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51A627">
      <w:pPr>
        <w:shd w:val="clear"/>
        <w:spacing w:line="240" w:lineRule="exact"/>
        <w:jc w:val="left"/>
        <w:rPr>
          <w:rFonts w:ascii="宋体" w:hAnsi="宋体"/>
          <w:b/>
          <w:color w:val="auto"/>
          <w:sz w:val="32"/>
          <w:highlight w:val="none"/>
        </w:rPr>
      </w:pPr>
    </w:p>
    <w:p w14:paraId="25CA2CB3">
      <w:pPr>
        <w:shd w:val="clear"/>
        <w:spacing w:line="240" w:lineRule="exact"/>
        <w:jc w:val="left"/>
        <w:rPr>
          <w:rFonts w:ascii="宋体" w:hAnsi="宋体"/>
          <w:b/>
          <w:color w:val="auto"/>
          <w:sz w:val="32"/>
          <w:highlight w:val="none"/>
        </w:rPr>
      </w:pPr>
    </w:p>
    <w:p w14:paraId="72DF65E2">
      <w:pPr>
        <w:shd w:val="clear"/>
        <w:spacing w:line="240" w:lineRule="exact"/>
        <w:jc w:val="left"/>
        <w:rPr>
          <w:rFonts w:ascii="宋体" w:hAnsi="宋体"/>
          <w:b/>
          <w:color w:val="auto"/>
          <w:sz w:val="32"/>
          <w:highlight w:val="none"/>
        </w:rPr>
      </w:pPr>
    </w:p>
    <w:p w14:paraId="4E3DC72A">
      <w:pPr>
        <w:shd w:val="clear"/>
        <w:spacing w:line="240" w:lineRule="exact"/>
        <w:jc w:val="left"/>
        <w:rPr>
          <w:rFonts w:ascii="宋体" w:hAnsi="宋体"/>
          <w:b/>
          <w:color w:val="auto"/>
          <w:sz w:val="32"/>
          <w:highlight w:val="none"/>
        </w:rPr>
      </w:pPr>
    </w:p>
    <w:p w14:paraId="58860842">
      <w:pPr>
        <w:shd w:val="clear"/>
        <w:spacing w:line="240" w:lineRule="exact"/>
        <w:jc w:val="left"/>
        <w:rPr>
          <w:rFonts w:ascii="宋体" w:hAnsi="宋体"/>
          <w:b/>
          <w:color w:val="auto"/>
          <w:sz w:val="32"/>
          <w:highlight w:val="none"/>
        </w:rPr>
      </w:pPr>
    </w:p>
    <w:p w14:paraId="7D72DF7C">
      <w:pPr>
        <w:shd w:val="clear"/>
        <w:spacing w:line="240" w:lineRule="exact"/>
        <w:jc w:val="left"/>
        <w:rPr>
          <w:rFonts w:ascii="宋体" w:hAnsi="宋体"/>
          <w:b/>
          <w:color w:val="auto"/>
          <w:sz w:val="32"/>
          <w:highlight w:val="none"/>
        </w:rPr>
      </w:pPr>
    </w:p>
    <w:p w14:paraId="48CB18DB">
      <w:pPr>
        <w:shd w:val="clear"/>
        <w:spacing w:line="240" w:lineRule="exact"/>
        <w:jc w:val="left"/>
        <w:rPr>
          <w:rFonts w:ascii="宋体" w:hAnsi="宋体"/>
          <w:b/>
          <w:color w:val="auto"/>
          <w:sz w:val="32"/>
          <w:highlight w:val="none"/>
        </w:rPr>
      </w:pPr>
    </w:p>
    <w:p w14:paraId="67A1C264">
      <w:pPr>
        <w:shd w:val="clear"/>
        <w:spacing w:line="240" w:lineRule="exact"/>
        <w:jc w:val="left"/>
        <w:rPr>
          <w:rFonts w:ascii="宋体" w:hAnsi="宋体"/>
          <w:b/>
          <w:color w:val="auto"/>
          <w:sz w:val="32"/>
          <w:highlight w:val="none"/>
        </w:rPr>
      </w:pPr>
    </w:p>
    <w:p w14:paraId="61FE2B60">
      <w:pPr>
        <w:shd w:val="clear"/>
        <w:spacing w:line="360" w:lineRule="auto"/>
        <w:jc w:val="center"/>
        <w:outlineLvl w:val="0"/>
        <w:rPr>
          <w:rFonts w:ascii="宋体" w:hAnsi="宋体"/>
          <w:b/>
          <w:color w:val="auto"/>
          <w:sz w:val="120"/>
          <w:szCs w:val="120"/>
          <w:highlight w:val="none"/>
        </w:rPr>
      </w:pPr>
      <w:r>
        <w:rPr>
          <w:rFonts w:hint="eastAsia" w:ascii="宋体" w:hAnsi="宋体"/>
          <w:b/>
          <w:color w:val="auto"/>
          <w:sz w:val="120"/>
          <w:szCs w:val="120"/>
          <w:highlight w:val="none"/>
        </w:rPr>
        <w:t>公开招标文件</w:t>
      </w:r>
    </w:p>
    <w:p w14:paraId="1D73707D">
      <w:pPr>
        <w:pStyle w:val="10"/>
        <w:shd w:val="clear"/>
        <w:tabs>
          <w:tab w:val="left" w:pos="703"/>
        </w:tabs>
        <w:spacing w:line="360" w:lineRule="auto"/>
        <w:jc w:val="center"/>
        <w:rPr>
          <w:rFonts w:ascii="Calibri" w:hAnsi="Calibri"/>
          <w:b/>
          <w:color w:val="auto"/>
          <w:sz w:val="32"/>
          <w:szCs w:val="32"/>
          <w:highlight w:val="none"/>
        </w:rPr>
      </w:pPr>
      <w:r>
        <w:rPr>
          <w:rFonts w:hint="eastAsia" w:ascii="Calibri" w:hAnsi="Calibri"/>
          <w:b/>
          <w:color w:val="auto"/>
          <w:sz w:val="32"/>
          <w:szCs w:val="32"/>
          <w:highlight w:val="none"/>
        </w:rPr>
        <w:t>（政府采购货物服务通用版）</w:t>
      </w:r>
    </w:p>
    <w:p w14:paraId="010538B9">
      <w:pPr>
        <w:pStyle w:val="10"/>
        <w:shd w:val="clear"/>
        <w:tabs>
          <w:tab w:val="left" w:pos="703"/>
        </w:tabs>
        <w:spacing w:line="360" w:lineRule="auto"/>
        <w:rPr>
          <w:rFonts w:ascii="Calibri" w:hAnsi="Calibri"/>
          <w:b/>
          <w:color w:val="auto"/>
          <w:sz w:val="28"/>
          <w:highlight w:val="none"/>
        </w:rPr>
      </w:pPr>
    </w:p>
    <w:p w14:paraId="4EB3063B">
      <w:pPr>
        <w:pStyle w:val="10"/>
        <w:shd w:val="clear"/>
        <w:tabs>
          <w:tab w:val="left" w:pos="703"/>
        </w:tabs>
        <w:spacing w:line="360" w:lineRule="auto"/>
        <w:rPr>
          <w:rFonts w:ascii="Calibri" w:hAnsi="Calibri"/>
          <w:b/>
          <w:color w:val="auto"/>
          <w:sz w:val="28"/>
          <w:highlight w:val="none"/>
        </w:rPr>
      </w:pPr>
    </w:p>
    <w:p w14:paraId="670B6295">
      <w:pPr>
        <w:pStyle w:val="10"/>
        <w:shd w:val="clear"/>
        <w:tabs>
          <w:tab w:val="left" w:pos="703"/>
        </w:tabs>
        <w:spacing w:line="360" w:lineRule="auto"/>
        <w:rPr>
          <w:rFonts w:ascii="Calibri" w:hAnsi="Calibri"/>
          <w:b/>
          <w:color w:val="auto"/>
          <w:sz w:val="28"/>
          <w:highlight w:val="none"/>
        </w:rPr>
      </w:pPr>
    </w:p>
    <w:p w14:paraId="7966445D">
      <w:pPr>
        <w:pStyle w:val="10"/>
        <w:shd w:val="clear"/>
        <w:tabs>
          <w:tab w:val="left" w:pos="703"/>
        </w:tabs>
        <w:spacing w:line="360" w:lineRule="auto"/>
        <w:ind w:firstLine="1416" w:firstLineChars="506"/>
        <w:rPr>
          <w:rFonts w:hint="eastAsia" w:ascii="Calibri" w:hAnsi="Calibri" w:eastAsia="宋体"/>
          <w:b/>
          <w:color w:val="auto"/>
          <w:sz w:val="28"/>
          <w:highlight w:val="none"/>
          <w:lang w:eastAsia="zh-CN"/>
        </w:rPr>
      </w:pPr>
      <w:r>
        <w:rPr>
          <w:rFonts w:hint="eastAsia" w:ascii="Calibri" w:hAnsi="Calibri"/>
          <w:b/>
          <w:color w:val="auto"/>
          <w:sz w:val="28"/>
          <w:highlight w:val="none"/>
        </w:rPr>
        <w:t>项目编号：</w:t>
      </w:r>
      <w:r>
        <w:rPr>
          <w:rFonts w:hint="eastAsia" w:ascii="Calibri" w:hAnsi="Calibri"/>
          <w:b/>
          <w:color w:val="auto"/>
          <w:sz w:val="28"/>
          <w:highlight w:val="none"/>
          <w:lang w:eastAsia="zh-CN"/>
        </w:rPr>
        <w:t>WUTH2026060039（0623-2671N1132032）</w:t>
      </w:r>
    </w:p>
    <w:p w14:paraId="6D5AE0E5">
      <w:pPr>
        <w:pStyle w:val="10"/>
        <w:shd w:val="clear"/>
        <w:tabs>
          <w:tab w:val="left" w:pos="703"/>
        </w:tabs>
        <w:spacing w:line="360" w:lineRule="auto"/>
        <w:ind w:left="2736" w:leftChars="674" w:hanging="1321" w:hangingChars="472"/>
        <w:rPr>
          <w:rFonts w:hint="eastAsia" w:hAnsi="宋体" w:eastAsia="宋体"/>
          <w:b/>
          <w:color w:val="auto"/>
          <w:sz w:val="24"/>
          <w:highlight w:val="none"/>
          <w:lang w:eastAsia="zh-CN"/>
        </w:rPr>
      </w:pPr>
      <w:r>
        <w:rPr>
          <w:rFonts w:hint="eastAsia" w:ascii="Calibri" w:hAnsi="Calibri"/>
          <w:b/>
          <w:color w:val="auto"/>
          <w:sz w:val="28"/>
          <w:highlight w:val="none"/>
        </w:rPr>
        <w:t>项目名称：</w:t>
      </w:r>
      <w:r>
        <w:rPr>
          <w:rFonts w:hint="eastAsia" w:ascii="Calibri" w:hAnsi="Calibri"/>
          <w:b/>
          <w:color w:val="auto"/>
          <w:sz w:val="28"/>
          <w:highlight w:val="none"/>
          <w:lang w:eastAsia="zh-CN"/>
        </w:rPr>
        <w:t>武汉理工大学与武汉航天新城产业投资有限公司联合成立新智新材新能游艇技术创新应用联合工程中心（二次）</w:t>
      </w:r>
    </w:p>
    <w:p w14:paraId="1C2B607D">
      <w:pPr>
        <w:pStyle w:val="10"/>
        <w:shd w:val="clear"/>
        <w:tabs>
          <w:tab w:val="left" w:pos="703"/>
        </w:tabs>
        <w:spacing w:line="360" w:lineRule="auto"/>
        <w:rPr>
          <w:rFonts w:hAnsi="宋体"/>
          <w:b/>
          <w:color w:val="auto"/>
          <w:sz w:val="24"/>
          <w:highlight w:val="none"/>
        </w:rPr>
      </w:pPr>
    </w:p>
    <w:p w14:paraId="0DAF5ABF">
      <w:pPr>
        <w:pStyle w:val="10"/>
        <w:shd w:val="clear"/>
        <w:tabs>
          <w:tab w:val="left" w:pos="703"/>
        </w:tabs>
        <w:spacing w:line="360" w:lineRule="auto"/>
        <w:rPr>
          <w:rFonts w:hAnsi="宋体"/>
          <w:b/>
          <w:color w:val="auto"/>
          <w:sz w:val="24"/>
          <w:highlight w:val="none"/>
        </w:rPr>
      </w:pPr>
    </w:p>
    <w:p w14:paraId="0ED2E466">
      <w:pPr>
        <w:pStyle w:val="10"/>
        <w:shd w:val="clear"/>
        <w:tabs>
          <w:tab w:val="left" w:pos="703"/>
        </w:tabs>
        <w:spacing w:line="360" w:lineRule="auto"/>
        <w:rPr>
          <w:rFonts w:hAnsi="宋体"/>
          <w:b/>
          <w:color w:val="auto"/>
          <w:sz w:val="24"/>
          <w:highlight w:val="none"/>
        </w:rPr>
      </w:pPr>
    </w:p>
    <w:p w14:paraId="1D8AA75F">
      <w:pPr>
        <w:pStyle w:val="10"/>
        <w:shd w:val="clear"/>
        <w:tabs>
          <w:tab w:val="left" w:pos="703"/>
        </w:tabs>
        <w:spacing w:line="360" w:lineRule="auto"/>
        <w:rPr>
          <w:rFonts w:hAnsi="宋体"/>
          <w:b/>
          <w:color w:val="auto"/>
          <w:sz w:val="24"/>
          <w:highlight w:val="none"/>
        </w:rPr>
      </w:pPr>
    </w:p>
    <w:p w14:paraId="45024B83">
      <w:pPr>
        <w:pStyle w:val="10"/>
        <w:shd w:val="clear"/>
        <w:tabs>
          <w:tab w:val="left" w:pos="703"/>
        </w:tabs>
        <w:spacing w:line="360" w:lineRule="auto"/>
        <w:rPr>
          <w:rFonts w:hAnsi="宋体"/>
          <w:b/>
          <w:color w:val="auto"/>
          <w:sz w:val="24"/>
          <w:highlight w:val="none"/>
        </w:rPr>
      </w:pPr>
    </w:p>
    <w:p w14:paraId="1ECA7394">
      <w:pPr>
        <w:pStyle w:val="10"/>
        <w:shd w:val="clear"/>
        <w:tabs>
          <w:tab w:val="left" w:pos="703"/>
        </w:tabs>
        <w:spacing w:line="360" w:lineRule="auto"/>
        <w:rPr>
          <w:rFonts w:hAnsi="宋体"/>
          <w:b/>
          <w:color w:val="auto"/>
          <w:sz w:val="24"/>
          <w:highlight w:val="none"/>
        </w:rPr>
      </w:pPr>
    </w:p>
    <w:tbl>
      <w:tblPr>
        <w:tblStyle w:val="21"/>
        <w:tblW w:w="7540" w:type="dxa"/>
        <w:jc w:val="center"/>
        <w:tblLayout w:type="fixed"/>
        <w:tblCellMar>
          <w:top w:w="0" w:type="dxa"/>
          <w:left w:w="108" w:type="dxa"/>
          <w:bottom w:w="0" w:type="dxa"/>
          <w:right w:w="108" w:type="dxa"/>
        </w:tblCellMar>
      </w:tblPr>
      <w:tblGrid>
        <w:gridCol w:w="7540"/>
      </w:tblGrid>
      <w:tr w14:paraId="78B354E6">
        <w:tblPrEx>
          <w:tblCellMar>
            <w:top w:w="0" w:type="dxa"/>
            <w:left w:w="108" w:type="dxa"/>
            <w:bottom w:w="0" w:type="dxa"/>
            <w:right w:w="108" w:type="dxa"/>
          </w:tblCellMar>
        </w:tblPrEx>
        <w:trPr>
          <w:trHeight w:val="854" w:hRule="atLeast"/>
          <w:jc w:val="center"/>
        </w:trPr>
        <w:tc>
          <w:tcPr>
            <w:tcW w:w="7540" w:type="dxa"/>
            <w:vAlign w:val="center"/>
          </w:tcPr>
          <w:p w14:paraId="326BD887">
            <w:pPr>
              <w:shd w:val="clear"/>
              <w:spacing w:before="120" w:after="120"/>
              <w:jc w:val="left"/>
              <w:rPr>
                <w:b/>
                <w:color w:val="auto"/>
                <w:sz w:val="28"/>
                <w:szCs w:val="28"/>
                <w:highlight w:val="none"/>
                <w:lang w:val="zh-CN"/>
              </w:rPr>
            </w:pPr>
            <w:r>
              <w:rPr>
                <w:rFonts w:hint="eastAsia"/>
                <w:b/>
                <w:color w:val="auto"/>
                <w:sz w:val="28"/>
                <w:szCs w:val="28"/>
                <w:highlight w:val="none"/>
                <w:lang w:val="zh-CN"/>
              </w:rPr>
              <w:t>采 购 人：武汉理工大学</w:t>
            </w:r>
          </w:p>
        </w:tc>
      </w:tr>
      <w:tr w14:paraId="3599AC6A">
        <w:tblPrEx>
          <w:tblCellMar>
            <w:top w:w="0" w:type="dxa"/>
            <w:left w:w="108" w:type="dxa"/>
            <w:bottom w:w="0" w:type="dxa"/>
            <w:right w:w="108" w:type="dxa"/>
          </w:tblCellMar>
        </w:tblPrEx>
        <w:trPr>
          <w:trHeight w:val="854" w:hRule="atLeast"/>
          <w:jc w:val="center"/>
        </w:trPr>
        <w:tc>
          <w:tcPr>
            <w:tcW w:w="7540" w:type="dxa"/>
            <w:vAlign w:val="center"/>
          </w:tcPr>
          <w:p w14:paraId="12156CE4">
            <w:pPr>
              <w:shd w:val="clear"/>
              <w:spacing w:before="120" w:after="120"/>
              <w:jc w:val="left"/>
              <w:rPr>
                <w:b/>
                <w:color w:val="auto"/>
                <w:sz w:val="28"/>
                <w:szCs w:val="28"/>
                <w:highlight w:val="none"/>
                <w:lang w:val="zh-CN"/>
              </w:rPr>
            </w:pPr>
            <w:r>
              <w:rPr>
                <w:rFonts w:hint="eastAsia"/>
                <w:b/>
                <w:color w:val="auto"/>
                <w:sz w:val="28"/>
                <w:szCs w:val="28"/>
                <w:highlight w:val="none"/>
                <w:lang w:val="zh-CN"/>
              </w:rPr>
              <w:t>代理机构：</w:t>
            </w:r>
            <w:r>
              <w:rPr>
                <w:rFonts w:hint="eastAsia"/>
                <w:b/>
                <w:color w:val="auto"/>
                <w:sz w:val="28"/>
                <w:szCs w:val="28"/>
                <w:highlight w:val="none"/>
                <w:lang w:val="en-US" w:eastAsia="zh-CN"/>
              </w:rPr>
              <w:t>湖南省招标有限责任公司</w:t>
            </w:r>
          </w:p>
        </w:tc>
      </w:tr>
      <w:tr w14:paraId="268C553E">
        <w:tblPrEx>
          <w:tblCellMar>
            <w:top w:w="0" w:type="dxa"/>
            <w:left w:w="108" w:type="dxa"/>
            <w:bottom w:w="0" w:type="dxa"/>
            <w:right w:w="108" w:type="dxa"/>
          </w:tblCellMar>
        </w:tblPrEx>
        <w:trPr>
          <w:trHeight w:val="854" w:hRule="atLeast"/>
          <w:jc w:val="center"/>
        </w:trPr>
        <w:tc>
          <w:tcPr>
            <w:tcW w:w="7540" w:type="dxa"/>
            <w:vAlign w:val="center"/>
          </w:tcPr>
          <w:p w14:paraId="3B62E60C">
            <w:pPr>
              <w:shd w:val="clear"/>
              <w:spacing w:before="120" w:after="120"/>
              <w:jc w:val="left"/>
              <w:rPr>
                <w:b/>
                <w:color w:val="auto"/>
                <w:sz w:val="28"/>
                <w:szCs w:val="28"/>
                <w:highlight w:val="none"/>
                <w:lang w:val="zh-CN"/>
              </w:rPr>
            </w:pPr>
            <w:r>
              <w:rPr>
                <w:rFonts w:hint="eastAsia"/>
                <w:b/>
                <w:color w:val="auto"/>
                <w:sz w:val="28"/>
                <w:szCs w:val="28"/>
                <w:highlight w:val="none"/>
                <w:lang w:val="zh-CN"/>
              </w:rPr>
              <w:t>编制时间：</w:t>
            </w:r>
            <w:r>
              <w:rPr>
                <w:rFonts w:hint="eastAsia" w:ascii="宋体" w:hAnsi="宋体"/>
                <w:b/>
                <w:color w:val="auto"/>
                <w:sz w:val="28"/>
                <w:szCs w:val="28"/>
                <w:highlight w:val="none"/>
                <w:lang w:val="en-US" w:eastAsia="zh-CN"/>
              </w:rPr>
              <w:t>2026</w:t>
            </w:r>
            <w:r>
              <w:rPr>
                <w:rFonts w:hint="eastAsia" w:ascii="宋体" w:hAnsi="宋体"/>
                <w:b/>
                <w:color w:val="auto"/>
                <w:sz w:val="28"/>
                <w:szCs w:val="28"/>
                <w:highlight w:val="none"/>
                <w:lang w:val="zh-CN"/>
              </w:rPr>
              <w:t>年</w:t>
            </w:r>
            <w:r>
              <w:rPr>
                <w:rFonts w:hint="eastAsia" w:ascii="宋体" w:hAnsi="宋体"/>
                <w:b/>
                <w:color w:val="auto"/>
                <w:sz w:val="28"/>
                <w:szCs w:val="28"/>
                <w:highlight w:val="none"/>
                <w:lang w:val="en-US" w:eastAsia="zh-CN"/>
              </w:rPr>
              <w:t>08</w:t>
            </w:r>
            <w:r>
              <w:rPr>
                <w:rFonts w:hint="eastAsia"/>
                <w:b/>
                <w:color w:val="auto"/>
                <w:sz w:val="28"/>
                <w:szCs w:val="28"/>
                <w:highlight w:val="none"/>
                <w:lang w:val="zh-CN"/>
              </w:rPr>
              <w:t>月</w:t>
            </w:r>
          </w:p>
        </w:tc>
      </w:tr>
    </w:tbl>
    <w:p w14:paraId="251CAA15">
      <w:pPr>
        <w:shd w:val="clear"/>
        <w:spacing w:before="312" w:beforeLines="100" w:line="276" w:lineRule="auto"/>
        <w:jc w:val="center"/>
        <w:rPr>
          <w:rFonts w:ascii="黑体" w:hAnsi="黑体" w:eastAsia="黑体"/>
          <w:color w:val="auto"/>
          <w:sz w:val="30"/>
          <w:szCs w:val="30"/>
          <w:highlight w:val="none"/>
        </w:rPr>
        <w:sectPr>
          <w:type w:val="continuous"/>
          <w:pgSz w:w="11906" w:h="16838"/>
          <w:pgMar w:top="1134" w:right="1191" w:bottom="1134" w:left="1191" w:header="851" w:footer="624" w:gutter="0"/>
          <w:pgNumType w:start="0"/>
          <w:cols w:space="720" w:num="1"/>
          <w:titlePg/>
          <w:docGrid w:type="linesAndChars" w:linePitch="312" w:charSpace="0"/>
        </w:sectPr>
      </w:pPr>
    </w:p>
    <w:p w14:paraId="4A38531D">
      <w:pPr>
        <w:widowControl/>
        <w:shd w:val="clear"/>
        <w:jc w:val="left"/>
        <w:rPr>
          <w:rFonts w:ascii="宋体" w:hAnsi="宋体"/>
          <w:color w:val="auto"/>
          <w:sz w:val="30"/>
          <w:szCs w:val="30"/>
          <w:highlight w:val="none"/>
        </w:rPr>
      </w:pPr>
      <w:r>
        <w:rPr>
          <w:rFonts w:ascii="宋体" w:hAnsi="宋体"/>
          <w:color w:val="auto"/>
          <w:sz w:val="30"/>
          <w:szCs w:val="30"/>
          <w:highlight w:val="none"/>
        </w:rPr>
        <w:br w:type="page"/>
      </w:r>
    </w:p>
    <w:p w14:paraId="0579D9DF">
      <w:pPr>
        <w:shd w:val="clear"/>
        <w:spacing w:before="312" w:beforeLines="100" w:line="276" w:lineRule="auto"/>
        <w:jc w:val="center"/>
        <w:rPr>
          <w:rFonts w:ascii="宋体" w:hAnsi="宋体"/>
          <w:color w:val="auto"/>
          <w:sz w:val="30"/>
          <w:szCs w:val="30"/>
          <w:highlight w:val="none"/>
        </w:rPr>
      </w:pPr>
      <w:r>
        <w:rPr>
          <w:rFonts w:hint="eastAsia" w:ascii="宋体" w:hAnsi="宋体"/>
          <w:color w:val="auto"/>
          <w:sz w:val="30"/>
          <w:szCs w:val="30"/>
          <w:highlight w:val="none"/>
        </w:rPr>
        <w:t>目   录</w:t>
      </w:r>
    </w:p>
    <w:p w14:paraId="2A054C52">
      <w:pPr>
        <w:pStyle w:val="15"/>
        <w:shd w:val="clear"/>
        <w:rPr>
          <w:rFonts w:ascii="宋体" w:hAnsi="宋体" w:eastAsia="宋体"/>
          <w:b w:val="0"/>
          <w:iCs w:val="0"/>
          <w:color w:val="auto"/>
          <w:sz w:val="21"/>
          <w:szCs w:val="22"/>
          <w:highlight w:val="none"/>
        </w:rPr>
      </w:pPr>
      <w:r>
        <w:rPr>
          <w:rFonts w:hint="eastAsia" w:ascii="宋体" w:hAnsi="宋体" w:eastAsia="宋体"/>
          <w:b w:val="0"/>
          <w:iCs w:val="0"/>
          <w:color w:val="auto"/>
          <w:szCs w:val="21"/>
          <w:highlight w:val="none"/>
        </w:rPr>
        <w:fldChar w:fldCharType="begin"/>
      </w:r>
      <w:r>
        <w:rPr>
          <w:rFonts w:hint="eastAsia" w:ascii="宋体" w:hAnsi="宋体" w:eastAsia="宋体"/>
          <w:b w:val="0"/>
          <w:iCs w:val="0"/>
          <w:color w:val="auto"/>
          <w:szCs w:val="21"/>
          <w:highlight w:val="none"/>
        </w:rPr>
        <w:instrText xml:space="preserve"> TOC \o "1-2" \h \z \u </w:instrText>
      </w:r>
      <w:r>
        <w:rPr>
          <w:rFonts w:hint="eastAsia" w:ascii="宋体" w:hAnsi="宋体" w:eastAsia="宋体"/>
          <w:b w:val="0"/>
          <w:iCs w:val="0"/>
          <w:color w:val="auto"/>
          <w:szCs w:val="21"/>
          <w:highlight w:val="none"/>
        </w:rPr>
        <w:fldChar w:fldCharType="separate"/>
      </w:r>
      <w:r>
        <w:rPr>
          <w:color w:val="auto"/>
          <w:highlight w:val="none"/>
        </w:rPr>
        <w:fldChar w:fldCharType="begin"/>
      </w:r>
      <w:r>
        <w:rPr>
          <w:color w:val="auto"/>
          <w:highlight w:val="none"/>
        </w:rPr>
        <w:instrText xml:space="preserve"> HYPERLINK \l "_Toc97814994" </w:instrText>
      </w:r>
      <w:r>
        <w:rPr>
          <w:color w:val="auto"/>
          <w:highlight w:val="none"/>
        </w:rPr>
        <w:fldChar w:fldCharType="separate"/>
      </w:r>
      <w:r>
        <w:rPr>
          <w:rStyle w:val="27"/>
          <w:rFonts w:ascii="宋体" w:hAnsi="宋体" w:eastAsia="宋体"/>
          <w:b w:val="0"/>
          <w:color w:val="auto"/>
          <w:highlight w:val="none"/>
        </w:rPr>
        <w:t>第一章 招标公告（投标邀请书）</w:t>
      </w:r>
      <w:r>
        <w:rPr>
          <w:rFonts w:ascii="宋体" w:hAnsi="宋体" w:eastAsia="宋体"/>
          <w:b w:val="0"/>
          <w:color w:val="auto"/>
          <w:highlight w:val="none"/>
        </w:rPr>
        <w:tab/>
      </w:r>
      <w:r>
        <w:rPr>
          <w:rFonts w:ascii="宋体" w:hAnsi="宋体" w:eastAsia="宋体"/>
          <w:b w:val="0"/>
          <w:color w:val="auto"/>
          <w:highlight w:val="none"/>
        </w:rPr>
        <w:fldChar w:fldCharType="begin"/>
      </w:r>
      <w:r>
        <w:rPr>
          <w:rFonts w:ascii="宋体" w:hAnsi="宋体" w:eastAsia="宋体"/>
          <w:b w:val="0"/>
          <w:color w:val="auto"/>
          <w:highlight w:val="none"/>
        </w:rPr>
        <w:instrText xml:space="preserve"> PAGEREF _Toc97814994 \h </w:instrText>
      </w:r>
      <w:r>
        <w:rPr>
          <w:rFonts w:ascii="宋体" w:hAnsi="宋体" w:eastAsia="宋体"/>
          <w:b w:val="0"/>
          <w:color w:val="auto"/>
          <w:highlight w:val="none"/>
        </w:rPr>
        <w:fldChar w:fldCharType="separate"/>
      </w:r>
      <w:r>
        <w:rPr>
          <w:rFonts w:ascii="宋体" w:hAnsi="宋体" w:eastAsia="宋体"/>
          <w:b w:val="0"/>
          <w:color w:val="auto"/>
          <w:highlight w:val="none"/>
        </w:rPr>
        <w:t>1</w:t>
      </w:r>
      <w:r>
        <w:rPr>
          <w:rFonts w:ascii="宋体" w:hAnsi="宋体" w:eastAsia="宋体"/>
          <w:b w:val="0"/>
          <w:color w:val="auto"/>
          <w:highlight w:val="none"/>
        </w:rPr>
        <w:fldChar w:fldCharType="end"/>
      </w:r>
      <w:r>
        <w:rPr>
          <w:rFonts w:ascii="宋体" w:hAnsi="宋体" w:eastAsia="宋体"/>
          <w:b w:val="0"/>
          <w:color w:val="auto"/>
          <w:highlight w:val="none"/>
        </w:rPr>
        <w:fldChar w:fldCharType="end"/>
      </w:r>
    </w:p>
    <w:p w14:paraId="0E3D63FB">
      <w:pPr>
        <w:pStyle w:val="15"/>
        <w:shd w:val="clear"/>
        <w:rPr>
          <w:rFonts w:ascii="宋体" w:hAnsi="宋体" w:eastAsia="宋体"/>
          <w:b w:val="0"/>
          <w:iCs w:val="0"/>
          <w:color w:val="auto"/>
          <w:sz w:val="21"/>
          <w:szCs w:val="22"/>
          <w:highlight w:val="none"/>
        </w:rPr>
      </w:pPr>
      <w:r>
        <w:rPr>
          <w:color w:val="auto"/>
          <w:highlight w:val="none"/>
        </w:rPr>
        <w:fldChar w:fldCharType="begin"/>
      </w:r>
      <w:r>
        <w:rPr>
          <w:color w:val="auto"/>
          <w:highlight w:val="none"/>
        </w:rPr>
        <w:instrText xml:space="preserve"> HYPERLINK \l "_Toc97814995" </w:instrText>
      </w:r>
      <w:r>
        <w:rPr>
          <w:color w:val="auto"/>
          <w:highlight w:val="none"/>
        </w:rPr>
        <w:fldChar w:fldCharType="separate"/>
      </w:r>
      <w:r>
        <w:rPr>
          <w:rStyle w:val="27"/>
          <w:rFonts w:ascii="宋体" w:hAnsi="宋体" w:eastAsia="宋体"/>
          <w:b w:val="0"/>
          <w:color w:val="auto"/>
          <w:highlight w:val="none"/>
        </w:rPr>
        <w:t>第二章 投标人须知</w:t>
      </w:r>
      <w:r>
        <w:rPr>
          <w:rFonts w:ascii="宋体" w:hAnsi="宋体" w:eastAsia="宋体"/>
          <w:b w:val="0"/>
          <w:color w:val="auto"/>
          <w:highlight w:val="none"/>
        </w:rPr>
        <w:tab/>
      </w:r>
      <w:r>
        <w:rPr>
          <w:rFonts w:ascii="宋体" w:hAnsi="宋体" w:eastAsia="宋体"/>
          <w:b w:val="0"/>
          <w:color w:val="auto"/>
          <w:highlight w:val="none"/>
        </w:rPr>
        <w:fldChar w:fldCharType="begin"/>
      </w:r>
      <w:r>
        <w:rPr>
          <w:rFonts w:ascii="宋体" w:hAnsi="宋体" w:eastAsia="宋体"/>
          <w:b w:val="0"/>
          <w:color w:val="auto"/>
          <w:highlight w:val="none"/>
        </w:rPr>
        <w:instrText xml:space="preserve"> PAGEREF _Toc97814995 \h </w:instrText>
      </w:r>
      <w:r>
        <w:rPr>
          <w:rFonts w:ascii="宋体" w:hAnsi="宋体" w:eastAsia="宋体"/>
          <w:b w:val="0"/>
          <w:color w:val="auto"/>
          <w:highlight w:val="none"/>
        </w:rPr>
        <w:fldChar w:fldCharType="separate"/>
      </w:r>
      <w:r>
        <w:rPr>
          <w:rFonts w:ascii="宋体" w:hAnsi="宋体" w:eastAsia="宋体"/>
          <w:b w:val="0"/>
          <w:color w:val="auto"/>
          <w:highlight w:val="none"/>
        </w:rPr>
        <w:t>6</w:t>
      </w:r>
      <w:r>
        <w:rPr>
          <w:rFonts w:ascii="宋体" w:hAnsi="宋体" w:eastAsia="宋体"/>
          <w:b w:val="0"/>
          <w:color w:val="auto"/>
          <w:highlight w:val="none"/>
        </w:rPr>
        <w:fldChar w:fldCharType="end"/>
      </w:r>
      <w:r>
        <w:rPr>
          <w:rFonts w:ascii="宋体" w:hAnsi="宋体" w:eastAsia="宋体"/>
          <w:b w:val="0"/>
          <w:color w:val="auto"/>
          <w:highlight w:val="none"/>
        </w:rPr>
        <w:fldChar w:fldCharType="end"/>
      </w:r>
    </w:p>
    <w:p w14:paraId="7DF94CF2">
      <w:pPr>
        <w:pStyle w:val="17"/>
        <w:shd w:val="clear"/>
        <w:rPr>
          <w:iCs w:val="0"/>
          <w:color w:val="auto"/>
          <w:sz w:val="21"/>
          <w:highlight w:val="none"/>
        </w:rPr>
      </w:pPr>
      <w:r>
        <w:rPr>
          <w:color w:val="auto"/>
          <w:highlight w:val="none"/>
        </w:rPr>
        <w:fldChar w:fldCharType="begin"/>
      </w:r>
      <w:r>
        <w:rPr>
          <w:color w:val="auto"/>
          <w:highlight w:val="none"/>
        </w:rPr>
        <w:instrText xml:space="preserve"> HYPERLINK \l "_Toc97814996" </w:instrText>
      </w:r>
      <w:r>
        <w:rPr>
          <w:color w:val="auto"/>
          <w:highlight w:val="none"/>
        </w:rPr>
        <w:fldChar w:fldCharType="separate"/>
      </w:r>
      <w:r>
        <w:rPr>
          <w:rStyle w:val="27"/>
          <w:bCs/>
          <w:color w:val="auto"/>
          <w:highlight w:val="none"/>
          <w:lang w:val="zh-CN"/>
        </w:rPr>
        <w:t>投标人须知前附表</w:t>
      </w:r>
      <w:r>
        <w:rPr>
          <w:color w:val="auto"/>
          <w:highlight w:val="none"/>
        </w:rPr>
        <w:tab/>
      </w:r>
      <w:r>
        <w:rPr>
          <w:color w:val="auto"/>
          <w:highlight w:val="none"/>
        </w:rPr>
        <w:fldChar w:fldCharType="begin"/>
      </w:r>
      <w:r>
        <w:rPr>
          <w:color w:val="auto"/>
          <w:highlight w:val="none"/>
        </w:rPr>
        <w:instrText xml:space="preserve"> PAGEREF _Toc97814996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64E76B9B">
      <w:pPr>
        <w:pStyle w:val="17"/>
        <w:shd w:val="clear"/>
        <w:rPr>
          <w:iCs w:val="0"/>
          <w:color w:val="auto"/>
          <w:sz w:val="21"/>
          <w:highlight w:val="none"/>
        </w:rPr>
      </w:pPr>
      <w:r>
        <w:rPr>
          <w:color w:val="auto"/>
          <w:highlight w:val="none"/>
        </w:rPr>
        <w:fldChar w:fldCharType="begin"/>
      </w:r>
      <w:r>
        <w:rPr>
          <w:color w:val="auto"/>
          <w:highlight w:val="none"/>
        </w:rPr>
        <w:instrText xml:space="preserve"> HYPERLINK \l "_Toc97814997" </w:instrText>
      </w:r>
      <w:r>
        <w:rPr>
          <w:color w:val="auto"/>
          <w:highlight w:val="none"/>
        </w:rPr>
        <w:fldChar w:fldCharType="separate"/>
      </w:r>
      <w:r>
        <w:rPr>
          <w:rStyle w:val="27"/>
          <w:bCs/>
          <w:color w:val="auto"/>
          <w:highlight w:val="none"/>
          <w:lang w:val="zh-CN"/>
        </w:rPr>
        <w:t>投标人须知</w:t>
      </w:r>
      <w:r>
        <w:rPr>
          <w:color w:val="auto"/>
          <w:highlight w:val="none"/>
        </w:rPr>
        <w:tab/>
      </w:r>
      <w:r>
        <w:rPr>
          <w:color w:val="auto"/>
          <w:highlight w:val="none"/>
        </w:rPr>
        <w:fldChar w:fldCharType="begin"/>
      </w:r>
      <w:r>
        <w:rPr>
          <w:color w:val="auto"/>
          <w:highlight w:val="none"/>
        </w:rPr>
        <w:instrText xml:space="preserve"> PAGEREF _Toc97814997 \h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14:paraId="79B17E71">
      <w:pPr>
        <w:pStyle w:val="17"/>
        <w:shd w:val="clear"/>
        <w:rPr>
          <w:iCs w:val="0"/>
          <w:color w:val="auto"/>
          <w:sz w:val="21"/>
          <w:highlight w:val="none"/>
        </w:rPr>
      </w:pPr>
      <w:r>
        <w:rPr>
          <w:color w:val="auto"/>
          <w:highlight w:val="none"/>
        </w:rPr>
        <w:fldChar w:fldCharType="begin"/>
      </w:r>
      <w:r>
        <w:rPr>
          <w:color w:val="auto"/>
          <w:highlight w:val="none"/>
        </w:rPr>
        <w:instrText xml:space="preserve"> HYPERLINK \l "_Toc97814998" </w:instrText>
      </w:r>
      <w:r>
        <w:rPr>
          <w:color w:val="auto"/>
          <w:highlight w:val="none"/>
        </w:rPr>
        <w:fldChar w:fldCharType="separate"/>
      </w:r>
      <w:r>
        <w:rPr>
          <w:rStyle w:val="27"/>
          <w:color w:val="auto"/>
          <w:kern w:val="0"/>
          <w:highlight w:val="none"/>
          <w:lang w:val="zh-CN"/>
        </w:rPr>
        <w:t>一、</w:t>
      </w:r>
      <w:r>
        <w:rPr>
          <w:iCs w:val="0"/>
          <w:color w:val="auto"/>
          <w:sz w:val="21"/>
          <w:highlight w:val="none"/>
        </w:rPr>
        <w:tab/>
      </w:r>
      <w:r>
        <w:rPr>
          <w:rStyle w:val="27"/>
          <w:color w:val="auto"/>
          <w:kern w:val="0"/>
          <w:highlight w:val="none"/>
          <w:lang w:val="zh-CN"/>
        </w:rPr>
        <w:t>说明</w:t>
      </w:r>
      <w:r>
        <w:rPr>
          <w:color w:val="auto"/>
          <w:highlight w:val="none"/>
        </w:rPr>
        <w:tab/>
      </w:r>
      <w:r>
        <w:rPr>
          <w:color w:val="auto"/>
          <w:highlight w:val="none"/>
        </w:rPr>
        <w:fldChar w:fldCharType="begin"/>
      </w:r>
      <w:r>
        <w:rPr>
          <w:color w:val="auto"/>
          <w:highlight w:val="none"/>
        </w:rPr>
        <w:instrText xml:space="preserve"> PAGEREF _Toc97814998 \h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14:paraId="66964733">
      <w:pPr>
        <w:pStyle w:val="17"/>
        <w:shd w:val="clear"/>
        <w:rPr>
          <w:iCs w:val="0"/>
          <w:color w:val="auto"/>
          <w:sz w:val="21"/>
          <w:highlight w:val="none"/>
        </w:rPr>
      </w:pPr>
      <w:r>
        <w:rPr>
          <w:color w:val="auto"/>
          <w:highlight w:val="none"/>
        </w:rPr>
        <w:fldChar w:fldCharType="begin"/>
      </w:r>
      <w:r>
        <w:rPr>
          <w:color w:val="auto"/>
          <w:highlight w:val="none"/>
        </w:rPr>
        <w:instrText xml:space="preserve"> HYPERLINK \l "_Toc97814999" </w:instrText>
      </w:r>
      <w:r>
        <w:rPr>
          <w:color w:val="auto"/>
          <w:highlight w:val="none"/>
        </w:rPr>
        <w:fldChar w:fldCharType="separate"/>
      </w:r>
      <w:r>
        <w:rPr>
          <w:rStyle w:val="27"/>
          <w:color w:val="auto"/>
          <w:kern w:val="0"/>
          <w:highlight w:val="none"/>
          <w:lang w:val="zh-CN"/>
        </w:rPr>
        <w:t>二、</w:t>
      </w:r>
      <w:r>
        <w:rPr>
          <w:iCs w:val="0"/>
          <w:color w:val="auto"/>
          <w:sz w:val="21"/>
          <w:highlight w:val="none"/>
        </w:rPr>
        <w:tab/>
      </w:r>
      <w:r>
        <w:rPr>
          <w:rStyle w:val="27"/>
          <w:color w:val="auto"/>
          <w:kern w:val="0"/>
          <w:highlight w:val="none"/>
          <w:lang w:val="zh-CN"/>
        </w:rPr>
        <w:t>招标文件</w:t>
      </w:r>
      <w:r>
        <w:rPr>
          <w:color w:val="auto"/>
          <w:highlight w:val="none"/>
        </w:rPr>
        <w:tab/>
      </w:r>
      <w:r>
        <w:rPr>
          <w:color w:val="auto"/>
          <w:highlight w:val="none"/>
        </w:rPr>
        <w:fldChar w:fldCharType="begin"/>
      </w:r>
      <w:r>
        <w:rPr>
          <w:color w:val="auto"/>
          <w:highlight w:val="none"/>
        </w:rPr>
        <w:instrText xml:space="preserve"> PAGEREF _Toc97814999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14:paraId="666B4398">
      <w:pPr>
        <w:pStyle w:val="17"/>
        <w:shd w:val="clear"/>
        <w:rPr>
          <w:iCs w:val="0"/>
          <w:color w:val="auto"/>
          <w:sz w:val="21"/>
          <w:highlight w:val="none"/>
        </w:rPr>
      </w:pPr>
      <w:r>
        <w:rPr>
          <w:color w:val="auto"/>
          <w:highlight w:val="none"/>
        </w:rPr>
        <w:fldChar w:fldCharType="begin"/>
      </w:r>
      <w:r>
        <w:rPr>
          <w:color w:val="auto"/>
          <w:highlight w:val="none"/>
        </w:rPr>
        <w:instrText xml:space="preserve"> HYPERLINK \l "_Toc97815000" </w:instrText>
      </w:r>
      <w:r>
        <w:rPr>
          <w:color w:val="auto"/>
          <w:highlight w:val="none"/>
        </w:rPr>
        <w:fldChar w:fldCharType="separate"/>
      </w:r>
      <w:r>
        <w:rPr>
          <w:rStyle w:val="27"/>
          <w:color w:val="auto"/>
          <w:kern w:val="0"/>
          <w:highlight w:val="none"/>
          <w:lang w:val="zh-CN"/>
        </w:rPr>
        <w:t>三、</w:t>
      </w:r>
      <w:r>
        <w:rPr>
          <w:iCs w:val="0"/>
          <w:color w:val="auto"/>
          <w:sz w:val="21"/>
          <w:highlight w:val="none"/>
        </w:rPr>
        <w:tab/>
      </w:r>
      <w:r>
        <w:rPr>
          <w:rStyle w:val="27"/>
          <w:color w:val="auto"/>
          <w:kern w:val="0"/>
          <w:highlight w:val="none"/>
          <w:lang w:val="zh-CN"/>
        </w:rPr>
        <w:t>投标文件</w:t>
      </w:r>
      <w:r>
        <w:rPr>
          <w:color w:val="auto"/>
          <w:highlight w:val="none"/>
        </w:rPr>
        <w:tab/>
      </w:r>
      <w:r>
        <w:rPr>
          <w:color w:val="auto"/>
          <w:highlight w:val="none"/>
        </w:rPr>
        <w:fldChar w:fldCharType="begin"/>
      </w:r>
      <w:r>
        <w:rPr>
          <w:color w:val="auto"/>
          <w:highlight w:val="none"/>
        </w:rPr>
        <w:instrText xml:space="preserve"> PAGEREF _Toc97815000 \h </w:instrText>
      </w:r>
      <w:r>
        <w:rPr>
          <w:color w:val="auto"/>
          <w:highlight w:val="none"/>
        </w:rPr>
        <w:fldChar w:fldCharType="separate"/>
      </w:r>
      <w:r>
        <w:rPr>
          <w:color w:val="auto"/>
          <w:highlight w:val="none"/>
        </w:rPr>
        <w:t>11</w:t>
      </w:r>
      <w:r>
        <w:rPr>
          <w:color w:val="auto"/>
          <w:highlight w:val="none"/>
        </w:rPr>
        <w:fldChar w:fldCharType="end"/>
      </w:r>
      <w:r>
        <w:rPr>
          <w:color w:val="auto"/>
          <w:highlight w:val="none"/>
        </w:rPr>
        <w:fldChar w:fldCharType="end"/>
      </w:r>
    </w:p>
    <w:p w14:paraId="4BC5BF70">
      <w:pPr>
        <w:pStyle w:val="17"/>
        <w:shd w:val="clear"/>
        <w:rPr>
          <w:iCs w:val="0"/>
          <w:color w:val="auto"/>
          <w:sz w:val="21"/>
          <w:highlight w:val="none"/>
        </w:rPr>
      </w:pPr>
      <w:r>
        <w:rPr>
          <w:color w:val="auto"/>
          <w:highlight w:val="none"/>
        </w:rPr>
        <w:fldChar w:fldCharType="begin"/>
      </w:r>
      <w:r>
        <w:rPr>
          <w:color w:val="auto"/>
          <w:highlight w:val="none"/>
        </w:rPr>
        <w:instrText xml:space="preserve"> HYPERLINK \l "_Toc97815001" </w:instrText>
      </w:r>
      <w:r>
        <w:rPr>
          <w:color w:val="auto"/>
          <w:highlight w:val="none"/>
        </w:rPr>
        <w:fldChar w:fldCharType="separate"/>
      </w:r>
      <w:r>
        <w:rPr>
          <w:rStyle w:val="27"/>
          <w:color w:val="auto"/>
          <w:kern w:val="0"/>
          <w:highlight w:val="none"/>
          <w:lang w:val="zh-CN"/>
        </w:rPr>
        <w:t>四、</w:t>
      </w:r>
      <w:r>
        <w:rPr>
          <w:iCs w:val="0"/>
          <w:color w:val="auto"/>
          <w:sz w:val="21"/>
          <w:highlight w:val="none"/>
        </w:rPr>
        <w:tab/>
      </w:r>
      <w:r>
        <w:rPr>
          <w:rStyle w:val="27"/>
          <w:color w:val="auto"/>
          <w:kern w:val="0"/>
          <w:highlight w:val="none"/>
          <w:lang w:val="zh-CN"/>
        </w:rPr>
        <w:t>开标与评标</w:t>
      </w:r>
      <w:r>
        <w:rPr>
          <w:color w:val="auto"/>
          <w:highlight w:val="none"/>
        </w:rPr>
        <w:tab/>
      </w:r>
      <w:r>
        <w:rPr>
          <w:color w:val="auto"/>
          <w:highlight w:val="none"/>
        </w:rPr>
        <w:fldChar w:fldCharType="begin"/>
      </w:r>
      <w:r>
        <w:rPr>
          <w:color w:val="auto"/>
          <w:highlight w:val="none"/>
        </w:rPr>
        <w:instrText xml:space="preserve"> PAGEREF _Toc97815001 \h </w:instrText>
      </w:r>
      <w:r>
        <w:rPr>
          <w:color w:val="auto"/>
          <w:highlight w:val="none"/>
        </w:rPr>
        <w:fldChar w:fldCharType="separate"/>
      </w:r>
      <w:r>
        <w:rPr>
          <w:color w:val="auto"/>
          <w:highlight w:val="none"/>
        </w:rPr>
        <w:t>14</w:t>
      </w:r>
      <w:r>
        <w:rPr>
          <w:color w:val="auto"/>
          <w:highlight w:val="none"/>
        </w:rPr>
        <w:fldChar w:fldCharType="end"/>
      </w:r>
      <w:r>
        <w:rPr>
          <w:color w:val="auto"/>
          <w:highlight w:val="none"/>
        </w:rPr>
        <w:fldChar w:fldCharType="end"/>
      </w:r>
    </w:p>
    <w:p w14:paraId="612FBEC4">
      <w:pPr>
        <w:pStyle w:val="17"/>
        <w:shd w:val="clear"/>
        <w:rPr>
          <w:iCs w:val="0"/>
          <w:color w:val="auto"/>
          <w:sz w:val="21"/>
          <w:highlight w:val="none"/>
        </w:rPr>
      </w:pPr>
      <w:r>
        <w:rPr>
          <w:color w:val="auto"/>
          <w:highlight w:val="none"/>
        </w:rPr>
        <w:fldChar w:fldCharType="begin"/>
      </w:r>
      <w:r>
        <w:rPr>
          <w:color w:val="auto"/>
          <w:highlight w:val="none"/>
        </w:rPr>
        <w:instrText xml:space="preserve"> HYPERLINK \l "_Toc97815002" </w:instrText>
      </w:r>
      <w:r>
        <w:rPr>
          <w:color w:val="auto"/>
          <w:highlight w:val="none"/>
        </w:rPr>
        <w:fldChar w:fldCharType="separate"/>
      </w:r>
      <w:r>
        <w:rPr>
          <w:rStyle w:val="27"/>
          <w:color w:val="auto"/>
          <w:kern w:val="0"/>
          <w:highlight w:val="none"/>
          <w:lang w:val="zh-CN"/>
        </w:rPr>
        <w:t>五、</w:t>
      </w:r>
      <w:r>
        <w:rPr>
          <w:iCs w:val="0"/>
          <w:color w:val="auto"/>
          <w:sz w:val="21"/>
          <w:highlight w:val="none"/>
        </w:rPr>
        <w:tab/>
      </w:r>
      <w:r>
        <w:rPr>
          <w:rStyle w:val="27"/>
          <w:color w:val="auto"/>
          <w:kern w:val="0"/>
          <w:highlight w:val="none"/>
          <w:lang w:val="zh-CN"/>
        </w:rPr>
        <w:t>投标人信用信息及查询</w:t>
      </w:r>
      <w:r>
        <w:rPr>
          <w:color w:val="auto"/>
          <w:highlight w:val="none"/>
        </w:rPr>
        <w:tab/>
      </w:r>
      <w:r>
        <w:rPr>
          <w:color w:val="auto"/>
          <w:highlight w:val="none"/>
        </w:rPr>
        <w:fldChar w:fldCharType="begin"/>
      </w:r>
      <w:r>
        <w:rPr>
          <w:color w:val="auto"/>
          <w:highlight w:val="none"/>
        </w:rPr>
        <w:instrText xml:space="preserve"> PAGEREF _Toc97815002 \h </w:instrText>
      </w:r>
      <w:r>
        <w:rPr>
          <w:color w:val="auto"/>
          <w:highlight w:val="none"/>
        </w:rPr>
        <w:fldChar w:fldCharType="separate"/>
      </w:r>
      <w:r>
        <w:rPr>
          <w:color w:val="auto"/>
          <w:highlight w:val="none"/>
        </w:rPr>
        <w:t>15</w:t>
      </w:r>
      <w:r>
        <w:rPr>
          <w:color w:val="auto"/>
          <w:highlight w:val="none"/>
        </w:rPr>
        <w:fldChar w:fldCharType="end"/>
      </w:r>
      <w:r>
        <w:rPr>
          <w:color w:val="auto"/>
          <w:highlight w:val="none"/>
        </w:rPr>
        <w:fldChar w:fldCharType="end"/>
      </w:r>
    </w:p>
    <w:p w14:paraId="0DC310AB">
      <w:pPr>
        <w:pStyle w:val="17"/>
        <w:shd w:val="clear"/>
        <w:rPr>
          <w:iCs w:val="0"/>
          <w:color w:val="auto"/>
          <w:sz w:val="21"/>
          <w:highlight w:val="none"/>
        </w:rPr>
      </w:pPr>
      <w:r>
        <w:rPr>
          <w:color w:val="auto"/>
          <w:highlight w:val="none"/>
        </w:rPr>
        <w:fldChar w:fldCharType="begin"/>
      </w:r>
      <w:r>
        <w:rPr>
          <w:color w:val="auto"/>
          <w:highlight w:val="none"/>
        </w:rPr>
        <w:instrText xml:space="preserve"> HYPERLINK \l "_Toc97815003" </w:instrText>
      </w:r>
      <w:r>
        <w:rPr>
          <w:color w:val="auto"/>
          <w:highlight w:val="none"/>
        </w:rPr>
        <w:fldChar w:fldCharType="separate"/>
      </w:r>
      <w:r>
        <w:rPr>
          <w:rStyle w:val="27"/>
          <w:color w:val="auto"/>
          <w:kern w:val="0"/>
          <w:highlight w:val="none"/>
          <w:lang w:val="zh-CN"/>
        </w:rPr>
        <w:t>六、</w:t>
      </w:r>
      <w:r>
        <w:rPr>
          <w:iCs w:val="0"/>
          <w:color w:val="auto"/>
          <w:sz w:val="21"/>
          <w:highlight w:val="none"/>
        </w:rPr>
        <w:tab/>
      </w:r>
      <w:r>
        <w:rPr>
          <w:rStyle w:val="27"/>
          <w:color w:val="auto"/>
          <w:kern w:val="0"/>
          <w:highlight w:val="none"/>
          <w:lang w:val="zh-CN"/>
        </w:rPr>
        <w:t>中标与合同</w:t>
      </w:r>
      <w:r>
        <w:rPr>
          <w:color w:val="auto"/>
          <w:highlight w:val="none"/>
        </w:rPr>
        <w:tab/>
      </w:r>
      <w:r>
        <w:rPr>
          <w:color w:val="auto"/>
          <w:highlight w:val="none"/>
        </w:rPr>
        <w:fldChar w:fldCharType="begin"/>
      </w:r>
      <w:r>
        <w:rPr>
          <w:color w:val="auto"/>
          <w:highlight w:val="none"/>
        </w:rPr>
        <w:instrText xml:space="preserve"> PAGEREF _Toc97815003 \h </w:instrText>
      </w:r>
      <w:r>
        <w:rPr>
          <w:color w:val="auto"/>
          <w:highlight w:val="none"/>
        </w:rPr>
        <w:fldChar w:fldCharType="separate"/>
      </w:r>
      <w:r>
        <w:rPr>
          <w:color w:val="auto"/>
          <w:highlight w:val="none"/>
        </w:rPr>
        <w:t>15</w:t>
      </w:r>
      <w:r>
        <w:rPr>
          <w:color w:val="auto"/>
          <w:highlight w:val="none"/>
        </w:rPr>
        <w:fldChar w:fldCharType="end"/>
      </w:r>
      <w:r>
        <w:rPr>
          <w:color w:val="auto"/>
          <w:highlight w:val="none"/>
        </w:rPr>
        <w:fldChar w:fldCharType="end"/>
      </w:r>
    </w:p>
    <w:p w14:paraId="6030E68E">
      <w:pPr>
        <w:pStyle w:val="17"/>
        <w:shd w:val="clear"/>
        <w:rPr>
          <w:iCs w:val="0"/>
          <w:color w:val="auto"/>
          <w:sz w:val="21"/>
          <w:highlight w:val="none"/>
        </w:rPr>
      </w:pPr>
      <w:r>
        <w:rPr>
          <w:color w:val="auto"/>
          <w:highlight w:val="none"/>
        </w:rPr>
        <w:fldChar w:fldCharType="begin"/>
      </w:r>
      <w:r>
        <w:rPr>
          <w:color w:val="auto"/>
          <w:highlight w:val="none"/>
        </w:rPr>
        <w:instrText xml:space="preserve"> HYPERLINK \l "_Toc97815004" </w:instrText>
      </w:r>
      <w:r>
        <w:rPr>
          <w:color w:val="auto"/>
          <w:highlight w:val="none"/>
        </w:rPr>
        <w:fldChar w:fldCharType="separate"/>
      </w:r>
      <w:r>
        <w:rPr>
          <w:rStyle w:val="27"/>
          <w:color w:val="auto"/>
          <w:kern w:val="0"/>
          <w:highlight w:val="none"/>
          <w:lang w:val="zh-CN"/>
        </w:rPr>
        <w:t>七、</w:t>
      </w:r>
      <w:r>
        <w:rPr>
          <w:iCs w:val="0"/>
          <w:color w:val="auto"/>
          <w:sz w:val="21"/>
          <w:highlight w:val="none"/>
        </w:rPr>
        <w:tab/>
      </w:r>
      <w:r>
        <w:rPr>
          <w:rStyle w:val="27"/>
          <w:color w:val="auto"/>
          <w:kern w:val="0"/>
          <w:highlight w:val="none"/>
          <w:lang w:val="zh-CN"/>
        </w:rPr>
        <w:t>采购信息公告</w:t>
      </w:r>
      <w:r>
        <w:rPr>
          <w:color w:val="auto"/>
          <w:highlight w:val="none"/>
        </w:rPr>
        <w:tab/>
      </w:r>
      <w:r>
        <w:rPr>
          <w:color w:val="auto"/>
          <w:highlight w:val="none"/>
        </w:rPr>
        <w:fldChar w:fldCharType="begin"/>
      </w:r>
      <w:r>
        <w:rPr>
          <w:color w:val="auto"/>
          <w:highlight w:val="none"/>
        </w:rPr>
        <w:instrText xml:space="preserve"> PAGEREF _Toc97815004 \h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14:paraId="6FF9D457">
      <w:pPr>
        <w:pStyle w:val="17"/>
        <w:shd w:val="clear"/>
        <w:rPr>
          <w:iCs w:val="0"/>
          <w:color w:val="auto"/>
          <w:sz w:val="21"/>
          <w:highlight w:val="none"/>
        </w:rPr>
      </w:pPr>
      <w:r>
        <w:rPr>
          <w:color w:val="auto"/>
          <w:highlight w:val="none"/>
        </w:rPr>
        <w:fldChar w:fldCharType="begin"/>
      </w:r>
      <w:r>
        <w:rPr>
          <w:color w:val="auto"/>
          <w:highlight w:val="none"/>
        </w:rPr>
        <w:instrText xml:space="preserve"> HYPERLINK \l "_Toc97815005" </w:instrText>
      </w:r>
      <w:r>
        <w:rPr>
          <w:color w:val="auto"/>
          <w:highlight w:val="none"/>
        </w:rPr>
        <w:fldChar w:fldCharType="separate"/>
      </w:r>
      <w:r>
        <w:rPr>
          <w:rStyle w:val="27"/>
          <w:color w:val="auto"/>
          <w:kern w:val="0"/>
          <w:highlight w:val="none"/>
          <w:lang w:val="zh-CN"/>
        </w:rPr>
        <w:t>八、</w:t>
      </w:r>
      <w:r>
        <w:rPr>
          <w:iCs w:val="0"/>
          <w:color w:val="auto"/>
          <w:sz w:val="21"/>
          <w:highlight w:val="none"/>
        </w:rPr>
        <w:tab/>
      </w:r>
      <w:r>
        <w:rPr>
          <w:rStyle w:val="27"/>
          <w:color w:val="auto"/>
          <w:kern w:val="0"/>
          <w:highlight w:val="none"/>
          <w:lang w:val="zh-CN"/>
        </w:rPr>
        <w:t>质疑及提交</w:t>
      </w:r>
      <w:r>
        <w:rPr>
          <w:color w:val="auto"/>
          <w:highlight w:val="none"/>
        </w:rPr>
        <w:tab/>
      </w:r>
      <w:r>
        <w:rPr>
          <w:color w:val="auto"/>
          <w:highlight w:val="none"/>
        </w:rPr>
        <w:fldChar w:fldCharType="begin"/>
      </w:r>
      <w:r>
        <w:rPr>
          <w:color w:val="auto"/>
          <w:highlight w:val="none"/>
        </w:rPr>
        <w:instrText xml:space="preserve"> PAGEREF _Toc97815005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37A38397">
      <w:pPr>
        <w:pStyle w:val="17"/>
        <w:shd w:val="clear"/>
        <w:rPr>
          <w:iCs w:val="0"/>
          <w:color w:val="auto"/>
          <w:sz w:val="21"/>
          <w:highlight w:val="none"/>
        </w:rPr>
      </w:pPr>
      <w:r>
        <w:rPr>
          <w:color w:val="auto"/>
          <w:highlight w:val="none"/>
        </w:rPr>
        <w:fldChar w:fldCharType="begin"/>
      </w:r>
      <w:r>
        <w:rPr>
          <w:color w:val="auto"/>
          <w:highlight w:val="none"/>
        </w:rPr>
        <w:instrText xml:space="preserve"> HYPERLINK \l "_Toc97815006" </w:instrText>
      </w:r>
      <w:r>
        <w:rPr>
          <w:color w:val="auto"/>
          <w:highlight w:val="none"/>
        </w:rPr>
        <w:fldChar w:fldCharType="separate"/>
      </w:r>
      <w:r>
        <w:rPr>
          <w:rStyle w:val="27"/>
          <w:color w:val="auto"/>
          <w:kern w:val="0"/>
          <w:highlight w:val="none"/>
          <w:lang w:val="zh-CN"/>
        </w:rPr>
        <w:t>九、</w:t>
      </w:r>
      <w:r>
        <w:rPr>
          <w:iCs w:val="0"/>
          <w:color w:val="auto"/>
          <w:sz w:val="21"/>
          <w:highlight w:val="none"/>
        </w:rPr>
        <w:tab/>
      </w:r>
      <w:r>
        <w:rPr>
          <w:rStyle w:val="27"/>
          <w:color w:val="auto"/>
          <w:kern w:val="0"/>
          <w:highlight w:val="none"/>
          <w:lang w:val="zh-CN"/>
        </w:rPr>
        <w:t>保密</w:t>
      </w:r>
      <w:r>
        <w:rPr>
          <w:color w:val="auto"/>
          <w:highlight w:val="none"/>
        </w:rPr>
        <w:tab/>
      </w:r>
      <w:r>
        <w:rPr>
          <w:color w:val="auto"/>
          <w:highlight w:val="none"/>
        </w:rPr>
        <w:fldChar w:fldCharType="begin"/>
      </w:r>
      <w:r>
        <w:rPr>
          <w:color w:val="auto"/>
          <w:highlight w:val="none"/>
        </w:rPr>
        <w:instrText xml:space="preserve"> PAGEREF _Toc97815006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1882593E">
      <w:pPr>
        <w:pStyle w:val="17"/>
        <w:shd w:val="clear"/>
        <w:rPr>
          <w:iCs w:val="0"/>
          <w:color w:val="auto"/>
          <w:sz w:val="21"/>
          <w:highlight w:val="none"/>
        </w:rPr>
      </w:pPr>
      <w:r>
        <w:rPr>
          <w:color w:val="auto"/>
          <w:highlight w:val="none"/>
        </w:rPr>
        <w:fldChar w:fldCharType="begin"/>
      </w:r>
      <w:r>
        <w:rPr>
          <w:color w:val="auto"/>
          <w:highlight w:val="none"/>
        </w:rPr>
        <w:instrText xml:space="preserve"> HYPERLINK \l "_Toc97815007" </w:instrText>
      </w:r>
      <w:r>
        <w:rPr>
          <w:color w:val="auto"/>
          <w:highlight w:val="none"/>
        </w:rPr>
        <w:fldChar w:fldCharType="separate"/>
      </w:r>
      <w:r>
        <w:rPr>
          <w:rStyle w:val="27"/>
          <w:color w:val="auto"/>
          <w:kern w:val="0"/>
          <w:highlight w:val="none"/>
          <w:lang w:val="zh-CN"/>
        </w:rPr>
        <w:t>十、</w:t>
      </w:r>
      <w:r>
        <w:rPr>
          <w:iCs w:val="0"/>
          <w:color w:val="auto"/>
          <w:sz w:val="21"/>
          <w:highlight w:val="none"/>
        </w:rPr>
        <w:tab/>
      </w:r>
      <w:r>
        <w:rPr>
          <w:rStyle w:val="27"/>
          <w:color w:val="auto"/>
          <w:kern w:val="0"/>
          <w:highlight w:val="none"/>
          <w:lang w:val="zh-CN"/>
        </w:rPr>
        <w:t>相关条文解读</w:t>
      </w:r>
      <w:r>
        <w:rPr>
          <w:color w:val="auto"/>
          <w:highlight w:val="none"/>
        </w:rPr>
        <w:tab/>
      </w:r>
      <w:r>
        <w:rPr>
          <w:color w:val="auto"/>
          <w:highlight w:val="none"/>
        </w:rPr>
        <w:fldChar w:fldCharType="begin"/>
      </w:r>
      <w:r>
        <w:rPr>
          <w:color w:val="auto"/>
          <w:highlight w:val="none"/>
        </w:rPr>
        <w:instrText xml:space="preserve"> PAGEREF _Toc97815007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5BAA5E5C">
      <w:pPr>
        <w:pStyle w:val="17"/>
        <w:shd w:val="clear"/>
        <w:rPr>
          <w:iCs w:val="0"/>
          <w:color w:val="auto"/>
          <w:sz w:val="21"/>
          <w:highlight w:val="none"/>
        </w:rPr>
      </w:pPr>
      <w:r>
        <w:rPr>
          <w:color w:val="auto"/>
          <w:highlight w:val="none"/>
        </w:rPr>
        <w:fldChar w:fldCharType="begin"/>
      </w:r>
      <w:r>
        <w:rPr>
          <w:color w:val="auto"/>
          <w:highlight w:val="none"/>
        </w:rPr>
        <w:instrText xml:space="preserve"> HYPERLINK \l "_Toc97815008" </w:instrText>
      </w:r>
      <w:r>
        <w:rPr>
          <w:color w:val="auto"/>
          <w:highlight w:val="none"/>
        </w:rPr>
        <w:fldChar w:fldCharType="separate"/>
      </w:r>
      <w:r>
        <w:rPr>
          <w:rStyle w:val="27"/>
          <w:color w:val="auto"/>
          <w:kern w:val="0"/>
          <w:highlight w:val="none"/>
          <w:lang w:val="zh-CN"/>
        </w:rPr>
        <w:t>十一、</w:t>
      </w:r>
      <w:r>
        <w:rPr>
          <w:iCs w:val="0"/>
          <w:color w:val="auto"/>
          <w:sz w:val="21"/>
          <w:highlight w:val="none"/>
        </w:rPr>
        <w:tab/>
      </w:r>
      <w:r>
        <w:rPr>
          <w:rStyle w:val="27"/>
          <w:color w:val="auto"/>
          <w:kern w:val="0"/>
          <w:highlight w:val="none"/>
          <w:lang w:val="zh-CN"/>
        </w:rPr>
        <w:t>适用法律、法规、规章及规范性文件</w:t>
      </w:r>
      <w:r>
        <w:rPr>
          <w:color w:val="auto"/>
          <w:highlight w:val="none"/>
        </w:rPr>
        <w:tab/>
      </w:r>
      <w:r>
        <w:rPr>
          <w:color w:val="auto"/>
          <w:highlight w:val="none"/>
        </w:rPr>
        <w:fldChar w:fldCharType="begin"/>
      </w:r>
      <w:r>
        <w:rPr>
          <w:color w:val="auto"/>
          <w:highlight w:val="none"/>
        </w:rPr>
        <w:instrText xml:space="preserve"> PAGEREF _Toc97815008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5835A5CA">
      <w:pPr>
        <w:pStyle w:val="17"/>
        <w:shd w:val="clear"/>
        <w:rPr>
          <w:iCs w:val="0"/>
          <w:color w:val="auto"/>
          <w:sz w:val="21"/>
          <w:highlight w:val="none"/>
        </w:rPr>
      </w:pPr>
      <w:r>
        <w:rPr>
          <w:color w:val="auto"/>
          <w:highlight w:val="none"/>
        </w:rPr>
        <w:fldChar w:fldCharType="begin"/>
      </w:r>
      <w:r>
        <w:rPr>
          <w:color w:val="auto"/>
          <w:highlight w:val="none"/>
        </w:rPr>
        <w:instrText xml:space="preserve"> HYPERLINK \l "_Toc97815009" </w:instrText>
      </w:r>
      <w:r>
        <w:rPr>
          <w:color w:val="auto"/>
          <w:highlight w:val="none"/>
        </w:rPr>
        <w:fldChar w:fldCharType="separate"/>
      </w:r>
      <w:r>
        <w:rPr>
          <w:rStyle w:val="27"/>
          <w:color w:val="auto"/>
          <w:kern w:val="0"/>
          <w:highlight w:val="none"/>
          <w:lang w:val="zh-CN"/>
        </w:rPr>
        <w:t>十二、</w:t>
      </w:r>
      <w:r>
        <w:rPr>
          <w:iCs w:val="0"/>
          <w:color w:val="auto"/>
          <w:sz w:val="21"/>
          <w:highlight w:val="none"/>
        </w:rPr>
        <w:tab/>
      </w:r>
      <w:r>
        <w:rPr>
          <w:rStyle w:val="27"/>
          <w:color w:val="auto"/>
          <w:kern w:val="0"/>
          <w:highlight w:val="none"/>
          <w:lang w:val="zh-CN"/>
        </w:rPr>
        <w:t>招标文件的解释权</w:t>
      </w:r>
      <w:r>
        <w:rPr>
          <w:color w:val="auto"/>
          <w:highlight w:val="none"/>
        </w:rPr>
        <w:tab/>
      </w:r>
      <w:r>
        <w:rPr>
          <w:color w:val="auto"/>
          <w:highlight w:val="none"/>
        </w:rPr>
        <w:fldChar w:fldCharType="begin"/>
      </w:r>
      <w:r>
        <w:rPr>
          <w:color w:val="auto"/>
          <w:highlight w:val="none"/>
        </w:rPr>
        <w:instrText xml:space="preserve"> PAGEREF _Toc97815009 \h </w:instrText>
      </w:r>
      <w:r>
        <w:rPr>
          <w:color w:val="auto"/>
          <w:highlight w:val="none"/>
        </w:rPr>
        <w:fldChar w:fldCharType="separate"/>
      </w:r>
      <w:r>
        <w:rPr>
          <w:color w:val="auto"/>
          <w:highlight w:val="none"/>
        </w:rPr>
        <w:t>18</w:t>
      </w:r>
      <w:r>
        <w:rPr>
          <w:color w:val="auto"/>
          <w:highlight w:val="none"/>
        </w:rPr>
        <w:fldChar w:fldCharType="end"/>
      </w:r>
      <w:r>
        <w:rPr>
          <w:color w:val="auto"/>
          <w:highlight w:val="none"/>
        </w:rPr>
        <w:fldChar w:fldCharType="end"/>
      </w:r>
    </w:p>
    <w:p w14:paraId="0489DC6B">
      <w:pPr>
        <w:pStyle w:val="15"/>
        <w:shd w:val="clear"/>
        <w:rPr>
          <w:rFonts w:ascii="宋体" w:hAnsi="宋体" w:eastAsia="宋体"/>
          <w:b w:val="0"/>
          <w:iCs w:val="0"/>
          <w:color w:val="auto"/>
          <w:sz w:val="21"/>
          <w:szCs w:val="22"/>
          <w:highlight w:val="none"/>
        </w:rPr>
      </w:pPr>
      <w:r>
        <w:rPr>
          <w:color w:val="auto"/>
          <w:highlight w:val="none"/>
        </w:rPr>
        <w:fldChar w:fldCharType="begin"/>
      </w:r>
      <w:r>
        <w:rPr>
          <w:color w:val="auto"/>
          <w:highlight w:val="none"/>
        </w:rPr>
        <w:instrText xml:space="preserve"> HYPERLINK \l "_Toc97815010" </w:instrText>
      </w:r>
      <w:r>
        <w:rPr>
          <w:color w:val="auto"/>
          <w:highlight w:val="none"/>
        </w:rPr>
        <w:fldChar w:fldCharType="separate"/>
      </w:r>
      <w:r>
        <w:rPr>
          <w:rStyle w:val="27"/>
          <w:rFonts w:ascii="宋体" w:hAnsi="宋体" w:eastAsia="宋体"/>
          <w:b w:val="0"/>
          <w:color w:val="auto"/>
          <w:highlight w:val="none"/>
        </w:rPr>
        <w:t>第三章 技术、服务及商务要求</w:t>
      </w:r>
      <w:r>
        <w:rPr>
          <w:rFonts w:ascii="宋体" w:hAnsi="宋体" w:eastAsia="宋体"/>
          <w:b w:val="0"/>
          <w:color w:val="auto"/>
          <w:highlight w:val="none"/>
        </w:rPr>
        <w:tab/>
      </w:r>
      <w:r>
        <w:rPr>
          <w:rFonts w:ascii="宋体" w:hAnsi="宋体" w:eastAsia="宋体"/>
          <w:b w:val="0"/>
          <w:color w:val="auto"/>
          <w:highlight w:val="none"/>
        </w:rPr>
        <w:fldChar w:fldCharType="begin"/>
      </w:r>
      <w:r>
        <w:rPr>
          <w:rFonts w:ascii="宋体" w:hAnsi="宋体" w:eastAsia="宋体"/>
          <w:b w:val="0"/>
          <w:color w:val="auto"/>
          <w:highlight w:val="none"/>
        </w:rPr>
        <w:instrText xml:space="preserve"> PAGEREF _Toc97815010 \h </w:instrText>
      </w:r>
      <w:r>
        <w:rPr>
          <w:rFonts w:ascii="宋体" w:hAnsi="宋体" w:eastAsia="宋体"/>
          <w:b w:val="0"/>
          <w:color w:val="auto"/>
          <w:highlight w:val="none"/>
        </w:rPr>
        <w:fldChar w:fldCharType="separate"/>
      </w:r>
      <w:r>
        <w:rPr>
          <w:rFonts w:ascii="宋体" w:hAnsi="宋体" w:eastAsia="宋体"/>
          <w:b w:val="0"/>
          <w:color w:val="auto"/>
          <w:highlight w:val="none"/>
        </w:rPr>
        <w:t>19</w:t>
      </w:r>
      <w:r>
        <w:rPr>
          <w:rFonts w:ascii="宋体" w:hAnsi="宋体" w:eastAsia="宋体"/>
          <w:b w:val="0"/>
          <w:color w:val="auto"/>
          <w:highlight w:val="none"/>
        </w:rPr>
        <w:fldChar w:fldCharType="end"/>
      </w:r>
      <w:r>
        <w:rPr>
          <w:rFonts w:ascii="宋体" w:hAnsi="宋体" w:eastAsia="宋体"/>
          <w:b w:val="0"/>
          <w:color w:val="auto"/>
          <w:highlight w:val="none"/>
        </w:rPr>
        <w:fldChar w:fldCharType="end"/>
      </w:r>
    </w:p>
    <w:p w14:paraId="388F3246">
      <w:pPr>
        <w:pStyle w:val="17"/>
        <w:shd w:val="clear"/>
        <w:rPr>
          <w:iCs w:val="0"/>
          <w:color w:val="auto"/>
          <w:sz w:val="21"/>
          <w:highlight w:val="none"/>
        </w:rPr>
      </w:pPr>
      <w:r>
        <w:rPr>
          <w:color w:val="auto"/>
          <w:highlight w:val="none"/>
        </w:rPr>
        <w:fldChar w:fldCharType="begin"/>
      </w:r>
      <w:r>
        <w:rPr>
          <w:color w:val="auto"/>
          <w:highlight w:val="none"/>
        </w:rPr>
        <w:instrText xml:space="preserve"> HYPERLINK \l "_Toc97815011" </w:instrText>
      </w:r>
      <w:r>
        <w:rPr>
          <w:color w:val="auto"/>
          <w:highlight w:val="none"/>
        </w:rPr>
        <w:fldChar w:fldCharType="separate"/>
      </w:r>
      <w:r>
        <w:rPr>
          <w:rStyle w:val="27"/>
          <w:rFonts w:cs="宋体"/>
          <w:color w:val="auto"/>
          <w:highlight w:val="none"/>
        </w:rPr>
        <w:t>一、综 述</w:t>
      </w:r>
      <w:r>
        <w:rPr>
          <w:color w:val="auto"/>
          <w:highlight w:val="none"/>
        </w:rPr>
        <w:tab/>
      </w:r>
      <w:r>
        <w:rPr>
          <w:color w:val="auto"/>
          <w:highlight w:val="none"/>
        </w:rPr>
        <w:fldChar w:fldCharType="begin"/>
      </w:r>
      <w:r>
        <w:rPr>
          <w:color w:val="auto"/>
          <w:highlight w:val="none"/>
        </w:rPr>
        <w:instrText xml:space="preserve"> PAGEREF _Toc97815011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14:paraId="3C9F33C5">
      <w:pPr>
        <w:pStyle w:val="17"/>
        <w:shd w:val="clear"/>
        <w:rPr>
          <w:iCs w:val="0"/>
          <w:color w:val="auto"/>
          <w:sz w:val="21"/>
          <w:highlight w:val="none"/>
        </w:rPr>
      </w:pPr>
      <w:r>
        <w:rPr>
          <w:color w:val="auto"/>
          <w:highlight w:val="none"/>
        </w:rPr>
        <w:fldChar w:fldCharType="begin"/>
      </w:r>
      <w:r>
        <w:rPr>
          <w:color w:val="auto"/>
          <w:highlight w:val="none"/>
        </w:rPr>
        <w:instrText xml:space="preserve"> HYPERLINK \l "_Toc97815012" </w:instrText>
      </w:r>
      <w:r>
        <w:rPr>
          <w:color w:val="auto"/>
          <w:highlight w:val="none"/>
        </w:rPr>
        <w:fldChar w:fldCharType="separate"/>
      </w:r>
      <w:r>
        <w:rPr>
          <w:rStyle w:val="27"/>
          <w:rFonts w:cs="宋体"/>
          <w:color w:val="auto"/>
          <w:highlight w:val="none"/>
        </w:rPr>
        <w:t>二、技术、服务要求</w:t>
      </w:r>
      <w:r>
        <w:rPr>
          <w:color w:val="auto"/>
          <w:highlight w:val="none"/>
        </w:rPr>
        <w:tab/>
      </w:r>
      <w:r>
        <w:rPr>
          <w:color w:val="auto"/>
          <w:highlight w:val="none"/>
        </w:rPr>
        <w:fldChar w:fldCharType="begin"/>
      </w:r>
      <w:r>
        <w:rPr>
          <w:color w:val="auto"/>
          <w:highlight w:val="none"/>
        </w:rPr>
        <w:instrText xml:space="preserve"> PAGEREF _Toc97815012 \h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14:paraId="4E5BCC97">
      <w:pPr>
        <w:pStyle w:val="17"/>
        <w:shd w:val="clear"/>
        <w:rPr>
          <w:iCs w:val="0"/>
          <w:color w:val="auto"/>
          <w:sz w:val="21"/>
          <w:highlight w:val="none"/>
        </w:rPr>
      </w:pPr>
      <w:r>
        <w:rPr>
          <w:color w:val="auto"/>
          <w:highlight w:val="none"/>
        </w:rPr>
        <w:fldChar w:fldCharType="begin"/>
      </w:r>
      <w:r>
        <w:rPr>
          <w:color w:val="auto"/>
          <w:highlight w:val="none"/>
        </w:rPr>
        <w:instrText xml:space="preserve"> HYPERLINK \l "_Toc97815013" </w:instrText>
      </w:r>
      <w:r>
        <w:rPr>
          <w:color w:val="auto"/>
          <w:highlight w:val="none"/>
        </w:rPr>
        <w:fldChar w:fldCharType="separate"/>
      </w:r>
      <w:r>
        <w:rPr>
          <w:rStyle w:val="27"/>
          <w:rFonts w:cs="宋体"/>
          <w:color w:val="auto"/>
          <w:highlight w:val="none"/>
        </w:rPr>
        <w:t>三、商务要求</w:t>
      </w:r>
      <w:r>
        <w:rPr>
          <w:color w:val="auto"/>
          <w:highlight w:val="none"/>
        </w:rPr>
        <w:tab/>
      </w:r>
      <w:r>
        <w:rPr>
          <w:color w:val="auto"/>
          <w:highlight w:val="none"/>
        </w:rPr>
        <w:fldChar w:fldCharType="begin"/>
      </w:r>
      <w:r>
        <w:rPr>
          <w:color w:val="auto"/>
          <w:highlight w:val="none"/>
        </w:rPr>
        <w:instrText xml:space="preserve"> PAGEREF _Toc97815013 \h </w:instrText>
      </w:r>
      <w:r>
        <w:rPr>
          <w:color w:val="auto"/>
          <w:highlight w:val="none"/>
        </w:rPr>
        <w:fldChar w:fldCharType="separate"/>
      </w:r>
      <w:r>
        <w:rPr>
          <w:color w:val="auto"/>
          <w:highlight w:val="none"/>
        </w:rPr>
        <w:t>27</w:t>
      </w:r>
      <w:r>
        <w:rPr>
          <w:color w:val="auto"/>
          <w:highlight w:val="none"/>
        </w:rPr>
        <w:fldChar w:fldCharType="end"/>
      </w:r>
      <w:r>
        <w:rPr>
          <w:color w:val="auto"/>
          <w:highlight w:val="none"/>
        </w:rPr>
        <w:fldChar w:fldCharType="end"/>
      </w:r>
    </w:p>
    <w:p w14:paraId="741F9B0A">
      <w:pPr>
        <w:pStyle w:val="15"/>
        <w:shd w:val="clear"/>
        <w:rPr>
          <w:rFonts w:ascii="宋体" w:hAnsi="宋体" w:eastAsia="宋体"/>
          <w:b w:val="0"/>
          <w:iCs w:val="0"/>
          <w:color w:val="auto"/>
          <w:sz w:val="21"/>
          <w:szCs w:val="22"/>
          <w:highlight w:val="none"/>
        </w:rPr>
      </w:pPr>
      <w:r>
        <w:rPr>
          <w:color w:val="auto"/>
          <w:highlight w:val="none"/>
        </w:rPr>
        <w:fldChar w:fldCharType="begin"/>
      </w:r>
      <w:r>
        <w:rPr>
          <w:color w:val="auto"/>
          <w:highlight w:val="none"/>
        </w:rPr>
        <w:instrText xml:space="preserve"> HYPERLINK \l "_Toc97815014" </w:instrText>
      </w:r>
      <w:r>
        <w:rPr>
          <w:color w:val="auto"/>
          <w:highlight w:val="none"/>
        </w:rPr>
        <w:fldChar w:fldCharType="separate"/>
      </w:r>
      <w:r>
        <w:rPr>
          <w:rStyle w:val="27"/>
          <w:rFonts w:ascii="宋体" w:hAnsi="宋体" w:eastAsia="宋体"/>
          <w:b w:val="0"/>
          <w:color w:val="auto"/>
          <w:highlight w:val="none"/>
        </w:rPr>
        <w:t>第四章  资格审查方法及标准</w:t>
      </w:r>
      <w:r>
        <w:rPr>
          <w:rFonts w:ascii="宋体" w:hAnsi="宋体" w:eastAsia="宋体"/>
          <w:b w:val="0"/>
          <w:color w:val="auto"/>
          <w:highlight w:val="none"/>
        </w:rPr>
        <w:tab/>
      </w:r>
      <w:r>
        <w:rPr>
          <w:rFonts w:ascii="宋体" w:hAnsi="宋体" w:eastAsia="宋体"/>
          <w:b w:val="0"/>
          <w:color w:val="auto"/>
          <w:highlight w:val="none"/>
        </w:rPr>
        <w:fldChar w:fldCharType="begin"/>
      </w:r>
      <w:r>
        <w:rPr>
          <w:rFonts w:ascii="宋体" w:hAnsi="宋体" w:eastAsia="宋体"/>
          <w:b w:val="0"/>
          <w:color w:val="auto"/>
          <w:highlight w:val="none"/>
        </w:rPr>
        <w:instrText xml:space="preserve"> PAGEREF _Toc97815014 \h </w:instrText>
      </w:r>
      <w:r>
        <w:rPr>
          <w:rFonts w:ascii="宋体" w:hAnsi="宋体" w:eastAsia="宋体"/>
          <w:b w:val="0"/>
          <w:color w:val="auto"/>
          <w:highlight w:val="none"/>
        </w:rPr>
        <w:fldChar w:fldCharType="separate"/>
      </w:r>
      <w:r>
        <w:rPr>
          <w:rFonts w:ascii="宋体" w:hAnsi="宋体" w:eastAsia="宋体"/>
          <w:b w:val="0"/>
          <w:color w:val="auto"/>
          <w:highlight w:val="none"/>
        </w:rPr>
        <w:t>29</w:t>
      </w:r>
      <w:r>
        <w:rPr>
          <w:rFonts w:ascii="宋体" w:hAnsi="宋体" w:eastAsia="宋体"/>
          <w:b w:val="0"/>
          <w:color w:val="auto"/>
          <w:highlight w:val="none"/>
        </w:rPr>
        <w:fldChar w:fldCharType="end"/>
      </w:r>
      <w:r>
        <w:rPr>
          <w:rFonts w:ascii="宋体" w:hAnsi="宋体" w:eastAsia="宋体"/>
          <w:b w:val="0"/>
          <w:color w:val="auto"/>
          <w:highlight w:val="none"/>
        </w:rPr>
        <w:fldChar w:fldCharType="end"/>
      </w:r>
    </w:p>
    <w:p w14:paraId="4B3B183E">
      <w:pPr>
        <w:pStyle w:val="17"/>
        <w:shd w:val="clear"/>
        <w:rPr>
          <w:iCs w:val="0"/>
          <w:color w:val="auto"/>
          <w:sz w:val="21"/>
          <w:highlight w:val="none"/>
        </w:rPr>
      </w:pPr>
      <w:r>
        <w:rPr>
          <w:color w:val="auto"/>
          <w:highlight w:val="none"/>
        </w:rPr>
        <w:fldChar w:fldCharType="begin"/>
      </w:r>
      <w:r>
        <w:rPr>
          <w:color w:val="auto"/>
          <w:highlight w:val="none"/>
        </w:rPr>
        <w:instrText xml:space="preserve"> HYPERLINK \l "_Toc97815015" </w:instrText>
      </w:r>
      <w:r>
        <w:rPr>
          <w:color w:val="auto"/>
          <w:highlight w:val="none"/>
        </w:rPr>
        <w:fldChar w:fldCharType="separate"/>
      </w:r>
      <w:r>
        <w:rPr>
          <w:rStyle w:val="27"/>
          <w:color w:val="auto"/>
          <w:kern w:val="0"/>
          <w:highlight w:val="none"/>
          <w:lang w:val="zh-CN"/>
        </w:rPr>
        <w:t>一、</w:t>
      </w:r>
      <w:r>
        <w:rPr>
          <w:iCs w:val="0"/>
          <w:color w:val="auto"/>
          <w:sz w:val="21"/>
          <w:highlight w:val="none"/>
        </w:rPr>
        <w:tab/>
      </w:r>
      <w:r>
        <w:rPr>
          <w:rStyle w:val="27"/>
          <w:color w:val="auto"/>
          <w:kern w:val="0"/>
          <w:highlight w:val="none"/>
          <w:lang w:val="zh-CN"/>
        </w:rPr>
        <w:t>资格审查方法</w:t>
      </w:r>
      <w:r>
        <w:rPr>
          <w:color w:val="auto"/>
          <w:highlight w:val="none"/>
        </w:rPr>
        <w:tab/>
      </w:r>
      <w:r>
        <w:rPr>
          <w:color w:val="auto"/>
          <w:highlight w:val="none"/>
        </w:rPr>
        <w:fldChar w:fldCharType="begin"/>
      </w:r>
      <w:r>
        <w:rPr>
          <w:color w:val="auto"/>
          <w:highlight w:val="none"/>
        </w:rPr>
        <w:instrText xml:space="preserve"> PAGEREF _Toc97815015 \h </w:instrText>
      </w:r>
      <w:r>
        <w:rPr>
          <w:color w:val="auto"/>
          <w:highlight w:val="none"/>
        </w:rPr>
        <w:fldChar w:fldCharType="separate"/>
      </w:r>
      <w:r>
        <w:rPr>
          <w:color w:val="auto"/>
          <w:highlight w:val="none"/>
        </w:rPr>
        <w:t>29</w:t>
      </w:r>
      <w:r>
        <w:rPr>
          <w:color w:val="auto"/>
          <w:highlight w:val="none"/>
        </w:rPr>
        <w:fldChar w:fldCharType="end"/>
      </w:r>
      <w:r>
        <w:rPr>
          <w:color w:val="auto"/>
          <w:highlight w:val="none"/>
        </w:rPr>
        <w:fldChar w:fldCharType="end"/>
      </w:r>
    </w:p>
    <w:p w14:paraId="0E29ED07">
      <w:pPr>
        <w:pStyle w:val="17"/>
        <w:shd w:val="clear"/>
        <w:rPr>
          <w:iCs w:val="0"/>
          <w:color w:val="auto"/>
          <w:sz w:val="21"/>
          <w:highlight w:val="none"/>
        </w:rPr>
      </w:pPr>
      <w:r>
        <w:rPr>
          <w:color w:val="auto"/>
          <w:highlight w:val="none"/>
        </w:rPr>
        <w:fldChar w:fldCharType="begin"/>
      </w:r>
      <w:r>
        <w:rPr>
          <w:color w:val="auto"/>
          <w:highlight w:val="none"/>
        </w:rPr>
        <w:instrText xml:space="preserve"> HYPERLINK \l "_Toc97815016" </w:instrText>
      </w:r>
      <w:r>
        <w:rPr>
          <w:color w:val="auto"/>
          <w:highlight w:val="none"/>
        </w:rPr>
        <w:fldChar w:fldCharType="separate"/>
      </w:r>
      <w:r>
        <w:rPr>
          <w:rStyle w:val="27"/>
          <w:color w:val="auto"/>
          <w:kern w:val="0"/>
          <w:highlight w:val="none"/>
          <w:lang w:val="zh-CN"/>
        </w:rPr>
        <w:t>二、</w:t>
      </w:r>
      <w:r>
        <w:rPr>
          <w:iCs w:val="0"/>
          <w:color w:val="auto"/>
          <w:sz w:val="21"/>
          <w:highlight w:val="none"/>
        </w:rPr>
        <w:tab/>
      </w:r>
      <w:r>
        <w:rPr>
          <w:rStyle w:val="27"/>
          <w:color w:val="auto"/>
          <w:kern w:val="0"/>
          <w:highlight w:val="none"/>
          <w:lang w:val="zh-CN"/>
        </w:rPr>
        <w:t>资格审查表</w:t>
      </w:r>
      <w:r>
        <w:rPr>
          <w:color w:val="auto"/>
          <w:highlight w:val="none"/>
        </w:rPr>
        <w:tab/>
      </w:r>
      <w:r>
        <w:rPr>
          <w:color w:val="auto"/>
          <w:highlight w:val="none"/>
        </w:rPr>
        <w:fldChar w:fldCharType="begin"/>
      </w:r>
      <w:r>
        <w:rPr>
          <w:color w:val="auto"/>
          <w:highlight w:val="none"/>
        </w:rPr>
        <w:instrText xml:space="preserve"> PAGEREF _Toc97815016 \h </w:instrText>
      </w:r>
      <w:r>
        <w:rPr>
          <w:color w:val="auto"/>
          <w:highlight w:val="none"/>
        </w:rPr>
        <w:fldChar w:fldCharType="separate"/>
      </w:r>
      <w:r>
        <w:rPr>
          <w:color w:val="auto"/>
          <w:highlight w:val="none"/>
        </w:rPr>
        <w:t>29</w:t>
      </w:r>
      <w:r>
        <w:rPr>
          <w:color w:val="auto"/>
          <w:highlight w:val="none"/>
        </w:rPr>
        <w:fldChar w:fldCharType="end"/>
      </w:r>
      <w:r>
        <w:rPr>
          <w:color w:val="auto"/>
          <w:highlight w:val="none"/>
        </w:rPr>
        <w:fldChar w:fldCharType="end"/>
      </w:r>
    </w:p>
    <w:p w14:paraId="31F8B1B8">
      <w:pPr>
        <w:pStyle w:val="17"/>
        <w:shd w:val="clear"/>
        <w:rPr>
          <w:iCs w:val="0"/>
          <w:color w:val="auto"/>
          <w:sz w:val="21"/>
          <w:highlight w:val="none"/>
        </w:rPr>
      </w:pPr>
      <w:r>
        <w:rPr>
          <w:color w:val="auto"/>
          <w:highlight w:val="none"/>
        </w:rPr>
        <w:fldChar w:fldCharType="begin"/>
      </w:r>
      <w:r>
        <w:rPr>
          <w:color w:val="auto"/>
          <w:highlight w:val="none"/>
        </w:rPr>
        <w:instrText xml:space="preserve"> HYPERLINK \l "_Toc97815017" </w:instrText>
      </w:r>
      <w:r>
        <w:rPr>
          <w:color w:val="auto"/>
          <w:highlight w:val="none"/>
        </w:rPr>
        <w:fldChar w:fldCharType="separate"/>
      </w:r>
      <w:r>
        <w:rPr>
          <w:rStyle w:val="27"/>
          <w:color w:val="auto"/>
          <w:highlight w:val="none"/>
          <w:lang w:val="zh-CN"/>
        </w:rPr>
        <w:t>三、</w:t>
      </w:r>
      <w:r>
        <w:rPr>
          <w:iCs w:val="0"/>
          <w:color w:val="auto"/>
          <w:sz w:val="21"/>
          <w:highlight w:val="none"/>
        </w:rPr>
        <w:tab/>
      </w:r>
      <w:r>
        <w:rPr>
          <w:rStyle w:val="27"/>
          <w:color w:val="auto"/>
          <w:kern w:val="0"/>
          <w:highlight w:val="none"/>
          <w:lang w:val="zh-CN"/>
        </w:rPr>
        <w:t>确定资格审查合格投标人</w:t>
      </w:r>
      <w:r>
        <w:rPr>
          <w:color w:val="auto"/>
          <w:highlight w:val="none"/>
        </w:rPr>
        <w:tab/>
      </w:r>
      <w:r>
        <w:rPr>
          <w:color w:val="auto"/>
          <w:highlight w:val="none"/>
        </w:rPr>
        <w:fldChar w:fldCharType="begin"/>
      </w:r>
      <w:r>
        <w:rPr>
          <w:color w:val="auto"/>
          <w:highlight w:val="none"/>
        </w:rPr>
        <w:instrText xml:space="preserve"> PAGEREF _Toc97815017 \h </w:instrText>
      </w:r>
      <w:r>
        <w:rPr>
          <w:color w:val="auto"/>
          <w:highlight w:val="none"/>
        </w:rPr>
        <w:fldChar w:fldCharType="separate"/>
      </w:r>
      <w:r>
        <w:rPr>
          <w:color w:val="auto"/>
          <w:highlight w:val="none"/>
        </w:rPr>
        <w:t>30</w:t>
      </w:r>
      <w:r>
        <w:rPr>
          <w:color w:val="auto"/>
          <w:highlight w:val="none"/>
        </w:rPr>
        <w:fldChar w:fldCharType="end"/>
      </w:r>
      <w:r>
        <w:rPr>
          <w:color w:val="auto"/>
          <w:highlight w:val="none"/>
        </w:rPr>
        <w:fldChar w:fldCharType="end"/>
      </w:r>
    </w:p>
    <w:p w14:paraId="4D5A582B">
      <w:pPr>
        <w:pStyle w:val="15"/>
        <w:shd w:val="clear"/>
        <w:rPr>
          <w:rFonts w:ascii="宋体" w:hAnsi="宋体" w:eastAsia="宋体"/>
          <w:b w:val="0"/>
          <w:iCs w:val="0"/>
          <w:color w:val="auto"/>
          <w:sz w:val="21"/>
          <w:szCs w:val="22"/>
          <w:highlight w:val="none"/>
        </w:rPr>
      </w:pPr>
      <w:r>
        <w:rPr>
          <w:color w:val="auto"/>
          <w:highlight w:val="none"/>
        </w:rPr>
        <w:fldChar w:fldCharType="begin"/>
      </w:r>
      <w:r>
        <w:rPr>
          <w:color w:val="auto"/>
          <w:highlight w:val="none"/>
        </w:rPr>
        <w:instrText xml:space="preserve"> HYPERLINK \l "_Toc97815018" </w:instrText>
      </w:r>
      <w:r>
        <w:rPr>
          <w:color w:val="auto"/>
          <w:highlight w:val="none"/>
        </w:rPr>
        <w:fldChar w:fldCharType="separate"/>
      </w:r>
      <w:r>
        <w:rPr>
          <w:rStyle w:val="27"/>
          <w:rFonts w:ascii="宋体" w:hAnsi="宋体" w:eastAsia="宋体"/>
          <w:b w:val="0"/>
          <w:color w:val="auto"/>
          <w:highlight w:val="none"/>
        </w:rPr>
        <w:t>第五章  评标方法、程序及标准</w:t>
      </w:r>
      <w:r>
        <w:rPr>
          <w:rFonts w:ascii="宋体" w:hAnsi="宋体" w:eastAsia="宋体"/>
          <w:b w:val="0"/>
          <w:color w:val="auto"/>
          <w:highlight w:val="none"/>
        </w:rPr>
        <w:tab/>
      </w:r>
      <w:r>
        <w:rPr>
          <w:rFonts w:ascii="宋体" w:hAnsi="宋体" w:eastAsia="宋体"/>
          <w:b w:val="0"/>
          <w:color w:val="auto"/>
          <w:highlight w:val="none"/>
        </w:rPr>
        <w:fldChar w:fldCharType="begin"/>
      </w:r>
      <w:r>
        <w:rPr>
          <w:rFonts w:ascii="宋体" w:hAnsi="宋体" w:eastAsia="宋体"/>
          <w:b w:val="0"/>
          <w:color w:val="auto"/>
          <w:highlight w:val="none"/>
        </w:rPr>
        <w:instrText xml:space="preserve"> PAGEREF _Toc97815018 \h </w:instrText>
      </w:r>
      <w:r>
        <w:rPr>
          <w:rFonts w:ascii="宋体" w:hAnsi="宋体" w:eastAsia="宋体"/>
          <w:b w:val="0"/>
          <w:color w:val="auto"/>
          <w:highlight w:val="none"/>
        </w:rPr>
        <w:fldChar w:fldCharType="separate"/>
      </w:r>
      <w:r>
        <w:rPr>
          <w:rFonts w:ascii="宋体" w:hAnsi="宋体" w:eastAsia="宋体"/>
          <w:b w:val="0"/>
          <w:color w:val="auto"/>
          <w:highlight w:val="none"/>
        </w:rPr>
        <w:t>31</w:t>
      </w:r>
      <w:r>
        <w:rPr>
          <w:rFonts w:ascii="宋体" w:hAnsi="宋体" w:eastAsia="宋体"/>
          <w:b w:val="0"/>
          <w:color w:val="auto"/>
          <w:highlight w:val="none"/>
        </w:rPr>
        <w:fldChar w:fldCharType="end"/>
      </w:r>
      <w:r>
        <w:rPr>
          <w:rFonts w:ascii="宋体" w:hAnsi="宋体" w:eastAsia="宋体"/>
          <w:b w:val="0"/>
          <w:color w:val="auto"/>
          <w:highlight w:val="none"/>
        </w:rPr>
        <w:fldChar w:fldCharType="end"/>
      </w:r>
    </w:p>
    <w:p w14:paraId="57529EB9">
      <w:pPr>
        <w:pStyle w:val="17"/>
        <w:shd w:val="clear"/>
        <w:rPr>
          <w:iCs w:val="0"/>
          <w:color w:val="auto"/>
          <w:sz w:val="21"/>
          <w:highlight w:val="none"/>
        </w:rPr>
      </w:pPr>
      <w:r>
        <w:rPr>
          <w:color w:val="auto"/>
          <w:highlight w:val="none"/>
        </w:rPr>
        <w:fldChar w:fldCharType="begin"/>
      </w:r>
      <w:r>
        <w:rPr>
          <w:color w:val="auto"/>
          <w:highlight w:val="none"/>
        </w:rPr>
        <w:instrText xml:space="preserve"> HYPERLINK \l "_Toc97815019" </w:instrText>
      </w:r>
      <w:r>
        <w:rPr>
          <w:color w:val="auto"/>
          <w:highlight w:val="none"/>
        </w:rPr>
        <w:fldChar w:fldCharType="separate"/>
      </w:r>
      <w:r>
        <w:rPr>
          <w:rStyle w:val="27"/>
          <w:color w:val="auto"/>
          <w:kern w:val="0"/>
          <w:highlight w:val="none"/>
          <w:lang w:val="zh-CN"/>
        </w:rPr>
        <w:t>一、</w:t>
      </w:r>
      <w:r>
        <w:rPr>
          <w:iCs w:val="0"/>
          <w:color w:val="auto"/>
          <w:sz w:val="21"/>
          <w:highlight w:val="none"/>
        </w:rPr>
        <w:tab/>
      </w:r>
      <w:r>
        <w:rPr>
          <w:rStyle w:val="27"/>
          <w:color w:val="auto"/>
          <w:kern w:val="0"/>
          <w:highlight w:val="none"/>
          <w:lang w:val="zh-CN"/>
        </w:rPr>
        <w:t>评标方法</w:t>
      </w:r>
      <w:r>
        <w:rPr>
          <w:color w:val="auto"/>
          <w:highlight w:val="none"/>
        </w:rPr>
        <w:tab/>
      </w:r>
      <w:r>
        <w:rPr>
          <w:color w:val="auto"/>
          <w:highlight w:val="none"/>
        </w:rPr>
        <w:fldChar w:fldCharType="begin"/>
      </w:r>
      <w:r>
        <w:rPr>
          <w:color w:val="auto"/>
          <w:highlight w:val="none"/>
        </w:rPr>
        <w:instrText xml:space="preserve"> PAGEREF _Toc97815019 \h </w:instrText>
      </w:r>
      <w:r>
        <w:rPr>
          <w:color w:val="auto"/>
          <w:highlight w:val="none"/>
        </w:rPr>
        <w:fldChar w:fldCharType="separate"/>
      </w:r>
      <w:r>
        <w:rPr>
          <w:color w:val="auto"/>
          <w:highlight w:val="none"/>
        </w:rPr>
        <w:t>31</w:t>
      </w:r>
      <w:r>
        <w:rPr>
          <w:color w:val="auto"/>
          <w:highlight w:val="none"/>
        </w:rPr>
        <w:fldChar w:fldCharType="end"/>
      </w:r>
      <w:r>
        <w:rPr>
          <w:color w:val="auto"/>
          <w:highlight w:val="none"/>
        </w:rPr>
        <w:fldChar w:fldCharType="end"/>
      </w:r>
    </w:p>
    <w:p w14:paraId="02935C21">
      <w:pPr>
        <w:pStyle w:val="17"/>
        <w:shd w:val="clear"/>
        <w:rPr>
          <w:iCs w:val="0"/>
          <w:color w:val="auto"/>
          <w:sz w:val="21"/>
          <w:highlight w:val="none"/>
        </w:rPr>
      </w:pPr>
      <w:r>
        <w:rPr>
          <w:color w:val="auto"/>
          <w:highlight w:val="none"/>
        </w:rPr>
        <w:fldChar w:fldCharType="begin"/>
      </w:r>
      <w:r>
        <w:rPr>
          <w:color w:val="auto"/>
          <w:highlight w:val="none"/>
        </w:rPr>
        <w:instrText xml:space="preserve"> HYPERLINK \l "_Toc97815020" </w:instrText>
      </w:r>
      <w:r>
        <w:rPr>
          <w:color w:val="auto"/>
          <w:highlight w:val="none"/>
        </w:rPr>
        <w:fldChar w:fldCharType="separate"/>
      </w:r>
      <w:r>
        <w:rPr>
          <w:rStyle w:val="27"/>
          <w:color w:val="auto"/>
          <w:kern w:val="0"/>
          <w:highlight w:val="none"/>
          <w:lang w:val="zh-CN"/>
        </w:rPr>
        <w:t>二、</w:t>
      </w:r>
      <w:r>
        <w:rPr>
          <w:iCs w:val="0"/>
          <w:color w:val="auto"/>
          <w:sz w:val="21"/>
          <w:highlight w:val="none"/>
        </w:rPr>
        <w:tab/>
      </w:r>
      <w:r>
        <w:rPr>
          <w:rStyle w:val="27"/>
          <w:color w:val="auto"/>
          <w:kern w:val="0"/>
          <w:highlight w:val="none"/>
          <w:lang w:val="zh-CN"/>
        </w:rPr>
        <w:t>评标程序及标准</w:t>
      </w:r>
      <w:r>
        <w:rPr>
          <w:color w:val="auto"/>
          <w:highlight w:val="none"/>
        </w:rPr>
        <w:tab/>
      </w:r>
      <w:r>
        <w:rPr>
          <w:color w:val="auto"/>
          <w:highlight w:val="none"/>
        </w:rPr>
        <w:fldChar w:fldCharType="begin"/>
      </w:r>
      <w:r>
        <w:rPr>
          <w:color w:val="auto"/>
          <w:highlight w:val="none"/>
        </w:rPr>
        <w:instrText xml:space="preserve"> PAGEREF _Toc97815020 \h </w:instrText>
      </w:r>
      <w:r>
        <w:rPr>
          <w:color w:val="auto"/>
          <w:highlight w:val="none"/>
        </w:rPr>
        <w:fldChar w:fldCharType="separate"/>
      </w:r>
      <w:r>
        <w:rPr>
          <w:color w:val="auto"/>
          <w:highlight w:val="none"/>
        </w:rPr>
        <w:t>31</w:t>
      </w:r>
      <w:r>
        <w:rPr>
          <w:color w:val="auto"/>
          <w:highlight w:val="none"/>
        </w:rPr>
        <w:fldChar w:fldCharType="end"/>
      </w:r>
      <w:r>
        <w:rPr>
          <w:color w:val="auto"/>
          <w:highlight w:val="none"/>
        </w:rPr>
        <w:fldChar w:fldCharType="end"/>
      </w:r>
    </w:p>
    <w:p w14:paraId="3822F40D">
      <w:pPr>
        <w:pStyle w:val="17"/>
        <w:shd w:val="clear"/>
        <w:rPr>
          <w:iCs w:val="0"/>
          <w:color w:val="auto"/>
          <w:sz w:val="21"/>
          <w:highlight w:val="none"/>
        </w:rPr>
      </w:pPr>
      <w:r>
        <w:rPr>
          <w:color w:val="auto"/>
          <w:highlight w:val="none"/>
        </w:rPr>
        <w:fldChar w:fldCharType="begin"/>
      </w:r>
      <w:r>
        <w:rPr>
          <w:color w:val="auto"/>
          <w:highlight w:val="none"/>
        </w:rPr>
        <w:instrText xml:space="preserve"> HYPERLINK \l "_Toc97815021" </w:instrText>
      </w:r>
      <w:r>
        <w:rPr>
          <w:color w:val="auto"/>
          <w:highlight w:val="none"/>
        </w:rPr>
        <w:fldChar w:fldCharType="separate"/>
      </w:r>
      <w:r>
        <w:rPr>
          <w:rStyle w:val="27"/>
          <w:color w:val="auto"/>
          <w:kern w:val="0"/>
          <w:highlight w:val="none"/>
        </w:rPr>
        <w:t>三、</w:t>
      </w:r>
      <w:r>
        <w:rPr>
          <w:iCs w:val="0"/>
          <w:color w:val="auto"/>
          <w:sz w:val="21"/>
          <w:highlight w:val="none"/>
        </w:rPr>
        <w:tab/>
      </w:r>
      <w:r>
        <w:rPr>
          <w:rStyle w:val="27"/>
          <w:color w:val="auto"/>
          <w:kern w:val="0"/>
          <w:highlight w:val="none"/>
          <w:lang w:val="zh-CN"/>
        </w:rPr>
        <w:t>评审因素及评分标准</w:t>
      </w:r>
      <w:r>
        <w:rPr>
          <w:color w:val="auto"/>
          <w:highlight w:val="none"/>
        </w:rPr>
        <w:tab/>
      </w:r>
      <w:r>
        <w:rPr>
          <w:color w:val="auto"/>
          <w:highlight w:val="none"/>
        </w:rPr>
        <w:fldChar w:fldCharType="begin"/>
      </w:r>
      <w:r>
        <w:rPr>
          <w:color w:val="auto"/>
          <w:highlight w:val="none"/>
        </w:rPr>
        <w:instrText xml:space="preserve"> PAGEREF _Toc97815021 \h </w:instrText>
      </w:r>
      <w:r>
        <w:rPr>
          <w:color w:val="auto"/>
          <w:highlight w:val="none"/>
        </w:rPr>
        <w:fldChar w:fldCharType="separate"/>
      </w:r>
      <w:r>
        <w:rPr>
          <w:color w:val="auto"/>
          <w:highlight w:val="none"/>
        </w:rPr>
        <w:t>35</w:t>
      </w:r>
      <w:r>
        <w:rPr>
          <w:color w:val="auto"/>
          <w:highlight w:val="none"/>
        </w:rPr>
        <w:fldChar w:fldCharType="end"/>
      </w:r>
      <w:r>
        <w:rPr>
          <w:color w:val="auto"/>
          <w:highlight w:val="none"/>
        </w:rPr>
        <w:fldChar w:fldCharType="end"/>
      </w:r>
    </w:p>
    <w:p w14:paraId="36BDDCAA">
      <w:pPr>
        <w:pStyle w:val="15"/>
        <w:shd w:val="clear"/>
        <w:rPr>
          <w:rFonts w:ascii="宋体" w:hAnsi="宋体" w:eastAsia="宋体"/>
          <w:b w:val="0"/>
          <w:iCs w:val="0"/>
          <w:color w:val="auto"/>
          <w:sz w:val="21"/>
          <w:szCs w:val="22"/>
          <w:highlight w:val="none"/>
        </w:rPr>
      </w:pPr>
      <w:r>
        <w:rPr>
          <w:color w:val="auto"/>
          <w:highlight w:val="none"/>
        </w:rPr>
        <w:fldChar w:fldCharType="begin"/>
      </w:r>
      <w:r>
        <w:rPr>
          <w:color w:val="auto"/>
          <w:highlight w:val="none"/>
        </w:rPr>
        <w:instrText xml:space="preserve"> HYPERLINK \l "_Toc97815022" </w:instrText>
      </w:r>
      <w:r>
        <w:rPr>
          <w:color w:val="auto"/>
          <w:highlight w:val="none"/>
        </w:rPr>
        <w:fldChar w:fldCharType="separate"/>
      </w:r>
      <w:r>
        <w:rPr>
          <w:rStyle w:val="27"/>
          <w:rFonts w:ascii="宋体" w:hAnsi="宋体" w:eastAsia="宋体"/>
          <w:b w:val="0"/>
          <w:color w:val="auto"/>
          <w:highlight w:val="none"/>
        </w:rPr>
        <w:t>第六章 合同书格式</w:t>
      </w:r>
      <w:r>
        <w:rPr>
          <w:rFonts w:ascii="宋体" w:hAnsi="宋体" w:eastAsia="宋体"/>
          <w:b w:val="0"/>
          <w:color w:val="auto"/>
          <w:highlight w:val="none"/>
        </w:rPr>
        <w:tab/>
      </w:r>
      <w:r>
        <w:rPr>
          <w:rFonts w:ascii="宋体" w:hAnsi="宋体" w:eastAsia="宋体"/>
          <w:b w:val="0"/>
          <w:color w:val="auto"/>
          <w:highlight w:val="none"/>
        </w:rPr>
        <w:fldChar w:fldCharType="begin"/>
      </w:r>
      <w:r>
        <w:rPr>
          <w:rFonts w:ascii="宋体" w:hAnsi="宋体" w:eastAsia="宋体"/>
          <w:b w:val="0"/>
          <w:color w:val="auto"/>
          <w:highlight w:val="none"/>
        </w:rPr>
        <w:instrText xml:space="preserve"> PAGEREF _Toc97815022 \h </w:instrText>
      </w:r>
      <w:r>
        <w:rPr>
          <w:rFonts w:ascii="宋体" w:hAnsi="宋体" w:eastAsia="宋体"/>
          <w:b w:val="0"/>
          <w:color w:val="auto"/>
          <w:highlight w:val="none"/>
        </w:rPr>
        <w:fldChar w:fldCharType="separate"/>
      </w:r>
      <w:r>
        <w:rPr>
          <w:rFonts w:ascii="宋体" w:hAnsi="宋体" w:eastAsia="宋体"/>
          <w:b w:val="0"/>
          <w:color w:val="auto"/>
          <w:highlight w:val="none"/>
        </w:rPr>
        <w:t>39</w:t>
      </w:r>
      <w:r>
        <w:rPr>
          <w:rFonts w:ascii="宋体" w:hAnsi="宋体" w:eastAsia="宋体"/>
          <w:b w:val="0"/>
          <w:color w:val="auto"/>
          <w:highlight w:val="none"/>
        </w:rPr>
        <w:fldChar w:fldCharType="end"/>
      </w:r>
      <w:r>
        <w:rPr>
          <w:rFonts w:ascii="宋体" w:hAnsi="宋体" w:eastAsia="宋体"/>
          <w:b w:val="0"/>
          <w:color w:val="auto"/>
          <w:highlight w:val="none"/>
        </w:rPr>
        <w:fldChar w:fldCharType="end"/>
      </w:r>
    </w:p>
    <w:p w14:paraId="3DFB229E">
      <w:pPr>
        <w:pStyle w:val="15"/>
        <w:shd w:val="clear"/>
        <w:rPr>
          <w:rFonts w:ascii="宋体" w:hAnsi="宋体" w:eastAsia="宋体"/>
          <w:b w:val="0"/>
          <w:iCs w:val="0"/>
          <w:color w:val="auto"/>
          <w:sz w:val="21"/>
          <w:szCs w:val="22"/>
          <w:highlight w:val="none"/>
        </w:rPr>
      </w:pPr>
      <w:r>
        <w:rPr>
          <w:color w:val="auto"/>
          <w:highlight w:val="none"/>
        </w:rPr>
        <w:fldChar w:fldCharType="begin"/>
      </w:r>
      <w:r>
        <w:rPr>
          <w:color w:val="auto"/>
          <w:highlight w:val="none"/>
        </w:rPr>
        <w:instrText xml:space="preserve"> HYPERLINK \l "_Toc97815023" </w:instrText>
      </w:r>
      <w:r>
        <w:rPr>
          <w:color w:val="auto"/>
          <w:highlight w:val="none"/>
        </w:rPr>
        <w:fldChar w:fldCharType="separate"/>
      </w:r>
      <w:r>
        <w:rPr>
          <w:rStyle w:val="27"/>
          <w:rFonts w:ascii="宋体" w:hAnsi="宋体" w:eastAsia="宋体"/>
          <w:b w:val="0"/>
          <w:color w:val="auto"/>
          <w:highlight w:val="none"/>
        </w:rPr>
        <w:t>第七章 投标文件格式</w:t>
      </w:r>
      <w:r>
        <w:rPr>
          <w:rFonts w:ascii="宋体" w:hAnsi="宋体" w:eastAsia="宋体"/>
          <w:b w:val="0"/>
          <w:color w:val="auto"/>
          <w:highlight w:val="none"/>
        </w:rPr>
        <w:tab/>
      </w:r>
      <w:r>
        <w:rPr>
          <w:rFonts w:ascii="宋体" w:hAnsi="宋体" w:eastAsia="宋体"/>
          <w:b w:val="0"/>
          <w:color w:val="auto"/>
          <w:highlight w:val="none"/>
        </w:rPr>
        <w:fldChar w:fldCharType="begin"/>
      </w:r>
      <w:r>
        <w:rPr>
          <w:rFonts w:ascii="宋体" w:hAnsi="宋体" w:eastAsia="宋体"/>
          <w:b w:val="0"/>
          <w:color w:val="auto"/>
          <w:highlight w:val="none"/>
        </w:rPr>
        <w:instrText xml:space="preserve"> PAGEREF _Toc97815023 \h </w:instrText>
      </w:r>
      <w:r>
        <w:rPr>
          <w:rFonts w:ascii="宋体" w:hAnsi="宋体" w:eastAsia="宋体"/>
          <w:b w:val="0"/>
          <w:color w:val="auto"/>
          <w:highlight w:val="none"/>
        </w:rPr>
        <w:fldChar w:fldCharType="separate"/>
      </w:r>
      <w:r>
        <w:rPr>
          <w:rFonts w:ascii="宋体" w:hAnsi="宋体" w:eastAsia="宋体"/>
          <w:b w:val="0"/>
          <w:color w:val="auto"/>
          <w:highlight w:val="none"/>
        </w:rPr>
        <w:t>42</w:t>
      </w:r>
      <w:r>
        <w:rPr>
          <w:rFonts w:ascii="宋体" w:hAnsi="宋体" w:eastAsia="宋体"/>
          <w:b w:val="0"/>
          <w:color w:val="auto"/>
          <w:highlight w:val="none"/>
        </w:rPr>
        <w:fldChar w:fldCharType="end"/>
      </w:r>
      <w:r>
        <w:rPr>
          <w:rFonts w:ascii="宋体" w:hAnsi="宋体" w:eastAsia="宋体"/>
          <w:b w:val="0"/>
          <w:color w:val="auto"/>
          <w:highlight w:val="none"/>
        </w:rPr>
        <w:fldChar w:fldCharType="end"/>
      </w:r>
    </w:p>
    <w:p w14:paraId="082C69AD">
      <w:pPr>
        <w:shd w:val="clear"/>
        <w:spacing w:line="300" w:lineRule="auto"/>
        <w:jc w:val="center"/>
        <w:rPr>
          <w:rFonts w:ascii="宋体" w:hAnsi="宋体"/>
          <w:color w:val="auto"/>
          <w:highlight w:val="none"/>
        </w:rPr>
      </w:pPr>
      <w:r>
        <w:rPr>
          <w:rFonts w:hint="eastAsia" w:ascii="宋体" w:hAnsi="宋体"/>
          <w:color w:val="auto"/>
          <w:highlight w:val="none"/>
        </w:rPr>
        <w:fldChar w:fldCharType="end"/>
      </w:r>
    </w:p>
    <w:p w14:paraId="41D15A5D">
      <w:pPr>
        <w:pStyle w:val="20"/>
        <w:shd w:val="clear"/>
        <w:rPr>
          <w:color w:val="auto"/>
          <w:highlight w:val="none"/>
        </w:rPr>
      </w:pPr>
    </w:p>
    <w:p w14:paraId="62DC7858">
      <w:pPr>
        <w:shd w:val="clear"/>
        <w:tabs>
          <w:tab w:val="left" w:pos="993"/>
        </w:tabs>
        <w:spacing w:line="300" w:lineRule="auto"/>
        <w:jc w:val="center"/>
        <w:outlineLvl w:val="0"/>
        <w:rPr>
          <w:rFonts w:ascii="黑体" w:hAnsi="黑体" w:eastAsia="黑体"/>
          <w:color w:val="auto"/>
          <w:sz w:val="28"/>
          <w:szCs w:val="28"/>
          <w:highlight w:val="none"/>
        </w:rPr>
        <w:sectPr>
          <w:headerReference r:id="rId5" w:type="first"/>
          <w:footerReference r:id="rId7" w:type="first"/>
          <w:headerReference r:id="rId3" w:type="default"/>
          <w:headerReference r:id="rId4" w:type="even"/>
          <w:footerReference r:id="rId6" w:type="even"/>
          <w:type w:val="continuous"/>
          <w:pgSz w:w="11906" w:h="16838"/>
          <w:pgMar w:top="1134" w:right="1191" w:bottom="1134" w:left="1191" w:header="851" w:footer="624" w:gutter="0"/>
          <w:pgNumType w:start="1"/>
          <w:cols w:space="720" w:num="1"/>
          <w:docGrid w:type="linesAndChars" w:linePitch="312" w:charSpace="0"/>
        </w:sectPr>
      </w:pPr>
      <w:bookmarkStart w:id="0" w:name="_Toc97814994"/>
    </w:p>
    <w:p w14:paraId="61A9EC29">
      <w:pPr>
        <w:widowControl/>
        <w:shd w:val="clear"/>
        <w:jc w:val="left"/>
        <w:rPr>
          <w:rFonts w:ascii="黑体" w:hAnsi="黑体" w:eastAsia="黑体"/>
          <w:color w:val="auto"/>
          <w:sz w:val="28"/>
          <w:szCs w:val="28"/>
          <w:highlight w:val="none"/>
        </w:rPr>
      </w:pPr>
      <w:r>
        <w:rPr>
          <w:rFonts w:ascii="黑体" w:hAnsi="黑体" w:eastAsia="黑体"/>
          <w:color w:val="auto"/>
          <w:sz w:val="28"/>
          <w:szCs w:val="28"/>
          <w:highlight w:val="none"/>
        </w:rPr>
        <w:br w:type="page"/>
      </w:r>
    </w:p>
    <w:p w14:paraId="323ECE38">
      <w:pPr>
        <w:shd w:val="clear"/>
        <w:tabs>
          <w:tab w:val="left" w:pos="993"/>
        </w:tabs>
        <w:spacing w:line="300" w:lineRule="auto"/>
        <w:jc w:val="center"/>
        <w:outlineLvl w:val="0"/>
        <w:rPr>
          <w:rFonts w:ascii="黑体" w:hAnsi="黑体" w:eastAsia="黑体"/>
          <w:color w:val="auto"/>
          <w:sz w:val="28"/>
          <w:szCs w:val="28"/>
          <w:highlight w:val="none"/>
        </w:rPr>
      </w:pPr>
      <w:r>
        <w:rPr>
          <w:rFonts w:hint="eastAsia" w:ascii="黑体" w:hAnsi="黑体" w:eastAsia="黑体"/>
          <w:color w:val="auto"/>
          <w:sz w:val="28"/>
          <w:szCs w:val="28"/>
          <w:highlight w:val="none"/>
        </w:rPr>
        <w:t>第一章 招标公告（投标邀请书）</w:t>
      </w:r>
      <w:bookmarkEnd w:id="0"/>
    </w:p>
    <w:p w14:paraId="331E5AFA">
      <w:pPr>
        <w:shd w:val="clear"/>
        <w:ind w:firstLine="420" w:firstLineChars="200"/>
        <w:rPr>
          <w:rFonts w:ascii="宋体" w:hAnsi="宋体" w:cs="宋体"/>
          <w:color w:val="auto"/>
          <w:szCs w:val="21"/>
          <w:highlight w:val="none"/>
        </w:rPr>
      </w:pPr>
    </w:p>
    <w:tbl>
      <w:tblPr>
        <w:tblStyle w:val="21"/>
        <w:tblW w:w="9514"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
      <w:tblGrid>
        <w:gridCol w:w="9514"/>
      </w:tblGrid>
      <w:tr w14:paraId="6C8E103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c>
          <w:tcPr>
            <w:tcW w:w="9514" w:type="dxa"/>
          </w:tcPr>
          <w:p w14:paraId="55988B3E">
            <w:pPr>
              <w:shd w:val="clear"/>
              <w:spacing w:line="360" w:lineRule="auto"/>
              <w:rPr>
                <w:rFonts w:ascii="宋体" w:hAnsi="宋体" w:cs="宋体"/>
                <w:b/>
                <w:color w:val="auto"/>
                <w:kern w:val="0"/>
                <w:szCs w:val="21"/>
                <w:highlight w:val="none"/>
              </w:rPr>
            </w:pPr>
            <w:r>
              <w:rPr>
                <w:rFonts w:hint="eastAsia" w:ascii="宋体" w:hAnsi="宋体" w:cs="宋体"/>
                <w:b/>
                <w:color w:val="auto"/>
                <w:kern w:val="0"/>
                <w:szCs w:val="21"/>
                <w:highlight w:val="none"/>
              </w:rPr>
              <w:t>项目概况</w:t>
            </w:r>
          </w:p>
          <w:p w14:paraId="3E88F0B5">
            <w:pPr>
              <w:shd w:val="clear"/>
              <w:spacing w:line="360" w:lineRule="auto"/>
              <w:ind w:firstLine="420" w:firstLineChars="200"/>
              <w:rPr>
                <w:rFonts w:ascii="宋体" w:hAnsi="宋体" w:cs="宋体"/>
                <w:color w:val="auto"/>
                <w:kern w:val="0"/>
                <w:szCs w:val="21"/>
                <w:highlight w:val="none"/>
              </w:rPr>
            </w:pPr>
            <w:r>
              <w:rPr>
                <w:rFonts w:hint="eastAsia" w:ascii="宋体" w:hAnsi="宋体" w:cs="宋体"/>
                <w:color w:val="auto"/>
                <w:szCs w:val="21"/>
                <w:highlight w:val="none"/>
                <w:u w:val="single"/>
                <w:lang w:eastAsia="zh-CN"/>
              </w:rPr>
              <w:t>武汉理工大学与武汉航天新城产业投资有限公司联合成立新智新材新能游艇技术创新应用联合工程中心（二次）</w:t>
            </w:r>
            <w:r>
              <w:rPr>
                <w:rFonts w:hint="eastAsia" w:ascii="宋体" w:hAnsi="宋体" w:cs="宋体"/>
                <w:color w:val="auto"/>
                <w:szCs w:val="21"/>
                <w:highlight w:val="none"/>
              </w:rPr>
              <w:t>招标项目的潜在投标人应在</w:t>
            </w:r>
            <w:r>
              <w:rPr>
                <w:rFonts w:hint="eastAsia" w:ascii="宋体" w:hAnsi="宋体" w:cs="宋体"/>
                <w:color w:val="auto"/>
                <w:szCs w:val="21"/>
                <w:highlight w:val="none"/>
                <w:u w:val="single"/>
              </w:rPr>
              <w:t>（</w:t>
            </w:r>
            <w:r>
              <w:rPr>
                <w:rFonts w:hint="eastAsia" w:ascii="宋体" w:hAnsi="宋体" w:cs="宋体"/>
                <w:color w:val="auto"/>
                <w:szCs w:val="21"/>
                <w:highlight w:val="none"/>
                <w:u w:val="single"/>
                <w:lang w:eastAsia="zh-CN"/>
              </w:rPr>
              <w:t>线上或线下</w:t>
            </w:r>
            <w:r>
              <w:rPr>
                <w:rFonts w:hint="eastAsia" w:ascii="宋体" w:hAnsi="宋体" w:cs="宋体"/>
                <w:color w:val="auto"/>
                <w:szCs w:val="21"/>
                <w:highlight w:val="none"/>
                <w:u w:val="single"/>
              </w:rPr>
              <w:t>）</w:t>
            </w:r>
            <w:r>
              <w:rPr>
                <w:rFonts w:hint="eastAsia" w:ascii="宋体" w:hAnsi="宋体" w:cs="宋体"/>
                <w:color w:val="auto"/>
                <w:szCs w:val="21"/>
                <w:highlight w:val="none"/>
              </w:rPr>
              <w:t>获取招标文件，并于</w:t>
            </w:r>
            <w:r>
              <w:rPr>
                <w:rFonts w:hint="eastAsia" w:ascii="宋体" w:hAnsi="宋体" w:cs="宋体"/>
                <w:color w:val="auto"/>
                <w:szCs w:val="21"/>
                <w:highlight w:val="none"/>
                <w:u w:val="single"/>
                <w:lang w:val="en-US" w:eastAsia="zh-CN"/>
              </w:rPr>
              <w:t>2026年09月17日09</w:t>
            </w:r>
            <w:r>
              <w:rPr>
                <w:rFonts w:hint="eastAsia" w:ascii="宋体" w:hAnsi="宋体" w:cs="宋体"/>
                <w:color w:val="auto"/>
                <w:szCs w:val="21"/>
                <w:highlight w:val="none"/>
                <w:u w:val="single"/>
              </w:rPr>
              <w:t>点</w:t>
            </w:r>
            <w:r>
              <w:rPr>
                <w:rFonts w:hint="eastAsia" w:ascii="宋体" w:hAnsi="宋体" w:cs="宋体"/>
                <w:color w:val="auto"/>
                <w:szCs w:val="21"/>
                <w:highlight w:val="none"/>
                <w:u w:val="single"/>
                <w:lang w:val="en-US" w:eastAsia="zh-CN"/>
              </w:rPr>
              <w:t>30</w:t>
            </w:r>
            <w:r>
              <w:rPr>
                <w:rFonts w:hint="eastAsia" w:ascii="宋体" w:hAnsi="宋体" w:cs="宋体"/>
                <w:color w:val="auto"/>
                <w:szCs w:val="21"/>
                <w:highlight w:val="none"/>
                <w:u w:val="single"/>
              </w:rPr>
              <w:t>分</w:t>
            </w:r>
            <w:r>
              <w:rPr>
                <w:rFonts w:hint="eastAsia" w:ascii="宋体" w:hAnsi="宋体" w:cs="宋体"/>
                <w:color w:val="auto"/>
                <w:szCs w:val="21"/>
                <w:highlight w:val="none"/>
              </w:rPr>
              <w:t>（北京时间）前递交投标文件。</w:t>
            </w:r>
          </w:p>
        </w:tc>
      </w:tr>
    </w:tbl>
    <w:p w14:paraId="70CAC951">
      <w:pPr>
        <w:pStyle w:val="3"/>
        <w:shd w:val="clear" w:color="auto"/>
        <w:spacing w:before="0" w:after="0" w:line="360" w:lineRule="auto"/>
        <w:ind w:firstLine="420" w:firstLineChars="200"/>
        <w:rPr>
          <w:rFonts w:ascii="宋体" w:hAnsi="宋体" w:cs="宋体"/>
          <w:color w:val="auto"/>
          <w:sz w:val="21"/>
          <w:szCs w:val="21"/>
          <w:highlight w:val="none"/>
        </w:rPr>
      </w:pPr>
      <w:bookmarkStart w:id="1" w:name="_Toc119594475"/>
      <w:r>
        <w:rPr>
          <w:rFonts w:hint="eastAsia" w:ascii="宋体" w:hAnsi="宋体" w:cs="宋体"/>
          <w:color w:val="auto"/>
          <w:sz w:val="21"/>
          <w:szCs w:val="21"/>
          <w:highlight w:val="none"/>
        </w:rPr>
        <w:t>一、项目基本情况</w:t>
      </w:r>
      <w:bookmarkEnd w:id="1"/>
    </w:p>
    <w:p w14:paraId="72AE4649">
      <w:pPr>
        <w:pStyle w:val="18"/>
        <w:shd w:val="clear" w:color="auto"/>
        <w:spacing w:before="0" w:beforeAutospacing="0" w:after="0" w:afterAutospacing="0" w:line="360" w:lineRule="auto"/>
        <w:ind w:firstLine="420" w:firstLineChars="200"/>
        <w:jc w:val="both"/>
        <w:rPr>
          <w:rFonts w:hint="eastAsia" w:eastAsia="宋体"/>
          <w:color w:val="auto"/>
          <w:sz w:val="21"/>
          <w:szCs w:val="21"/>
          <w:highlight w:val="none"/>
          <w:u w:val="single"/>
          <w:lang w:eastAsia="zh-CN"/>
        </w:rPr>
      </w:pPr>
      <w:r>
        <w:rPr>
          <w:rFonts w:hint="eastAsia"/>
          <w:color w:val="auto"/>
          <w:sz w:val="21"/>
          <w:szCs w:val="21"/>
          <w:highlight w:val="none"/>
        </w:rPr>
        <w:t>1、项目编号：</w:t>
      </w:r>
      <w:r>
        <w:rPr>
          <w:rFonts w:hint="eastAsia"/>
          <w:color w:val="auto"/>
          <w:sz w:val="21"/>
          <w:szCs w:val="21"/>
          <w:highlight w:val="none"/>
          <w:u w:val="single"/>
          <w:lang w:eastAsia="zh-CN"/>
        </w:rPr>
        <w:t>WUTH2026060039（0623-2671N1132032）</w:t>
      </w:r>
    </w:p>
    <w:p w14:paraId="74BEF41E">
      <w:pPr>
        <w:pStyle w:val="18"/>
        <w:shd w:val="clear" w:color="auto"/>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2、项目名称：</w:t>
      </w:r>
      <w:r>
        <w:rPr>
          <w:rFonts w:hint="eastAsia"/>
          <w:color w:val="auto"/>
          <w:sz w:val="21"/>
          <w:szCs w:val="21"/>
          <w:highlight w:val="none"/>
          <w:lang w:eastAsia="zh-CN"/>
        </w:rPr>
        <w:t>武汉理工大学与武汉航天新城产业投资有限公司联合成立新智新材新能游艇技术创新应用联合工程中心（二次）</w:t>
      </w:r>
    </w:p>
    <w:p w14:paraId="243F2A17">
      <w:pPr>
        <w:pStyle w:val="18"/>
        <w:shd w:val="clear" w:color="auto"/>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3、预算金额：</w:t>
      </w:r>
      <w:r>
        <w:rPr>
          <w:rFonts w:hint="eastAsia"/>
          <w:color w:val="auto"/>
          <w:sz w:val="21"/>
          <w:szCs w:val="21"/>
          <w:highlight w:val="none"/>
          <w:u w:val="single"/>
          <w:lang w:val="en-US" w:eastAsia="zh-CN"/>
        </w:rPr>
        <w:t>170</w:t>
      </w:r>
      <w:r>
        <w:rPr>
          <w:rFonts w:hint="eastAsia"/>
          <w:color w:val="auto"/>
          <w:sz w:val="21"/>
          <w:szCs w:val="21"/>
          <w:highlight w:val="none"/>
        </w:rPr>
        <w:t>万元（人民币）</w:t>
      </w:r>
    </w:p>
    <w:p w14:paraId="3F4192E2">
      <w:pPr>
        <w:pStyle w:val="18"/>
        <w:shd w:val="clear" w:color="auto"/>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4、最高限价（如有）：</w:t>
      </w:r>
      <w:r>
        <w:rPr>
          <w:rFonts w:hint="eastAsia"/>
          <w:color w:val="auto"/>
          <w:sz w:val="21"/>
          <w:szCs w:val="21"/>
          <w:highlight w:val="none"/>
          <w:u w:val="single"/>
          <w:lang w:val="en-US" w:eastAsia="zh-CN"/>
        </w:rPr>
        <w:t>170</w:t>
      </w:r>
      <w:r>
        <w:rPr>
          <w:rFonts w:hint="eastAsia"/>
          <w:color w:val="auto"/>
          <w:sz w:val="21"/>
          <w:szCs w:val="21"/>
          <w:highlight w:val="none"/>
        </w:rPr>
        <w:t>万元（人民币）</w:t>
      </w:r>
    </w:p>
    <w:p w14:paraId="4FBCBD32">
      <w:pPr>
        <w:pStyle w:val="18"/>
        <w:shd w:val="clear" w:color="auto"/>
        <w:spacing w:before="0" w:beforeAutospacing="0" w:after="0" w:afterAutospacing="0" w:line="360" w:lineRule="auto"/>
        <w:ind w:firstLine="420" w:firstLineChars="200"/>
        <w:jc w:val="both"/>
        <w:rPr>
          <w:color w:val="auto"/>
          <w:sz w:val="21"/>
          <w:szCs w:val="21"/>
          <w:highlight w:val="none"/>
          <w:u w:val="single"/>
        </w:rPr>
      </w:pPr>
      <w:r>
        <w:rPr>
          <w:rFonts w:hint="eastAsia"/>
          <w:color w:val="auto"/>
          <w:sz w:val="21"/>
          <w:szCs w:val="21"/>
          <w:highlight w:val="none"/>
        </w:rPr>
        <w:t>5、采购需求：本项目共分</w:t>
      </w:r>
      <w:r>
        <w:rPr>
          <w:rFonts w:hint="eastAsia"/>
          <w:color w:val="auto"/>
          <w:sz w:val="21"/>
          <w:szCs w:val="21"/>
          <w:highlight w:val="none"/>
          <w:u w:val="single"/>
        </w:rPr>
        <w:t xml:space="preserve"> </w:t>
      </w:r>
      <w:r>
        <w:rPr>
          <w:rFonts w:hint="eastAsia"/>
          <w:color w:val="auto"/>
          <w:sz w:val="21"/>
          <w:szCs w:val="21"/>
          <w:highlight w:val="none"/>
          <w:u w:val="single"/>
          <w:lang w:val="en-US" w:eastAsia="zh-CN"/>
        </w:rPr>
        <w:t>2</w:t>
      </w:r>
      <w:r>
        <w:rPr>
          <w:color w:val="auto"/>
          <w:sz w:val="21"/>
          <w:szCs w:val="21"/>
          <w:highlight w:val="none"/>
          <w:u w:val="single"/>
        </w:rPr>
        <w:t xml:space="preserve"> </w:t>
      </w:r>
      <w:r>
        <w:rPr>
          <w:rFonts w:hint="eastAsia"/>
          <w:color w:val="auto"/>
          <w:sz w:val="21"/>
          <w:szCs w:val="21"/>
          <w:highlight w:val="none"/>
        </w:rPr>
        <w:t>包。</w:t>
      </w:r>
    </w:p>
    <w:tbl>
      <w:tblPr>
        <w:tblStyle w:val="21"/>
        <w:tblW w:w="103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2"/>
        <w:gridCol w:w="613"/>
        <w:gridCol w:w="1146"/>
        <w:gridCol w:w="2792"/>
        <w:gridCol w:w="760"/>
        <w:gridCol w:w="1032"/>
        <w:gridCol w:w="780"/>
        <w:gridCol w:w="816"/>
        <w:gridCol w:w="1764"/>
      </w:tblGrid>
      <w:tr w14:paraId="5AC1D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12" w:type="dxa"/>
            <w:vAlign w:val="center"/>
          </w:tcPr>
          <w:p w14:paraId="05015975">
            <w:pPr>
              <w:pStyle w:val="18"/>
              <w:shd w:val="clear"/>
              <w:spacing w:before="0" w:beforeAutospacing="0" w:after="0" w:afterAutospacing="0" w:line="360" w:lineRule="auto"/>
              <w:jc w:val="center"/>
              <w:rPr>
                <w:rFonts w:hint="eastAsia" w:eastAsia="宋体"/>
                <w:color w:val="auto"/>
                <w:sz w:val="21"/>
                <w:szCs w:val="21"/>
                <w:highlight w:val="none"/>
                <w:lang w:eastAsia="zh-CN"/>
              </w:rPr>
            </w:pPr>
            <w:r>
              <w:rPr>
                <w:rFonts w:hint="eastAsia"/>
                <w:color w:val="auto"/>
                <w:sz w:val="21"/>
                <w:szCs w:val="21"/>
                <w:highlight w:val="none"/>
                <w:lang w:eastAsia="zh-CN"/>
              </w:rPr>
              <w:t>序号</w:t>
            </w:r>
          </w:p>
        </w:tc>
        <w:tc>
          <w:tcPr>
            <w:tcW w:w="613" w:type="dxa"/>
            <w:vAlign w:val="center"/>
          </w:tcPr>
          <w:p w14:paraId="2CC89B41">
            <w:pPr>
              <w:pStyle w:val="18"/>
              <w:shd w:val="clear"/>
              <w:spacing w:before="0" w:beforeAutospacing="0" w:after="0" w:afterAutospacing="0" w:line="360" w:lineRule="auto"/>
              <w:jc w:val="center"/>
              <w:rPr>
                <w:color w:val="auto"/>
                <w:sz w:val="21"/>
                <w:szCs w:val="21"/>
                <w:highlight w:val="none"/>
              </w:rPr>
            </w:pPr>
            <w:r>
              <w:rPr>
                <w:rFonts w:hint="eastAsia"/>
                <w:color w:val="auto"/>
                <w:sz w:val="21"/>
                <w:szCs w:val="21"/>
                <w:highlight w:val="none"/>
              </w:rPr>
              <w:t>包号</w:t>
            </w:r>
          </w:p>
        </w:tc>
        <w:tc>
          <w:tcPr>
            <w:tcW w:w="1146" w:type="dxa"/>
            <w:vAlign w:val="center"/>
          </w:tcPr>
          <w:p w14:paraId="6D63B726">
            <w:pPr>
              <w:pStyle w:val="18"/>
              <w:shd w:val="clear"/>
              <w:spacing w:before="0" w:beforeAutospacing="0" w:after="0" w:afterAutospacing="0" w:line="360" w:lineRule="auto"/>
              <w:jc w:val="center"/>
              <w:rPr>
                <w:color w:val="auto"/>
                <w:sz w:val="21"/>
                <w:szCs w:val="21"/>
                <w:highlight w:val="none"/>
              </w:rPr>
            </w:pPr>
            <w:r>
              <w:rPr>
                <w:rFonts w:hint="eastAsia"/>
                <w:color w:val="auto"/>
                <w:sz w:val="21"/>
                <w:szCs w:val="21"/>
                <w:highlight w:val="none"/>
              </w:rPr>
              <w:t>名称</w:t>
            </w:r>
          </w:p>
        </w:tc>
        <w:tc>
          <w:tcPr>
            <w:tcW w:w="2792" w:type="dxa"/>
            <w:vAlign w:val="center"/>
          </w:tcPr>
          <w:p w14:paraId="3DBB6701">
            <w:pPr>
              <w:pStyle w:val="18"/>
              <w:shd w:val="clear"/>
              <w:spacing w:before="0" w:beforeAutospacing="0" w:after="0" w:afterAutospacing="0" w:line="360" w:lineRule="auto"/>
              <w:jc w:val="center"/>
              <w:rPr>
                <w:color w:val="auto"/>
                <w:sz w:val="21"/>
                <w:szCs w:val="21"/>
                <w:highlight w:val="none"/>
              </w:rPr>
            </w:pPr>
            <w:r>
              <w:rPr>
                <w:rFonts w:hint="eastAsia"/>
                <w:color w:val="auto"/>
                <w:sz w:val="21"/>
                <w:szCs w:val="21"/>
                <w:highlight w:val="none"/>
              </w:rPr>
              <w:t>采购内容</w:t>
            </w:r>
          </w:p>
        </w:tc>
        <w:tc>
          <w:tcPr>
            <w:tcW w:w="760" w:type="dxa"/>
            <w:vAlign w:val="center"/>
          </w:tcPr>
          <w:p w14:paraId="43DAEE42">
            <w:pPr>
              <w:pStyle w:val="18"/>
              <w:shd w:val="clear"/>
              <w:spacing w:before="0" w:beforeAutospacing="0" w:after="0" w:afterAutospacing="0" w:line="360" w:lineRule="auto"/>
              <w:jc w:val="center"/>
              <w:rPr>
                <w:color w:val="auto"/>
                <w:sz w:val="21"/>
                <w:szCs w:val="21"/>
                <w:highlight w:val="none"/>
              </w:rPr>
            </w:pPr>
            <w:r>
              <w:rPr>
                <w:rFonts w:hint="eastAsia"/>
                <w:color w:val="auto"/>
                <w:sz w:val="21"/>
                <w:szCs w:val="21"/>
                <w:highlight w:val="none"/>
              </w:rPr>
              <w:t>数量</w:t>
            </w:r>
          </w:p>
        </w:tc>
        <w:tc>
          <w:tcPr>
            <w:tcW w:w="1032" w:type="dxa"/>
            <w:vAlign w:val="center"/>
          </w:tcPr>
          <w:p w14:paraId="495CCDA7">
            <w:pPr>
              <w:pStyle w:val="18"/>
              <w:shd w:val="clear"/>
              <w:spacing w:before="0" w:beforeAutospacing="0" w:after="0" w:afterAutospacing="0" w:line="360" w:lineRule="auto"/>
              <w:jc w:val="center"/>
              <w:rPr>
                <w:color w:val="auto"/>
                <w:sz w:val="21"/>
                <w:szCs w:val="21"/>
                <w:highlight w:val="none"/>
              </w:rPr>
            </w:pPr>
            <w:r>
              <w:rPr>
                <w:rFonts w:hint="eastAsia"/>
                <w:color w:val="auto"/>
                <w:sz w:val="21"/>
                <w:szCs w:val="21"/>
                <w:highlight w:val="none"/>
              </w:rPr>
              <w:t>预算金额</w:t>
            </w:r>
            <w:r>
              <w:rPr>
                <w:rFonts w:hint="eastAsia"/>
                <w:color w:val="auto"/>
                <w:sz w:val="21"/>
                <w:szCs w:val="21"/>
                <w:highlight w:val="none"/>
                <w:lang w:eastAsia="zh-CN"/>
              </w:rPr>
              <w:t>及</w:t>
            </w:r>
            <w:r>
              <w:rPr>
                <w:rFonts w:hint="eastAsia"/>
                <w:b/>
                <w:bCs/>
                <w:color w:val="auto"/>
                <w:sz w:val="21"/>
                <w:szCs w:val="21"/>
                <w:highlight w:val="none"/>
                <w:lang w:eastAsia="zh-CN"/>
              </w:rPr>
              <w:t>单价限价</w:t>
            </w:r>
            <w:r>
              <w:rPr>
                <w:rFonts w:hint="eastAsia"/>
                <w:b/>
                <w:bCs/>
                <w:color w:val="auto"/>
                <w:sz w:val="21"/>
                <w:szCs w:val="21"/>
                <w:highlight w:val="none"/>
              </w:rPr>
              <w:t>（万元）</w:t>
            </w:r>
          </w:p>
        </w:tc>
        <w:tc>
          <w:tcPr>
            <w:tcW w:w="780" w:type="dxa"/>
            <w:vAlign w:val="center"/>
          </w:tcPr>
          <w:p w14:paraId="3E08CEF2">
            <w:pPr>
              <w:pStyle w:val="18"/>
              <w:shd w:val="clear"/>
              <w:spacing w:before="0" w:beforeAutospacing="0" w:after="0" w:afterAutospacing="0" w:line="360" w:lineRule="auto"/>
              <w:jc w:val="center"/>
              <w:rPr>
                <w:rFonts w:hint="eastAsia" w:eastAsia="宋体"/>
                <w:color w:val="auto"/>
                <w:sz w:val="21"/>
                <w:szCs w:val="21"/>
                <w:highlight w:val="none"/>
                <w:lang w:eastAsia="zh-CN"/>
              </w:rPr>
            </w:pPr>
            <w:r>
              <w:rPr>
                <w:rFonts w:hint="eastAsia"/>
                <w:color w:val="auto"/>
                <w:sz w:val="21"/>
                <w:szCs w:val="21"/>
                <w:highlight w:val="none"/>
                <w:lang w:eastAsia="zh-CN"/>
              </w:rPr>
              <w:t>核心产品</w:t>
            </w:r>
          </w:p>
        </w:tc>
        <w:tc>
          <w:tcPr>
            <w:tcW w:w="816" w:type="dxa"/>
            <w:vAlign w:val="center"/>
          </w:tcPr>
          <w:p w14:paraId="7D097D5B">
            <w:pPr>
              <w:pStyle w:val="18"/>
              <w:shd w:val="clear"/>
              <w:spacing w:before="0" w:beforeAutospacing="0" w:after="0" w:afterAutospacing="0" w:line="360" w:lineRule="auto"/>
              <w:jc w:val="center"/>
              <w:rPr>
                <w:rFonts w:hint="eastAsia" w:eastAsia="宋体"/>
                <w:color w:val="auto"/>
                <w:sz w:val="21"/>
                <w:szCs w:val="21"/>
                <w:highlight w:val="none"/>
                <w:lang w:eastAsia="zh-CN"/>
              </w:rPr>
            </w:pPr>
            <w:r>
              <w:rPr>
                <w:rFonts w:hint="eastAsia"/>
                <w:color w:val="auto"/>
                <w:sz w:val="21"/>
                <w:szCs w:val="21"/>
                <w:highlight w:val="none"/>
                <w:lang w:eastAsia="zh-CN"/>
              </w:rPr>
              <w:t>是否接受进口</w:t>
            </w:r>
          </w:p>
        </w:tc>
        <w:tc>
          <w:tcPr>
            <w:tcW w:w="1764" w:type="dxa"/>
            <w:vAlign w:val="center"/>
          </w:tcPr>
          <w:p w14:paraId="5F57C085">
            <w:pPr>
              <w:pStyle w:val="18"/>
              <w:shd w:val="clear"/>
              <w:spacing w:before="0" w:beforeAutospacing="0" w:after="0" w:afterAutospacing="0" w:line="360" w:lineRule="auto"/>
              <w:jc w:val="center"/>
              <w:rPr>
                <w:rFonts w:hint="eastAsia" w:eastAsia="宋体"/>
                <w:color w:val="auto"/>
                <w:sz w:val="21"/>
                <w:szCs w:val="21"/>
                <w:highlight w:val="none"/>
                <w:lang w:eastAsia="zh-CN"/>
              </w:rPr>
            </w:pPr>
            <w:r>
              <w:rPr>
                <w:rFonts w:hint="eastAsia"/>
                <w:color w:val="auto"/>
                <w:sz w:val="21"/>
                <w:szCs w:val="21"/>
                <w:highlight w:val="none"/>
                <w:lang w:eastAsia="zh-CN"/>
              </w:rPr>
              <w:t>备注</w:t>
            </w:r>
          </w:p>
        </w:tc>
      </w:tr>
      <w:tr w14:paraId="358BB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12" w:type="dxa"/>
            <w:vAlign w:val="center"/>
          </w:tcPr>
          <w:p w14:paraId="20EA1B8E">
            <w:pPr>
              <w:pStyle w:val="18"/>
              <w:shd w:val="clear"/>
              <w:spacing w:before="0" w:beforeAutospacing="0" w:after="0" w:afterAutospacing="0" w:line="360" w:lineRule="auto"/>
              <w:jc w:val="center"/>
              <w:rPr>
                <w:rFonts w:hint="default"/>
                <w:color w:val="auto"/>
                <w:sz w:val="21"/>
                <w:szCs w:val="21"/>
                <w:highlight w:val="none"/>
                <w:u w:val="none"/>
                <w:lang w:val="en-US" w:eastAsia="zh-CN"/>
              </w:rPr>
            </w:pPr>
            <w:r>
              <w:rPr>
                <w:rFonts w:hint="eastAsia"/>
                <w:color w:val="auto"/>
                <w:sz w:val="21"/>
                <w:szCs w:val="21"/>
                <w:highlight w:val="none"/>
                <w:u w:val="none"/>
                <w:lang w:val="en-US" w:eastAsia="zh-CN"/>
              </w:rPr>
              <w:t>1</w:t>
            </w:r>
          </w:p>
        </w:tc>
        <w:tc>
          <w:tcPr>
            <w:tcW w:w="613" w:type="dxa"/>
            <w:vAlign w:val="center"/>
          </w:tcPr>
          <w:p w14:paraId="16B42681">
            <w:pPr>
              <w:pStyle w:val="18"/>
              <w:shd w:val="clear"/>
              <w:spacing w:before="0" w:beforeAutospacing="0" w:after="0" w:afterAutospacing="0" w:line="360" w:lineRule="auto"/>
              <w:jc w:val="center"/>
              <w:rPr>
                <w:color w:val="auto"/>
                <w:sz w:val="21"/>
                <w:szCs w:val="21"/>
                <w:highlight w:val="none"/>
                <w:u w:val="none"/>
              </w:rPr>
            </w:pPr>
            <w:r>
              <w:rPr>
                <w:rFonts w:hint="eastAsia"/>
                <w:color w:val="auto"/>
                <w:sz w:val="21"/>
                <w:szCs w:val="21"/>
                <w:highlight w:val="none"/>
                <w:u w:val="none"/>
                <w:lang w:val="en-US" w:eastAsia="zh-CN"/>
              </w:rPr>
              <w:t>1</w:t>
            </w:r>
          </w:p>
        </w:tc>
        <w:tc>
          <w:tcPr>
            <w:tcW w:w="1146" w:type="dxa"/>
            <w:vAlign w:val="center"/>
          </w:tcPr>
          <w:p w14:paraId="16B487B5">
            <w:pPr>
              <w:pStyle w:val="18"/>
              <w:shd w:val="clear"/>
              <w:spacing w:before="0" w:beforeAutospacing="0" w:after="0" w:afterAutospacing="0" w:line="360" w:lineRule="auto"/>
              <w:jc w:val="center"/>
              <w:rPr>
                <w:rFonts w:hint="eastAsia" w:eastAsia="宋体"/>
                <w:color w:val="auto"/>
                <w:sz w:val="21"/>
                <w:szCs w:val="21"/>
                <w:highlight w:val="none"/>
                <w:lang w:eastAsia="zh-CN"/>
              </w:rPr>
            </w:pPr>
            <w:r>
              <w:rPr>
                <w:rFonts w:hint="eastAsia" w:eastAsia="宋体"/>
                <w:color w:val="auto"/>
                <w:sz w:val="21"/>
                <w:szCs w:val="21"/>
                <w:highlight w:val="none"/>
                <w:lang w:eastAsia="zh-CN"/>
              </w:rPr>
              <w:t>激光切割机</w:t>
            </w:r>
          </w:p>
        </w:tc>
        <w:tc>
          <w:tcPr>
            <w:tcW w:w="2792" w:type="dxa"/>
            <w:vAlign w:val="center"/>
          </w:tcPr>
          <w:p w14:paraId="7C37D573">
            <w:pPr>
              <w:pStyle w:val="18"/>
              <w:shd w:val="clear"/>
              <w:spacing w:before="0" w:beforeAutospacing="0" w:after="0" w:afterAutospacing="0" w:line="360" w:lineRule="auto"/>
              <w:jc w:val="center"/>
              <w:rPr>
                <w:color w:val="auto"/>
                <w:sz w:val="21"/>
                <w:szCs w:val="21"/>
                <w:highlight w:val="none"/>
              </w:rPr>
            </w:pPr>
            <w:r>
              <w:rPr>
                <w:rFonts w:hint="eastAsia"/>
                <w:color w:val="auto"/>
                <w:sz w:val="21"/>
                <w:szCs w:val="21"/>
                <w:highlight w:val="none"/>
              </w:rPr>
              <w:t>用于金属板材下料切割，满足船艇建造中铝合金、不锈钢、普通碳钢等板材的数控切割需求，具备自动编程、套料、自动调焦、分区除尘等功能，配置空压机、除尘器。</w:t>
            </w:r>
          </w:p>
        </w:tc>
        <w:tc>
          <w:tcPr>
            <w:tcW w:w="760" w:type="dxa"/>
            <w:vAlign w:val="center"/>
          </w:tcPr>
          <w:p w14:paraId="6BDD8A8D">
            <w:pPr>
              <w:pStyle w:val="18"/>
              <w:shd w:val="clear"/>
              <w:spacing w:before="0" w:beforeAutospacing="0" w:after="0" w:afterAutospacing="0" w:line="360" w:lineRule="auto"/>
              <w:jc w:val="center"/>
              <w:rPr>
                <w:color w:val="auto"/>
                <w:sz w:val="21"/>
                <w:szCs w:val="21"/>
                <w:highlight w:val="none"/>
                <w:u w:val="none"/>
              </w:rPr>
            </w:pPr>
            <w:r>
              <w:rPr>
                <w:rFonts w:hint="eastAsia"/>
                <w:color w:val="auto"/>
                <w:sz w:val="21"/>
                <w:szCs w:val="21"/>
                <w:highlight w:val="none"/>
                <w:u w:val="none"/>
                <w:lang w:val="en-US" w:eastAsia="zh-CN"/>
              </w:rPr>
              <w:t>1台</w:t>
            </w:r>
          </w:p>
        </w:tc>
        <w:tc>
          <w:tcPr>
            <w:tcW w:w="1032" w:type="dxa"/>
            <w:vAlign w:val="center"/>
          </w:tcPr>
          <w:p w14:paraId="21604842">
            <w:pPr>
              <w:pStyle w:val="18"/>
              <w:shd w:val="clear"/>
              <w:spacing w:before="0" w:beforeAutospacing="0" w:after="0" w:afterAutospacing="0" w:line="360" w:lineRule="auto"/>
              <w:jc w:val="center"/>
              <w:rPr>
                <w:color w:val="auto"/>
                <w:sz w:val="21"/>
                <w:szCs w:val="21"/>
                <w:highlight w:val="none"/>
              </w:rPr>
            </w:pPr>
            <w:r>
              <w:rPr>
                <w:rFonts w:hint="eastAsia"/>
                <w:color w:val="auto"/>
                <w:sz w:val="21"/>
                <w:szCs w:val="21"/>
                <w:highlight w:val="none"/>
                <w:lang w:val="en-US" w:eastAsia="zh-CN"/>
              </w:rPr>
              <w:t>38</w:t>
            </w:r>
          </w:p>
        </w:tc>
        <w:tc>
          <w:tcPr>
            <w:tcW w:w="780" w:type="dxa"/>
            <w:vAlign w:val="center"/>
          </w:tcPr>
          <w:p w14:paraId="5FD3A22D">
            <w:pPr>
              <w:pStyle w:val="18"/>
              <w:shd w:val="clear"/>
              <w:spacing w:before="0" w:beforeAutospacing="0" w:after="0" w:afterAutospacing="0" w:line="360" w:lineRule="auto"/>
              <w:jc w:val="center"/>
              <w:rPr>
                <w:rFonts w:hint="default"/>
                <w:color w:val="auto"/>
                <w:sz w:val="21"/>
                <w:szCs w:val="21"/>
                <w:highlight w:val="none"/>
                <w:lang w:val="en-US" w:eastAsia="zh-CN"/>
              </w:rPr>
            </w:pPr>
            <w:r>
              <w:rPr>
                <w:rFonts w:hint="eastAsia"/>
                <w:color w:val="auto"/>
                <w:sz w:val="21"/>
                <w:szCs w:val="21"/>
                <w:highlight w:val="none"/>
                <w:lang w:val="en-US" w:eastAsia="zh-CN"/>
              </w:rPr>
              <w:t>是</w:t>
            </w:r>
          </w:p>
        </w:tc>
        <w:tc>
          <w:tcPr>
            <w:tcW w:w="816" w:type="dxa"/>
            <w:vAlign w:val="center"/>
          </w:tcPr>
          <w:p w14:paraId="44B187A6">
            <w:pPr>
              <w:pStyle w:val="18"/>
              <w:shd w:val="clear"/>
              <w:spacing w:before="0" w:beforeAutospacing="0" w:after="0" w:afterAutospacing="0" w:line="360" w:lineRule="auto"/>
              <w:jc w:val="center"/>
              <w:rPr>
                <w:rFonts w:hint="eastAsia"/>
                <w:color w:val="auto"/>
                <w:sz w:val="21"/>
                <w:szCs w:val="21"/>
                <w:highlight w:val="none"/>
                <w:lang w:val="en-US" w:eastAsia="zh-CN"/>
              </w:rPr>
            </w:pPr>
            <w:r>
              <w:rPr>
                <w:rFonts w:hint="eastAsia"/>
                <w:color w:val="auto"/>
                <w:sz w:val="21"/>
                <w:szCs w:val="21"/>
                <w:highlight w:val="none"/>
                <w:lang w:eastAsia="zh-CN"/>
              </w:rPr>
              <w:t>否</w:t>
            </w:r>
          </w:p>
        </w:tc>
        <w:tc>
          <w:tcPr>
            <w:tcW w:w="1764" w:type="dxa"/>
            <w:vAlign w:val="center"/>
          </w:tcPr>
          <w:p w14:paraId="53D92BE2">
            <w:pPr>
              <w:pStyle w:val="18"/>
              <w:shd w:val="clear"/>
              <w:spacing w:before="0" w:beforeAutospacing="0" w:after="0" w:afterAutospacing="0" w:line="360" w:lineRule="auto"/>
              <w:jc w:val="center"/>
              <w:rPr>
                <w:rFonts w:hint="eastAsia"/>
                <w:color w:val="auto"/>
                <w:sz w:val="21"/>
                <w:szCs w:val="21"/>
                <w:highlight w:val="none"/>
                <w:lang w:val="en-US" w:eastAsia="zh-CN"/>
              </w:rPr>
            </w:pPr>
            <w:r>
              <w:rPr>
                <w:rFonts w:hint="eastAsia"/>
                <w:color w:val="auto"/>
                <w:sz w:val="21"/>
                <w:szCs w:val="21"/>
                <w:highlight w:val="none"/>
              </w:rPr>
              <w:t>投标人报价均不得超过该包预算金额（最高限价），否则按无效投标文件处理。</w:t>
            </w:r>
          </w:p>
        </w:tc>
      </w:tr>
      <w:tr w14:paraId="7ABB3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12" w:type="dxa"/>
            <w:vAlign w:val="center"/>
          </w:tcPr>
          <w:p w14:paraId="25005DB7">
            <w:pPr>
              <w:pStyle w:val="18"/>
              <w:shd w:val="clear"/>
              <w:spacing w:before="0" w:beforeAutospacing="0" w:after="0" w:afterAutospacing="0" w:line="360" w:lineRule="auto"/>
              <w:jc w:val="center"/>
              <w:rPr>
                <w:rFonts w:hint="default"/>
                <w:color w:val="auto"/>
                <w:sz w:val="21"/>
                <w:szCs w:val="21"/>
                <w:highlight w:val="none"/>
                <w:u w:val="none"/>
                <w:lang w:val="en-US" w:eastAsia="zh-CN"/>
              </w:rPr>
            </w:pPr>
            <w:r>
              <w:rPr>
                <w:rFonts w:hint="eastAsia"/>
                <w:color w:val="auto"/>
                <w:sz w:val="21"/>
                <w:szCs w:val="21"/>
                <w:highlight w:val="none"/>
                <w:u w:val="none"/>
                <w:lang w:val="en-US" w:eastAsia="zh-CN"/>
              </w:rPr>
              <w:t>2</w:t>
            </w:r>
          </w:p>
        </w:tc>
        <w:tc>
          <w:tcPr>
            <w:tcW w:w="613" w:type="dxa"/>
            <w:vMerge w:val="restart"/>
            <w:vAlign w:val="center"/>
          </w:tcPr>
          <w:p w14:paraId="1B4880A5">
            <w:pPr>
              <w:pStyle w:val="18"/>
              <w:shd w:val="clear"/>
              <w:spacing w:before="0" w:beforeAutospacing="0" w:after="0" w:afterAutospacing="0" w:line="360" w:lineRule="auto"/>
              <w:jc w:val="center"/>
              <w:rPr>
                <w:rFonts w:hint="default"/>
                <w:color w:val="auto"/>
                <w:sz w:val="21"/>
                <w:szCs w:val="21"/>
                <w:highlight w:val="none"/>
                <w:u w:val="none"/>
                <w:lang w:val="en-US" w:eastAsia="zh-CN"/>
              </w:rPr>
            </w:pPr>
            <w:r>
              <w:rPr>
                <w:rFonts w:hint="eastAsia"/>
                <w:color w:val="auto"/>
                <w:sz w:val="21"/>
                <w:szCs w:val="21"/>
                <w:highlight w:val="none"/>
                <w:u w:val="none"/>
                <w:lang w:val="en-US" w:eastAsia="zh-CN"/>
              </w:rPr>
              <w:t>2</w:t>
            </w:r>
          </w:p>
        </w:tc>
        <w:tc>
          <w:tcPr>
            <w:tcW w:w="1146" w:type="dxa"/>
            <w:vAlign w:val="center"/>
          </w:tcPr>
          <w:p w14:paraId="1D532EEF">
            <w:pPr>
              <w:widowControl/>
              <w:shd w:val="clear"/>
              <w:jc w:val="center"/>
              <w:textAlignment w:val="center"/>
              <w:rPr>
                <w:rFonts w:hint="eastAsia"/>
                <w:color w:val="auto"/>
                <w:sz w:val="21"/>
                <w:szCs w:val="21"/>
                <w:highlight w:val="none"/>
                <w:lang w:eastAsia="zh-CN"/>
              </w:rPr>
            </w:pPr>
            <w:r>
              <w:rPr>
                <w:rFonts w:hint="eastAsia" w:ascii="宋体" w:hAnsi="宋体" w:eastAsia="宋体" w:cs="宋体"/>
                <w:color w:val="auto"/>
                <w:kern w:val="0"/>
                <w:sz w:val="21"/>
                <w:szCs w:val="21"/>
                <w:highlight w:val="none"/>
                <w:lang w:bidi="ar"/>
              </w:rPr>
              <w:t>弯管机</w:t>
            </w:r>
          </w:p>
        </w:tc>
        <w:tc>
          <w:tcPr>
            <w:tcW w:w="2792" w:type="dxa"/>
            <w:vMerge w:val="restart"/>
            <w:vAlign w:val="center"/>
          </w:tcPr>
          <w:p w14:paraId="220E5D01">
            <w:pPr>
              <w:pStyle w:val="18"/>
              <w:shd w:val="clear"/>
              <w:spacing w:before="0" w:beforeAutospacing="0" w:after="0" w:afterAutospacing="0" w:line="360" w:lineRule="auto"/>
              <w:jc w:val="center"/>
              <w:rPr>
                <w:rFonts w:hint="eastAsia"/>
                <w:color w:val="auto"/>
                <w:sz w:val="21"/>
                <w:szCs w:val="21"/>
                <w:highlight w:val="none"/>
              </w:rPr>
            </w:pPr>
            <w:r>
              <w:rPr>
                <w:rFonts w:hint="eastAsia"/>
                <w:color w:val="auto"/>
                <w:sz w:val="21"/>
                <w:szCs w:val="21"/>
                <w:highlight w:val="none"/>
              </w:rPr>
              <w:t>用于船艇不锈钢管、铝合金管、普通钢管及部分异型管件的高精度弯曲加工，具备自动弯曲、辅推、抽芯、故障显示、中英文界面等功能。</w:t>
            </w:r>
          </w:p>
        </w:tc>
        <w:tc>
          <w:tcPr>
            <w:tcW w:w="760" w:type="dxa"/>
            <w:vAlign w:val="center"/>
          </w:tcPr>
          <w:p w14:paraId="5A10C9E4">
            <w:pPr>
              <w:pStyle w:val="18"/>
              <w:shd w:val="clear"/>
              <w:spacing w:before="0" w:beforeAutospacing="0" w:after="0" w:afterAutospacing="0" w:line="360" w:lineRule="auto"/>
              <w:jc w:val="center"/>
              <w:rPr>
                <w:rFonts w:hint="default"/>
                <w:color w:val="auto"/>
                <w:sz w:val="21"/>
                <w:szCs w:val="21"/>
                <w:highlight w:val="none"/>
                <w:u w:val="none"/>
                <w:lang w:val="en-US" w:eastAsia="zh-CN"/>
              </w:rPr>
            </w:pPr>
            <w:r>
              <w:rPr>
                <w:rFonts w:hint="eastAsia"/>
                <w:color w:val="auto"/>
                <w:sz w:val="21"/>
                <w:szCs w:val="21"/>
                <w:highlight w:val="none"/>
                <w:u w:val="none"/>
                <w:lang w:val="en-US" w:eastAsia="zh-CN"/>
              </w:rPr>
              <w:t>1批</w:t>
            </w:r>
          </w:p>
        </w:tc>
        <w:tc>
          <w:tcPr>
            <w:tcW w:w="1032" w:type="dxa"/>
            <w:vAlign w:val="center"/>
          </w:tcPr>
          <w:p w14:paraId="7C9225DB">
            <w:pPr>
              <w:keepNext w:val="0"/>
              <w:keepLines w:val="0"/>
              <w:widowControl/>
              <w:suppressLineNumbers w:val="0"/>
              <w:jc w:val="center"/>
              <w:textAlignment w:val="center"/>
              <w:rPr>
                <w:rFonts w:hint="default"/>
                <w:color w:val="auto"/>
                <w:sz w:val="21"/>
                <w:szCs w:val="21"/>
                <w:highlight w:val="none"/>
                <w:lang w:val="en-US"/>
              </w:rPr>
            </w:pPr>
            <w:r>
              <w:rPr>
                <w:rFonts w:hint="eastAsia" w:ascii="宋体" w:hAnsi="宋体" w:eastAsia="宋体" w:cs="宋体"/>
                <w:i w:val="0"/>
                <w:iCs w:val="0"/>
                <w:color w:val="auto"/>
                <w:kern w:val="0"/>
                <w:sz w:val="21"/>
                <w:szCs w:val="21"/>
                <w:u w:val="none"/>
                <w:lang w:val="en-US" w:eastAsia="zh-CN" w:bidi="ar"/>
              </w:rPr>
              <w:t>20</w:t>
            </w:r>
          </w:p>
        </w:tc>
        <w:tc>
          <w:tcPr>
            <w:tcW w:w="780" w:type="dxa"/>
            <w:vAlign w:val="center"/>
          </w:tcPr>
          <w:p w14:paraId="56FB30E4">
            <w:pPr>
              <w:pStyle w:val="18"/>
              <w:shd w:val="clear"/>
              <w:spacing w:before="0" w:beforeAutospacing="0" w:after="0" w:afterAutospacing="0" w:line="360" w:lineRule="auto"/>
              <w:jc w:val="center"/>
              <w:rPr>
                <w:rFonts w:hint="eastAsia" w:eastAsia="宋体"/>
                <w:color w:val="auto"/>
                <w:sz w:val="21"/>
                <w:szCs w:val="21"/>
                <w:highlight w:val="none"/>
                <w:lang w:val="en-US" w:eastAsia="zh-CN"/>
              </w:rPr>
            </w:pPr>
            <w:r>
              <w:rPr>
                <w:rFonts w:hint="eastAsia"/>
                <w:color w:val="auto"/>
                <w:sz w:val="21"/>
                <w:szCs w:val="21"/>
                <w:highlight w:val="none"/>
                <w:lang w:eastAsia="zh-CN"/>
              </w:rPr>
              <w:t>是</w:t>
            </w:r>
          </w:p>
        </w:tc>
        <w:tc>
          <w:tcPr>
            <w:tcW w:w="816" w:type="dxa"/>
            <w:vAlign w:val="center"/>
          </w:tcPr>
          <w:p w14:paraId="132FDB8D">
            <w:pPr>
              <w:pStyle w:val="18"/>
              <w:shd w:val="clear"/>
              <w:spacing w:before="0" w:beforeAutospacing="0" w:after="0" w:afterAutospacing="0" w:line="360" w:lineRule="auto"/>
              <w:jc w:val="center"/>
              <w:rPr>
                <w:rFonts w:hint="eastAsia"/>
                <w:color w:val="auto"/>
                <w:sz w:val="21"/>
                <w:szCs w:val="21"/>
                <w:highlight w:val="none"/>
                <w:lang w:val="en-US" w:eastAsia="zh-CN"/>
              </w:rPr>
            </w:pPr>
            <w:r>
              <w:rPr>
                <w:rFonts w:hint="eastAsia"/>
                <w:color w:val="auto"/>
                <w:sz w:val="21"/>
                <w:szCs w:val="21"/>
                <w:highlight w:val="none"/>
                <w:lang w:eastAsia="zh-CN"/>
              </w:rPr>
              <w:t>否</w:t>
            </w:r>
          </w:p>
        </w:tc>
        <w:tc>
          <w:tcPr>
            <w:tcW w:w="1764" w:type="dxa"/>
            <w:vMerge w:val="restart"/>
            <w:vAlign w:val="center"/>
          </w:tcPr>
          <w:p w14:paraId="7635D345">
            <w:pPr>
              <w:pStyle w:val="18"/>
              <w:shd w:val="clear"/>
              <w:spacing w:before="0" w:beforeAutospacing="0" w:after="0" w:afterAutospacing="0" w:line="360" w:lineRule="auto"/>
              <w:jc w:val="center"/>
              <w:rPr>
                <w:rFonts w:hint="eastAsia"/>
                <w:color w:val="auto"/>
                <w:sz w:val="21"/>
                <w:szCs w:val="21"/>
                <w:highlight w:val="none"/>
                <w:lang w:val="en-US" w:eastAsia="zh-CN"/>
              </w:rPr>
            </w:pPr>
            <w:r>
              <w:rPr>
                <w:rFonts w:hint="eastAsia"/>
                <w:color w:val="auto"/>
                <w:sz w:val="21"/>
                <w:szCs w:val="21"/>
                <w:highlight w:val="none"/>
              </w:rPr>
              <w:t>投标人报价均不得超过该包预算金额（最高限价），否则按无效投标文件处理。</w:t>
            </w:r>
          </w:p>
        </w:tc>
      </w:tr>
      <w:tr w14:paraId="49A2E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12" w:type="dxa"/>
            <w:vAlign w:val="center"/>
          </w:tcPr>
          <w:p w14:paraId="466CD2EC">
            <w:pPr>
              <w:pStyle w:val="18"/>
              <w:shd w:val="clear"/>
              <w:spacing w:before="0" w:beforeAutospacing="0" w:after="0" w:afterAutospacing="0" w:line="360" w:lineRule="auto"/>
              <w:jc w:val="center"/>
              <w:rPr>
                <w:rFonts w:hint="default"/>
                <w:color w:val="auto"/>
                <w:sz w:val="21"/>
                <w:szCs w:val="21"/>
                <w:highlight w:val="none"/>
                <w:u w:val="none"/>
                <w:lang w:val="en-US" w:eastAsia="zh-CN"/>
              </w:rPr>
            </w:pPr>
            <w:r>
              <w:rPr>
                <w:rFonts w:hint="eastAsia"/>
                <w:color w:val="auto"/>
                <w:sz w:val="21"/>
                <w:szCs w:val="21"/>
                <w:highlight w:val="none"/>
                <w:u w:val="none"/>
                <w:lang w:val="en-US" w:eastAsia="zh-CN"/>
              </w:rPr>
              <w:t>3</w:t>
            </w:r>
          </w:p>
        </w:tc>
        <w:tc>
          <w:tcPr>
            <w:tcW w:w="613" w:type="dxa"/>
            <w:vMerge w:val="continue"/>
            <w:vAlign w:val="center"/>
          </w:tcPr>
          <w:p w14:paraId="5435551A">
            <w:pPr>
              <w:pStyle w:val="18"/>
              <w:shd w:val="clear"/>
              <w:spacing w:before="0" w:beforeAutospacing="0" w:after="0" w:afterAutospacing="0" w:line="360" w:lineRule="auto"/>
              <w:jc w:val="center"/>
              <w:rPr>
                <w:rFonts w:hint="eastAsia"/>
                <w:color w:val="auto"/>
                <w:sz w:val="21"/>
                <w:szCs w:val="21"/>
                <w:highlight w:val="none"/>
                <w:u w:val="none"/>
                <w:lang w:val="en-US" w:eastAsia="zh-CN"/>
              </w:rPr>
            </w:pPr>
          </w:p>
        </w:tc>
        <w:tc>
          <w:tcPr>
            <w:tcW w:w="1146" w:type="dxa"/>
            <w:vAlign w:val="center"/>
          </w:tcPr>
          <w:p w14:paraId="4CE60D4B">
            <w:pPr>
              <w:widowControl/>
              <w:shd w:val="clear"/>
              <w:jc w:val="center"/>
              <w:textAlignment w:val="center"/>
              <w:rPr>
                <w:rFonts w:hint="eastAsia"/>
                <w:color w:val="auto"/>
                <w:sz w:val="21"/>
                <w:szCs w:val="21"/>
                <w:highlight w:val="none"/>
                <w:lang w:eastAsia="zh-CN"/>
              </w:rPr>
            </w:pPr>
            <w:r>
              <w:rPr>
                <w:rFonts w:hint="eastAsia" w:ascii="宋体" w:hAnsi="宋体" w:eastAsia="宋体" w:cs="宋体"/>
                <w:color w:val="auto"/>
                <w:kern w:val="0"/>
                <w:sz w:val="21"/>
                <w:szCs w:val="21"/>
                <w:highlight w:val="none"/>
                <w:lang w:bidi="ar"/>
              </w:rPr>
              <w:t>自动折弯机</w:t>
            </w:r>
          </w:p>
        </w:tc>
        <w:tc>
          <w:tcPr>
            <w:tcW w:w="2792" w:type="dxa"/>
            <w:vMerge w:val="continue"/>
            <w:vAlign w:val="center"/>
          </w:tcPr>
          <w:p w14:paraId="31695E30">
            <w:pPr>
              <w:pStyle w:val="18"/>
              <w:shd w:val="clear"/>
              <w:spacing w:before="0" w:beforeAutospacing="0" w:after="0" w:afterAutospacing="0" w:line="360" w:lineRule="auto"/>
              <w:jc w:val="center"/>
              <w:rPr>
                <w:rFonts w:hint="eastAsia"/>
                <w:color w:val="auto"/>
                <w:sz w:val="21"/>
                <w:szCs w:val="21"/>
                <w:highlight w:val="none"/>
              </w:rPr>
            </w:pPr>
          </w:p>
        </w:tc>
        <w:tc>
          <w:tcPr>
            <w:tcW w:w="760" w:type="dxa"/>
            <w:vAlign w:val="center"/>
          </w:tcPr>
          <w:p w14:paraId="2FD83FD2">
            <w:pPr>
              <w:widowControl/>
              <w:shd w:val="clear"/>
              <w:spacing w:line="400" w:lineRule="exact"/>
              <w:jc w:val="center"/>
              <w:rPr>
                <w:rFonts w:hint="eastAsia" w:eastAsia="宋体"/>
                <w:color w:val="auto"/>
                <w:sz w:val="21"/>
                <w:szCs w:val="21"/>
                <w:highlight w:val="none"/>
                <w:u w:val="none"/>
                <w:lang w:val="en-US"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台</w:t>
            </w:r>
          </w:p>
        </w:tc>
        <w:tc>
          <w:tcPr>
            <w:tcW w:w="1032" w:type="dxa"/>
            <w:vAlign w:val="center"/>
          </w:tcPr>
          <w:p w14:paraId="49BFF7F0">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u w:val="none"/>
                <w:lang w:val="en-US" w:eastAsia="zh-CN" w:bidi="ar"/>
              </w:rPr>
              <w:t>30</w:t>
            </w:r>
          </w:p>
        </w:tc>
        <w:tc>
          <w:tcPr>
            <w:tcW w:w="780" w:type="dxa"/>
            <w:vAlign w:val="center"/>
          </w:tcPr>
          <w:p w14:paraId="3049BE2F">
            <w:pPr>
              <w:pStyle w:val="18"/>
              <w:shd w:val="clear"/>
              <w:spacing w:before="0" w:beforeAutospacing="0" w:after="0" w:afterAutospacing="0" w:line="360" w:lineRule="auto"/>
              <w:jc w:val="center"/>
              <w:rPr>
                <w:rFonts w:hint="eastAsia"/>
                <w:color w:val="auto"/>
                <w:sz w:val="21"/>
                <w:szCs w:val="21"/>
                <w:highlight w:val="none"/>
                <w:lang w:val="en-US" w:eastAsia="zh-CN"/>
              </w:rPr>
            </w:pPr>
            <w:r>
              <w:rPr>
                <w:rFonts w:hint="eastAsia"/>
                <w:color w:val="auto"/>
                <w:sz w:val="21"/>
                <w:szCs w:val="21"/>
                <w:highlight w:val="none"/>
                <w:lang w:val="en-US" w:eastAsia="zh-CN"/>
              </w:rPr>
              <w:t>是</w:t>
            </w:r>
          </w:p>
        </w:tc>
        <w:tc>
          <w:tcPr>
            <w:tcW w:w="816" w:type="dxa"/>
            <w:vAlign w:val="center"/>
          </w:tcPr>
          <w:p w14:paraId="1B81AC34">
            <w:pPr>
              <w:pStyle w:val="18"/>
              <w:shd w:val="clear"/>
              <w:spacing w:before="0" w:beforeAutospacing="0" w:after="0" w:afterAutospacing="0" w:line="360" w:lineRule="auto"/>
              <w:jc w:val="center"/>
              <w:rPr>
                <w:rFonts w:hint="eastAsia"/>
                <w:color w:val="auto"/>
                <w:sz w:val="21"/>
                <w:szCs w:val="21"/>
                <w:highlight w:val="none"/>
                <w:lang w:val="en-US" w:eastAsia="zh-CN"/>
              </w:rPr>
            </w:pPr>
            <w:r>
              <w:rPr>
                <w:rFonts w:hint="eastAsia"/>
                <w:color w:val="auto"/>
                <w:sz w:val="21"/>
                <w:szCs w:val="21"/>
                <w:highlight w:val="none"/>
                <w:lang w:eastAsia="zh-CN"/>
              </w:rPr>
              <w:t>否</w:t>
            </w:r>
          </w:p>
        </w:tc>
        <w:tc>
          <w:tcPr>
            <w:tcW w:w="1764" w:type="dxa"/>
            <w:vMerge w:val="continue"/>
            <w:vAlign w:val="center"/>
          </w:tcPr>
          <w:p w14:paraId="0F5DB04E">
            <w:pPr>
              <w:pStyle w:val="18"/>
              <w:shd w:val="clear"/>
              <w:spacing w:before="0" w:beforeAutospacing="0" w:after="0" w:afterAutospacing="0" w:line="360" w:lineRule="auto"/>
              <w:jc w:val="center"/>
              <w:rPr>
                <w:rFonts w:hint="eastAsia"/>
                <w:color w:val="auto"/>
                <w:sz w:val="21"/>
                <w:szCs w:val="21"/>
                <w:highlight w:val="none"/>
                <w:lang w:val="en-US" w:eastAsia="zh-CN"/>
              </w:rPr>
            </w:pPr>
          </w:p>
        </w:tc>
      </w:tr>
      <w:tr w14:paraId="46DAC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12" w:type="dxa"/>
            <w:vAlign w:val="center"/>
          </w:tcPr>
          <w:p w14:paraId="50EFA7D6">
            <w:pPr>
              <w:pStyle w:val="18"/>
              <w:shd w:val="clear"/>
              <w:spacing w:before="0" w:beforeAutospacing="0" w:after="0" w:afterAutospacing="0" w:line="360" w:lineRule="auto"/>
              <w:jc w:val="center"/>
              <w:rPr>
                <w:rFonts w:hint="default"/>
                <w:color w:val="auto"/>
                <w:sz w:val="21"/>
                <w:szCs w:val="21"/>
                <w:highlight w:val="none"/>
                <w:u w:val="none"/>
                <w:lang w:val="en-US" w:eastAsia="zh-CN"/>
              </w:rPr>
            </w:pPr>
            <w:r>
              <w:rPr>
                <w:rFonts w:hint="eastAsia"/>
                <w:color w:val="auto"/>
                <w:sz w:val="21"/>
                <w:szCs w:val="21"/>
                <w:highlight w:val="none"/>
                <w:u w:val="none"/>
                <w:lang w:val="en-US" w:eastAsia="zh-CN"/>
              </w:rPr>
              <w:t>4</w:t>
            </w:r>
          </w:p>
        </w:tc>
        <w:tc>
          <w:tcPr>
            <w:tcW w:w="613" w:type="dxa"/>
            <w:vMerge w:val="continue"/>
            <w:vAlign w:val="center"/>
          </w:tcPr>
          <w:p w14:paraId="3177802B">
            <w:pPr>
              <w:pStyle w:val="18"/>
              <w:shd w:val="clear"/>
              <w:spacing w:before="0" w:beforeAutospacing="0" w:after="0" w:afterAutospacing="0" w:line="360" w:lineRule="auto"/>
              <w:jc w:val="center"/>
              <w:rPr>
                <w:rFonts w:hint="eastAsia"/>
                <w:color w:val="auto"/>
                <w:sz w:val="21"/>
                <w:szCs w:val="21"/>
                <w:highlight w:val="none"/>
                <w:u w:val="none"/>
                <w:lang w:val="en-US" w:eastAsia="zh-CN"/>
              </w:rPr>
            </w:pPr>
          </w:p>
        </w:tc>
        <w:tc>
          <w:tcPr>
            <w:tcW w:w="1146" w:type="dxa"/>
            <w:vAlign w:val="center"/>
          </w:tcPr>
          <w:p w14:paraId="6E10E8BB">
            <w:pPr>
              <w:widowControl/>
              <w:shd w:val="clear"/>
              <w:jc w:val="center"/>
              <w:textAlignment w:val="center"/>
              <w:rPr>
                <w:rFonts w:hint="eastAsia"/>
                <w:color w:val="auto"/>
                <w:sz w:val="21"/>
                <w:szCs w:val="21"/>
                <w:highlight w:val="none"/>
                <w:lang w:eastAsia="zh-CN"/>
              </w:rPr>
            </w:pPr>
            <w:r>
              <w:rPr>
                <w:rFonts w:hint="eastAsia" w:ascii="宋体" w:hAnsi="宋体" w:eastAsia="宋体" w:cs="宋体"/>
                <w:color w:val="auto"/>
                <w:kern w:val="0"/>
                <w:sz w:val="21"/>
                <w:szCs w:val="21"/>
                <w:highlight w:val="none"/>
                <w:lang w:bidi="ar"/>
              </w:rPr>
              <w:t>三辊卷板机</w:t>
            </w:r>
          </w:p>
        </w:tc>
        <w:tc>
          <w:tcPr>
            <w:tcW w:w="2792" w:type="dxa"/>
            <w:vMerge w:val="continue"/>
            <w:vAlign w:val="center"/>
          </w:tcPr>
          <w:p w14:paraId="5A3EA503">
            <w:pPr>
              <w:pStyle w:val="18"/>
              <w:shd w:val="clear"/>
              <w:spacing w:before="0" w:beforeAutospacing="0" w:after="0" w:afterAutospacing="0" w:line="360" w:lineRule="auto"/>
              <w:jc w:val="center"/>
              <w:rPr>
                <w:rFonts w:hint="eastAsia"/>
                <w:color w:val="auto"/>
                <w:sz w:val="21"/>
                <w:szCs w:val="21"/>
                <w:highlight w:val="none"/>
              </w:rPr>
            </w:pPr>
          </w:p>
        </w:tc>
        <w:tc>
          <w:tcPr>
            <w:tcW w:w="760" w:type="dxa"/>
            <w:vAlign w:val="center"/>
          </w:tcPr>
          <w:p w14:paraId="4F04A090">
            <w:pPr>
              <w:widowControl/>
              <w:shd w:val="clear"/>
              <w:spacing w:line="400" w:lineRule="exact"/>
              <w:jc w:val="center"/>
              <w:rPr>
                <w:rFonts w:hint="eastAsia" w:eastAsia="宋体"/>
                <w:color w:val="auto"/>
                <w:sz w:val="21"/>
                <w:szCs w:val="21"/>
                <w:highlight w:val="none"/>
                <w:u w:val="none"/>
                <w:lang w:val="en-US"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台</w:t>
            </w:r>
          </w:p>
        </w:tc>
        <w:tc>
          <w:tcPr>
            <w:tcW w:w="1032" w:type="dxa"/>
            <w:vAlign w:val="center"/>
          </w:tcPr>
          <w:p w14:paraId="5577CD06">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u w:val="none"/>
                <w:lang w:val="en-US" w:eastAsia="zh-CN" w:bidi="ar"/>
              </w:rPr>
              <w:t>16</w:t>
            </w:r>
          </w:p>
        </w:tc>
        <w:tc>
          <w:tcPr>
            <w:tcW w:w="780" w:type="dxa"/>
            <w:vAlign w:val="center"/>
          </w:tcPr>
          <w:p w14:paraId="47F09413">
            <w:pPr>
              <w:pStyle w:val="18"/>
              <w:shd w:val="clear"/>
              <w:spacing w:before="0" w:beforeAutospacing="0" w:after="0" w:afterAutospacing="0" w:line="360" w:lineRule="auto"/>
              <w:jc w:val="center"/>
              <w:rPr>
                <w:rFonts w:hint="eastAsia"/>
                <w:color w:val="auto"/>
                <w:sz w:val="21"/>
                <w:szCs w:val="21"/>
                <w:highlight w:val="none"/>
                <w:lang w:val="en-US" w:eastAsia="zh-CN"/>
              </w:rPr>
            </w:pPr>
            <w:r>
              <w:rPr>
                <w:rFonts w:hint="eastAsia"/>
                <w:color w:val="auto"/>
                <w:sz w:val="21"/>
                <w:szCs w:val="21"/>
                <w:highlight w:val="none"/>
                <w:lang w:eastAsia="zh-CN"/>
              </w:rPr>
              <w:t>否</w:t>
            </w:r>
          </w:p>
        </w:tc>
        <w:tc>
          <w:tcPr>
            <w:tcW w:w="816" w:type="dxa"/>
            <w:vAlign w:val="center"/>
          </w:tcPr>
          <w:p w14:paraId="650983EC">
            <w:pPr>
              <w:pStyle w:val="18"/>
              <w:shd w:val="clear"/>
              <w:spacing w:before="0" w:beforeAutospacing="0" w:after="0" w:afterAutospacing="0" w:line="360" w:lineRule="auto"/>
              <w:jc w:val="center"/>
              <w:rPr>
                <w:rFonts w:hint="eastAsia"/>
                <w:color w:val="auto"/>
                <w:sz w:val="21"/>
                <w:szCs w:val="21"/>
                <w:highlight w:val="none"/>
                <w:lang w:val="en-US" w:eastAsia="zh-CN"/>
              </w:rPr>
            </w:pPr>
            <w:r>
              <w:rPr>
                <w:rFonts w:hint="eastAsia"/>
                <w:color w:val="auto"/>
                <w:sz w:val="21"/>
                <w:szCs w:val="21"/>
                <w:highlight w:val="none"/>
                <w:lang w:eastAsia="zh-CN"/>
              </w:rPr>
              <w:t>否</w:t>
            </w:r>
          </w:p>
        </w:tc>
        <w:tc>
          <w:tcPr>
            <w:tcW w:w="1764" w:type="dxa"/>
            <w:vMerge w:val="continue"/>
            <w:vAlign w:val="center"/>
          </w:tcPr>
          <w:p w14:paraId="75751EE4">
            <w:pPr>
              <w:pStyle w:val="18"/>
              <w:shd w:val="clear"/>
              <w:spacing w:before="0" w:beforeAutospacing="0" w:after="0" w:afterAutospacing="0" w:line="360" w:lineRule="auto"/>
              <w:jc w:val="center"/>
              <w:rPr>
                <w:rFonts w:hint="eastAsia"/>
                <w:color w:val="auto"/>
                <w:sz w:val="21"/>
                <w:szCs w:val="21"/>
                <w:highlight w:val="none"/>
                <w:lang w:val="en-US" w:eastAsia="zh-CN"/>
              </w:rPr>
            </w:pPr>
          </w:p>
        </w:tc>
      </w:tr>
      <w:tr w14:paraId="6EFB9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12" w:type="dxa"/>
            <w:vAlign w:val="center"/>
          </w:tcPr>
          <w:p w14:paraId="798F55F9">
            <w:pPr>
              <w:pStyle w:val="18"/>
              <w:shd w:val="clear"/>
              <w:spacing w:before="0" w:beforeAutospacing="0" w:after="0" w:afterAutospacing="0" w:line="360" w:lineRule="auto"/>
              <w:jc w:val="center"/>
              <w:rPr>
                <w:rFonts w:hint="default"/>
                <w:color w:val="auto"/>
                <w:sz w:val="21"/>
                <w:szCs w:val="21"/>
                <w:highlight w:val="none"/>
                <w:u w:val="none"/>
                <w:lang w:val="en-US" w:eastAsia="zh-CN"/>
              </w:rPr>
            </w:pPr>
            <w:r>
              <w:rPr>
                <w:rFonts w:hint="eastAsia"/>
                <w:color w:val="auto"/>
                <w:sz w:val="21"/>
                <w:szCs w:val="21"/>
                <w:highlight w:val="none"/>
                <w:u w:val="none"/>
                <w:lang w:val="en-US" w:eastAsia="zh-CN"/>
              </w:rPr>
              <w:t>5</w:t>
            </w:r>
          </w:p>
        </w:tc>
        <w:tc>
          <w:tcPr>
            <w:tcW w:w="613" w:type="dxa"/>
            <w:vMerge w:val="continue"/>
            <w:vAlign w:val="center"/>
          </w:tcPr>
          <w:p w14:paraId="44093EA1">
            <w:pPr>
              <w:pStyle w:val="18"/>
              <w:shd w:val="clear"/>
              <w:spacing w:before="0" w:beforeAutospacing="0" w:after="0" w:afterAutospacing="0" w:line="360" w:lineRule="auto"/>
              <w:jc w:val="center"/>
              <w:rPr>
                <w:rFonts w:hint="eastAsia"/>
                <w:color w:val="auto"/>
                <w:sz w:val="21"/>
                <w:szCs w:val="21"/>
                <w:highlight w:val="none"/>
                <w:u w:val="none"/>
                <w:lang w:val="en-US" w:eastAsia="zh-CN"/>
              </w:rPr>
            </w:pPr>
          </w:p>
        </w:tc>
        <w:tc>
          <w:tcPr>
            <w:tcW w:w="1146" w:type="dxa"/>
            <w:vAlign w:val="center"/>
          </w:tcPr>
          <w:p w14:paraId="1B8FF6D1">
            <w:pPr>
              <w:widowControl/>
              <w:shd w:val="clear"/>
              <w:jc w:val="center"/>
              <w:textAlignment w:val="center"/>
              <w:rPr>
                <w:rFonts w:hint="eastAsia"/>
                <w:color w:val="auto"/>
                <w:sz w:val="21"/>
                <w:szCs w:val="21"/>
                <w:highlight w:val="none"/>
                <w:lang w:eastAsia="zh-CN"/>
              </w:rPr>
            </w:pPr>
            <w:r>
              <w:rPr>
                <w:rFonts w:hint="eastAsia" w:ascii="宋体" w:hAnsi="宋体" w:eastAsia="宋体" w:cs="宋体"/>
                <w:color w:val="auto"/>
                <w:kern w:val="0"/>
                <w:sz w:val="21"/>
                <w:szCs w:val="21"/>
                <w:highlight w:val="none"/>
                <w:lang w:bidi="ar"/>
              </w:rPr>
              <w:t>剪板机</w:t>
            </w:r>
          </w:p>
        </w:tc>
        <w:tc>
          <w:tcPr>
            <w:tcW w:w="2792" w:type="dxa"/>
            <w:vMerge w:val="continue"/>
            <w:vAlign w:val="center"/>
          </w:tcPr>
          <w:p w14:paraId="3844AF18">
            <w:pPr>
              <w:pStyle w:val="18"/>
              <w:shd w:val="clear"/>
              <w:spacing w:before="0" w:beforeAutospacing="0" w:after="0" w:afterAutospacing="0" w:line="360" w:lineRule="auto"/>
              <w:jc w:val="center"/>
              <w:rPr>
                <w:rFonts w:hint="eastAsia"/>
                <w:color w:val="auto"/>
                <w:sz w:val="21"/>
                <w:szCs w:val="21"/>
                <w:highlight w:val="none"/>
              </w:rPr>
            </w:pPr>
          </w:p>
        </w:tc>
        <w:tc>
          <w:tcPr>
            <w:tcW w:w="760" w:type="dxa"/>
            <w:vAlign w:val="center"/>
          </w:tcPr>
          <w:p w14:paraId="6689B0CC">
            <w:pPr>
              <w:widowControl/>
              <w:shd w:val="clear"/>
              <w:spacing w:line="400" w:lineRule="exact"/>
              <w:jc w:val="center"/>
              <w:rPr>
                <w:rFonts w:hint="eastAsia" w:eastAsia="宋体"/>
                <w:color w:val="auto"/>
                <w:sz w:val="21"/>
                <w:szCs w:val="21"/>
                <w:highlight w:val="none"/>
                <w:u w:val="none"/>
                <w:lang w:val="en-US"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台</w:t>
            </w:r>
          </w:p>
        </w:tc>
        <w:tc>
          <w:tcPr>
            <w:tcW w:w="1032" w:type="dxa"/>
            <w:vAlign w:val="center"/>
          </w:tcPr>
          <w:p w14:paraId="646E70BD">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u w:val="none"/>
                <w:lang w:val="en-US" w:eastAsia="zh-CN" w:bidi="ar"/>
              </w:rPr>
              <w:t>16</w:t>
            </w:r>
          </w:p>
        </w:tc>
        <w:tc>
          <w:tcPr>
            <w:tcW w:w="780" w:type="dxa"/>
            <w:vAlign w:val="center"/>
          </w:tcPr>
          <w:p w14:paraId="1483CEB4">
            <w:pPr>
              <w:shd w:val="clear"/>
              <w:spacing w:before="0" w:beforeAutospacing="0" w:after="0" w:afterAutospacing="0" w:line="360" w:lineRule="auto"/>
              <w:jc w:val="center"/>
              <w:rPr>
                <w:rFonts w:hint="eastAsia"/>
                <w:color w:val="auto"/>
                <w:sz w:val="21"/>
                <w:szCs w:val="21"/>
                <w:highlight w:val="none"/>
                <w:lang w:val="en-US" w:eastAsia="zh-CN"/>
              </w:rPr>
            </w:pPr>
            <w:r>
              <w:rPr>
                <w:rFonts w:hint="eastAsia"/>
                <w:color w:val="auto"/>
                <w:sz w:val="21"/>
                <w:szCs w:val="21"/>
                <w:highlight w:val="none"/>
                <w:lang w:eastAsia="zh-CN"/>
              </w:rPr>
              <w:t>否</w:t>
            </w:r>
          </w:p>
        </w:tc>
        <w:tc>
          <w:tcPr>
            <w:tcW w:w="816" w:type="dxa"/>
            <w:vAlign w:val="center"/>
          </w:tcPr>
          <w:p w14:paraId="34EB33B4">
            <w:pPr>
              <w:pStyle w:val="18"/>
              <w:shd w:val="clear"/>
              <w:spacing w:before="0" w:beforeAutospacing="0" w:after="0" w:afterAutospacing="0" w:line="360" w:lineRule="auto"/>
              <w:jc w:val="center"/>
              <w:rPr>
                <w:rFonts w:hint="eastAsia"/>
                <w:color w:val="auto"/>
                <w:sz w:val="21"/>
                <w:szCs w:val="21"/>
                <w:highlight w:val="none"/>
                <w:lang w:val="en-US" w:eastAsia="zh-CN"/>
              </w:rPr>
            </w:pPr>
            <w:r>
              <w:rPr>
                <w:rFonts w:hint="eastAsia"/>
                <w:color w:val="auto"/>
                <w:sz w:val="21"/>
                <w:szCs w:val="21"/>
                <w:highlight w:val="none"/>
                <w:lang w:eastAsia="zh-CN"/>
              </w:rPr>
              <w:t>否</w:t>
            </w:r>
          </w:p>
        </w:tc>
        <w:tc>
          <w:tcPr>
            <w:tcW w:w="1764" w:type="dxa"/>
            <w:vMerge w:val="continue"/>
            <w:vAlign w:val="center"/>
          </w:tcPr>
          <w:p w14:paraId="18C45F5C">
            <w:pPr>
              <w:pStyle w:val="18"/>
              <w:shd w:val="clear"/>
              <w:spacing w:before="0" w:beforeAutospacing="0" w:after="0" w:afterAutospacing="0" w:line="360" w:lineRule="auto"/>
              <w:jc w:val="center"/>
              <w:rPr>
                <w:rFonts w:hint="eastAsia"/>
                <w:color w:val="auto"/>
                <w:sz w:val="21"/>
                <w:szCs w:val="21"/>
                <w:highlight w:val="none"/>
                <w:lang w:val="en-US" w:eastAsia="zh-CN"/>
              </w:rPr>
            </w:pPr>
          </w:p>
        </w:tc>
      </w:tr>
      <w:tr w14:paraId="6C9F0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12" w:type="dxa"/>
            <w:vAlign w:val="center"/>
          </w:tcPr>
          <w:p w14:paraId="4AC1CA46">
            <w:pPr>
              <w:pStyle w:val="18"/>
              <w:shd w:val="clear"/>
              <w:spacing w:before="0" w:beforeAutospacing="0" w:after="0" w:afterAutospacing="0" w:line="360" w:lineRule="auto"/>
              <w:jc w:val="center"/>
              <w:rPr>
                <w:rFonts w:hint="default"/>
                <w:color w:val="auto"/>
                <w:sz w:val="21"/>
                <w:szCs w:val="21"/>
                <w:highlight w:val="none"/>
                <w:u w:val="none"/>
                <w:lang w:val="en-US" w:eastAsia="zh-CN"/>
              </w:rPr>
            </w:pPr>
            <w:r>
              <w:rPr>
                <w:rFonts w:hint="eastAsia"/>
                <w:color w:val="auto"/>
                <w:sz w:val="21"/>
                <w:szCs w:val="21"/>
                <w:highlight w:val="none"/>
                <w:u w:val="none"/>
                <w:lang w:val="en-US" w:eastAsia="zh-CN"/>
              </w:rPr>
              <w:t>6</w:t>
            </w:r>
          </w:p>
        </w:tc>
        <w:tc>
          <w:tcPr>
            <w:tcW w:w="613" w:type="dxa"/>
            <w:vMerge w:val="continue"/>
            <w:vAlign w:val="center"/>
          </w:tcPr>
          <w:p w14:paraId="652A0A15">
            <w:pPr>
              <w:pStyle w:val="18"/>
              <w:shd w:val="clear"/>
              <w:spacing w:before="0" w:beforeAutospacing="0" w:after="0" w:afterAutospacing="0" w:line="360" w:lineRule="auto"/>
              <w:jc w:val="center"/>
              <w:rPr>
                <w:rFonts w:hint="eastAsia"/>
                <w:color w:val="auto"/>
                <w:sz w:val="21"/>
                <w:szCs w:val="21"/>
                <w:highlight w:val="none"/>
                <w:u w:val="none"/>
                <w:lang w:val="en-US" w:eastAsia="zh-CN"/>
              </w:rPr>
            </w:pPr>
          </w:p>
        </w:tc>
        <w:tc>
          <w:tcPr>
            <w:tcW w:w="1146" w:type="dxa"/>
            <w:vAlign w:val="center"/>
          </w:tcPr>
          <w:p w14:paraId="708C02B3">
            <w:pPr>
              <w:widowControl/>
              <w:shd w:val="clear"/>
              <w:jc w:val="center"/>
              <w:textAlignment w:val="center"/>
              <w:rPr>
                <w:rFonts w:hint="eastAsia"/>
                <w:color w:val="auto"/>
                <w:sz w:val="21"/>
                <w:szCs w:val="21"/>
                <w:highlight w:val="none"/>
                <w:lang w:eastAsia="zh-CN"/>
              </w:rPr>
            </w:pPr>
            <w:r>
              <w:rPr>
                <w:rFonts w:hint="eastAsia" w:ascii="宋体" w:hAnsi="宋体" w:eastAsia="宋体" w:cs="宋体"/>
                <w:color w:val="auto"/>
                <w:kern w:val="0"/>
                <w:sz w:val="21"/>
                <w:szCs w:val="21"/>
                <w:highlight w:val="none"/>
                <w:lang w:bidi="ar"/>
              </w:rPr>
              <w:t>叉车</w:t>
            </w:r>
          </w:p>
        </w:tc>
        <w:tc>
          <w:tcPr>
            <w:tcW w:w="2792" w:type="dxa"/>
            <w:vMerge w:val="continue"/>
            <w:vAlign w:val="center"/>
          </w:tcPr>
          <w:p w14:paraId="34916BBC">
            <w:pPr>
              <w:pStyle w:val="18"/>
              <w:shd w:val="clear"/>
              <w:spacing w:before="0" w:beforeAutospacing="0" w:after="0" w:afterAutospacing="0" w:line="360" w:lineRule="auto"/>
              <w:jc w:val="center"/>
              <w:rPr>
                <w:rFonts w:hint="eastAsia"/>
                <w:color w:val="auto"/>
                <w:sz w:val="21"/>
                <w:szCs w:val="21"/>
                <w:highlight w:val="none"/>
              </w:rPr>
            </w:pPr>
          </w:p>
        </w:tc>
        <w:tc>
          <w:tcPr>
            <w:tcW w:w="760" w:type="dxa"/>
            <w:vAlign w:val="center"/>
          </w:tcPr>
          <w:p w14:paraId="63300E90">
            <w:pPr>
              <w:widowControl/>
              <w:shd w:val="clear"/>
              <w:spacing w:line="400" w:lineRule="exact"/>
              <w:jc w:val="center"/>
              <w:rPr>
                <w:rFonts w:hint="eastAsia" w:eastAsia="宋体"/>
                <w:color w:val="auto"/>
                <w:sz w:val="21"/>
                <w:szCs w:val="21"/>
                <w:highlight w:val="none"/>
                <w:u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台</w:t>
            </w:r>
          </w:p>
        </w:tc>
        <w:tc>
          <w:tcPr>
            <w:tcW w:w="1032" w:type="dxa"/>
            <w:vAlign w:val="center"/>
          </w:tcPr>
          <w:p w14:paraId="6D79F472">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u w:val="none"/>
                <w:lang w:val="en-US" w:eastAsia="zh-CN" w:bidi="ar"/>
              </w:rPr>
              <w:t>10</w:t>
            </w:r>
          </w:p>
        </w:tc>
        <w:tc>
          <w:tcPr>
            <w:tcW w:w="780" w:type="dxa"/>
            <w:vAlign w:val="center"/>
          </w:tcPr>
          <w:p w14:paraId="0DAD68C9">
            <w:pPr>
              <w:shd w:val="clear"/>
              <w:spacing w:before="0" w:beforeAutospacing="0" w:after="0" w:afterAutospacing="0" w:line="360" w:lineRule="auto"/>
              <w:jc w:val="center"/>
              <w:rPr>
                <w:rFonts w:hint="eastAsia"/>
                <w:color w:val="auto"/>
                <w:sz w:val="21"/>
                <w:szCs w:val="21"/>
                <w:highlight w:val="none"/>
                <w:lang w:val="en-US" w:eastAsia="zh-CN"/>
              </w:rPr>
            </w:pPr>
            <w:r>
              <w:rPr>
                <w:rFonts w:hint="eastAsia"/>
                <w:color w:val="auto"/>
                <w:sz w:val="21"/>
                <w:szCs w:val="21"/>
                <w:highlight w:val="none"/>
                <w:lang w:eastAsia="zh-CN"/>
              </w:rPr>
              <w:t>否</w:t>
            </w:r>
          </w:p>
        </w:tc>
        <w:tc>
          <w:tcPr>
            <w:tcW w:w="816" w:type="dxa"/>
            <w:vAlign w:val="center"/>
          </w:tcPr>
          <w:p w14:paraId="3EA526B3">
            <w:pPr>
              <w:pStyle w:val="18"/>
              <w:shd w:val="clear"/>
              <w:spacing w:before="0" w:beforeAutospacing="0" w:after="0" w:afterAutospacing="0" w:line="360" w:lineRule="auto"/>
              <w:jc w:val="center"/>
              <w:rPr>
                <w:rFonts w:hint="eastAsia"/>
                <w:color w:val="auto"/>
                <w:sz w:val="21"/>
                <w:szCs w:val="21"/>
                <w:highlight w:val="none"/>
                <w:lang w:val="en-US" w:eastAsia="zh-CN"/>
              </w:rPr>
            </w:pPr>
            <w:r>
              <w:rPr>
                <w:rFonts w:hint="eastAsia"/>
                <w:color w:val="auto"/>
                <w:sz w:val="21"/>
                <w:szCs w:val="21"/>
                <w:highlight w:val="none"/>
                <w:lang w:eastAsia="zh-CN"/>
              </w:rPr>
              <w:t>否</w:t>
            </w:r>
          </w:p>
        </w:tc>
        <w:tc>
          <w:tcPr>
            <w:tcW w:w="1764" w:type="dxa"/>
            <w:vMerge w:val="continue"/>
            <w:vAlign w:val="center"/>
          </w:tcPr>
          <w:p w14:paraId="668418BC">
            <w:pPr>
              <w:pStyle w:val="18"/>
              <w:shd w:val="clear"/>
              <w:spacing w:before="0" w:beforeAutospacing="0" w:after="0" w:afterAutospacing="0" w:line="360" w:lineRule="auto"/>
              <w:jc w:val="center"/>
              <w:rPr>
                <w:rFonts w:hint="eastAsia"/>
                <w:color w:val="auto"/>
                <w:sz w:val="21"/>
                <w:szCs w:val="21"/>
                <w:highlight w:val="none"/>
                <w:lang w:val="en-US" w:eastAsia="zh-CN"/>
              </w:rPr>
            </w:pPr>
          </w:p>
        </w:tc>
      </w:tr>
      <w:tr w14:paraId="164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12" w:type="dxa"/>
            <w:vAlign w:val="center"/>
          </w:tcPr>
          <w:p w14:paraId="6B2D94FF">
            <w:pPr>
              <w:pStyle w:val="18"/>
              <w:shd w:val="clear"/>
              <w:spacing w:before="0" w:beforeAutospacing="0" w:after="0" w:afterAutospacing="0" w:line="360" w:lineRule="auto"/>
              <w:jc w:val="center"/>
              <w:rPr>
                <w:rFonts w:hint="default"/>
                <w:color w:val="auto"/>
                <w:sz w:val="21"/>
                <w:szCs w:val="21"/>
                <w:highlight w:val="none"/>
                <w:u w:val="none"/>
                <w:lang w:val="en-US" w:eastAsia="zh-CN"/>
              </w:rPr>
            </w:pPr>
            <w:r>
              <w:rPr>
                <w:rFonts w:hint="eastAsia"/>
                <w:color w:val="auto"/>
                <w:sz w:val="21"/>
                <w:szCs w:val="21"/>
                <w:highlight w:val="none"/>
                <w:u w:val="none"/>
                <w:lang w:val="en-US" w:eastAsia="zh-CN"/>
              </w:rPr>
              <w:t>7</w:t>
            </w:r>
          </w:p>
        </w:tc>
        <w:tc>
          <w:tcPr>
            <w:tcW w:w="613" w:type="dxa"/>
            <w:vMerge w:val="continue"/>
            <w:vAlign w:val="center"/>
          </w:tcPr>
          <w:p w14:paraId="47795E3C">
            <w:pPr>
              <w:pStyle w:val="18"/>
              <w:shd w:val="clear"/>
              <w:spacing w:before="0" w:beforeAutospacing="0" w:after="0" w:afterAutospacing="0" w:line="360" w:lineRule="auto"/>
              <w:jc w:val="center"/>
              <w:rPr>
                <w:rFonts w:hint="eastAsia"/>
                <w:color w:val="auto"/>
                <w:sz w:val="21"/>
                <w:szCs w:val="21"/>
                <w:highlight w:val="none"/>
                <w:u w:val="none"/>
                <w:lang w:val="en-US" w:eastAsia="zh-CN"/>
              </w:rPr>
            </w:pPr>
          </w:p>
        </w:tc>
        <w:tc>
          <w:tcPr>
            <w:tcW w:w="1146" w:type="dxa"/>
            <w:vAlign w:val="center"/>
          </w:tcPr>
          <w:p w14:paraId="13DD34B2">
            <w:pPr>
              <w:widowControl/>
              <w:shd w:val="clear"/>
              <w:jc w:val="center"/>
              <w:textAlignment w:val="center"/>
              <w:rPr>
                <w:rFonts w:hint="eastAsia"/>
                <w:color w:val="auto"/>
                <w:sz w:val="21"/>
                <w:szCs w:val="21"/>
                <w:highlight w:val="none"/>
                <w:lang w:eastAsia="zh-CN"/>
              </w:rPr>
            </w:pPr>
            <w:r>
              <w:rPr>
                <w:rFonts w:hint="eastAsia" w:ascii="宋体" w:hAnsi="宋体" w:eastAsia="宋体" w:cs="宋体"/>
                <w:color w:val="auto"/>
                <w:kern w:val="0"/>
                <w:sz w:val="21"/>
                <w:szCs w:val="21"/>
                <w:highlight w:val="none"/>
                <w:lang w:bidi="ar"/>
              </w:rPr>
              <w:t>转运平板车</w:t>
            </w:r>
          </w:p>
        </w:tc>
        <w:tc>
          <w:tcPr>
            <w:tcW w:w="2792" w:type="dxa"/>
            <w:vMerge w:val="continue"/>
            <w:vAlign w:val="center"/>
          </w:tcPr>
          <w:p w14:paraId="3ABF4C98">
            <w:pPr>
              <w:pStyle w:val="18"/>
              <w:shd w:val="clear"/>
              <w:spacing w:before="0" w:beforeAutospacing="0" w:after="0" w:afterAutospacing="0" w:line="360" w:lineRule="auto"/>
              <w:jc w:val="center"/>
              <w:rPr>
                <w:rFonts w:hint="eastAsia"/>
                <w:color w:val="auto"/>
                <w:sz w:val="21"/>
                <w:szCs w:val="21"/>
                <w:highlight w:val="none"/>
              </w:rPr>
            </w:pPr>
          </w:p>
        </w:tc>
        <w:tc>
          <w:tcPr>
            <w:tcW w:w="760" w:type="dxa"/>
            <w:vAlign w:val="center"/>
          </w:tcPr>
          <w:p w14:paraId="4B73D1E7">
            <w:pPr>
              <w:widowControl/>
              <w:shd w:val="clear"/>
              <w:spacing w:line="400" w:lineRule="exact"/>
              <w:jc w:val="center"/>
              <w:rPr>
                <w:rFonts w:hint="eastAsia" w:eastAsia="宋体"/>
                <w:color w:val="auto"/>
                <w:sz w:val="21"/>
                <w:szCs w:val="21"/>
                <w:highlight w:val="none"/>
                <w:u w:val="none"/>
                <w:lang w:val="en-US"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台</w:t>
            </w:r>
          </w:p>
        </w:tc>
        <w:tc>
          <w:tcPr>
            <w:tcW w:w="1032" w:type="dxa"/>
            <w:vAlign w:val="center"/>
          </w:tcPr>
          <w:p w14:paraId="25099687">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u w:val="none"/>
                <w:lang w:val="en-US" w:eastAsia="zh-CN" w:bidi="ar"/>
              </w:rPr>
              <w:t>7</w:t>
            </w:r>
          </w:p>
        </w:tc>
        <w:tc>
          <w:tcPr>
            <w:tcW w:w="780" w:type="dxa"/>
            <w:vAlign w:val="center"/>
          </w:tcPr>
          <w:p w14:paraId="3C14C978">
            <w:pPr>
              <w:shd w:val="clear"/>
              <w:spacing w:before="0" w:beforeAutospacing="0" w:after="0" w:afterAutospacing="0" w:line="360" w:lineRule="auto"/>
              <w:jc w:val="center"/>
              <w:rPr>
                <w:rFonts w:hint="eastAsia"/>
                <w:color w:val="auto"/>
                <w:sz w:val="21"/>
                <w:szCs w:val="21"/>
                <w:highlight w:val="none"/>
                <w:lang w:val="en-US" w:eastAsia="zh-CN"/>
              </w:rPr>
            </w:pPr>
            <w:r>
              <w:rPr>
                <w:rFonts w:hint="eastAsia"/>
                <w:color w:val="auto"/>
                <w:sz w:val="21"/>
                <w:szCs w:val="21"/>
                <w:highlight w:val="none"/>
                <w:lang w:eastAsia="zh-CN"/>
              </w:rPr>
              <w:t>否</w:t>
            </w:r>
          </w:p>
        </w:tc>
        <w:tc>
          <w:tcPr>
            <w:tcW w:w="816" w:type="dxa"/>
            <w:vAlign w:val="center"/>
          </w:tcPr>
          <w:p w14:paraId="01555113">
            <w:pPr>
              <w:pStyle w:val="18"/>
              <w:shd w:val="clear"/>
              <w:spacing w:before="0" w:beforeAutospacing="0" w:after="0" w:afterAutospacing="0" w:line="360" w:lineRule="auto"/>
              <w:jc w:val="center"/>
              <w:rPr>
                <w:rFonts w:hint="eastAsia"/>
                <w:color w:val="auto"/>
                <w:sz w:val="21"/>
                <w:szCs w:val="21"/>
                <w:highlight w:val="none"/>
                <w:lang w:val="en-US" w:eastAsia="zh-CN"/>
              </w:rPr>
            </w:pPr>
            <w:r>
              <w:rPr>
                <w:rFonts w:hint="eastAsia"/>
                <w:color w:val="auto"/>
                <w:sz w:val="21"/>
                <w:szCs w:val="21"/>
                <w:highlight w:val="none"/>
                <w:lang w:eastAsia="zh-CN"/>
              </w:rPr>
              <w:t>否</w:t>
            </w:r>
          </w:p>
        </w:tc>
        <w:tc>
          <w:tcPr>
            <w:tcW w:w="1764" w:type="dxa"/>
            <w:vMerge w:val="continue"/>
            <w:vAlign w:val="center"/>
          </w:tcPr>
          <w:p w14:paraId="1572219A">
            <w:pPr>
              <w:pStyle w:val="18"/>
              <w:shd w:val="clear"/>
              <w:spacing w:before="0" w:beforeAutospacing="0" w:after="0" w:afterAutospacing="0" w:line="360" w:lineRule="auto"/>
              <w:jc w:val="center"/>
              <w:rPr>
                <w:rFonts w:hint="eastAsia"/>
                <w:color w:val="auto"/>
                <w:sz w:val="21"/>
                <w:szCs w:val="21"/>
                <w:highlight w:val="none"/>
                <w:lang w:val="en-US" w:eastAsia="zh-CN"/>
              </w:rPr>
            </w:pPr>
          </w:p>
        </w:tc>
      </w:tr>
      <w:tr w14:paraId="5E0BF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12" w:type="dxa"/>
            <w:vAlign w:val="center"/>
          </w:tcPr>
          <w:p w14:paraId="4C90BB16">
            <w:pPr>
              <w:pStyle w:val="18"/>
              <w:shd w:val="clear"/>
              <w:spacing w:before="0" w:beforeAutospacing="0" w:after="0" w:afterAutospacing="0" w:line="360" w:lineRule="auto"/>
              <w:jc w:val="center"/>
              <w:rPr>
                <w:rFonts w:hint="default"/>
                <w:color w:val="auto"/>
                <w:sz w:val="21"/>
                <w:szCs w:val="21"/>
                <w:highlight w:val="none"/>
                <w:u w:val="none"/>
                <w:lang w:val="en-US" w:eastAsia="zh-CN"/>
              </w:rPr>
            </w:pPr>
            <w:r>
              <w:rPr>
                <w:rFonts w:hint="eastAsia"/>
                <w:color w:val="auto"/>
                <w:sz w:val="21"/>
                <w:szCs w:val="21"/>
                <w:highlight w:val="none"/>
                <w:u w:val="none"/>
                <w:lang w:val="en-US" w:eastAsia="zh-CN"/>
              </w:rPr>
              <w:t>8</w:t>
            </w:r>
          </w:p>
        </w:tc>
        <w:tc>
          <w:tcPr>
            <w:tcW w:w="613" w:type="dxa"/>
            <w:vMerge w:val="continue"/>
            <w:vAlign w:val="center"/>
          </w:tcPr>
          <w:p w14:paraId="52CCC411">
            <w:pPr>
              <w:pStyle w:val="18"/>
              <w:shd w:val="clear"/>
              <w:spacing w:before="0" w:beforeAutospacing="0" w:after="0" w:afterAutospacing="0" w:line="360" w:lineRule="auto"/>
              <w:jc w:val="center"/>
              <w:rPr>
                <w:rFonts w:hint="eastAsia"/>
                <w:color w:val="auto"/>
                <w:sz w:val="21"/>
                <w:szCs w:val="21"/>
                <w:highlight w:val="none"/>
                <w:u w:val="none"/>
                <w:lang w:val="en-US" w:eastAsia="zh-CN"/>
              </w:rPr>
            </w:pPr>
          </w:p>
        </w:tc>
        <w:tc>
          <w:tcPr>
            <w:tcW w:w="1146" w:type="dxa"/>
            <w:vAlign w:val="center"/>
          </w:tcPr>
          <w:p w14:paraId="7B8AAEFD">
            <w:pPr>
              <w:widowControl/>
              <w:shd w:val="clear"/>
              <w:jc w:val="center"/>
              <w:textAlignment w:val="center"/>
              <w:rPr>
                <w:rFonts w:hint="eastAsia"/>
                <w:color w:val="auto"/>
                <w:sz w:val="21"/>
                <w:szCs w:val="21"/>
                <w:highlight w:val="none"/>
                <w:lang w:eastAsia="zh-CN"/>
              </w:rPr>
            </w:pPr>
            <w:r>
              <w:rPr>
                <w:rFonts w:hint="eastAsia" w:ascii="宋体" w:hAnsi="宋体" w:eastAsia="宋体" w:cs="宋体"/>
                <w:color w:val="auto"/>
                <w:kern w:val="0"/>
                <w:sz w:val="21"/>
                <w:szCs w:val="21"/>
                <w:highlight w:val="none"/>
                <w:lang w:bidi="ar"/>
              </w:rPr>
              <w:t>物料搬运平板车</w:t>
            </w:r>
          </w:p>
        </w:tc>
        <w:tc>
          <w:tcPr>
            <w:tcW w:w="2792" w:type="dxa"/>
            <w:vMerge w:val="continue"/>
            <w:vAlign w:val="center"/>
          </w:tcPr>
          <w:p w14:paraId="7C21194C">
            <w:pPr>
              <w:pStyle w:val="18"/>
              <w:shd w:val="clear"/>
              <w:spacing w:before="0" w:beforeAutospacing="0" w:after="0" w:afterAutospacing="0" w:line="360" w:lineRule="auto"/>
              <w:jc w:val="center"/>
              <w:rPr>
                <w:rFonts w:hint="eastAsia"/>
                <w:color w:val="auto"/>
                <w:sz w:val="21"/>
                <w:szCs w:val="21"/>
                <w:highlight w:val="none"/>
              </w:rPr>
            </w:pPr>
          </w:p>
        </w:tc>
        <w:tc>
          <w:tcPr>
            <w:tcW w:w="760" w:type="dxa"/>
            <w:vAlign w:val="center"/>
          </w:tcPr>
          <w:p w14:paraId="5D494BEE">
            <w:pPr>
              <w:widowControl/>
              <w:shd w:val="clear"/>
              <w:spacing w:line="400" w:lineRule="exact"/>
              <w:jc w:val="center"/>
              <w:rPr>
                <w:rFonts w:hint="eastAsia" w:eastAsia="宋体"/>
                <w:color w:val="auto"/>
                <w:sz w:val="21"/>
                <w:szCs w:val="21"/>
                <w:highlight w:val="none"/>
                <w:u w:val="none"/>
                <w:lang w:val="en-US"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台</w:t>
            </w:r>
          </w:p>
        </w:tc>
        <w:tc>
          <w:tcPr>
            <w:tcW w:w="1032" w:type="dxa"/>
            <w:vAlign w:val="center"/>
          </w:tcPr>
          <w:p w14:paraId="5F8CBC51">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u w:val="none"/>
                <w:lang w:val="en-US" w:eastAsia="zh-CN" w:bidi="ar"/>
              </w:rPr>
              <w:t>0.65</w:t>
            </w:r>
          </w:p>
        </w:tc>
        <w:tc>
          <w:tcPr>
            <w:tcW w:w="780" w:type="dxa"/>
            <w:vAlign w:val="center"/>
          </w:tcPr>
          <w:p w14:paraId="4C04B36B">
            <w:pPr>
              <w:shd w:val="clear"/>
              <w:spacing w:before="0" w:beforeAutospacing="0" w:after="0" w:afterAutospacing="0" w:line="360" w:lineRule="auto"/>
              <w:jc w:val="center"/>
              <w:rPr>
                <w:rFonts w:hint="eastAsia"/>
                <w:color w:val="auto"/>
                <w:sz w:val="21"/>
                <w:szCs w:val="21"/>
                <w:highlight w:val="none"/>
                <w:lang w:val="en-US" w:eastAsia="zh-CN"/>
              </w:rPr>
            </w:pPr>
            <w:r>
              <w:rPr>
                <w:rFonts w:hint="eastAsia"/>
                <w:color w:val="auto"/>
                <w:sz w:val="21"/>
                <w:szCs w:val="21"/>
                <w:highlight w:val="none"/>
                <w:lang w:eastAsia="zh-CN"/>
              </w:rPr>
              <w:t>否</w:t>
            </w:r>
          </w:p>
        </w:tc>
        <w:tc>
          <w:tcPr>
            <w:tcW w:w="816" w:type="dxa"/>
            <w:vAlign w:val="center"/>
          </w:tcPr>
          <w:p w14:paraId="6913DC5E">
            <w:pPr>
              <w:pStyle w:val="18"/>
              <w:shd w:val="clear"/>
              <w:spacing w:before="0" w:beforeAutospacing="0" w:after="0" w:afterAutospacing="0" w:line="360" w:lineRule="auto"/>
              <w:jc w:val="center"/>
              <w:rPr>
                <w:rFonts w:hint="eastAsia"/>
                <w:color w:val="auto"/>
                <w:sz w:val="21"/>
                <w:szCs w:val="21"/>
                <w:highlight w:val="none"/>
                <w:lang w:val="en-US" w:eastAsia="zh-CN"/>
              </w:rPr>
            </w:pPr>
            <w:r>
              <w:rPr>
                <w:rFonts w:hint="eastAsia"/>
                <w:color w:val="auto"/>
                <w:sz w:val="21"/>
                <w:szCs w:val="21"/>
                <w:highlight w:val="none"/>
                <w:lang w:eastAsia="zh-CN"/>
              </w:rPr>
              <w:t>否</w:t>
            </w:r>
          </w:p>
        </w:tc>
        <w:tc>
          <w:tcPr>
            <w:tcW w:w="1764" w:type="dxa"/>
            <w:vMerge w:val="continue"/>
            <w:vAlign w:val="center"/>
          </w:tcPr>
          <w:p w14:paraId="542A2FBB">
            <w:pPr>
              <w:pStyle w:val="18"/>
              <w:shd w:val="clear"/>
              <w:spacing w:before="0" w:beforeAutospacing="0" w:after="0" w:afterAutospacing="0" w:line="360" w:lineRule="auto"/>
              <w:jc w:val="center"/>
              <w:rPr>
                <w:rFonts w:hint="eastAsia"/>
                <w:color w:val="auto"/>
                <w:sz w:val="21"/>
                <w:szCs w:val="21"/>
                <w:highlight w:val="none"/>
                <w:lang w:val="en-US" w:eastAsia="zh-CN"/>
              </w:rPr>
            </w:pPr>
          </w:p>
        </w:tc>
      </w:tr>
      <w:tr w14:paraId="1643A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12" w:type="dxa"/>
            <w:vAlign w:val="center"/>
          </w:tcPr>
          <w:p w14:paraId="7A992A88">
            <w:pPr>
              <w:pStyle w:val="18"/>
              <w:shd w:val="clear"/>
              <w:spacing w:before="0" w:beforeAutospacing="0" w:after="0" w:afterAutospacing="0" w:line="360" w:lineRule="auto"/>
              <w:jc w:val="center"/>
              <w:rPr>
                <w:rFonts w:hint="default"/>
                <w:color w:val="auto"/>
                <w:sz w:val="21"/>
                <w:szCs w:val="21"/>
                <w:highlight w:val="none"/>
                <w:u w:val="none"/>
                <w:lang w:val="en-US" w:eastAsia="zh-CN"/>
              </w:rPr>
            </w:pPr>
            <w:r>
              <w:rPr>
                <w:rFonts w:hint="eastAsia"/>
                <w:color w:val="auto"/>
                <w:sz w:val="21"/>
                <w:szCs w:val="21"/>
                <w:highlight w:val="none"/>
                <w:u w:val="none"/>
                <w:lang w:val="en-US" w:eastAsia="zh-CN"/>
              </w:rPr>
              <w:t>9</w:t>
            </w:r>
          </w:p>
        </w:tc>
        <w:tc>
          <w:tcPr>
            <w:tcW w:w="613" w:type="dxa"/>
            <w:vMerge w:val="continue"/>
            <w:vAlign w:val="center"/>
          </w:tcPr>
          <w:p w14:paraId="67C540E4">
            <w:pPr>
              <w:pStyle w:val="18"/>
              <w:shd w:val="clear"/>
              <w:spacing w:before="0" w:beforeAutospacing="0" w:after="0" w:afterAutospacing="0" w:line="360" w:lineRule="auto"/>
              <w:jc w:val="center"/>
              <w:rPr>
                <w:rFonts w:hint="eastAsia"/>
                <w:color w:val="auto"/>
                <w:sz w:val="21"/>
                <w:szCs w:val="21"/>
                <w:highlight w:val="none"/>
                <w:u w:val="none"/>
                <w:lang w:val="en-US" w:eastAsia="zh-CN"/>
              </w:rPr>
            </w:pPr>
          </w:p>
        </w:tc>
        <w:tc>
          <w:tcPr>
            <w:tcW w:w="1146" w:type="dxa"/>
            <w:vAlign w:val="center"/>
          </w:tcPr>
          <w:p w14:paraId="0CAB0AC3">
            <w:pPr>
              <w:widowControl/>
              <w:shd w:val="clear"/>
              <w:jc w:val="center"/>
              <w:textAlignment w:val="center"/>
              <w:rPr>
                <w:rFonts w:hint="eastAsia"/>
                <w:color w:val="auto"/>
                <w:sz w:val="21"/>
                <w:szCs w:val="21"/>
                <w:highlight w:val="none"/>
                <w:lang w:eastAsia="zh-CN"/>
              </w:rPr>
            </w:pPr>
            <w:r>
              <w:rPr>
                <w:rFonts w:hint="eastAsia" w:ascii="宋体" w:hAnsi="宋体" w:eastAsia="宋体" w:cs="宋体"/>
                <w:color w:val="auto"/>
                <w:kern w:val="0"/>
                <w:sz w:val="21"/>
                <w:szCs w:val="21"/>
                <w:highlight w:val="none"/>
                <w:lang w:bidi="ar"/>
              </w:rPr>
              <w:t>电动手拉一体葫芦</w:t>
            </w:r>
          </w:p>
        </w:tc>
        <w:tc>
          <w:tcPr>
            <w:tcW w:w="2792" w:type="dxa"/>
            <w:vMerge w:val="continue"/>
            <w:vAlign w:val="center"/>
          </w:tcPr>
          <w:p w14:paraId="67B42C4B">
            <w:pPr>
              <w:pStyle w:val="18"/>
              <w:shd w:val="clear"/>
              <w:spacing w:before="0" w:beforeAutospacing="0" w:after="0" w:afterAutospacing="0" w:line="360" w:lineRule="auto"/>
              <w:jc w:val="center"/>
              <w:rPr>
                <w:rFonts w:hint="eastAsia"/>
                <w:color w:val="auto"/>
                <w:sz w:val="21"/>
                <w:szCs w:val="21"/>
                <w:highlight w:val="none"/>
              </w:rPr>
            </w:pPr>
          </w:p>
        </w:tc>
        <w:tc>
          <w:tcPr>
            <w:tcW w:w="760" w:type="dxa"/>
            <w:vAlign w:val="center"/>
          </w:tcPr>
          <w:p w14:paraId="3A9E7DF2">
            <w:pPr>
              <w:widowControl/>
              <w:shd w:val="clear"/>
              <w:spacing w:line="400" w:lineRule="exact"/>
              <w:jc w:val="center"/>
              <w:rPr>
                <w:rFonts w:hint="eastAsia" w:eastAsia="宋体"/>
                <w:color w:val="auto"/>
                <w:sz w:val="21"/>
                <w:szCs w:val="21"/>
                <w:highlight w:val="none"/>
                <w:u w:val="none"/>
                <w:lang w:val="en-US"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个</w:t>
            </w:r>
          </w:p>
        </w:tc>
        <w:tc>
          <w:tcPr>
            <w:tcW w:w="1032" w:type="dxa"/>
            <w:vAlign w:val="center"/>
          </w:tcPr>
          <w:p w14:paraId="75328BF3">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u w:val="none"/>
                <w:lang w:val="en-US" w:eastAsia="zh-CN" w:bidi="ar"/>
              </w:rPr>
              <w:t>0.94</w:t>
            </w:r>
          </w:p>
        </w:tc>
        <w:tc>
          <w:tcPr>
            <w:tcW w:w="780" w:type="dxa"/>
            <w:vAlign w:val="center"/>
          </w:tcPr>
          <w:p w14:paraId="78466634">
            <w:pPr>
              <w:shd w:val="clear"/>
              <w:spacing w:before="0" w:beforeAutospacing="0" w:after="0" w:afterAutospacing="0" w:line="360" w:lineRule="auto"/>
              <w:jc w:val="center"/>
              <w:rPr>
                <w:rFonts w:hint="eastAsia"/>
                <w:color w:val="auto"/>
                <w:sz w:val="21"/>
                <w:szCs w:val="21"/>
                <w:highlight w:val="none"/>
                <w:lang w:val="en-US" w:eastAsia="zh-CN"/>
              </w:rPr>
            </w:pPr>
            <w:r>
              <w:rPr>
                <w:rFonts w:hint="eastAsia"/>
                <w:color w:val="auto"/>
                <w:sz w:val="21"/>
                <w:szCs w:val="21"/>
                <w:highlight w:val="none"/>
                <w:lang w:eastAsia="zh-CN"/>
              </w:rPr>
              <w:t>否</w:t>
            </w:r>
          </w:p>
        </w:tc>
        <w:tc>
          <w:tcPr>
            <w:tcW w:w="816" w:type="dxa"/>
            <w:vAlign w:val="center"/>
          </w:tcPr>
          <w:p w14:paraId="1E6DEB0A">
            <w:pPr>
              <w:pStyle w:val="18"/>
              <w:shd w:val="clear"/>
              <w:spacing w:before="0" w:beforeAutospacing="0" w:after="0" w:afterAutospacing="0" w:line="360" w:lineRule="auto"/>
              <w:jc w:val="center"/>
              <w:rPr>
                <w:rFonts w:hint="eastAsia"/>
                <w:color w:val="auto"/>
                <w:sz w:val="21"/>
                <w:szCs w:val="21"/>
                <w:highlight w:val="none"/>
                <w:lang w:val="en-US" w:eastAsia="zh-CN"/>
              </w:rPr>
            </w:pPr>
            <w:r>
              <w:rPr>
                <w:rFonts w:hint="eastAsia"/>
                <w:color w:val="auto"/>
                <w:sz w:val="21"/>
                <w:szCs w:val="21"/>
                <w:highlight w:val="none"/>
                <w:lang w:eastAsia="zh-CN"/>
              </w:rPr>
              <w:t>否</w:t>
            </w:r>
          </w:p>
        </w:tc>
        <w:tc>
          <w:tcPr>
            <w:tcW w:w="1764" w:type="dxa"/>
            <w:vMerge w:val="continue"/>
            <w:vAlign w:val="center"/>
          </w:tcPr>
          <w:p w14:paraId="010E2335">
            <w:pPr>
              <w:pStyle w:val="18"/>
              <w:shd w:val="clear"/>
              <w:spacing w:before="0" w:beforeAutospacing="0" w:after="0" w:afterAutospacing="0" w:line="360" w:lineRule="auto"/>
              <w:jc w:val="center"/>
              <w:rPr>
                <w:rFonts w:hint="eastAsia"/>
                <w:color w:val="auto"/>
                <w:sz w:val="21"/>
                <w:szCs w:val="21"/>
                <w:highlight w:val="none"/>
                <w:lang w:val="en-US" w:eastAsia="zh-CN"/>
              </w:rPr>
            </w:pPr>
          </w:p>
        </w:tc>
      </w:tr>
      <w:tr w14:paraId="0C7B7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12" w:type="dxa"/>
            <w:vAlign w:val="center"/>
          </w:tcPr>
          <w:p w14:paraId="76CC7B6D">
            <w:pPr>
              <w:pStyle w:val="18"/>
              <w:shd w:val="clear"/>
              <w:spacing w:before="0" w:beforeAutospacing="0" w:after="0" w:afterAutospacing="0" w:line="360" w:lineRule="auto"/>
              <w:jc w:val="center"/>
              <w:rPr>
                <w:rFonts w:hint="default"/>
                <w:color w:val="auto"/>
                <w:sz w:val="21"/>
                <w:szCs w:val="21"/>
                <w:highlight w:val="none"/>
                <w:u w:val="none"/>
                <w:lang w:val="en-US" w:eastAsia="zh-CN"/>
              </w:rPr>
            </w:pPr>
            <w:r>
              <w:rPr>
                <w:rFonts w:hint="eastAsia"/>
                <w:color w:val="auto"/>
                <w:sz w:val="21"/>
                <w:szCs w:val="21"/>
                <w:highlight w:val="none"/>
                <w:u w:val="none"/>
                <w:lang w:val="en-US" w:eastAsia="zh-CN"/>
              </w:rPr>
              <w:t>10</w:t>
            </w:r>
          </w:p>
        </w:tc>
        <w:tc>
          <w:tcPr>
            <w:tcW w:w="613" w:type="dxa"/>
            <w:vMerge w:val="continue"/>
            <w:vAlign w:val="center"/>
          </w:tcPr>
          <w:p w14:paraId="4C5A5B04">
            <w:pPr>
              <w:pStyle w:val="18"/>
              <w:shd w:val="clear"/>
              <w:spacing w:before="0" w:beforeAutospacing="0" w:after="0" w:afterAutospacing="0" w:line="360" w:lineRule="auto"/>
              <w:jc w:val="center"/>
              <w:rPr>
                <w:rFonts w:hint="eastAsia"/>
                <w:color w:val="auto"/>
                <w:sz w:val="21"/>
                <w:szCs w:val="21"/>
                <w:highlight w:val="none"/>
                <w:u w:val="none"/>
                <w:lang w:val="en-US" w:eastAsia="zh-CN"/>
              </w:rPr>
            </w:pPr>
          </w:p>
        </w:tc>
        <w:tc>
          <w:tcPr>
            <w:tcW w:w="1146" w:type="dxa"/>
            <w:vAlign w:val="center"/>
          </w:tcPr>
          <w:p w14:paraId="271E6566">
            <w:pPr>
              <w:widowControl/>
              <w:shd w:val="clear"/>
              <w:jc w:val="center"/>
              <w:textAlignment w:val="center"/>
              <w:rPr>
                <w:rFonts w:hint="eastAsia"/>
                <w:color w:val="auto"/>
                <w:sz w:val="21"/>
                <w:szCs w:val="21"/>
                <w:highlight w:val="none"/>
                <w:lang w:eastAsia="zh-CN"/>
              </w:rPr>
            </w:pPr>
            <w:r>
              <w:rPr>
                <w:rFonts w:hint="eastAsia" w:ascii="宋体" w:hAnsi="宋体" w:eastAsia="宋体" w:cs="宋体"/>
                <w:color w:val="auto"/>
                <w:kern w:val="0"/>
                <w:sz w:val="21"/>
                <w:szCs w:val="21"/>
                <w:highlight w:val="none"/>
                <w:lang w:bidi="ar"/>
              </w:rPr>
              <w:t>工业大功率风扇</w:t>
            </w:r>
          </w:p>
        </w:tc>
        <w:tc>
          <w:tcPr>
            <w:tcW w:w="2792" w:type="dxa"/>
            <w:vMerge w:val="continue"/>
            <w:vAlign w:val="center"/>
          </w:tcPr>
          <w:p w14:paraId="660DC9FB">
            <w:pPr>
              <w:pStyle w:val="18"/>
              <w:shd w:val="clear"/>
              <w:spacing w:before="0" w:beforeAutospacing="0" w:after="0" w:afterAutospacing="0" w:line="360" w:lineRule="auto"/>
              <w:jc w:val="center"/>
              <w:rPr>
                <w:rFonts w:hint="eastAsia"/>
                <w:color w:val="auto"/>
                <w:sz w:val="21"/>
                <w:szCs w:val="21"/>
                <w:highlight w:val="none"/>
              </w:rPr>
            </w:pPr>
          </w:p>
        </w:tc>
        <w:tc>
          <w:tcPr>
            <w:tcW w:w="760" w:type="dxa"/>
            <w:vAlign w:val="center"/>
          </w:tcPr>
          <w:p w14:paraId="7B395544">
            <w:pPr>
              <w:widowControl/>
              <w:shd w:val="clear"/>
              <w:spacing w:line="400" w:lineRule="exact"/>
              <w:jc w:val="center"/>
              <w:rPr>
                <w:rFonts w:hint="eastAsia" w:eastAsia="宋体"/>
                <w:color w:val="auto"/>
                <w:sz w:val="21"/>
                <w:szCs w:val="21"/>
                <w:highlight w:val="none"/>
                <w:u w:val="none"/>
                <w:lang w:val="en-US" w:eastAsia="zh-CN"/>
              </w:rPr>
            </w:pP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lang w:eastAsia="zh-CN"/>
              </w:rPr>
              <w:t>个</w:t>
            </w:r>
          </w:p>
        </w:tc>
        <w:tc>
          <w:tcPr>
            <w:tcW w:w="1032" w:type="dxa"/>
            <w:vAlign w:val="center"/>
          </w:tcPr>
          <w:p w14:paraId="77BF1AD5">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u w:val="none"/>
                <w:lang w:val="en-US" w:eastAsia="zh-CN" w:bidi="ar"/>
              </w:rPr>
              <w:t>0.1</w:t>
            </w:r>
          </w:p>
        </w:tc>
        <w:tc>
          <w:tcPr>
            <w:tcW w:w="780" w:type="dxa"/>
            <w:vAlign w:val="center"/>
          </w:tcPr>
          <w:p w14:paraId="26015546">
            <w:pPr>
              <w:shd w:val="clear"/>
              <w:spacing w:before="0" w:beforeAutospacing="0" w:after="0" w:afterAutospacing="0" w:line="360" w:lineRule="auto"/>
              <w:jc w:val="center"/>
              <w:rPr>
                <w:rFonts w:hint="eastAsia"/>
                <w:color w:val="auto"/>
                <w:sz w:val="21"/>
                <w:szCs w:val="21"/>
                <w:highlight w:val="none"/>
                <w:lang w:val="en-US" w:eastAsia="zh-CN"/>
              </w:rPr>
            </w:pPr>
            <w:r>
              <w:rPr>
                <w:rFonts w:hint="eastAsia"/>
                <w:color w:val="auto"/>
                <w:sz w:val="21"/>
                <w:szCs w:val="21"/>
                <w:highlight w:val="none"/>
                <w:lang w:eastAsia="zh-CN"/>
              </w:rPr>
              <w:t>否</w:t>
            </w:r>
          </w:p>
        </w:tc>
        <w:tc>
          <w:tcPr>
            <w:tcW w:w="816" w:type="dxa"/>
            <w:vAlign w:val="center"/>
          </w:tcPr>
          <w:p w14:paraId="147D9630">
            <w:pPr>
              <w:pStyle w:val="18"/>
              <w:shd w:val="clear"/>
              <w:spacing w:before="0" w:beforeAutospacing="0" w:after="0" w:afterAutospacing="0" w:line="360" w:lineRule="auto"/>
              <w:jc w:val="center"/>
              <w:rPr>
                <w:rFonts w:hint="eastAsia"/>
                <w:color w:val="auto"/>
                <w:sz w:val="21"/>
                <w:szCs w:val="21"/>
                <w:highlight w:val="none"/>
                <w:lang w:val="en-US" w:eastAsia="zh-CN"/>
              </w:rPr>
            </w:pPr>
            <w:r>
              <w:rPr>
                <w:rFonts w:hint="eastAsia"/>
                <w:color w:val="auto"/>
                <w:sz w:val="21"/>
                <w:szCs w:val="21"/>
                <w:highlight w:val="none"/>
                <w:lang w:eastAsia="zh-CN"/>
              </w:rPr>
              <w:t>否</w:t>
            </w:r>
          </w:p>
        </w:tc>
        <w:tc>
          <w:tcPr>
            <w:tcW w:w="1764" w:type="dxa"/>
            <w:vMerge w:val="continue"/>
            <w:vAlign w:val="center"/>
          </w:tcPr>
          <w:p w14:paraId="65AAF5F1">
            <w:pPr>
              <w:pStyle w:val="18"/>
              <w:shd w:val="clear"/>
              <w:spacing w:before="0" w:beforeAutospacing="0" w:after="0" w:afterAutospacing="0" w:line="360" w:lineRule="auto"/>
              <w:jc w:val="center"/>
              <w:rPr>
                <w:rFonts w:hint="eastAsia"/>
                <w:color w:val="auto"/>
                <w:sz w:val="21"/>
                <w:szCs w:val="21"/>
                <w:highlight w:val="none"/>
                <w:lang w:val="en-US" w:eastAsia="zh-CN"/>
              </w:rPr>
            </w:pPr>
          </w:p>
        </w:tc>
      </w:tr>
      <w:tr w14:paraId="0D9E2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12" w:type="dxa"/>
            <w:vAlign w:val="center"/>
          </w:tcPr>
          <w:p w14:paraId="0F5646F5">
            <w:pPr>
              <w:pStyle w:val="18"/>
              <w:shd w:val="clear"/>
              <w:spacing w:before="0" w:beforeAutospacing="0" w:after="0" w:afterAutospacing="0" w:line="360" w:lineRule="auto"/>
              <w:jc w:val="center"/>
              <w:rPr>
                <w:rFonts w:hint="default"/>
                <w:color w:val="auto"/>
                <w:sz w:val="21"/>
                <w:szCs w:val="21"/>
                <w:highlight w:val="none"/>
                <w:u w:val="none"/>
                <w:lang w:val="en-US" w:eastAsia="zh-CN"/>
              </w:rPr>
            </w:pPr>
            <w:r>
              <w:rPr>
                <w:rFonts w:hint="eastAsia"/>
                <w:color w:val="auto"/>
                <w:sz w:val="21"/>
                <w:szCs w:val="21"/>
                <w:highlight w:val="none"/>
                <w:u w:val="none"/>
                <w:lang w:val="en-US" w:eastAsia="zh-CN"/>
              </w:rPr>
              <w:t>11</w:t>
            </w:r>
          </w:p>
        </w:tc>
        <w:tc>
          <w:tcPr>
            <w:tcW w:w="613" w:type="dxa"/>
            <w:vMerge w:val="continue"/>
            <w:vAlign w:val="center"/>
          </w:tcPr>
          <w:p w14:paraId="31521BC9">
            <w:pPr>
              <w:pStyle w:val="18"/>
              <w:shd w:val="clear"/>
              <w:spacing w:before="0" w:beforeAutospacing="0" w:after="0" w:afterAutospacing="0" w:line="360" w:lineRule="auto"/>
              <w:jc w:val="center"/>
              <w:rPr>
                <w:rFonts w:hint="eastAsia"/>
                <w:color w:val="auto"/>
                <w:sz w:val="21"/>
                <w:szCs w:val="21"/>
                <w:highlight w:val="none"/>
                <w:u w:val="none"/>
                <w:lang w:val="en-US" w:eastAsia="zh-CN"/>
              </w:rPr>
            </w:pPr>
          </w:p>
        </w:tc>
        <w:tc>
          <w:tcPr>
            <w:tcW w:w="1146" w:type="dxa"/>
            <w:vAlign w:val="center"/>
          </w:tcPr>
          <w:p w14:paraId="7B4660A7">
            <w:pPr>
              <w:widowControl/>
              <w:shd w:val="clear"/>
              <w:jc w:val="center"/>
              <w:textAlignment w:val="center"/>
              <w:rPr>
                <w:rFonts w:hint="eastAsia"/>
                <w:color w:val="auto"/>
                <w:sz w:val="21"/>
                <w:szCs w:val="21"/>
                <w:highlight w:val="none"/>
                <w:lang w:eastAsia="zh-CN"/>
              </w:rPr>
            </w:pPr>
            <w:r>
              <w:rPr>
                <w:rFonts w:hint="eastAsia" w:ascii="宋体" w:hAnsi="宋体" w:eastAsia="宋体" w:cs="宋体"/>
                <w:color w:val="auto"/>
                <w:kern w:val="0"/>
                <w:sz w:val="21"/>
                <w:szCs w:val="21"/>
                <w:highlight w:val="none"/>
                <w:lang w:bidi="ar"/>
              </w:rPr>
              <w:t>抛光机</w:t>
            </w:r>
          </w:p>
        </w:tc>
        <w:tc>
          <w:tcPr>
            <w:tcW w:w="2792" w:type="dxa"/>
            <w:vMerge w:val="continue"/>
            <w:vAlign w:val="center"/>
          </w:tcPr>
          <w:p w14:paraId="04FA46BE">
            <w:pPr>
              <w:pStyle w:val="18"/>
              <w:shd w:val="clear"/>
              <w:spacing w:before="0" w:beforeAutospacing="0" w:after="0" w:afterAutospacing="0" w:line="360" w:lineRule="auto"/>
              <w:jc w:val="center"/>
              <w:rPr>
                <w:rFonts w:hint="eastAsia"/>
                <w:color w:val="auto"/>
                <w:sz w:val="21"/>
                <w:szCs w:val="21"/>
                <w:highlight w:val="none"/>
              </w:rPr>
            </w:pPr>
          </w:p>
        </w:tc>
        <w:tc>
          <w:tcPr>
            <w:tcW w:w="760" w:type="dxa"/>
            <w:vAlign w:val="center"/>
          </w:tcPr>
          <w:p w14:paraId="7F062157">
            <w:pPr>
              <w:widowControl/>
              <w:shd w:val="clear"/>
              <w:spacing w:line="400" w:lineRule="exact"/>
              <w:jc w:val="center"/>
              <w:rPr>
                <w:rFonts w:hint="eastAsia" w:eastAsia="宋体"/>
                <w:color w:val="auto"/>
                <w:sz w:val="21"/>
                <w:szCs w:val="21"/>
                <w:highlight w:val="none"/>
                <w:u w:val="none"/>
                <w:lang w:val="en-US" w:eastAsia="zh-CN"/>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eastAsia="zh-CN"/>
              </w:rPr>
              <w:t>个</w:t>
            </w:r>
          </w:p>
        </w:tc>
        <w:tc>
          <w:tcPr>
            <w:tcW w:w="1032" w:type="dxa"/>
            <w:vAlign w:val="center"/>
          </w:tcPr>
          <w:p w14:paraId="300EA0A5">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u w:val="none"/>
                <w:lang w:val="en-US" w:eastAsia="zh-CN" w:bidi="ar"/>
              </w:rPr>
              <w:t>0.3</w:t>
            </w:r>
          </w:p>
        </w:tc>
        <w:tc>
          <w:tcPr>
            <w:tcW w:w="780" w:type="dxa"/>
            <w:vAlign w:val="center"/>
          </w:tcPr>
          <w:p w14:paraId="4FB5492C">
            <w:pPr>
              <w:shd w:val="clear"/>
              <w:spacing w:before="0" w:beforeAutospacing="0" w:after="0" w:afterAutospacing="0" w:line="360" w:lineRule="auto"/>
              <w:jc w:val="center"/>
              <w:rPr>
                <w:rFonts w:hint="eastAsia"/>
                <w:color w:val="auto"/>
                <w:sz w:val="21"/>
                <w:szCs w:val="21"/>
                <w:highlight w:val="none"/>
                <w:lang w:val="en-US" w:eastAsia="zh-CN"/>
              </w:rPr>
            </w:pPr>
            <w:r>
              <w:rPr>
                <w:rFonts w:hint="eastAsia"/>
                <w:color w:val="auto"/>
                <w:sz w:val="21"/>
                <w:szCs w:val="21"/>
                <w:highlight w:val="none"/>
                <w:lang w:eastAsia="zh-CN"/>
              </w:rPr>
              <w:t>否</w:t>
            </w:r>
          </w:p>
        </w:tc>
        <w:tc>
          <w:tcPr>
            <w:tcW w:w="816" w:type="dxa"/>
            <w:vAlign w:val="center"/>
          </w:tcPr>
          <w:p w14:paraId="4E51002A">
            <w:pPr>
              <w:pStyle w:val="18"/>
              <w:shd w:val="clear"/>
              <w:spacing w:before="0" w:beforeAutospacing="0" w:after="0" w:afterAutospacing="0" w:line="360" w:lineRule="auto"/>
              <w:jc w:val="center"/>
              <w:rPr>
                <w:rFonts w:hint="eastAsia"/>
                <w:color w:val="auto"/>
                <w:sz w:val="21"/>
                <w:szCs w:val="21"/>
                <w:highlight w:val="none"/>
                <w:lang w:val="en-US" w:eastAsia="zh-CN"/>
              </w:rPr>
            </w:pPr>
            <w:r>
              <w:rPr>
                <w:rFonts w:hint="eastAsia"/>
                <w:color w:val="auto"/>
                <w:sz w:val="21"/>
                <w:szCs w:val="21"/>
                <w:highlight w:val="none"/>
                <w:lang w:eastAsia="zh-CN"/>
              </w:rPr>
              <w:t>否</w:t>
            </w:r>
          </w:p>
        </w:tc>
        <w:tc>
          <w:tcPr>
            <w:tcW w:w="1764" w:type="dxa"/>
            <w:vMerge w:val="continue"/>
            <w:vAlign w:val="center"/>
          </w:tcPr>
          <w:p w14:paraId="4857FC63">
            <w:pPr>
              <w:pStyle w:val="18"/>
              <w:shd w:val="clear"/>
              <w:spacing w:before="0" w:beforeAutospacing="0" w:after="0" w:afterAutospacing="0" w:line="360" w:lineRule="auto"/>
              <w:jc w:val="center"/>
              <w:rPr>
                <w:rFonts w:hint="eastAsia"/>
                <w:color w:val="auto"/>
                <w:sz w:val="21"/>
                <w:szCs w:val="21"/>
                <w:highlight w:val="none"/>
                <w:lang w:val="en-US" w:eastAsia="zh-CN"/>
              </w:rPr>
            </w:pPr>
          </w:p>
        </w:tc>
      </w:tr>
      <w:tr w14:paraId="45228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12" w:type="dxa"/>
            <w:vAlign w:val="center"/>
          </w:tcPr>
          <w:p w14:paraId="1B533DB1">
            <w:pPr>
              <w:pStyle w:val="18"/>
              <w:shd w:val="clear"/>
              <w:spacing w:before="0" w:beforeAutospacing="0" w:after="0" w:afterAutospacing="0" w:line="360" w:lineRule="auto"/>
              <w:jc w:val="center"/>
              <w:rPr>
                <w:rFonts w:hint="default"/>
                <w:color w:val="auto"/>
                <w:sz w:val="21"/>
                <w:szCs w:val="21"/>
                <w:highlight w:val="none"/>
                <w:u w:val="none"/>
                <w:lang w:val="en-US" w:eastAsia="zh-CN"/>
              </w:rPr>
            </w:pPr>
            <w:r>
              <w:rPr>
                <w:rFonts w:hint="eastAsia"/>
                <w:color w:val="auto"/>
                <w:sz w:val="21"/>
                <w:szCs w:val="21"/>
                <w:highlight w:val="none"/>
                <w:u w:val="none"/>
                <w:lang w:val="en-US" w:eastAsia="zh-CN"/>
              </w:rPr>
              <w:t>12</w:t>
            </w:r>
          </w:p>
        </w:tc>
        <w:tc>
          <w:tcPr>
            <w:tcW w:w="613" w:type="dxa"/>
            <w:vMerge w:val="continue"/>
            <w:vAlign w:val="center"/>
          </w:tcPr>
          <w:p w14:paraId="597B0AD6">
            <w:pPr>
              <w:pStyle w:val="18"/>
              <w:shd w:val="clear"/>
              <w:spacing w:before="0" w:beforeAutospacing="0" w:after="0" w:afterAutospacing="0" w:line="360" w:lineRule="auto"/>
              <w:jc w:val="center"/>
              <w:rPr>
                <w:rFonts w:hint="eastAsia"/>
                <w:color w:val="auto"/>
                <w:sz w:val="21"/>
                <w:szCs w:val="21"/>
                <w:highlight w:val="none"/>
                <w:u w:val="none"/>
                <w:lang w:val="en-US" w:eastAsia="zh-CN"/>
              </w:rPr>
            </w:pPr>
          </w:p>
        </w:tc>
        <w:tc>
          <w:tcPr>
            <w:tcW w:w="1146" w:type="dxa"/>
            <w:vAlign w:val="center"/>
          </w:tcPr>
          <w:p w14:paraId="7F899E25">
            <w:pPr>
              <w:widowControl/>
              <w:shd w:val="clear"/>
              <w:jc w:val="center"/>
              <w:textAlignment w:val="center"/>
              <w:rPr>
                <w:rFonts w:hint="eastAsia"/>
                <w:color w:val="auto"/>
                <w:sz w:val="21"/>
                <w:szCs w:val="21"/>
                <w:highlight w:val="none"/>
                <w:lang w:eastAsia="zh-CN"/>
              </w:rPr>
            </w:pPr>
            <w:r>
              <w:rPr>
                <w:rFonts w:hint="eastAsia" w:ascii="宋体" w:hAnsi="宋体" w:eastAsia="宋体" w:cs="宋体"/>
                <w:color w:val="auto"/>
                <w:kern w:val="0"/>
                <w:sz w:val="21"/>
                <w:szCs w:val="21"/>
                <w:highlight w:val="none"/>
                <w:lang w:bidi="ar"/>
              </w:rPr>
              <w:t>千斤顶</w:t>
            </w:r>
          </w:p>
        </w:tc>
        <w:tc>
          <w:tcPr>
            <w:tcW w:w="2792" w:type="dxa"/>
            <w:vMerge w:val="continue"/>
            <w:vAlign w:val="center"/>
          </w:tcPr>
          <w:p w14:paraId="217525A3">
            <w:pPr>
              <w:pStyle w:val="18"/>
              <w:shd w:val="clear"/>
              <w:spacing w:before="0" w:beforeAutospacing="0" w:after="0" w:afterAutospacing="0" w:line="360" w:lineRule="auto"/>
              <w:jc w:val="center"/>
              <w:rPr>
                <w:rFonts w:hint="eastAsia"/>
                <w:color w:val="auto"/>
                <w:sz w:val="21"/>
                <w:szCs w:val="21"/>
                <w:highlight w:val="none"/>
              </w:rPr>
            </w:pPr>
          </w:p>
        </w:tc>
        <w:tc>
          <w:tcPr>
            <w:tcW w:w="760" w:type="dxa"/>
            <w:vAlign w:val="center"/>
          </w:tcPr>
          <w:p w14:paraId="0AA9FFAC">
            <w:pPr>
              <w:widowControl/>
              <w:shd w:val="clear"/>
              <w:spacing w:line="400" w:lineRule="exact"/>
              <w:jc w:val="center"/>
              <w:rPr>
                <w:rFonts w:hint="eastAsia" w:eastAsia="宋体"/>
                <w:color w:val="auto"/>
                <w:sz w:val="21"/>
                <w:szCs w:val="21"/>
                <w:highlight w:val="none"/>
                <w:u w:val="none"/>
                <w:lang w:val="en-US" w:eastAsia="zh-CN"/>
              </w:rPr>
            </w:pPr>
            <w:r>
              <w:rPr>
                <w:rFonts w:hint="eastAsia" w:ascii="宋体" w:hAnsi="宋体" w:cs="宋体"/>
                <w:color w:val="auto"/>
                <w:sz w:val="21"/>
                <w:szCs w:val="21"/>
                <w:highlight w:val="none"/>
                <w:lang w:val="en-US" w:eastAsia="zh-CN"/>
              </w:rPr>
              <w:t>20</w:t>
            </w:r>
            <w:r>
              <w:rPr>
                <w:rFonts w:hint="eastAsia" w:ascii="宋体" w:hAnsi="宋体" w:eastAsia="宋体" w:cs="宋体"/>
                <w:color w:val="auto"/>
                <w:sz w:val="21"/>
                <w:szCs w:val="21"/>
                <w:highlight w:val="none"/>
                <w:lang w:eastAsia="zh-CN"/>
              </w:rPr>
              <w:t>个</w:t>
            </w:r>
          </w:p>
        </w:tc>
        <w:tc>
          <w:tcPr>
            <w:tcW w:w="1032" w:type="dxa"/>
            <w:vAlign w:val="center"/>
          </w:tcPr>
          <w:p w14:paraId="5170B9B4">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u w:val="none"/>
                <w:lang w:val="en-US" w:eastAsia="zh-CN" w:bidi="ar"/>
              </w:rPr>
              <w:t>0.3</w:t>
            </w:r>
          </w:p>
        </w:tc>
        <w:tc>
          <w:tcPr>
            <w:tcW w:w="780" w:type="dxa"/>
            <w:vAlign w:val="center"/>
          </w:tcPr>
          <w:p w14:paraId="1CD96D92">
            <w:pPr>
              <w:shd w:val="clear"/>
              <w:spacing w:before="0" w:beforeAutospacing="0" w:after="0" w:afterAutospacing="0" w:line="360" w:lineRule="auto"/>
              <w:jc w:val="center"/>
              <w:rPr>
                <w:rFonts w:hint="eastAsia"/>
                <w:color w:val="auto"/>
                <w:sz w:val="21"/>
                <w:szCs w:val="21"/>
                <w:highlight w:val="none"/>
                <w:lang w:val="en-US" w:eastAsia="zh-CN"/>
              </w:rPr>
            </w:pPr>
            <w:r>
              <w:rPr>
                <w:rFonts w:hint="eastAsia"/>
                <w:color w:val="auto"/>
                <w:sz w:val="21"/>
                <w:szCs w:val="21"/>
                <w:highlight w:val="none"/>
                <w:lang w:eastAsia="zh-CN"/>
              </w:rPr>
              <w:t>否</w:t>
            </w:r>
          </w:p>
        </w:tc>
        <w:tc>
          <w:tcPr>
            <w:tcW w:w="816" w:type="dxa"/>
            <w:vAlign w:val="center"/>
          </w:tcPr>
          <w:p w14:paraId="4B2F0695">
            <w:pPr>
              <w:pStyle w:val="18"/>
              <w:shd w:val="clear"/>
              <w:spacing w:before="0" w:beforeAutospacing="0" w:after="0" w:afterAutospacing="0" w:line="360" w:lineRule="auto"/>
              <w:jc w:val="center"/>
              <w:rPr>
                <w:rFonts w:hint="eastAsia"/>
                <w:color w:val="auto"/>
                <w:sz w:val="21"/>
                <w:szCs w:val="21"/>
                <w:highlight w:val="none"/>
                <w:lang w:val="en-US" w:eastAsia="zh-CN"/>
              </w:rPr>
            </w:pPr>
            <w:r>
              <w:rPr>
                <w:rFonts w:hint="eastAsia"/>
                <w:color w:val="auto"/>
                <w:sz w:val="21"/>
                <w:szCs w:val="21"/>
                <w:highlight w:val="none"/>
                <w:lang w:eastAsia="zh-CN"/>
              </w:rPr>
              <w:t>否</w:t>
            </w:r>
          </w:p>
        </w:tc>
        <w:tc>
          <w:tcPr>
            <w:tcW w:w="1764" w:type="dxa"/>
            <w:vMerge w:val="continue"/>
            <w:vAlign w:val="center"/>
          </w:tcPr>
          <w:p w14:paraId="72528E5D">
            <w:pPr>
              <w:pStyle w:val="18"/>
              <w:shd w:val="clear"/>
              <w:spacing w:before="0" w:beforeAutospacing="0" w:after="0" w:afterAutospacing="0" w:line="360" w:lineRule="auto"/>
              <w:jc w:val="center"/>
              <w:rPr>
                <w:rFonts w:hint="eastAsia"/>
                <w:color w:val="auto"/>
                <w:sz w:val="21"/>
                <w:szCs w:val="21"/>
                <w:highlight w:val="none"/>
                <w:lang w:val="en-US" w:eastAsia="zh-CN"/>
              </w:rPr>
            </w:pPr>
          </w:p>
        </w:tc>
      </w:tr>
    </w:tbl>
    <w:p w14:paraId="0D586A1F">
      <w:pPr>
        <w:pStyle w:val="18"/>
        <w:shd w:val="clear" w:color="auto"/>
        <w:spacing w:before="0" w:beforeAutospacing="0" w:after="0" w:afterAutospacing="0" w:line="360"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6、合同履行期限：交货期/交付期：供应商需在合同签订后30日历天以内完成供货、安装、调试及相关配套服务，确保设备具备正常使用条件。质保期/其他期限描述：自验收合格之日起1年；激光切割机整机自验收合格之日起2年</w:t>
      </w:r>
      <w:r>
        <w:rPr>
          <w:rFonts w:hint="eastAsia"/>
          <w:color w:val="auto"/>
          <w:sz w:val="21"/>
          <w:szCs w:val="21"/>
          <w:highlight w:val="none"/>
          <w:lang w:eastAsia="zh-CN"/>
        </w:rPr>
        <w:t>。</w:t>
      </w:r>
    </w:p>
    <w:p w14:paraId="01B8B7C3">
      <w:pPr>
        <w:pStyle w:val="18"/>
        <w:shd w:val="clear" w:color="auto"/>
        <w:spacing w:before="0" w:beforeAutospacing="0" w:after="0" w:afterAutospacing="0" w:line="360" w:lineRule="auto"/>
        <w:ind w:firstLine="420" w:firstLineChars="200"/>
        <w:rPr>
          <w:color w:val="auto"/>
          <w:sz w:val="21"/>
          <w:szCs w:val="21"/>
          <w:highlight w:val="none"/>
        </w:rPr>
      </w:pPr>
      <w:r>
        <w:rPr>
          <w:rFonts w:hint="eastAsia"/>
          <w:color w:val="auto"/>
          <w:sz w:val="21"/>
          <w:szCs w:val="21"/>
          <w:highlight w:val="none"/>
        </w:rPr>
        <w:t>7、本项目（不接受)联合体投标。</w:t>
      </w:r>
    </w:p>
    <w:p w14:paraId="671F0EAA">
      <w:pPr>
        <w:pStyle w:val="3"/>
        <w:shd w:val="clear" w:color="auto"/>
        <w:spacing w:before="0" w:after="0" w:line="360" w:lineRule="auto"/>
        <w:ind w:firstLine="420" w:firstLineChars="200"/>
        <w:rPr>
          <w:rFonts w:ascii="宋体" w:hAnsi="宋体" w:cs="宋体"/>
          <w:color w:val="auto"/>
          <w:sz w:val="21"/>
          <w:szCs w:val="21"/>
          <w:highlight w:val="none"/>
        </w:rPr>
      </w:pPr>
      <w:bookmarkStart w:id="2" w:name="_Toc119594476"/>
      <w:r>
        <w:rPr>
          <w:rFonts w:hint="eastAsia" w:ascii="宋体" w:hAnsi="宋体" w:cs="宋体"/>
          <w:color w:val="auto"/>
          <w:sz w:val="21"/>
          <w:szCs w:val="21"/>
          <w:highlight w:val="none"/>
        </w:rPr>
        <w:t>二、投标人的资格要求</w:t>
      </w:r>
      <w:bookmarkEnd w:id="2"/>
    </w:p>
    <w:p w14:paraId="33972B1D">
      <w:pPr>
        <w:pStyle w:val="18"/>
        <w:shd w:val="clear" w:color="auto"/>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1</w:t>
      </w:r>
      <w:r>
        <w:rPr>
          <w:rFonts w:hint="eastAsia"/>
          <w:color w:val="auto"/>
          <w:sz w:val="21"/>
          <w:szCs w:val="21"/>
          <w:highlight w:val="none"/>
          <w:lang w:eastAsia="zh-CN"/>
        </w:rPr>
        <w:t>、</w:t>
      </w:r>
      <w:r>
        <w:rPr>
          <w:rFonts w:hint="eastAsia"/>
          <w:color w:val="auto"/>
          <w:sz w:val="21"/>
          <w:szCs w:val="21"/>
          <w:highlight w:val="none"/>
        </w:rPr>
        <w:t>满足《中华人民共和国政府采购法》第二十二条规定；</w:t>
      </w:r>
    </w:p>
    <w:p w14:paraId="63B8449B">
      <w:pPr>
        <w:shd w:val="clea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 </w:t>
      </w:r>
    </w:p>
    <w:p w14:paraId="6A6A176F">
      <w:pPr>
        <w:shd w:val="clea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 </w:t>
      </w:r>
    </w:p>
    <w:p w14:paraId="38008E6B">
      <w:pPr>
        <w:shd w:val="clea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 </w:t>
      </w:r>
    </w:p>
    <w:p w14:paraId="3883B664">
      <w:pPr>
        <w:shd w:val="clea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 </w:t>
      </w:r>
    </w:p>
    <w:p w14:paraId="5C8265BF">
      <w:pPr>
        <w:shd w:val="clea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（5）参加政府采购活动前三年内，在经营活动中没有重大违法记录；</w:t>
      </w:r>
    </w:p>
    <w:p w14:paraId="03E163AC">
      <w:pPr>
        <w:shd w:val="clea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（6）法律、行政法规规定的其他条件。</w:t>
      </w:r>
    </w:p>
    <w:p w14:paraId="50E1C24B">
      <w:pPr>
        <w:pStyle w:val="18"/>
        <w:shd w:val="clear" w:color="auto"/>
        <w:spacing w:before="0" w:beforeAutospacing="0" w:after="0" w:afterAutospacing="0" w:line="360" w:lineRule="auto"/>
        <w:ind w:firstLine="420" w:firstLineChars="200"/>
        <w:jc w:val="both"/>
        <w:rPr>
          <w:rFonts w:hint="eastAsia"/>
          <w:color w:val="auto"/>
          <w:sz w:val="21"/>
          <w:szCs w:val="21"/>
          <w:highlight w:val="none"/>
        </w:rPr>
      </w:pPr>
      <w:r>
        <w:rPr>
          <w:rFonts w:hint="eastAsia"/>
          <w:color w:val="auto"/>
          <w:sz w:val="21"/>
          <w:szCs w:val="21"/>
          <w:highlight w:val="none"/>
        </w:rPr>
        <w:t>2</w:t>
      </w:r>
      <w:r>
        <w:rPr>
          <w:rFonts w:hint="eastAsia"/>
          <w:color w:val="auto"/>
          <w:sz w:val="21"/>
          <w:szCs w:val="21"/>
          <w:highlight w:val="none"/>
          <w:lang w:eastAsia="zh-CN"/>
        </w:rPr>
        <w:t>、</w:t>
      </w:r>
      <w:r>
        <w:rPr>
          <w:rFonts w:hint="eastAsia"/>
          <w:color w:val="auto"/>
          <w:sz w:val="21"/>
          <w:szCs w:val="21"/>
          <w:highlight w:val="none"/>
        </w:rPr>
        <w:t>落实政府采购政策需满足的资格要求：</w:t>
      </w:r>
    </w:p>
    <w:p w14:paraId="4AD891AF">
      <w:pPr>
        <w:pStyle w:val="30"/>
        <w:shd w:val="clear"/>
        <w:spacing w:line="360" w:lineRule="auto"/>
        <w:rPr>
          <w:rFonts w:ascii="宋体" w:hAnsi="宋体" w:cs="宋体"/>
          <w:i/>
          <w:color w:val="auto"/>
          <w:szCs w:val="21"/>
          <w:highlight w:val="none"/>
        </w:rPr>
      </w:pPr>
      <w:r>
        <w:rPr>
          <w:rFonts w:hint="eastAsia" w:ascii="宋体" w:hAnsi="宋体" w:cs="宋体"/>
          <w:color w:val="auto"/>
          <w:szCs w:val="21"/>
          <w:highlight w:val="none"/>
        </w:rPr>
        <w:t>本政府采购项目</w:t>
      </w:r>
      <w:r>
        <w:rPr>
          <w:rFonts w:hint="eastAsia" w:ascii="宋体" w:hAnsi="宋体" w:cs="宋体"/>
          <w:b/>
          <w:bCs/>
          <w:color w:val="auto"/>
          <w:szCs w:val="21"/>
          <w:highlight w:val="none"/>
          <w:lang w:eastAsia="zh-CN"/>
        </w:rPr>
        <w:t>包</w:t>
      </w:r>
      <w:r>
        <w:rPr>
          <w:rFonts w:hint="eastAsia" w:ascii="宋体" w:hAnsi="宋体" w:cs="宋体"/>
          <w:b/>
          <w:bCs/>
          <w:color w:val="auto"/>
          <w:szCs w:val="21"/>
          <w:highlight w:val="none"/>
          <w:lang w:val="en-US" w:eastAsia="zh-CN"/>
        </w:rPr>
        <w:t>1非</w:t>
      </w:r>
      <w:r>
        <w:rPr>
          <w:rFonts w:hint="eastAsia" w:ascii="宋体" w:hAnsi="宋体" w:cs="宋体"/>
          <w:b/>
          <w:bCs/>
          <w:color w:val="auto"/>
          <w:szCs w:val="21"/>
          <w:highlight w:val="none"/>
        </w:rPr>
        <w:t>专门面向中小企业</w:t>
      </w:r>
      <w:r>
        <w:rPr>
          <w:rFonts w:hint="eastAsia" w:ascii="宋体" w:hAnsi="宋体" w:cs="宋体"/>
          <w:color w:val="auto"/>
          <w:szCs w:val="21"/>
          <w:highlight w:val="none"/>
        </w:rPr>
        <w:t>，本项目采购标的对应的中小企业划分标准所属行业为“</w:t>
      </w:r>
      <w:r>
        <w:rPr>
          <w:rFonts w:hint="eastAsia" w:ascii="宋体" w:hAnsi="宋体" w:cs="宋体"/>
          <w:color w:val="auto"/>
          <w:szCs w:val="21"/>
          <w:highlight w:val="none"/>
          <w:lang w:eastAsia="zh-CN"/>
        </w:rPr>
        <w:t>工业</w:t>
      </w:r>
      <w:r>
        <w:rPr>
          <w:rFonts w:hint="eastAsia" w:ascii="宋体" w:hAnsi="宋体" w:cs="宋体"/>
          <w:color w:val="auto"/>
          <w:szCs w:val="21"/>
          <w:highlight w:val="none"/>
        </w:rPr>
        <w:t xml:space="preserve"> ”</w:t>
      </w:r>
      <w:r>
        <w:rPr>
          <w:rFonts w:hint="eastAsia" w:ascii="宋体" w:hAnsi="宋体" w:cs="宋体"/>
          <w:color w:val="auto"/>
          <w:szCs w:val="21"/>
          <w:highlight w:val="none"/>
          <w:lang w:eastAsia="zh-CN"/>
        </w:rPr>
        <w:t>。</w:t>
      </w:r>
      <w:r>
        <w:rPr>
          <w:rFonts w:hint="eastAsia" w:ascii="宋体" w:hAnsi="宋体" w:cs="宋体"/>
          <w:b/>
          <w:bCs/>
          <w:color w:val="auto"/>
          <w:szCs w:val="21"/>
          <w:highlight w:val="none"/>
          <w:lang w:eastAsia="zh-CN"/>
        </w:rPr>
        <w:t>包</w:t>
      </w:r>
      <w:r>
        <w:rPr>
          <w:rFonts w:hint="eastAsia" w:ascii="宋体" w:hAnsi="宋体" w:cs="宋体"/>
          <w:b/>
          <w:bCs/>
          <w:color w:val="auto"/>
          <w:szCs w:val="21"/>
          <w:highlight w:val="none"/>
          <w:lang w:val="en-US" w:eastAsia="zh-CN"/>
        </w:rPr>
        <w:t>2</w:t>
      </w:r>
      <w:r>
        <w:rPr>
          <w:rFonts w:hint="eastAsia" w:ascii="宋体" w:hAnsi="宋体" w:cs="宋体"/>
          <w:b/>
          <w:bCs/>
          <w:color w:val="auto"/>
          <w:szCs w:val="21"/>
          <w:highlight w:val="none"/>
        </w:rPr>
        <w:t>是专门面向中小企业</w:t>
      </w:r>
      <w:r>
        <w:rPr>
          <w:rFonts w:hint="eastAsia" w:ascii="宋体" w:hAnsi="宋体" w:cs="宋体"/>
          <w:color w:val="auto"/>
          <w:szCs w:val="21"/>
          <w:highlight w:val="none"/>
        </w:rPr>
        <w:t>，本项目采购标的对应的中小企业划分标准所属行业为“</w:t>
      </w:r>
      <w:r>
        <w:rPr>
          <w:rFonts w:hint="eastAsia" w:ascii="宋体" w:hAnsi="宋体" w:cs="宋体"/>
          <w:color w:val="auto"/>
          <w:szCs w:val="21"/>
          <w:highlight w:val="none"/>
          <w:lang w:eastAsia="zh-CN"/>
        </w:rPr>
        <w:t>工业</w:t>
      </w:r>
      <w:r>
        <w:rPr>
          <w:rFonts w:hint="eastAsia" w:ascii="宋体" w:hAnsi="宋体" w:cs="宋体"/>
          <w:color w:val="auto"/>
          <w:szCs w:val="21"/>
          <w:highlight w:val="none"/>
        </w:rPr>
        <w:t xml:space="preserve"> ”（投标人</w:t>
      </w:r>
      <w:r>
        <w:rPr>
          <w:rFonts w:hint="eastAsia" w:ascii="宋体" w:hAnsi="宋体" w:cs="宋体"/>
          <w:b/>
          <w:bCs/>
          <w:color w:val="auto"/>
          <w:szCs w:val="21"/>
          <w:highlight w:val="none"/>
        </w:rPr>
        <w:t>需提供相应中小企业声明函</w:t>
      </w:r>
      <w:r>
        <w:rPr>
          <w:rFonts w:hint="eastAsia" w:ascii="宋体" w:hAnsi="宋体" w:cs="宋体"/>
          <w:color w:val="auto"/>
          <w:szCs w:val="21"/>
          <w:highlight w:val="none"/>
        </w:rPr>
        <w:t>或残疾人福利性单位声明函或监狱企业的证明文件）</w:t>
      </w:r>
      <w:r>
        <w:rPr>
          <w:rFonts w:hint="eastAsia" w:ascii="宋体" w:hAnsi="宋体" w:cs="宋体"/>
          <w:color w:val="auto"/>
          <w:szCs w:val="21"/>
          <w:highlight w:val="none"/>
          <w:lang w:eastAsia="zh-CN"/>
        </w:rPr>
        <w:t>。</w:t>
      </w:r>
    </w:p>
    <w:p w14:paraId="65EECEE0">
      <w:pPr>
        <w:pStyle w:val="18"/>
        <w:shd w:val="clear" w:color="auto"/>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3</w:t>
      </w:r>
      <w:r>
        <w:rPr>
          <w:rFonts w:hint="eastAsia"/>
          <w:color w:val="auto"/>
          <w:sz w:val="21"/>
          <w:szCs w:val="21"/>
          <w:highlight w:val="none"/>
          <w:lang w:eastAsia="zh-CN"/>
        </w:rPr>
        <w:t>、</w:t>
      </w:r>
      <w:r>
        <w:rPr>
          <w:rFonts w:hint="eastAsia"/>
          <w:color w:val="auto"/>
          <w:sz w:val="21"/>
          <w:szCs w:val="21"/>
          <w:highlight w:val="none"/>
        </w:rPr>
        <w:t>本项目的特定资格要求：</w:t>
      </w:r>
    </w:p>
    <w:p w14:paraId="12C39AB0">
      <w:pPr>
        <w:pStyle w:val="18"/>
        <w:shd w:val="clear" w:color="auto"/>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1）投标人参加政府采购活动未被列入“信用中国”网站(www.creditchina.gov.cn)失信被执行人、重大税收违法失信主体、政府采购严重违法失信行为记录名单和“中国政府采购”网站（www.ccgp.gov.cn）政府采购严重违法失信行为记录名单等；</w:t>
      </w:r>
    </w:p>
    <w:p w14:paraId="6CD18F24">
      <w:pPr>
        <w:pStyle w:val="18"/>
        <w:shd w:val="clear" w:color="auto"/>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2）单位负责人为同一人或者存在直接控股、管理关系的不同投标人，不得参加本项目同一合同项下的政府采购活动。为本采购项目提供整体设计、规范编制或者项目管理、监理、检测等服务的，不得再参加本项目的其他招标采购活动。</w:t>
      </w:r>
    </w:p>
    <w:p w14:paraId="334FD46B">
      <w:pPr>
        <w:pStyle w:val="3"/>
        <w:shd w:val="clear" w:color="auto"/>
        <w:spacing w:before="0" w:after="0" w:line="360" w:lineRule="auto"/>
        <w:ind w:firstLine="420" w:firstLineChars="200"/>
        <w:rPr>
          <w:rFonts w:ascii="宋体" w:hAnsi="宋体" w:cs="宋体"/>
          <w:color w:val="auto"/>
          <w:sz w:val="21"/>
          <w:szCs w:val="21"/>
          <w:highlight w:val="none"/>
        </w:rPr>
      </w:pPr>
      <w:bookmarkStart w:id="3" w:name="_Toc119594477"/>
      <w:r>
        <w:rPr>
          <w:rFonts w:hint="eastAsia" w:ascii="宋体" w:hAnsi="宋体" w:cs="宋体"/>
          <w:color w:val="auto"/>
          <w:sz w:val="21"/>
          <w:szCs w:val="21"/>
          <w:highlight w:val="none"/>
        </w:rPr>
        <w:t>三、获取招标文件</w:t>
      </w:r>
      <w:bookmarkEnd w:id="3"/>
    </w:p>
    <w:p w14:paraId="6E777129">
      <w:pPr>
        <w:pStyle w:val="18"/>
        <w:shd w:val="clear" w:color="auto"/>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1、时间：</w:t>
      </w:r>
      <w:r>
        <w:rPr>
          <w:rFonts w:hint="eastAsia"/>
          <w:color w:val="auto"/>
          <w:sz w:val="21"/>
          <w:szCs w:val="21"/>
          <w:highlight w:val="none"/>
          <w:lang w:val="en-US" w:eastAsia="zh-CN"/>
        </w:rPr>
        <w:t>2026</w:t>
      </w:r>
      <w:r>
        <w:rPr>
          <w:rFonts w:hint="eastAsia"/>
          <w:color w:val="auto"/>
          <w:sz w:val="21"/>
          <w:szCs w:val="21"/>
          <w:highlight w:val="none"/>
        </w:rPr>
        <w:t>年</w:t>
      </w:r>
      <w:r>
        <w:rPr>
          <w:rFonts w:hint="eastAsia"/>
          <w:color w:val="auto"/>
          <w:sz w:val="21"/>
          <w:szCs w:val="21"/>
          <w:highlight w:val="none"/>
          <w:lang w:val="en-US" w:eastAsia="zh-CN"/>
        </w:rPr>
        <w:t>08</w:t>
      </w:r>
      <w:r>
        <w:rPr>
          <w:rFonts w:hint="eastAsia"/>
          <w:color w:val="auto"/>
          <w:sz w:val="21"/>
          <w:szCs w:val="21"/>
          <w:highlight w:val="none"/>
        </w:rPr>
        <w:t>月</w:t>
      </w:r>
      <w:r>
        <w:rPr>
          <w:rFonts w:hint="eastAsia"/>
          <w:color w:val="auto"/>
          <w:sz w:val="21"/>
          <w:szCs w:val="21"/>
          <w:highlight w:val="none"/>
          <w:lang w:val="en-US" w:eastAsia="zh-CN"/>
        </w:rPr>
        <w:t>28</w:t>
      </w:r>
      <w:r>
        <w:rPr>
          <w:rFonts w:hint="eastAsia"/>
          <w:color w:val="auto"/>
          <w:sz w:val="21"/>
          <w:szCs w:val="21"/>
          <w:highlight w:val="none"/>
        </w:rPr>
        <w:t>日至</w:t>
      </w:r>
      <w:r>
        <w:rPr>
          <w:rFonts w:hint="eastAsia"/>
          <w:color w:val="auto"/>
          <w:sz w:val="21"/>
          <w:szCs w:val="21"/>
          <w:highlight w:val="none"/>
          <w:lang w:val="en-US" w:eastAsia="zh-CN"/>
        </w:rPr>
        <w:t>2026</w:t>
      </w:r>
      <w:r>
        <w:rPr>
          <w:rFonts w:hint="eastAsia"/>
          <w:color w:val="auto"/>
          <w:sz w:val="21"/>
          <w:szCs w:val="21"/>
          <w:highlight w:val="none"/>
        </w:rPr>
        <w:t>年</w:t>
      </w:r>
      <w:r>
        <w:rPr>
          <w:rFonts w:hint="eastAsia"/>
          <w:color w:val="auto"/>
          <w:sz w:val="21"/>
          <w:szCs w:val="21"/>
          <w:highlight w:val="none"/>
          <w:lang w:val="en-US" w:eastAsia="zh-CN"/>
        </w:rPr>
        <w:t>09</w:t>
      </w:r>
      <w:r>
        <w:rPr>
          <w:rFonts w:hint="eastAsia"/>
          <w:color w:val="auto"/>
          <w:sz w:val="21"/>
          <w:szCs w:val="21"/>
          <w:highlight w:val="none"/>
        </w:rPr>
        <w:t>月</w:t>
      </w:r>
      <w:r>
        <w:rPr>
          <w:rFonts w:hint="eastAsia"/>
          <w:color w:val="auto"/>
          <w:sz w:val="21"/>
          <w:szCs w:val="21"/>
          <w:highlight w:val="none"/>
          <w:lang w:val="en-US" w:eastAsia="zh-CN"/>
        </w:rPr>
        <w:t>07</w:t>
      </w:r>
      <w:r>
        <w:rPr>
          <w:rFonts w:hint="eastAsia"/>
          <w:color w:val="auto"/>
          <w:sz w:val="21"/>
          <w:szCs w:val="21"/>
          <w:highlight w:val="none"/>
        </w:rPr>
        <w:t>日，每天上午9:00至11:30，下午14:30至17:00（北京时间，法定节假日除外）</w:t>
      </w:r>
    </w:p>
    <w:p w14:paraId="0BAE5640">
      <w:pPr>
        <w:pStyle w:val="18"/>
        <w:shd w:val="clear" w:color="auto"/>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2、地点：线上或线下</w:t>
      </w:r>
    </w:p>
    <w:p w14:paraId="776D0372">
      <w:pPr>
        <w:shd w:val="clea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3、方式：符合资格的投标人应当在获取时间内，通过以下方式获取招标文件。</w:t>
      </w:r>
    </w:p>
    <w:p w14:paraId="1B4321F7">
      <w:pPr>
        <w:shd w:val="clea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方式一：线下</w:t>
      </w:r>
    </w:p>
    <w:p w14:paraId="762C34CA">
      <w:pPr>
        <w:shd w:val="clea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①法定代表人自己领取的，凭法定代表人身份证明书及法定代表人身份证领取。</w:t>
      </w:r>
    </w:p>
    <w:p w14:paraId="429563CE">
      <w:pPr>
        <w:shd w:val="clea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②法定代表人委托他人领取的，凭法定代表人授权书及受托人身份证领取。</w:t>
      </w:r>
    </w:p>
    <w:p w14:paraId="237E1F68">
      <w:pPr>
        <w:shd w:val="clear"/>
        <w:adjustRightInd w:val="0"/>
        <w:snapToGrid w:val="0"/>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③获取文件信息登记表</w:t>
      </w:r>
      <w:r>
        <w:rPr>
          <w:rFonts w:hint="eastAsia" w:ascii="宋体" w:hAnsi="宋体" w:cs="宋体"/>
          <w:color w:val="auto"/>
          <w:szCs w:val="21"/>
          <w:highlight w:val="none"/>
          <w:lang w:eastAsia="zh-CN"/>
        </w:rPr>
        <w:t>。</w:t>
      </w:r>
    </w:p>
    <w:p w14:paraId="244CF86C">
      <w:pPr>
        <w:shd w:val="clea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以上材料均需加盖公章。</w:t>
      </w:r>
    </w:p>
    <w:p w14:paraId="5CB3CAB5">
      <w:pPr>
        <w:shd w:val="clea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方式二：线上</w:t>
      </w:r>
    </w:p>
    <w:p w14:paraId="480C70E0">
      <w:pPr>
        <w:shd w:val="clear"/>
        <w:adjustRightInd w:val="0"/>
        <w:snapToGrid w:val="0"/>
        <w:spacing w:line="360" w:lineRule="auto"/>
        <w:ind w:firstLine="420" w:firstLineChars="200"/>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线上</w:t>
      </w:r>
      <w:r>
        <w:rPr>
          <w:rFonts w:hint="eastAsia" w:ascii="宋体" w:hAnsi="宋体" w:eastAsia="宋体" w:cs="宋体"/>
          <w:color w:val="auto"/>
          <w:sz w:val="21"/>
          <w:szCs w:val="21"/>
          <w:highlight w:val="none"/>
          <w:lang w:val="en-US" w:eastAsia="zh-CN" w:bidi="ar-SA"/>
        </w:rPr>
        <w:t>领</w:t>
      </w:r>
      <w:r>
        <w:rPr>
          <w:rFonts w:hint="default" w:ascii="宋体" w:hAnsi="宋体" w:eastAsia="宋体" w:cs="宋体"/>
          <w:color w:val="auto"/>
          <w:sz w:val="21"/>
          <w:szCs w:val="21"/>
          <w:highlight w:val="none"/>
          <w:lang w:val="en-US" w:eastAsia="zh-CN" w:bidi="ar-SA"/>
        </w:rPr>
        <w:t>取的，请将以下材料的扫描件发送至指定邮箱：</w:t>
      </w:r>
      <w:r>
        <w:rPr>
          <w:rFonts w:hint="eastAsia" w:ascii="宋体" w:hAnsi="宋体" w:cs="宋体"/>
          <w:color w:val="auto"/>
          <w:szCs w:val="21"/>
          <w:highlight w:val="none"/>
          <w:u w:val="single"/>
          <w:lang w:eastAsia="zh-CN"/>
        </w:rPr>
        <w:t>pub@88038889.com。</w:t>
      </w:r>
    </w:p>
    <w:p w14:paraId="4C6C82B4">
      <w:pPr>
        <w:pStyle w:val="18"/>
        <w:shd w:val="clear" w:color="auto"/>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①</w:t>
      </w:r>
      <w:r>
        <w:rPr>
          <w:rFonts w:hint="eastAsia" w:ascii="宋体" w:hAnsi="宋体" w:eastAsia="宋体" w:cs="宋体"/>
          <w:color w:val="auto"/>
          <w:sz w:val="21"/>
          <w:szCs w:val="21"/>
          <w:highlight w:val="none"/>
          <w:lang w:val="en-US" w:eastAsia="zh-CN" w:bidi="ar-SA"/>
        </w:rPr>
        <w:t>法定代表人自己领取的，凭法定代表人身份证明书及法定代表人身份证；</w:t>
      </w:r>
    </w:p>
    <w:p w14:paraId="764F4B76">
      <w:pPr>
        <w:pStyle w:val="18"/>
        <w:shd w:val="clear" w:color="auto"/>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②法定代表人委托他人领取的，凭法定代表人授权书及受托人身份证；</w:t>
      </w:r>
    </w:p>
    <w:p w14:paraId="3455E0AA">
      <w:pPr>
        <w:pStyle w:val="18"/>
        <w:shd w:val="clear" w:color="auto"/>
        <w:spacing w:before="0" w:beforeAutospacing="0" w:after="0" w:afterAutospacing="0" w:line="360" w:lineRule="auto"/>
        <w:ind w:firstLine="420" w:firstLineChars="200"/>
        <w:jc w:val="both"/>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③《获取文件信息登记表》（格式见附件）；</w:t>
      </w:r>
    </w:p>
    <w:p w14:paraId="355BAB31">
      <w:pPr>
        <w:pStyle w:val="18"/>
        <w:shd w:val="clear" w:color="auto"/>
        <w:spacing w:before="0" w:beforeAutospacing="0" w:after="0" w:afterAutospacing="0" w:line="360" w:lineRule="auto"/>
        <w:ind w:firstLine="420" w:firstLineChars="200"/>
        <w:jc w:val="both"/>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④文件费用支付凭证（银行账号信息见附件）。</w:t>
      </w:r>
    </w:p>
    <w:p w14:paraId="03171A52">
      <w:pPr>
        <w:shd w:val="clear"/>
        <w:adjustRightInd w:val="0"/>
        <w:snapToGrid w:val="0"/>
        <w:spacing w:line="360" w:lineRule="auto"/>
        <w:ind w:firstLine="420" w:firstLineChars="200"/>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以上①②③④项材料需加盖</w:t>
      </w:r>
      <w:r>
        <w:rPr>
          <w:rFonts w:hint="eastAsia" w:ascii="宋体" w:hAnsi="宋体" w:eastAsia="宋体" w:cs="宋体"/>
          <w:color w:val="auto"/>
          <w:sz w:val="21"/>
          <w:szCs w:val="21"/>
          <w:highlight w:val="none"/>
          <w:lang w:val="en-US" w:eastAsia="zh-CN" w:bidi="ar-SA"/>
        </w:rPr>
        <w:t>单位</w:t>
      </w:r>
      <w:r>
        <w:rPr>
          <w:rFonts w:hint="default" w:ascii="宋体" w:hAnsi="宋体" w:eastAsia="宋体" w:cs="宋体"/>
          <w:color w:val="auto"/>
          <w:sz w:val="21"/>
          <w:szCs w:val="21"/>
          <w:highlight w:val="none"/>
          <w:lang w:val="en-US" w:eastAsia="zh-CN" w:bidi="ar-SA"/>
        </w:rPr>
        <w:t>公章（自然人为签字）后扫描发送至上述邮箱，邮件主题及PDF文件标题统一命名为"供应商全称+项目名称"。获取文件的时效性以上述邮箱收到供应商邮件的时间为准。</w:t>
      </w:r>
    </w:p>
    <w:p w14:paraId="1044B31D">
      <w:pPr>
        <w:pStyle w:val="18"/>
        <w:shd w:val="clear" w:color="auto"/>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rPr>
        <w:t>4、售价：招标文件每包售价500元/包，售后不退。</w:t>
      </w:r>
    </w:p>
    <w:p w14:paraId="2BA21A98">
      <w:pPr>
        <w:pStyle w:val="3"/>
        <w:shd w:val="clear" w:color="auto"/>
        <w:spacing w:before="0" w:after="0" w:line="360" w:lineRule="auto"/>
        <w:ind w:firstLine="420" w:firstLineChars="200"/>
        <w:rPr>
          <w:rFonts w:ascii="宋体" w:hAnsi="宋体" w:cs="宋体"/>
          <w:color w:val="auto"/>
          <w:sz w:val="21"/>
          <w:szCs w:val="21"/>
          <w:highlight w:val="none"/>
        </w:rPr>
      </w:pPr>
      <w:bookmarkStart w:id="4" w:name="_Toc119594478"/>
      <w:r>
        <w:rPr>
          <w:rFonts w:hint="eastAsia" w:ascii="宋体" w:hAnsi="宋体" w:cs="宋体"/>
          <w:color w:val="auto"/>
          <w:sz w:val="21"/>
          <w:szCs w:val="21"/>
          <w:highlight w:val="none"/>
        </w:rPr>
        <w:t>四、提交投标文件截止时间、开标时间和地点</w:t>
      </w:r>
      <w:bookmarkEnd w:id="4"/>
    </w:p>
    <w:p w14:paraId="53052F75">
      <w:pPr>
        <w:pStyle w:val="18"/>
        <w:shd w:val="clear" w:color="auto"/>
        <w:spacing w:before="0" w:beforeAutospacing="0" w:after="0" w:afterAutospacing="0" w:line="360" w:lineRule="auto"/>
        <w:ind w:firstLine="420" w:firstLineChars="200"/>
        <w:jc w:val="both"/>
        <w:rPr>
          <w:color w:val="auto"/>
          <w:sz w:val="21"/>
          <w:szCs w:val="21"/>
          <w:highlight w:val="none"/>
          <w:u w:val="none"/>
        </w:rPr>
      </w:pPr>
      <w:r>
        <w:rPr>
          <w:rFonts w:hint="eastAsia"/>
          <w:color w:val="auto"/>
          <w:sz w:val="21"/>
          <w:szCs w:val="21"/>
          <w:highlight w:val="none"/>
        </w:rPr>
        <w:t>提交投标文件截止时间：</w:t>
      </w:r>
      <w:r>
        <w:rPr>
          <w:rFonts w:hint="eastAsia"/>
          <w:color w:val="auto"/>
          <w:sz w:val="21"/>
          <w:szCs w:val="21"/>
          <w:highlight w:val="none"/>
          <w:u w:val="none"/>
          <w:lang w:val="en-US" w:eastAsia="zh-CN"/>
        </w:rPr>
        <w:t>2026年09月17日09</w:t>
      </w:r>
      <w:r>
        <w:rPr>
          <w:rFonts w:hint="eastAsia"/>
          <w:color w:val="auto"/>
          <w:sz w:val="21"/>
          <w:szCs w:val="21"/>
          <w:highlight w:val="none"/>
          <w:u w:val="none"/>
        </w:rPr>
        <w:t>点</w:t>
      </w:r>
      <w:r>
        <w:rPr>
          <w:rFonts w:hint="eastAsia"/>
          <w:color w:val="auto"/>
          <w:sz w:val="21"/>
          <w:szCs w:val="21"/>
          <w:highlight w:val="none"/>
          <w:u w:val="none"/>
          <w:lang w:val="en-US" w:eastAsia="zh-CN"/>
        </w:rPr>
        <w:t>30</w:t>
      </w:r>
      <w:r>
        <w:rPr>
          <w:rFonts w:hint="eastAsia"/>
          <w:color w:val="auto"/>
          <w:sz w:val="21"/>
          <w:szCs w:val="21"/>
          <w:highlight w:val="none"/>
          <w:u w:val="none"/>
        </w:rPr>
        <w:t>分（北京时间）</w:t>
      </w:r>
    </w:p>
    <w:p w14:paraId="678B5479">
      <w:pPr>
        <w:pStyle w:val="18"/>
        <w:shd w:val="clear" w:color="auto"/>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u w:val="none"/>
        </w:rPr>
        <w:t>开标时间：</w:t>
      </w:r>
      <w:r>
        <w:rPr>
          <w:rFonts w:hint="eastAsia"/>
          <w:color w:val="auto"/>
          <w:sz w:val="21"/>
          <w:szCs w:val="21"/>
          <w:highlight w:val="none"/>
          <w:u w:val="none"/>
          <w:lang w:val="en-US" w:eastAsia="zh-CN"/>
        </w:rPr>
        <w:t>2026年09月17日09</w:t>
      </w:r>
      <w:r>
        <w:rPr>
          <w:rFonts w:hint="eastAsia"/>
          <w:color w:val="auto"/>
          <w:sz w:val="21"/>
          <w:szCs w:val="21"/>
          <w:highlight w:val="none"/>
          <w:u w:val="none"/>
        </w:rPr>
        <w:t>点</w:t>
      </w:r>
      <w:r>
        <w:rPr>
          <w:rFonts w:hint="eastAsia"/>
          <w:color w:val="auto"/>
          <w:sz w:val="21"/>
          <w:szCs w:val="21"/>
          <w:highlight w:val="none"/>
          <w:u w:val="none"/>
          <w:lang w:val="en-US" w:eastAsia="zh-CN"/>
        </w:rPr>
        <w:t>30</w:t>
      </w:r>
      <w:r>
        <w:rPr>
          <w:rFonts w:hint="eastAsia"/>
          <w:color w:val="auto"/>
          <w:sz w:val="21"/>
          <w:szCs w:val="21"/>
          <w:highlight w:val="none"/>
          <w:u w:val="none"/>
        </w:rPr>
        <w:t>分（</w:t>
      </w:r>
      <w:r>
        <w:rPr>
          <w:rFonts w:hint="eastAsia"/>
          <w:color w:val="auto"/>
          <w:sz w:val="21"/>
          <w:szCs w:val="21"/>
          <w:highlight w:val="none"/>
        </w:rPr>
        <w:t>北京时间）</w:t>
      </w:r>
    </w:p>
    <w:p w14:paraId="119DB451">
      <w:pPr>
        <w:pStyle w:val="18"/>
        <w:shd w:val="clear" w:color="auto"/>
        <w:spacing w:before="0" w:beforeAutospacing="0" w:after="0" w:afterAutospacing="0" w:line="360" w:lineRule="auto"/>
        <w:ind w:firstLine="420" w:firstLineChars="200"/>
        <w:jc w:val="both"/>
        <w:rPr>
          <w:rFonts w:hint="eastAsia" w:eastAsia="宋体"/>
          <w:color w:val="auto"/>
          <w:sz w:val="21"/>
          <w:szCs w:val="21"/>
          <w:highlight w:val="none"/>
          <w:lang w:eastAsia="zh-CN"/>
        </w:rPr>
      </w:pPr>
      <w:r>
        <w:rPr>
          <w:rFonts w:hint="eastAsia"/>
          <w:color w:val="auto"/>
          <w:sz w:val="21"/>
          <w:szCs w:val="21"/>
          <w:highlight w:val="none"/>
        </w:rPr>
        <w:t>地点：</w:t>
      </w:r>
      <w:r>
        <w:rPr>
          <w:rFonts w:hint="eastAsia"/>
          <w:color w:val="auto"/>
          <w:sz w:val="21"/>
          <w:szCs w:val="21"/>
          <w:highlight w:val="none"/>
          <w:lang w:val="en-US" w:eastAsia="zh-CN"/>
        </w:rPr>
        <w:t>武汉市洪山区创意天地9号办公楼601室</w:t>
      </w:r>
    </w:p>
    <w:p w14:paraId="24A769EE">
      <w:pPr>
        <w:pStyle w:val="3"/>
        <w:shd w:val="clear" w:color="auto"/>
        <w:spacing w:before="0" w:after="0" w:line="360" w:lineRule="auto"/>
        <w:ind w:firstLine="420" w:firstLineChars="200"/>
        <w:rPr>
          <w:rFonts w:ascii="宋体" w:hAnsi="宋体" w:cs="宋体"/>
          <w:color w:val="auto"/>
          <w:sz w:val="21"/>
          <w:szCs w:val="21"/>
          <w:highlight w:val="none"/>
        </w:rPr>
      </w:pPr>
      <w:bookmarkStart w:id="5" w:name="_Toc119594479"/>
      <w:r>
        <w:rPr>
          <w:rFonts w:hint="eastAsia" w:ascii="宋体" w:hAnsi="宋体" w:cs="宋体"/>
          <w:color w:val="auto"/>
          <w:sz w:val="21"/>
          <w:szCs w:val="21"/>
          <w:highlight w:val="none"/>
        </w:rPr>
        <w:t>五、公告期限</w:t>
      </w:r>
      <w:bookmarkEnd w:id="5"/>
    </w:p>
    <w:p w14:paraId="505BAB81">
      <w:pPr>
        <w:pStyle w:val="18"/>
        <w:shd w:val="clear" w:color="auto"/>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自本公告发布之日起5个工作日。</w:t>
      </w:r>
    </w:p>
    <w:p w14:paraId="44B60F54">
      <w:pPr>
        <w:pStyle w:val="3"/>
        <w:shd w:val="clear" w:color="auto"/>
        <w:spacing w:before="0" w:after="0" w:line="360" w:lineRule="auto"/>
        <w:ind w:firstLine="420" w:firstLineChars="200"/>
        <w:rPr>
          <w:rFonts w:ascii="宋体" w:hAnsi="宋体" w:cs="宋体"/>
          <w:color w:val="auto"/>
          <w:sz w:val="21"/>
          <w:szCs w:val="21"/>
          <w:highlight w:val="none"/>
        </w:rPr>
      </w:pPr>
      <w:bookmarkStart w:id="6" w:name="_Toc119594480"/>
      <w:r>
        <w:rPr>
          <w:rFonts w:hint="eastAsia" w:ascii="宋体" w:hAnsi="宋体" w:cs="宋体"/>
          <w:color w:val="auto"/>
          <w:sz w:val="21"/>
          <w:szCs w:val="21"/>
          <w:highlight w:val="none"/>
        </w:rPr>
        <w:t>六、其他补充事宜</w:t>
      </w:r>
      <w:bookmarkEnd w:id="6"/>
    </w:p>
    <w:p w14:paraId="3375F0A2">
      <w:pPr>
        <w:pStyle w:val="18"/>
        <w:shd w:val="clear" w:color="auto"/>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1.本项目将在《中国政府采购网》（http://www.ccgp.gov.cn/）、《武汉理工大学采购与招标管理办公室网站》（网址：http://cgyztb.whut.edu.cn/）上发布所有信息，请参加本项目投标人密切关注。</w:t>
      </w:r>
    </w:p>
    <w:p w14:paraId="479F1024">
      <w:pPr>
        <w:pStyle w:val="18"/>
        <w:shd w:val="clear" w:color="auto"/>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2.政府采购相关政策执行：落实政府采购强制、优先采购节能产品政策；政府采购优先采购环保产品政策；政府采购促进中小企业发展（监狱企业、残疾人福利性单位视同小微企业）；支持本国产品等政策。</w:t>
      </w:r>
    </w:p>
    <w:p w14:paraId="425AE69F">
      <w:pPr>
        <w:pStyle w:val="3"/>
        <w:shd w:val="clear" w:color="auto"/>
        <w:spacing w:before="0" w:after="0" w:line="360" w:lineRule="auto"/>
        <w:ind w:firstLine="420" w:firstLineChars="200"/>
        <w:rPr>
          <w:rFonts w:ascii="宋体" w:hAnsi="宋体" w:cs="宋体"/>
          <w:color w:val="auto"/>
          <w:sz w:val="21"/>
          <w:szCs w:val="21"/>
          <w:highlight w:val="none"/>
        </w:rPr>
      </w:pPr>
      <w:bookmarkStart w:id="7" w:name="_Toc119594481"/>
      <w:r>
        <w:rPr>
          <w:rFonts w:hint="eastAsia" w:ascii="宋体" w:hAnsi="宋体" w:cs="宋体"/>
          <w:color w:val="auto"/>
          <w:sz w:val="21"/>
          <w:szCs w:val="21"/>
          <w:highlight w:val="none"/>
        </w:rPr>
        <w:t>七、对本次招标提出询问，请按以下方式联系。</w:t>
      </w:r>
      <w:bookmarkEnd w:id="7"/>
    </w:p>
    <w:p w14:paraId="608F02D2">
      <w:pPr>
        <w:pStyle w:val="18"/>
        <w:shd w:val="clear" w:color="auto"/>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1.采购人信息</w:t>
      </w:r>
    </w:p>
    <w:p w14:paraId="6EE0180A">
      <w:pPr>
        <w:pStyle w:val="18"/>
        <w:shd w:val="clear" w:color="auto"/>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名    称：武汉理工大学</w:t>
      </w:r>
    </w:p>
    <w:p w14:paraId="774A45AE">
      <w:pPr>
        <w:pStyle w:val="18"/>
        <w:shd w:val="clear" w:color="auto"/>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地    址：洪山区珞狮南路1</w:t>
      </w:r>
      <w:r>
        <w:rPr>
          <w:color w:val="auto"/>
          <w:sz w:val="21"/>
          <w:szCs w:val="21"/>
          <w:highlight w:val="none"/>
        </w:rPr>
        <w:t>22</w:t>
      </w:r>
      <w:r>
        <w:rPr>
          <w:rFonts w:hint="eastAsia"/>
          <w:color w:val="auto"/>
          <w:sz w:val="21"/>
          <w:szCs w:val="21"/>
          <w:highlight w:val="none"/>
        </w:rPr>
        <w:t>号</w:t>
      </w:r>
    </w:p>
    <w:p w14:paraId="3EDD137D">
      <w:pPr>
        <w:pStyle w:val="18"/>
        <w:shd w:val="clear" w:color="auto"/>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联系方式：皮老师</w:t>
      </w:r>
      <w:r>
        <w:rPr>
          <w:rFonts w:hint="eastAsia"/>
          <w:color w:val="auto"/>
          <w:sz w:val="21"/>
          <w:szCs w:val="21"/>
          <w:highlight w:val="none"/>
          <w:lang w:val="en-US" w:eastAsia="zh-CN"/>
        </w:rPr>
        <w:t xml:space="preserve"> </w:t>
      </w:r>
      <w:r>
        <w:rPr>
          <w:rFonts w:hint="eastAsia"/>
          <w:color w:val="auto"/>
          <w:sz w:val="21"/>
          <w:szCs w:val="21"/>
          <w:highlight w:val="none"/>
        </w:rPr>
        <w:t>027-87285928</w:t>
      </w:r>
    </w:p>
    <w:p w14:paraId="75BBD545">
      <w:pPr>
        <w:pStyle w:val="18"/>
        <w:shd w:val="clear" w:color="auto"/>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2.采购代理机构信息</w:t>
      </w:r>
    </w:p>
    <w:p w14:paraId="2EB74F25">
      <w:pPr>
        <w:pStyle w:val="18"/>
        <w:shd w:val="clear" w:color="auto"/>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sz w:val="21"/>
          <w:szCs w:val="21"/>
          <w:highlight w:val="none"/>
          <w:lang w:val="en-US" w:eastAsia="zh-CN"/>
        </w:rPr>
        <w:t>湖南省招标有限责任公司</w:t>
      </w:r>
    </w:p>
    <w:p w14:paraId="33682B49">
      <w:pPr>
        <w:pStyle w:val="18"/>
        <w:shd w:val="clear" w:color="auto"/>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lang w:val="en-US"/>
        </w:rPr>
        <w:t>武汉市洪山区创意天地9号办公楼601室</w:t>
      </w:r>
    </w:p>
    <w:p w14:paraId="279BE758">
      <w:pPr>
        <w:pStyle w:val="18"/>
        <w:shd w:val="clear" w:color="auto"/>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w:t>
      </w:r>
      <w:r>
        <w:rPr>
          <w:rFonts w:hint="eastAsia" w:ascii="宋体" w:hAnsi="宋体" w:eastAsia="宋体" w:cs="宋体"/>
          <w:color w:val="auto"/>
          <w:sz w:val="21"/>
          <w:szCs w:val="21"/>
          <w:highlight w:val="none"/>
          <w:lang w:val="en-US"/>
        </w:rPr>
        <w:t>027-88038889、18162719964</w:t>
      </w:r>
    </w:p>
    <w:p w14:paraId="767864EC">
      <w:pPr>
        <w:pStyle w:val="18"/>
        <w:shd w:val="clear" w:color="auto"/>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3.项目联系方式</w:t>
      </w:r>
    </w:p>
    <w:p w14:paraId="612B0A4C">
      <w:pPr>
        <w:pStyle w:val="18"/>
        <w:shd w:val="clear" w:color="auto"/>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项目联系人：</w:t>
      </w:r>
      <w:r>
        <w:rPr>
          <w:rFonts w:hint="eastAsia" w:ascii="宋体" w:hAnsi="宋体" w:eastAsia="宋体" w:cs="宋体"/>
          <w:color w:val="auto"/>
          <w:sz w:val="21"/>
          <w:szCs w:val="21"/>
          <w:highlight w:val="none"/>
          <w:lang w:val="en-US" w:eastAsia="zh-CN"/>
        </w:rPr>
        <w:t>冷霄香 李洋 聂毅 洪振翔 张泽平</w:t>
      </w:r>
    </w:p>
    <w:p w14:paraId="41D0F505">
      <w:pPr>
        <w:pStyle w:val="18"/>
        <w:shd w:val="clear" w:color="auto"/>
        <w:spacing w:before="0" w:beforeAutospacing="0" w:after="0" w:afterAutospacing="0" w:line="360" w:lineRule="auto"/>
        <w:ind w:firstLine="420" w:firstLineChars="200"/>
        <w:jc w:val="both"/>
        <w:rPr>
          <w:rFonts w:hint="eastAsia" w:eastAsia="宋体"/>
          <w:color w:val="auto"/>
          <w:sz w:val="21"/>
          <w:szCs w:val="21"/>
          <w:highlight w:val="none"/>
          <w:lang w:val="en-US" w:eastAsia="zh-CN"/>
        </w:rPr>
      </w:pP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lang w:val="en-US"/>
        </w:rPr>
        <w:t>027-88038889、1816271996</w:t>
      </w:r>
      <w:r>
        <w:rPr>
          <w:rFonts w:hint="eastAsia" w:cs="宋体"/>
          <w:color w:val="auto"/>
          <w:sz w:val="21"/>
          <w:szCs w:val="21"/>
          <w:highlight w:val="none"/>
          <w:lang w:val="en-US" w:eastAsia="zh-CN"/>
        </w:rPr>
        <w:t>4</w:t>
      </w:r>
    </w:p>
    <w:p w14:paraId="00DD301A">
      <w:pPr>
        <w:shd w:val="clear"/>
        <w:spacing w:line="300" w:lineRule="auto"/>
        <w:jc w:val="center"/>
        <w:outlineLvl w:val="0"/>
        <w:rPr>
          <w:rFonts w:hint="eastAsia" w:ascii="宋体" w:hAnsi="宋体"/>
          <w:color w:val="auto"/>
          <w:kern w:val="0"/>
          <w:szCs w:val="21"/>
          <w:highlight w:val="none"/>
        </w:rPr>
        <w:sectPr>
          <w:footerReference r:id="rId8" w:type="default"/>
          <w:type w:val="continuous"/>
          <w:pgSz w:w="11906" w:h="16838"/>
          <w:pgMar w:top="1134" w:right="1191" w:bottom="1134" w:left="1191" w:header="851" w:footer="624" w:gutter="0"/>
          <w:pgNumType w:start="0"/>
          <w:cols w:space="720" w:num="1"/>
          <w:docGrid w:type="linesAndChars" w:linePitch="312" w:charSpace="0"/>
        </w:sectPr>
      </w:pPr>
    </w:p>
    <w:p w14:paraId="4A32759B">
      <w:pPr>
        <w:widowControl w:val="0"/>
        <w:autoSpaceDE/>
        <w:autoSpaceDN/>
        <w:spacing w:after="0" w:line="240" w:lineRule="auto"/>
        <w:ind w:firstLine="0" w:firstLineChars="0"/>
        <w:jc w:val="both"/>
        <w:rPr>
          <w:rFonts w:hint="eastAsia" w:ascii="宋体" w:hAnsi="宋体" w:eastAsia="宋体" w:cs="宋体"/>
          <w:snapToGrid w:val="0"/>
          <w:color w:val="auto"/>
          <w:kern w:val="2"/>
          <w:sz w:val="24"/>
          <w:szCs w:val="24"/>
          <w:highlight w:val="none"/>
          <w:shd w:val="clear" w:color="auto" w:fill="FFFFFF"/>
          <w:lang w:val="en-US" w:eastAsia="zh-Hans" w:bidi="ar-SA"/>
        </w:rPr>
      </w:pPr>
      <w:r>
        <w:rPr>
          <w:rFonts w:hint="eastAsia" w:ascii="宋体" w:hAnsi="宋体" w:eastAsia="宋体" w:cs="宋体"/>
          <w:snapToGrid w:val="0"/>
          <w:color w:val="auto"/>
          <w:kern w:val="2"/>
          <w:sz w:val="24"/>
          <w:szCs w:val="24"/>
          <w:highlight w:val="none"/>
          <w:shd w:val="clear" w:color="auto" w:fill="FFFFFF"/>
          <w:lang w:val="en-US" w:eastAsia="zh-Hans" w:bidi="ar-SA"/>
        </w:rPr>
        <w:t>附表1</w:t>
      </w:r>
    </w:p>
    <w:p w14:paraId="7450FB88">
      <w:pPr>
        <w:widowControl w:val="0"/>
        <w:autoSpaceDE/>
        <w:autoSpaceDN/>
        <w:spacing w:after="0" w:line="240" w:lineRule="auto"/>
        <w:ind w:left="0" w:leftChars="0" w:firstLine="0" w:firstLineChars="0"/>
        <w:jc w:val="center"/>
        <w:outlineLvl w:val="1"/>
        <w:rPr>
          <w:rFonts w:hint="eastAsia" w:ascii="宋体" w:hAnsi="宋体" w:eastAsia="宋体" w:cs="宋体"/>
          <w:b/>
          <w:color w:val="auto"/>
          <w:kern w:val="2"/>
          <w:sz w:val="32"/>
          <w:szCs w:val="32"/>
          <w:highlight w:val="none"/>
          <w:lang w:val="en-US" w:eastAsia="zh-Hans" w:bidi="ar-SA"/>
        </w:rPr>
      </w:pPr>
      <w:bookmarkStart w:id="8" w:name="_Toc18559"/>
      <w:bookmarkStart w:id="9" w:name="_Toc15162"/>
      <w:r>
        <w:rPr>
          <w:rFonts w:hint="eastAsia" w:ascii="宋体" w:hAnsi="宋体" w:eastAsia="宋体" w:cs="宋体"/>
          <w:b/>
          <w:color w:val="auto"/>
          <w:kern w:val="2"/>
          <w:sz w:val="32"/>
          <w:szCs w:val="32"/>
          <w:highlight w:val="none"/>
          <w:lang w:val="en-US" w:bidi="ar-SA"/>
        </w:rPr>
        <w:t>获取文件</w:t>
      </w:r>
      <w:r>
        <w:rPr>
          <w:rFonts w:hint="eastAsia" w:ascii="宋体" w:hAnsi="宋体" w:eastAsia="宋体" w:cs="宋体"/>
          <w:b/>
          <w:color w:val="auto"/>
          <w:kern w:val="2"/>
          <w:sz w:val="32"/>
          <w:szCs w:val="32"/>
          <w:highlight w:val="none"/>
          <w:lang w:val="en-US" w:eastAsia="zh-CN" w:bidi="ar-SA"/>
        </w:rPr>
        <w:t>信息</w:t>
      </w:r>
      <w:r>
        <w:rPr>
          <w:rFonts w:hint="eastAsia" w:ascii="宋体" w:hAnsi="宋体" w:eastAsia="宋体" w:cs="宋体"/>
          <w:b/>
          <w:color w:val="auto"/>
          <w:kern w:val="2"/>
          <w:sz w:val="32"/>
          <w:szCs w:val="32"/>
          <w:highlight w:val="none"/>
          <w:lang w:val="en-US" w:bidi="ar-SA"/>
        </w:rPr>
        <w:t>登记</w:t>
      </w:r>
      <w:r>
        <w:rPr>
          <w:rFonts w:hint="eastAsia" w:ascii="宋体" w:hAnsi="宋体" w:eastAsia="宋体" w:cs="宋体"/>
          <w:b/>
          <w:color w:val="auto"/>
          <w:kern w:val="2"/>
          <w:sz w:val="32"/>
          <w:szCs w:val="32"/>
          <w:highlight w:val="none"/>
          <w:lang w:val="en-US" w:eastAsia="zh-Hans" w:bidi="ar-SA"/>
        </w:rPr>
        <w:t>表</w:t>
      </w:r>
      <w:bookmarkEnd w:id="8"/>
      <w:bookmarkEnd w:id="9"/>
    </w:p>
    <w:tbl>
      <w:tblPr>
        <w:tblStyle w:val="21"/>
        <w:tblW w:w="8219" w:type="dxa"/>
        <w:jc w:val="center"/>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auto"/>
        <w:tblLayout w:type="fixed"/>
        <w:tblCellMar>
          <w:top w:w="0" w:type="dxa"/>
          <w:left w:w="0" w:type="dxa"/>
          <w:bottom w:w="0" w:type="dxa"/>
          <w:right w:w="0" w:type="dxa"/>
        </w:tblCellMar>
      </w:tblPr>
      <w:tblGrid>
        <w:gridCol w:w="1666"/>
        <w:gridCol w:w="1781"/>
        <w:gridCol w:w="4772"/>
      </w:tblGrid>
      <w:tr w14:paraId="0781CEA2">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auto"/>
          <w:tblCellMar>
            <w:top w:w="0" w:type="dxa"/>
            <w:left w:w="0" w:type="dxa"/>
            <w:bottom w:w="0" w:type="dxa"/>
            <w:right w:w="0" w:type="dxa"/>
          </w:tblCellMar>
        </w:tblPrEx>
        <w:trPr>
          <w:trHeight w:val="705" w:hRule="atLeast"/>
          <w:jc w:val="center"/>
        </w:trPr>
        <w:tc>
          <w:tcPr>
            <w:tcW w:w="1666" w:type="dxa"/>
            <w:tcBorders>
              <w:tl2br w:val="nil"/>
              <w:tr2bl w:val="nil"/>
            </w:tcBorders>
            <w:shd w:val="clear" w:color="auto" w:fill="auto"/>
            <w:tcMar>
              <w:left w:w="108" w:type="dxa"/>
              <w:right w:w="108" w:type="dxa"/>
            </w:tcMar>
            <w:vAlign w:val="center"/>
          </w:tcPr>
          <w:p w14:paraId="177C1C9E">
            <w:pPr>
              <w:jc w:val="center"/>
              <w:rPr>
                <w:rFonts w:cs="宋体"/>
                <w:snapToGrid w:val="0"/>
                <w:color w:val="auto"/>
                <w:sz w:val="21"/>
                <w:szCs w:val="21"/>
                <w:highlight w:val="none"/>
              </w:rPr>
            </w:pPr>
            <w:r>
              <w:rPr>
                <w:rFonts w:hint="eastAsia" w:cs="宋体"/>
                <w:snapToGrid w:val="0"/>
                <w:color w:val="auto"/>
                <w:sz w:val="21"/>
                <w:szCs w:val="21"/>
                <w:highlight w:val="none"/>
              </w:rPr>
              <w:t>项目名称</w:t>
            </w:r>
          </w:p>
        </w:tc>
        <w:tc>
          <w:tcPr>
            <w:tcW w:w="6553" w:type="dxa"/>
            <w:gridSpan w:val="2"/>
            <w:tcBorders>
              <w:tl2br w:val="nil"/>
              <w:tr2bl w:val="nil"/>
            </w:tcBorders>
            <w:shd w:val="clear" w:color="auto" w:fill="auto"/>
            <w:tcMar>
              <w:left w:w="108" w:type="dxa"/>
              <w:right w:w="108" w:type="dxa"/>
            </w:tcMar>
            <w:vAlign w:val="center"/>
          </w:tcPr>
          <w:p w14:paraId="4BD1773F">
            <w:pPr>
              <w:jc w:val="center"/>
              <w:rPr>
                <w:rFonts w:cs="宋体"/>
                <w:snapToGrid w:val="0"/>
                <w:color w:val="auto"/>
                <w:sz w:val="21"/>
                <w:szCs w:val="21"/>
                <w:highlight w:val="none"/>
              </w:rPr>
            </w:pPr>
            <w:r>
              <w:rPr>
                <w:rFonts w:hint="eastAsia"/>
                <w:color w:val="auto"/>
                <w:sz w:val="21"/>
                <w:szCs w:val="21"/>
                <w:highlight w:val="none"/>
                <w:lang w:eastAsia="zh-CN"/>
              </w:rPr>
              <w:t>武汉理工大学与武汉航天新城产业投资有限公司联合成立新智新材新能游艇技术创新应用联合工程中心（二次）</w:t>
            </w:r>
          </w:p>
        </w:tc>
      </w:tr>
      <w:tr w14:paraId="193B48EB">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tblCellMar>
            <w:top w:w="0" w:type="dxa"/>
            <w:left w:w="0" w:type="dxa"/>
            <w:bottom w:w="0" w:type="dxa"/>
            <w:right w:w="0" w:type="dxa"/>
          </w:tblCellMar>
        </w:tblPrEx>
        <w:trPr>
          <w:trHeight w:val="615" w:hRule="atLeast"/>
          <w:jc w:val="center"/>
        </w:trPr>
        <w:tc>
          <w:tcPr>
            <w:tcW w:w="1666" w:type="dxa"/>
            <w:tcBorders>
              <w:tl2br w:val="nil"/>
              <w:tr2bl w:val="nil"/>
            </w:tcBorders>
            <w:shd w:val="clear" w:color="auto" w:fill="auto"/>
            <w:tcMar>
              <w:left w:w="108" w:type="dxa"/>
              <w:right w:w="108" w:type="dxa"/>
            </w:tcMar>
            <w:vAlign w:val="center"/>
          </w:tcPr>
          <w:p w14:paraId="50A0AE0F">
            <w:pPr>
              <w:jc w:val="center"/>
              <w:rPr>
                <w:rFonts w:cs="宋体"/>
                <w:color w:val="auto"/>
                <w:sz w:val="21"/>
                <w:szCs w:val="21"/>
                <w:highlight w:val="none"/>
              </w:rPr>
            </w:pPr>
            <w:r>
              <w:rPr>
                <w:rFonts w:hint="eastAsia" w:cs="宋体"/>
                <w:snapToGrid w:val="0"/>
                <w:color w:val="auto"/>
                <w:sz w:val="21"/>
                <w:szCs w:val="21"/>
                <w:highlight w:val="none"/>
              </w:rPr>
              <w:t>项目编号</w:t>
            </w:r>
          </w:p>
        </w:tc>
        <w:tc>
          <w:tcPr>
            <w:tcW w:w="6553" w:type="dxa"/>
            <w:gridSpan w:val="2"/>
            <w:tcBorders>
              <w:tl2br w:val="nil"/>
              <w:tr2bl w:val="nil"/>
            </w:tcBorders>
            <w:shd w:val="clear" w:color="auto" w:fill="auto"/>
            <w:tcMar>
              <w:left w:w="108" w:type="dxa"/>
              <w:right w:w="108" w:type="dxa"/>
            </w:tcMar>
            <w:vAlign w:val="center"/>
          </w:tcPr>
          <w:p w14:paraId="1A818DE7">
            <w:pPr>
              <w:jc w:val="center"/>
              <w:rPr>
                <w:rFonts w:cs="宋体"/>
                <w:color w:val="auto"/>
                <w:sz w:val="21"/>
                <w:szCs w:val="21"/>
                <w:highlight w:val="none"/>
              </w:rPr>
            </w:pPr>
            <w:r>
              <w:rPr>
                <w:rFonts w:hint="eastAsia" w:cs="宋体"/>
                <w:color w:val="auto"/>
                <w:sz w:val="21"/>
                <w:szCs w:val="21"/>
                <w:highlight w:val="none"/>
                <w:lang w:eastAsia="zh-CN"/>
              </w:rPr>
              <w:t>WUTH2026060039（0623-2671N1132032）</w:t>
            </w:r>
          </w:p>
        </w:tc>
      </w:tr>
      <w:tr w14:paraId="46164D42">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tblCellMar>
            <w:top w:w="0" w:type="dxa"/>
            <w:left w:w="0" w:type="dxa"/>
            <w:bottom w:w="0" w:type="dxa"/>
            <w:right w:w="0" w:type="dxa"/>
          </w:tblCellMar>
        </w:tblPrEx>
        <w:trPr>
          <w:trHeight w:val="540" w:hRule="atLeast"/>
          <w:jc w:val="center"/>
        </w:trPr>
        <w:tc>
          <w:tcPr>
            <w:tcW w:w="1666" w:type="dxa"/>
            <w:tcBorders>
              <w:tl2br w:val="nil"/>
              <w:tr2bl w:val="nil"/>
            </w:tcBorders>
            <w:shd w:val="clear" w:color="auto" w:fill="auto"/>
            <w:tcMar>
              <w:left w:w="108" w:type="dxa"/>
              <w:right w:w="108" w:type="dxa"/>
            </w:tcMar>
            <w:vAlign w:val="center"/>
          </w:tcPr>
          <w:p w14:paraId="4C41B293">
            <w:pPr>
              <w:jc w:val="center"/>
              <w:rPr>
                <w:rFonts w:cs="宋体"/>
                <w:snapToGrid w:val="0"/>
                <w:color w:val="auto"/>
                <w:sz w:val="21"/>
                <w:szCs w:val="21"/>
                <w:highlight w:val="none"/>
              </w:rPr>
            </w:pPr>
            <w:r>
              <w:rPr>
                <w:rFonts w:hint="eastAsia" w:cs="宋体"/>
                <w:snapToGrid w:val="0"/>
                <w:color w:val="auto"/>
                <w:sz w:val="21"/>
                <w:szCs w:val="21"/>
                <w:highlight w:val="none"/>
              </w:rPr>
              <w:t>包号</w:t>
            </w:r>
          </w:p>
        </w:tc>
        <w:tc>
          <w:tcPr>
            <w:tcW w:w="6553" w:type="dxa"/>
            <w:gridSpan w:val="2"/>
            <w:tcBorders>
              <w:tl2br w:val="nil"/>
              <w:tr2bl w:val="nil"/>
            </w:tcBorders>
            <w:shd w:val="clear" w:color="auto" w:fill="auto"/>
            <w:tcMar>
              <w:left w:w="108" w:type="dxa"/>
              <w:right w:w="108" w:type="dxa"/>
            </w:tcMar>
            <w:vAlign w:val="center"/>
          </w:tcPr>
          <w:p w14:paraId="66C1FE8F">
            <w:pPr>
              <w:jc w:val="center"/>
              <w:rPr>
                <w:rFonts w:hint="eastAsia" w:eastAsia="宋体" w:cs="宋体"/>
                <w:color w:val="auto"/>
                <w:sz w:val="21"/>
                <w:szCs w:val="21"/>
                <w:highlight w:val="none"/>
                <w:lang w:eastAsia="zh-CN"/>
              </w:rPr>
            </w:pPr>
          </w:p>
        </w:tc>
      </w:tr>
      <w:tr w14:paraId="27BCF38C">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tblCellMar>
            <w:top w:w="0" w:type="dxa"/>
            <w:left w:w="0" w:type="dxa"/>
            <w:bottom w:w="0" w:type="dxa"/>
            <w:right w:w="0" w:type="dxa"/>
          </w:tblCellMar>
        </w:tblPrEx>
        <w:trPr>
          <w:trHeight w:val="801" w:hRule="atLeast"/>
          <w:jc w:val="center"/>
        </w:trPr>
        <w:tc>
          <w:tcPr>
            <w:tcW w:w="1666" w:type="dxa"/>
            <w:tcBorders>
              <w:tl2br w:val="nil"/>
              <w:tr2bl w:val="nil"/>
            </w:tcBorders>
            <w:shd w:val="clear" w:color="auto" w:fill="auto"/>
            <w:tcMar>
              <w:left w:w="108" w:type="dxa"/>
              <w:right w:w="108" w:type="dxa"/>
            </w:tcMar>
            <w:vAlign w:val="center"/>
          </w:tcPr>
          <w:p w14:paraId="1E4F34CB">
            <w:pPr>
              <w:jc w:val="center"/>
              <w:rPr>
                <w:rFonts w:cs="宋体"/>
                <w:color w:val="auto"/>
                <w:sz w:val="21"/>
                <w:szCs w:val="21"/>
                <w:highlight w:val="none"/>
              </w:rPr>
            </w:pPr>
            <w:r>
              <w:rPr>
                <w:rFonts w:hint="eastAsia" w:cs="宋体"/>
                <w:color w:val="auto"/>
                <w:sz w:val="21"/>
                <w:szCs w:val="21"/>
                <w:highlight w:val="none"/>
              </w:rPr>
              <w:t>供应商信息</w:t>
            </w:r>
          </w:p>
        </w:tc>
        <w:tc>
          <w:tcPr>
            <w:tcW w:w="6553" w:type="dxa"/>
            <w:gridSpan w:val="2"/>
            <w:tcBorders>
              <w:tl2br w:val="nil"/>
              <w:tr2bl w:val="nil"/>
            </w:tcBorders>
            <w:shd w:val="clear" w:color="auto" w:fill="auto"/>
            <w:tcMar>
              <w:left w:w="108" w:type="dxa"/>
              <w:right w:w="108" w:type="dxa"/>
            </w:tcMar>
            <w:vAlign w:val="center"/>
          </w:tcPr>
          <w:p w14:paraId="6DC5091D">
            <w:pPr>
              <w:jc w:val="center"/>
              <w:rPr>
                <w:rFonts w:cs="宋体"/>
                <w:color w:val="auto"/>
                <w:sz w:val="21"/>
                <w:szCs w:val="21"/>
                <w:highlight w:val="none"/>
              </w:rPr>
            </w:pPr>
            <w:r>
              <w:rPr>
                <w:rFonts w:hint="eastAsia" w:cs="宋体"/>
                <w:color w:val="auto"/>
                <w:sz w:val="21"/>
                <w:szCs w:val="21"/>
                <w:highlight w:val="none"/>
              </w:rPr>
              <w:t>单位</w:t>
            </w:r>
            <w:r>
              <w:rPr>
                <w:rFonts w:cs="宋体"/>
                <w:color w:val="auto"/>
                <w:sz w:val="21"/>
                <w:szCs w:val="21"/>
                <w:highlight w:val="none"/>
              </w:rPr>
              <w:t>（或其他组织）名称</w:t>
            </w:r>
            <w:r>
              <w:rPr>
                <w:rFonts w:hint="eastAsia" w:cs="宋体"/>
                <w:color w:val="auto"/>
                <w:sz w:val="21"/>
                <w:szCs w:val="21"/>
                <w:highlight w:val="none"/>
              </w:rPr>
              <w:t>/统一社会信用代码</w:t>
            </w:r>
          </w:p>
        </w:tc>
      </w:tr>
      <w:tr w14:paraId="1728E37E">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auto"/>
          <w:tblCellMar>
            <w:top w:w="0" w:type="dxa"/>
            <w:left w:w="0" w:type="dxa"/>
            <w:bottom w:w="0" w:type="dxa"/>
            <w:right w:w="0" w:type="dxa"/>
          </w:tblCellMar>
        </w:tblPrEx>
        <w:trPr>
          <w:trHeight w:val="912" w:hRule="atLeast"/>
          <w:jc w:val="center"/>
        </w:trPr>
        <w:tc>
          <w:tcPr>
            <w:tcW w:w="1666" w:type="dxa"/>
            <w:vMerge w:val="restart"/>
            <w:tcBorders>
              <w:tl2br w:val="nil"/>
              <w:tr2bl w:val="nil"/>
            </w:tcBorders>
            <w:shd w:val="clear" w:color="auto" w:fill="auto"/>
            <w:tcMar>
              <w:left w:w="108" w:type="dxa"/>
              <w:right w:w="108" w:type="dxa"/>
            </w:tcMar>
            <w:vAlign w:val="center"/>
          </w:tcPr>
          <w:p w14:paraId="2B203751">
            <w:pPr>
              <w:jc w:val="center"/>
              <w:rPr>
                <w:rFonts w:cs="宋体"/>
                <w:color w:val="auto"/>
                <w:sz w:val="21"/>
                <w:szCs w:val="21"/>
                <w:highlight w:val="none"/>
              </w:rPr>
            </w:pPr>
            <w:r>
              <w:rPr>
                <w:rFonts w:hint="eastAsia" w:cs="宋体"/>
                <w:color w:val="auto"/>
                <w:sz w:val="21"/>
                <w:szCs w:val="21"/>
                <w:highlight w:val="none"/>
              </w:rPr>
              <w:t>负责人或其授权委托人信息</w:t>
            </w:r>
          </w:p>
        </w:tc>
        <w:tc>
          <w:tcPr>
            <w:tcW w:w="1781" w:type="dxa"/>
            <w:tcBorders>
              <w:tl2br w:val="nil"/>
              <w:tr2bl w:val="nil"/>
            </w:tcBorders>
            <w:shd w:val="clear" w:color="auto" w:fill="auto"/>
            <w:tcMar>
              <w:left w:w="108" w:type="dxa"/>
              <w:right w:w="108" w:type="dxa"/>
            </w:tcMar>
            <w:vAlign w:val="center"/>
          </w:tcPr>
          <w:p w14:paraId="0E791741">
            <w:pPr>
              <w:jc w:val="center"/>
              <w:rPr>
                <w:rFonts w:cs="宋体"/>
                <w:color w:val="auto"/>
                <w:sz w:val="21"/>
                <w:szCs w:val="21"/>
                <w:highlight w:val="none"/>
              </w:rPr>
            </w:pPr>
            <w:r>
              <w:rPr>
                <w:rFonts w:hint="eastAsia" w:cs="宋体"/>
                <w:color w:val="auto"/>
                <w:sz w:val="21"/>
                <w:szCs w:val="21"/>
                <w:highlight w:val="none"/>
              </w:rPr>
              <w:t>委托人姓名</w:t>
            </w:r>
          </w:p>
        </w:tc>
        <w:tc>
          <w:tcPr>
            <w:tcW w:w="4772" w:type="dxa"/>
            <w:tcBorders>
              <w:tl2br w:val="nil"/>
              <w:tr2bl w:val="nil"/>
            </w:tcBorders>
            <w:shd w:val="clear" w:color="auto" w:fill="auto"/>
            <w:tcMar>
              <w:left w:w="108" w:type="dxa"/>
              <w:right w:w="108" w:type="dxa"/>
            </w:tcMar>
            <w:vAlign w:val="center"/>
          </w:tcPr>
          <w:p w14:paraId="48C74061">
            <w:pPr>
              <w:jc w:val="center"/>
              <w:rPr>
                <w:rFonts w:cs="宋体"/>
                <w:color w:val="auto"/>
                <w:sz w:val="21"/>
                <w:szCs w:val="21"/>
                <w:highlight w:val="none"/>
              </w:rPr>
            </w:pPr>
          </w:p>
        </w:tc>
      </w:tr>
      <w:tr w14:paraId="4D91D22B">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tblCellMar>
            <w:top w:w="0" w:type="dxa"/>
            <w:left w:w="0" w:type="dxa"/>
            <w:bottom w:w="0" w:type="dxa"/>
            <w:right w:w="0" w:type="dxa"/>
          </w:tblCellMar>
        </w:tblPrEx>
        <w:trPr>
          <w:trHeight w:val="913" w:hRule="atLeast"/>
          <w:jc w:val="center"/>
        </w:trPr>
        <w:tc>
          <w:tcPr>
            <w:tcW w:w="1666" w:type="dxa"/>
            <w:vMerge w:val="continue"/>
            <w:tcBorders>
              <w:tl2br w:val="nil"/>
              <w:tr2bl w:val="nil"/>
            </w:tcBorders>
            <w:shd w:val="clear" w:color="auto" w:fill="auto"/>
            <w:tcMar>
              <w:left w:w="108" w:type="dxa"/>
              <w:right w:w="108" w:type="dxa"/>
            </w:tcMar>
            <w:vAlign w:val="center"/>
          </w:tcPr>
          <w:p w14:paraId="4435D0BA">
            <w:pPr>
              <w:ind w:firstLine="480"/>
              <w:jc w:val="center"/>
              <w:rPr>
                <w:rFonts w:cs="宋体"/>
                <w:color w:val="auto"/>
                <w:sz w:val="21"/>
                <w:szCs w:val="21"/>
                <w:highlight w:val="none"/>
              </w:rPr>
            </w:pPr>
          </w:p>
        </w:tc>
        <w:tc>
          <w:tcPr>
            <w:tcW w:w="1781" w:type="dxa"/>
            <w:tcBorders>
              <w:tl2br w:val="nil"/>
              <w:tr2bl w:val="nil"/>
            </w:tcBorders>
            <w:shd w:val="clear" w:color="auto" w:fill="auto"/>
            <w:tcMar>
              <w:left w:w="108" w:type="dxa"/>
              <w:right w:w="108" w:type="dxa"/>
            </w:tcMar>
            <w:vAlign w:val="center"/>
          </w:tcPr>
          <w:p w14:paraId="0452C2DB">
            <w:pPr>
              <w:jc w:val="center"/>
              <w:rPr>
                <w:rFonts w:hint="eastAsia" w:eastAsia="宋体" w:cs="宋体"/>
                <w:color w:val="auto"/>
                <w:sz w:val="21"/>
                <w:szCs w:val="21"/>
                <w:highlight w:val="none"/>
                <w:lang w:val="en-US" w:eastAsia="zh-CN"/>
              </w:rPr>
            </w:pPr>
            <w:r>
              <w:rPr>
                <w:rFonts w:hint="eastAsia" w:cs="宋体"/>
                <w:color w:val="auto"/>
                <w:sz w:val="21"/>
                <w:szCs w:val="21"/>
                <w:highlight w:val="none"/>
              </w:rPr>
              <w:t>电话</w:t>
            </w:r>
            <w:r>
              <w:rPr>
                <w:rFonts w:hint="eastAsia" w:cs="宋体"/>
                <w:color w:val="auto"/>
                <w:sz w:val="21"/>
                <w:szCs w:val="21"/>
                <w:highlight w:val="none"/>
                <w:lang w:val="en-US" w:eastAsia="zh-CN"/>
              </w:rPr>
              <w:t>/</w:t>
            </w:r>
            <w:r>
              <w:rPr>
                <w:rFonts w:hint="eastAsia" w:cs="宋体"/>
                <w:color w:val="auto"/>
                <w:sz w:val="21"/>
                <w:szCs w:val="21"/>
                <w:highlight w:val="none"/>
              </w:rPr>
              <w:t>手机</w:t>
            </w:r>
          </w:p>
        </w:tc>
        <w:tc>
          <w:tcPr>
            <w:tcW w:w="4772" w:type="dxa"/>
            <w:tcBorders>
              <w:tl2br w:val="nil"/>
              <w:tr2bl w:val="nil"/>
            </w:tcBorders>
            <w:shd w:val="clear" w:color="auto" w:fill="auto"/>
            <w:tcMar>
              <w:left w:w="108" w:type="dxa"/>
              <w:right w:w="108" w:type="dxa"/>
            </w:tcMar>
            <w:vAlign w:val="center"/>
          </w:tcPr>
          <w:p w14:paraId="7F2AEB6E">
            <w:pPr>
              <w:ind w:firstLine="480"/>
              <w:jc w:val="center"/>
              <w:rPr>
                <w:rFonts w:cs="宋体"/>
                <w:color w:val="auto"/>
                <w:sz w:val="21"/>
                <w:szCs w:val="21"/>
                <w:highlight w:val="none"/>
              </w:rPr>
            </w:pPr>
          </w:p>
        </w:tc>
      </w:tr>
      <w:tr w14:paraId="675EF1DA">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auto"/>
          <w:tblCellMar>
            <w:top w:w="0" w:type="dxa"/>
            <w:left w:w="0" w:type="dxa"/>
            <w:bottom w:w="0" w:type="dxa"/>
            <w:right w:w="0" w:type="dxa"/>
          </w:tblCellMar>
        </w:tblPrEx>
        <w:trPr>
          <w:trHeight w:val="887" w:hRule="atLeast"/>
          <w:jc w:val="center"/>
        </w:trPr>
        <w:tc>
          <w:tcPr>
            <w:tcW w:w="1666" w:type="dxa"/>
            <w:vMerge w:val="continue"/>
            <w:tcBorders>
              <w:tl2br w:val="nil"/>
              <w:tr2bl w:val="nil"/>
            </w:tcBorders>
            <w:shd w:val="clear" w:color="auto" w:fill="auto"/>
            <w:tcMar>
              <w:left w:w="108" w:type="dxa"/>
              <w:right w:w="108" w:type="dxa"/>
            </w:tcMar>
            <w:vAlign w:val="center"/>
          </w:tcPr>
          <w:p w14:paraId="37633248">
            <w:pPr>
              <w:ind w:firstLine="480"/>
              <w:jc w:val="center"/>
              <w:rPr>
                <w:rFonts w:cs="宋体"/>
                <w:color w:val="auto"/>
                <w:sz w:val="21"/>
                <w:szCs w:val="21"/>
                <w:highlight w:val="none"/>
              </w:rPr>
            </w:pPr>
          </w:p>
        </w:tc>
        <w:tc>
          <w:tcPr>
            <w:tcW w:w="1781" w:type="dxa"/>
            <w:tcBorders>
              <w:tl2br w:val="nil"/>
              <w:tr2bl w:val="nil"/>
            </w:tcBorders>
            <w:shd w:val="clear" w:color="auto" w:fill="auto"/>
            <w:tcMar>
              <w:left w:w="108" w:type="dxa"/>
              <w:right w:w="108" w:type="dxa"/>
            </w:tcMar>
            <w:vAlign w:val="center"/>
          </w:tcPr>
          <w:p w14:paraId="4936F258">
            <w:pPr>
              <w:jc w:val="center"/>
              <w:rPr>
                <w:rFonts w:cs="宋体"/>
                <w:color w:val="auto"/>
                <w:sz w:val="21"/>
                <w:szCs w:val="21"/>
                <w:highlight w:val="none"/>
              </w:rPr>
            </w:pPr>
            <w:r>
              <w:rPr>
                <w:rFonts w:hint="eastAsia" w:cs="宋体"/>
                <w:color w:val="auto"/>
                <w:sz w:val="21"/>
                <w:szCs w:val="21"/>
                <w:highlight w:val="none"/>
              </w:rPr>
              <w:t>联系人邮箱</w:t>
            </w:r>
          </w:p>
        </w:tc>
        <w:tc>
          <w:tcPr>
            <w:tcW w:w="4772" w:type="dxa"/>
            <w:tcBorders>
              <w:tl2br w:val="nil"/>
              <w:tr2bl w:val="nil"/>
            </w:tcBorders>
            <w:shd w:val="clear" w:color="auto" w:fill="auto"/>
            <w:tcMar>
              <w:left w:w="108" w:type="dxa"/>
              <w:right w:w="108" w:type="dxa"/>
            </w:tcMar>
            <w:vAlign w:val="center"/>
          </w:tcPr>
          <w:p w14:paraId="49817B18">
            <w:pPr>
              <w:jc w:val="center"/>
              <w:rPr>
                <w:rFonts w:cs="宋体"/>
                <w:color w:val="auto"/>
                <w:sz w:val="21"/>
                <w:szCs w:val="21"/>
                <w:highlight w:val="none"/>
              </w:rPr>
            </w:pPr>
            <w:r>
              <w:rPr>
                <w:rFonts w:hint="eastAsia" w:cs="宋体"/>
                <w:i/>
                <w:iCs/>
                <w:color w:val="auto"/>
                <w:sz w:val="21"/>
                <w:szCs w:val="21"/>
                <w:highlight w:val="none"/>
              </w:rPr>
              <w:t>有关文件及通知我们会发送至此邮箱，请收到后注意回执。</w:t>
            </w:r>
          </w:p>
        </w:tc>
      </w:tr>
      <w:tr w14:paraId="40359A23">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auto"/>
          <w:tblCellMar>
            <w:top w:w="0" w:type="dxa"/>
            <w:left w:w="0" w:type="dxa"/>
            <w:bottom w:w="0" w:type="dxa"/>
            <w:right w:w="0" w:type="dxa"/>
          </w:tblCellMar>
        </w:tblPrEx>
        <w:trPr>
          <w:trHeight w:val="961" w:hRule="atLeast"/>
          <w:jc w:val="center"/>
        </w:trPr>
        <w:tc>
          <w:tcPr>
            <w:tcW w:w="1666" w:type="dxa"/>
            <w:tcBorders>
              <w:tl2br w:val="nil"/>
              <w:tr2bl w:val="nil"/>
            </w:tcBorders>
            <w:shd w:val="clear" w:color="auto" w:fill="auto"/>
            <w:tcMar>
              <w:left w:w="108" w:type="dxa"/>
              <w:right w:w="108" w:type="dxa"/>
            </w:tcMar>
            <w:vAlign w:val="center"/>
          </w:tcPr>
          <w:p w14:paraId="0FCFA204">
            <w:pPr>
              <w:jc w:val="center"/>
              <w:rPr>
                <w:rFonts w:cs="宋体"/>
                <w:color w:val="auto"/>
                <w:sz w:val="21"/>
                <w:szCs w:val="21"/>
                <w:highlight w:val="none"/>
              </w:rPr>
            </w:pPr>
            <w:r>
              <w:rPr>
                <w:rFonts w:hint="eastAsia" w:cs="宋体"/>
                <w:color w:val="auto"/>
                <w:sz w:val="21"/>
                <w:szCs w:val="21"/>
                <w:highlight w:val="none"/>
              </w:rPr>
              <w:t>日  期</w:t>
            </w:r>
          </w:p>
        </w:tc>
        <w:tc>
          <w:tcPr>
            <w:tcW w:w="6553" w:type="dxa"/>
            <w:gridSpan w:val="2"/>
            <w:tcBorders>
              <w:tl2br w:val="nil"/>
              <w:tr2bl w:val="nil"/>
            </w:tcBorders>
            <w:shd w:val="clear" w:color="auto" w:fill="auto"/>
            <w:tcMar>
              <w:left w:w="108" w:type="dxa"/>
              <w:right w:w="108" w:type="dxa"/>
            </w:tcMar>
            <w:vAlign w:val="center"/>
          </w:tcPr>
          <w:p w14:paraId="013E4A39">
            <w:pPr>
              <w:jc w:val="center"/>
              <w:rPr>
                <w:rFonts w:cs="宋体"/>
                <w:color w:val="auto"/>
                <w:sz w:val="21"/>
                <w:szCs w:val="21"/>
                <w:highlight w:val="none"/>
              </w:rPr>
            </w:pPr>
            <w:r>
              <w:rPr>
                <w:rFonts w:hint="eastAsia" w:cs="宋体"/>
                <w:color w:val="auto"/>
                <w:sz w:val="21"/>
                <w:szCs w:val="21"/>
                <w:highlight w:val="none"/>
              </w:rPr>
              <w:t>年   月   日</w:t>
            </w:r>
          </w:p>
        </w:tc>
      </w:tr>
    </w:tbl>
    <w:p w14:paraId="08221354">
      <w:pPr>
        <w:widowControl w:val="0"/>
        <w:autoSpaceDE/>
        <w:autoSpaceDN/>
        <w:spacing w:after="0" w:line="240" w:lineRule="auto"/>
        <w:ind w:firstLine="0" w:firstLineChars="0"/>
        <w:jc w:val="both"/>
        <w:rPr>
          <w:rFonts w:hint="eastAsia" w:ascii="宋体" w:hAnsi="宋体" w:eastAsia="宋体" w:cs="宋体"/>
          <w:color w:val="auto"/>
          <w:kern w:val="2"/>
          <w:sz w:val="20"/>
          <w:highlight w:val="none"/>
          <w:lang w:val="en-US" w:bidi="ar-SA"/>
        </w:rPr>
      </w:pPr>
    </w:p>
    <w:p w14:paraId="509D4F89">
      <w:pPr>
        <w:widowControl w:val="0"/>
        <w:numPr>
          <w:ilvl w:val="0"/>
          <w:numId w:val="0"/>
        </w:numPr>
        <w:tabs>
          <w:tab w:val="left" w:pos="425"/>
          <w:tab w:val="left" w:pos="1275"/>
        </w:tabs>
        <w:autoSpaceDE/>
        <w:autoSpaceDN/>
        <w:spacing w:before="0" w:after="0" w:line="360" w:lineRule="auto"/>
        <w:ind w:firstLine="0" w:firstLineChars="0"/>
        <w:jc w:val="left"/>
        <w:outlineLvl w:val="9"/>
        <w:rPr>
          <w:rFonts w:hint="eastAsia" w:ascii="宋体" w:hAnsi="宋体" w:eastAsia="宋体" w:cs="宋体"/>
          <w:b w:val="0"/>
          <w:snapToGrid w:val="0"/>
          <w:color w:val="auto"/>
          <w:kern w:val="2"/>
          <w:sz w:val="24"/>
          <w:szCs w:val="24"/>
          <w:highlight w:val="none"/>
          <w:shd w:val="clear" w:color="auto" w:fill="FFFFFF"/>
          <w:lang w:val="en-US" w:bidi="ar-SA"/>
        </w:rPr>
      </w:pPr>
      <w:bookmarkStart w:id="10" w:name="_Toc31323"/>
      <w:r>
        <w:rPr>
          <w:rFonts w:hint="eastAsia" w:ascii="宋体" w:hAnsi="宋体" w:eastAsia="宋体" w:cs="宋体"/>
          <w:b w:val="0"/>
          <w:snapToGrid w:val="0"/>
          <w:color w:val="auto"/>
          <w:kern w:val="2"/>
          <w:sz w:val="24"/>
          <w:szCs w:val="24"/>
          <w:highlight w:val="none"/>
          <w:shd w:val="clear" w:color="auto" w:fill="FFFFFF"/>
          <w:lang w:val="en-US" w:bidi="ar-SA"/>
        </w:rPr>
        <w:t>附表2</w:t>
      </w:r>
      <w:bookmarkEnd w:id="10"/>
    </w:p>
    <w:p w14:paraId="15E0A336">
      <w:pPr>
        <w:widowControl w:val="0"/>
        <w:autoSpaceDE/>
        <w:autoSpaceDN/>
        <w:spacing w:after="0" w:line="240" w:lineRule="auto"/>
        <w:ind w:left="0" w:leftChars="0" w:firstLine="0" w:firstLineChars="0"/>
        <w:jc w:val="center"/>
        <w:outlineLvl w:val="1"/>
        <w:rPr>
          <w:rFonts w:hint="eastAsia" w:ascii="宋体" w:hAnsi="宋体" w:eastAsia="宋体" w:cs="宋体"/>
          <w:b/>
          <w:color w:val="auto"/>
          <w:kern w:val="2"/>
          <w:sz w:val="32"/>
          <w:szCs w:val="32"/>
          <w:highlight w:val="none"/>
          <w:lang w:val="zh-CN" w:eastAsia="zh-CN" w:bidi="ar-SA"/>
        </w:rPr>
      </w:pPr>
      <w:r>
        <w:rPr>
          <w:rFonts w:hint="eastAsia" w:ascii="宋体" w:hAnsi="宋体" w:eastAsia="宋体" w:cs="宋体"/>
          <w:b/>
          <w:color w:val="auto"/>
          <w:kern w:val="2"/>
          <w:sz w:val="32"/>
          <w:szCs w:val="32"/>
          <w:highlight w:val="none"/>
          <w:lang w:val="en-US" w:eastAsia="zh-CN" w:bidi="ar-SA"/>
        </w:rPr>
        <w:t>线上获取文件缴费</w:t>
      </w:r>
      <w:r>
        <w:rPr>
          <w:rFonts w:hint="eastAsia" w:ascii="宋体" w:hAnsi="宋体" w:eastAsia="宋体" w:cs="宋体"/>
          <w:b/>
          <w:color w:val="auto"/>
          <w:kern w:val="2"/>
          <w:sz w:val="32"/>
          <w:szCs w:val="32"/>
          <w:highlight w:val="none"/>
          <w:lang w:val="zh-CN" w:eastAsia="zh-CN" w:bidi="ar-SA"/>
        </w:rPr>
        <w:t>银行账户信息</w:t>
      </w:r>
    </w:p>
    <w:p w14:paraId="36E500BB">
      <w:pPr>
        <w:widowControl w:val="0"/>
        <w:autoSpaceDE/>
        <w:autoSpaceDN/>
        <w:spacing w:after="0" w:line="240" w:lineRule="auto"/>
        <w:ind w:firstLine="0" w:firstLineChars="0"/>
        <w:jc w:val="both"/>
        <w:rPr>
          <w:rFonts w:hint="eastAsia" w:ascii="宋体" w:hAnsi="宋体" w:eastAsia="宋体" w:cs="宋体"/>
          <w:color w:val="auto"/>
          <w:kern w:val="2"/>
          <w:sz w:val="21"/>
          <w:highlight w:val="none"/>
          <w:lang w:val="en-US" w:eastAsia="zh-CN" w:bidi="ar-SA"/>
        </w:rPr>
      </w:pPr>
    </w:p>
    <w:tbl>
      <w:tblPr>
        <w:tblStyle w:val="21"/>
        <w:tblW w:w="8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6655"/>
      </w:tblGrid>
      <w:tr w14:paraId="788C7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702" w:type="dxa"/>
            <w:noWrap w:val="0"/>
            <w:vAlign w:val="center"/>
          </w:tcPr>
          <w:p w14:paraId="7BB48735">
            <w:pPr>
              <w:widowControl w:val="0"/>
              <w:wordWrap w:val="0"/>
              <w:autoSpaceDE w:val="0"/>
              <w:autoSpaceDN w:val="0"/>
              <w:spacing w:after="0" w:line="400" w:lineRule="exact"/>
              <w:ind w:left="0" w:leftChars="0" w:firstLine="0" w:firstLineChars="0"/>
              <w:jc w:val="center"/>
              <w:rPr>
                <w:rFonts w:hint="eastAsia" w:ascii="宋体" w:hAnsi="宋体" w:eastAsia="宋体" w:cs="宋体"/>
                <w:b/>
                <w:bCs/>
                <w:color w:val="auto"/>
                <w:kern w:val="2"/>
                <w:sz w:val="24"/>
                <w:szCs w:val="24"/>
                <w:highlight w:val="none"/>
                <w:lang w:val="en-US" w:bidi="ar-SA"/>
              </w:rPr>
            </w:pPr>
            <w:r>
              <w:rPr>
                <w:rFonts w:hint="eastAsia" w:ascii="宋体" w:hAnsi="宋体" w:eastAsia="宋体" w:cs="宋体"/>
                <w:b/>
                <w:bCs/>
                <w:color w:val="auto"/>
                <w:kern w:val="2"/>
                <w:sz w:val="24"/>
                <w:szCs w:val="24"/>
                <w:highlight w:val="none"/>
                <w:lang w:val="en-US" w:eastAsia="zh-CN" w:bidi="ar-SA"/>
              </w:rPr>
              <w:t xml:space="preserve">账  </w:t>
            </w:r>
            <w:r>
              <w:rPr>
                <w:rFonts w:hint="eastAsia" w:ascii="宋体" w:hAnsi="宋体" w:eastAsia="宋体" w:cs="宋体"/>
                <w:b/>
                <w:bCs/>
                <w:color w:val="auto"/>
                <w:kern w:val="2"/>
                <w:sz w:val="24"/>
                <w:szCs w:val="24"/>
                <w:highlight w:val="none"/>
                <w:lang w:val="en-US" w:bidi="ar-SA"/>
              </w:rPr>
              <w:t>名</w:t>
            </w:r>
          </w:p>
        </w:tc>
        <w:tc>
          <w:tcPr>
            <w:tcW w:w="6655" w:type="dxa"/>
            <w:noWrap w:val="0"/>
            <w:vAlign w:val="center"/>
          </w:tcPr>
          <w:p w14:paraId="1230C78C">
            <w:pPr>
              <w:wordWrap w:val="0"/>
              <w:autoSpaceDE w:val="0"/>
              <w:autoSpaceDN w:val="0"/>
              <w:spacing w:line="400" w:lineRule="exact"/>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highlight w:val="none"/>
                <w:lang w:val="en-US" w:bidi="ar-SA"/>
              </w:rPr>
              <w:t>湖南省招标有限责任公司湖北分公司</w:t>
            </w:r>
          </w:p>
        </w:tc>
      </w:tr>
      <w:tr w14:paraId="35B41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702" w:type="dxa"/>
            <w:noWrap w:val="0"/>
            <w:vAlign w:val="center"/>
          </w:tcPr>
          <w:p w14:paraId="661B6AED">
            <w:pPr>
              <w:widowControl w:val="0"/>
              <w:wordWrap w:val="0"/>
              <w:autoSpaceDE w:val="0"/>
              <w:autoSpaceDN w:val="0"/>
              <w:spacing w:after="0" w:line="400" w:lineRule="exact"/>
              <w:ind w:left="0" w:leftChars="0" w:firstLine="0" w:firstLineChars="0"/>
              <w:jc w:val="center"/>
              <w:rPr>
                <w:rFonts w:hint="eastAsia" w:ascii="宋体" w:hAnsi="宋体" w:eastAsia="宋体" w:cs="宋体"/>
                <w:b/>
                <w:bCs/>
                <w:color w:val="auto"/>
                <w:kern w:val="2"/>
                <w:sz w:val="24"/>
                <w:szCs w:val="24"/>
                <w:highlight w:val="none"/>
                <w:lang w:val="en-US" w:bidi="ar-SA"/>
              </w:rPr>
            </w:pPr>
            <w:r>
              <w:rPr>
                <w:rFonts w:hint="eastAsia" w:ascii="宋体" w:hAnsi="宋体" w:eastAsia="宋体" w:cs="宋体"/>
                <w:b/>
                <w:bCs/>
                <w:color w:val="auto"/>
                <w:kern w:val="2"/>
                <w:sz w:val="24"/>
                <w:szCs w:val="24"/>
                <w:highlight w:val="none"/>
                <w:lang w:val="en-US" w:bidi="ar-SA"/>
              </w:rPr>
              <w:t>开户银行</w:t>
            </w:r>
          </w:p>
        </w:tc>
        <w:tc>
          <w:tcPr>
            <w:tcW w:w="6655" w:type="dxa"/>
            <w:noWrap w:val="0"/>
            <w:vAlign w:val="center"/>
          </w:tcPr>
          <w:p w14:paraId="1D631815">
            <w:pPr>
              <w:wordWrap w:val="0"/>
              <w:autoSpaceDE w:val="0"/>
              <w:autoSpaceDN w:val="0"/>
              <w:spacing w:line="400" w:lineRule="exact"/>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highlight w:val="none"/>
                <w:lang w:val="en-US" w:bidi="ar-SA"/>
              </w:rPr>
              <w:t>中国农业银行股份有限公司武汉南湖支行</w:t>
            </w:r>
          </w:p>
        </w:tc>
      </w:tr>
      <w:tr w14:paraId="7DB25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702" w:type="dxa"/>
            <w:noWrap w:val="0"/>
            <w:vAlign w:val="center"/>
          </w:tcPr>
          <w:p w14:paraId="332E16CF">
            <w:pPr>
              <w:widowControl w:val="0"/>
              <w:autoSpaceDE/>
              <w:autoSpaceDN/>
              <w:spacing w:after="0" w:line="400" w:lineRule="exact"/>
              <w:ind w:left="0" w:leftChars="0" w:firstLine="0" w:firstLineChars="0"/>
              <w:jc w:val="center"/>
              <w:rPr>
                <w:rFonts w:hint="eastAsia" w:ascii="宋体" w:hAnsi="宋体" w:eastAsia="宋体" w:cs="宋体"/>
                <w:b/>
                <w:bCs/>
                <w:color w:val="auto"/>
                <w:kern w:val="2"/>
                <w:sz w:val="24"/>
                <w:szCs w:val="24"/>
                <w:highlight w:val="none"/>
                <w:lang w:val="en-US" w:bidi="ar-SA"/>
              </w:rPr>
            </w:pPr>
            <w:r>
              <w:rPr>
                <w:rFonts w:hint="eastAsia" w:ascii="宋体" w:hAnsi="宋体" w:eastAsia="宋体" w:cs="宋体"/>
                <w:b/>
                <w:bCs/>
                <w:color w:val="auto"/>
                <w:kern w:val="2"/>
                <w:sz w:val="24"/>
                <w:szCs w:val="24"/>
                <w:highlight w:val="none"/>
                <w:lang w:val="en-US" w:bidi="ar-SA"/>
              </w:rPr>
              <w:t>账</w:t>
            </w:r>
            <w:r>
              <w:rPr>
                <w:rFonts w:hint="eastAsia" w:ascii="宋体" w:hAnsi="宋体" w:eastAsia="宋体" w:cs="宋体"/>
                <w:b/>
                <w:bCs/>
                <w:color w:val="auto"/>
                <w:kern w:val="2"/>
                <w:sz w:val="24"/>
                <w:szCs w:val="24"/>
                <w:highlight w:val="none"/>
                <w:lang w:val="en-US" w:eastAsia="zh-CN" w:bidi="ar-SA"/>
              </w:rPr>
              <w:t xml:space="preserve">  </w:t>
            </w:r>
            <w:r>
              <w:rPr>
                <w:rFonts w:hint="eastAsia" w:ascii="宋体" w:hAnsi="宋体" w:eastAsia="宋体" w:cs="宋体"/>
                <w:b/>
                <w:bCs/>
                <w:color w:val="auto"/>
                <w:kern w:val="2"/>
                <w:sz w:val="24"/>
                <w:szCs w:val="24"/>
                <w:highlight w:val="none"/>
                <w:lang w:val="en-US" w:bidi="ar-SA"/>
              </w:rPr>
              <w:t>号</w:t>
            </w:r>
          </w:p>
        </w:tc>
        <w:tc>
          <w:tcPr>
            <w:tcW w:w="6655" w:type="dxa"/>
            <w:noWrap w:val="0"/>
            <w:vAlign w:val="center"/>
          </w:tcPr>
          <w:p w14:paraId="48822809">
            <w:pPr>
              <w:wordWrap w:val="0"/>
              <w:autoSpaceDE w:val="0"/>
              <w:autoSpaceDN w:val="0"/>
              <w:spacing w:line="400" w:lineRule="exact"/>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highlight w:val="none"/>
                <w:lang w:val="en-US" w:bidi="ar-SA"/>
              </w:rPr>
              <w:t>17031101040027871</w:t>
            </w:r>
          </w:p>
        </w:tc>
      </w:tr>
    </w:tbl>
    <w:p w14:paraId="4C18ED4C">
      <w:pPr>
        <w:widowControl w:val="0"/>
        <w:autoSpaceDE/>
        <w:autoSpaceDN/>
        <w:adjustRightInd w:val="0"/>
        <w:snapToGrid w:val="0"/>
        <w:spacing w:after="0" w:line="360" w:lineRule="auto"/>
        <w:ind w:firstLine="420" w:firstLineChars="200"/>
        <w:jc w:val="both"/>
        <w:rPr>
          <w:rFonts w:hint="eastAsia" w:ascii="宋体" w:hAnsi="宋体" w:eastAsia="宋体" w:cs="宋体"/>
          <w:color w:val="auto"/>
          <w:kern w:val="2"/>
          <w:sz w:val="21"/>
          <w:szCs w:val="21"/>
          <w:highlight w:val="none"/>
          <w:lang w:val="en-US" w:bidi="ar-SA"/>
        </w:rPr>
      </w:pPr>
    </w:p>
    <w:p w14:paraId="5CC5A7F3">
      <w:pPr>
        <w:widowControl w:val="0"/>
        <w:autoSpaceDE/>
        <w:autoSpaceDN/>
        <w:adjustRightInd w:val="0"/>
        <w:snapToGrid w:val="0"/>
        <w:spacing w:after="0" w:line="360" w:lineRule="auto"/>
        <w:ind w:firstLine="480" w:firstLineChars="200"/>
        <w:jc w:val="both"/>
        <w:rPr>
          <w:rFonts w:hint="eastAsia" w:ascii="宋体" w:hAnsi="宋体" w:eastAsia="宋体" w:cs="宋体"/>
          <w:b/>
          <w:bCs/>
          <w:color w:val="auto"/>
          <w:kern w:val="2"/>
          <w:sz w:val="24"/>
          <w:szCs w:val="24"/>
          <w:highlight w:val="none"/>
          <w:lang w:val="en-US" w:bidi="ar-SA"/>
        </w:rPr>
      </w:pPr>
      <w:r>
        <w:rPr>
          <w:rFonts w:hint="eastAsia" w:ascii="宋体" w:hAnsi="宋体" w:eastAsia="宋体" w:cs="宋体"/>
          <w:b/>
          <w:bCs/>
          <w:color w:val="auto"/>
          <w:kern w:val="2"/>
          <w:sz w:val="24"/>
          <w:szCs w:val="24"/>
          <w:highlight w:val="none"/>
          <w:lang w:val="en-US" w:eastAsia="zh-CN" w:bidi="ar-SA"/>
        </w:rPr>
        <w:t>说明</w:t>
      </w:r>
      <w:r>
        <w:rPr>
          <w:rFonts w:hint="eastAsia" w:ascii="宋体" w:hAnsi="宋体" w:eastAsia="宋体" w:cs="宋体"/>
          <w:b/>
          <w:bCs/>
          <w:color w:val="auto"/>
          <w:kern w:val="2"/>
          <w:sz w:val="24"/>
          <w:szCs w:val="24"/>
          <w:highlight w:val="none"/>
          <w:lang w:val="en-US" w:bidi="ar-SA"/>
        </w:rPr>
        <w:t>：</w:t>
      </w:r>
    </w:p>
    <w:p w14:paraId="29FF24BB">
      <w:pPr>
        <w:widowControl w:val="0"/>
        <w:autoSpaceDE/>
        <w:autoSpaceDN/>
        <w:adjustRightInd w:val="0"/>
        <w:snapToGrid w:val="0"/>
        <w:spacing w:after="0"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1.本项目</w:t>
      </w:r>
      <w:r>
        <w:rPr>
          <w:rFonts w:hint="eastAsia" w:ascii="宋体" w:hAnsi="宋体" w:eastAsia="宋体" w:cs="宋体"/>
          <w:b/>
          <w:bCs/>
          <w:color w:val="auto"/>
          <w:kern w:val="2"/>
          <w:sz w:val="24"/>
          <w:szCs w:val="24"/>
          <w:highlight w:val="none"/>
          <w:lang w:val="en-US" w:eastAsia="zh-CN" w:bidi="ar-SA"/>
        </w:rPr>
        <w:t>售价：</w:t>
      </w:r>
      <w:r>
        <w:rPr>
          <w:rFonts w:hint="eastAsia" w:ascii="宋体" w:hAnsi="宋体" w:eastAsia="宋体" w:cs="宋体"/>
          <w:color w:val="auto"/>
          <w:kern w:val="2"/>
          <w:sz w:val="24"/>
          <w:szCs w:val="24"/>
          <w:highlight w:val="none"/>
          <w:lang w:val="en-US" w:eastAsia="zh-CN" w:bidi="ar-SA"/>
        </w:rPr>
        <w:t>500元/套（份）电子版；</w:t>
      </w:r>
    </w:p>
    <w:p w14:paraId="4C0E5711">
      <w:pPr>
        <w:widowControl w:val="0"/>
        <w:autoSpaceDE/>
        <w:autoSpaceDN/>
        <w:adjustRightInd w:val="0"/>
        <w:snapToGrid w:val="0"/>
        <w:spacing w:after="0"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bidi="ar-SA"/>
        </w:rPr>
        <w:t>现场获取</w:t>
      </w:r>
      <w:r>
        <w:rPr>
          <w:rFonts w:hint="eastAsia" w:ascii="宋体" w:hAnsi="宋体" w:eastAsia="宋体" w:cs="宋体"/>
          <w:color w:val="auto"/>
          <w:kern w:val="2"/>
          <w:sz w:val="24"/>
          <w:szCs w:val="24"/>
          <w:highlight w:val="none"/>
          <w:lang w:val="en-US" w:eastAsia="zh-CN" w:bidi="ar-SA"/>
        </w:rPr>
        <w:t>的：缴纳现金；</w:t>
      </w:r>
    </w:p>
    <w:p w14:paraId="759A2ACC">
      <w:pPr>
        <w:widowControl w:val="0"/>
        <w:autoSpaceDE/>
        <w:autoSpaceDN/>
        <w:adjustRightInd w:val="0"/>
        <w:snapToGrid w:val="0"/>
        <w:spacing w:after="0"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3.线上获取的：企业、事业单位等机构需公对公转账；自然人可通过个人银行账户转账至上述对公账户；</w:t>
      </w:r>
    </w:p>
    <w:p w14:paraId="315B3B4D">
      <w:pPr>
        <w:widowControl w:val="0"/>
        <w:autoSpaceDE/>
        <w:autoSpaceDN/>
        <w:adjustRightInd w:val="0"/>
        <w:snapToGrid w:val="0"/>
        <w:spacing w:after="0"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bidi="ar-SA"/>
        </w:rPr>
        <w:t>供应商汇款时需仔细核对账户信息并注明</w:t>
      </w:r>
      <w:r>
        <w:rPr>
          <w:rFonts w:hint="eastAsia" w:ascii="宋体" w:hAnsi="宋体" w:eastAsia="宋体" w:cs="宋体"/>
          <w:b/>
          <w:bCs/>
          <w:color w:val="auto"/>
          <w:kern w:val="2"/>
          <w:sz w:val="24"/>
          <w:szCs w:val="24"/>
          <w:highlight w:val="none"/>
          <w:lang w:val="en-US" w:eastAsia="zh-CN" w:bidi="ar-SA"/>
        </w:rPr>
        <w:t>项目</w:t>
      </w:r>
      <w:r>
        <w:rPr>
          <w:rFonts w:hint="eastAsia" w:ascii="宋体" w:hAnsi="宋体" w:eastAsia="宋体" w:cs="宋体"/>
          <w:b/>
          <w:bCs/>
          <w:color w:val="auto"/>
          <w:kern w:val="2"/>
          <w:sz w:val="24"/>
          <w:szCs w:val="24"/>
          <w:highlight w:val="none"/>
          <w:lang w:val="en-US" w:bidi="ar-SA"/>
        </w:rPr>
        <w:t>名称</w:t>
      </w:r>
      <w:r>
        <w:rPr>
          <w:rFonts w:hint="eastAsia" w:ascii="宋体" w:hAnsi="宋体" w:eastAsia="宋体" w:cs="宋体"/>
          <w:b/>
          <w:bCs/>
          <w:color w:val="auto"/>
          <w:kern w:val="2"/>
          <w:sz w:val="24"/>
          <w:szCs w:val="24"/>
          <w:highlight w:val="none"/>
          <w:lang w:val="en-US" w:eastAsia="zh-CN" w:bidi="ar-SA"/>
        </w:rPr>
        <w:t>（或简明的简称）</w:t>
      </w:r>
      <w:r>
        <w:rPr>
          <w:rFonts w:hint="eastAsia" w:ascii="宋体" w:hAnsi="宋体" w:eastAsia="宋体" w:cs="宋体"/>
          <w:color w:val="auto"/>
          <w:kern w:val="2"/>
          <w:sz w:val="24"/>
          <w:szCs w:val="24"/>
          <w:highlight w:val="none"/>
          <w:lang w:val="en-US" w:eastAsia="zh-CN" w:bidi="ar-SA"/>
        </w:rPr>
        <w:t>。</w:t>
      </w:r>
    </w:p>
    <w:p w14:paraId="1909D7E4">
      <w:pPr>
        <w:pStyle w:val="18"/>
        <w:shd w:val="clear" w:color="auto"/>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lang w:val="en-US"/>
        </w:rPr>
      </w:pPr>
    </w:p>
    <w:p w14:paraId="2F1EEE1F">
      <w:pPr>
        <w:shd w:val="clear"/>
        <w:spacing w:line="300" w:lineRule="auto"/>
        <w:jc w:val="center"/>
        <w:outlineLvl w:val="0"/>
        <w:rPr>
          <w:rFonts w:hint="eastAsia" w:ascii="宋体" w:hAnsi="宋体"/>
          <w:color w:val="auto"/>
          <w:kern w:val="0"/>
          <w:szCs w:val="21"/>
          <w:highlight w:val="none"/>
        </w:rPr>
        <w:sectPr>
          <w:pgSz w:w="11906" w:h="16838"/>
          <w:pgMar w:top="1134" w:right="1191" w:bottom="1134" w:left="1191" w:header="851" w:footer="624" w:gutter="0"/>
          <w:cols w:space="720" w:num="1"/>
          <w:docGrid w:type="linesAndChars" w:linePitch="312" w:charSpace="0"/>
        </w:sectPr>
      </w:pPr>
      <w:r>
        <w:rPr>
          <w:rFonts w:hint="eastAsia" w:ascii="宋体" w:hAnsi="宋体"/>
          <w:color w:val="auto"/>
          <w:kern w:val="0"/>
          <w:szCs w:val="21"/>
          <w:highlight w:val="none"/>
        </w:rPr>
        <w:br w:type="page"/>
      </w:r>
    </w:p>
    <w:p w14:paraId="31A765B4">
      <w:pPr>
        <w:shd w:val="clear"/>
        <w:spacing w:line="300" w:lineRule="auto"/>
        <w:jc w:val="center"/>
        <w:outlineLvl w:val="0"/>
        <w:rPr>
          <w:rFonts w:ascii="黑体" w:hAnsi="黑体" w:eastAsia="黑体"/>
          <w:color w:val="auto"/>
          <w:sz w:val="28"/>
          <w:szCs w:val="28"/>
          <w:highlight w:val="none"/>
        </w:rPr>
      </w:pPr>
      <w:bookmarkStart w:id="11" w:name="_Toc97814995"/>
      <w:r>
        <w:rPr>
          <w:rFonts w:hint="eastAsia" w:ascii="黑体" w:hAnsi="黑体" w:eastAsia="黑体"/>
          <w:color w:val="auto"/>
          <w:sz w:val="28"/>
          <w:szCs w:val="28"/>
          <w:highlight w:val="none"/>
        </w:rPr>
        <w:t>第二章 投标人须知</w:t>
      </w:r>
      <w:bookmarkEnd w:id="11"/>
    </w:p>
    <w:p w14:paraId="534B374B">
      <w:pPr>
        <w:keepNext/>
        <w:keepLines/>
        <w:shd w:val="clear"/>
        <w:spacing w:line="276" w:lineRule="auto"/>
        <w:ind w:firstLine="420" w:firstLineChars="200"/>
        <w:rPr>
          <w:rFonts w:ascii="宋体" w:hAnsi="宋体"/>
          <w:b/>
          <w:bCs/>
          <w:color w:val="auto"/>
          <w:szCs w:val="21"/>
          <w:highlight w:val="none"/>
          <w:lang w:val="zh-CN"/>
        </w:rPr>
      </w:pPr>
      <w:bookmarkStart w:id="12" w:name="_Toc494561937"/>
      <w:r>
        <w:rPr>
          <w:rFonts w:hint="eastAsia" w:ascii="宋体" w:cs="宋体"/>
          <w:bCs/>
          <w:color w:val="auto"/>
          <w:szCs w:val="21"/>
          <w:highlight w:val="none"/>
        </w:rPr>
        <w:t>投标人应仔细阅读本《投标人须知前附表》，下表所列内容是对“投标人须知”的具体补充和说明。如有矛盾，应以本表为准。</w:t>
      </w:r>
    </w:p>
    <w:p w14:paraId="796E0575">
      <w:pPr>
        <w:keepNext/>
        <w:keepLines/>
        <w:shd w:val="clear"/>
        <w:spacing w:line="276" w:lineRule="auto"/>
        <w:jc w:val="center"/>
        <w:outlineLvl w:val="1"/>
        <w:rPr>
          <w:rFonts w:ascii="宋体" w:hAnsi="宋体"/>
          <w:b/>
          <w:bCs/>
          <w:color w:val="auto"/>
          <w:szCs w:val="21"/>
          <w:highlight w:val="none"/>
          <w:lang w:val="zh-CN"/>
        </w:rPr>
      </w:pPr>
      <w:bookmarkStart w:id="13" w:name="_Toc97814996"/>
      <w:r>
        <w:rPr>
          <w:rFonts w:hint="eastAsia" w:ascii="宋体" w:hAnsi="宋体"/>
          <w:b/>
          <w:bCs/>
          <w:color w:val="auto"/>
          <w:szCs w:val="21"/>
          <w:highlight w:val="none"/>
          <w:lang w:val="zh-CN"/>
        </w:rPr>
        <w:t>投标人须知前附表</w:t>
      </w:r>
      <w:bookmarkEnd w:id="12"/>
      <w:bookmarkEnd w:id="13"/>
    </w:p>
    <w:tbl>
      <w:tblPr>
        <w:tblStyle w:val="21"/>
        <w:tblW w:w="9354" w:type="dxa"/>
        <w:tblInd w:w="12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
      <w:tblGrid>
        <w:gridCol w:w="866"/>
        <w:gridCol w:w="1530"/>
        <w:gridCol w:w="6958"/>
      </w:tblGrid>
      <w:tr w14:paraId="775303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6D05DF56">
            <w:pPr>
              <w:shd w:val="clear"/>
              <w:tabs>
                <w:tab w:val="left" w:pos="130"/>
              </w:tabs>
              <w:adjustRightInd w:val="0"/>
              <w:snapToGrid w:val="0"/>
              <w:spacing w:line="320" w:lineRule="exact"/>
              <w:ind w:right="57"/>
              <w:jc w:val="center"/>
              <w:rPr>
                <w:rFonts w:ascii="宋体" w:hAnsi="宋体"/>
                <w:b/>
                <w:color w:val="auto"/>
                <w:szCs w:val="21"/>
                <w:highlight w:val="none"/>
              </w:rPr>
            </w:pPr>
            <w:bookmarkStart w:id="14" w:name="_Toc494561938"/>
            <w:r>
              <w:rPr>
                <w:rFonts w:hint="eastAsia" w:ascii="宋体" w:hAnsi="宋体"/>
                <w:b/>
                <w:color w:val="auto"/>
                <w:spacing w:val="1"/>
                <w:w w:val="83"/>
                <w:kern w:val="0"/>
                <w:szCs w:val="21"/>
                <w:highlight w:val="none"/>
                <w:fitText w:val="528" w:id="298914350"/>
              </w:rPr>
              <w:t>条款</w:t>
            </w:r>
            <w:r>
              <w:rPr>
                <w:rFonts w:hint="eastAsia" w:ascii="宋体" w:hAnsi="宋体"/>
                <w:b/>
                <w:color w:val="auto"/>
                <w:spacing w:val="0"/>
                <w:w w:val="83"/>
                <w:kern w:val="0"/>
                <w:szCs w:val="21"/>
                <w:highlight w:val="none"/>
                <w:fitText w:val="528" w:id="298914350"/>
              </w:rPr>
              <w:t>号</w:t>
            </w:r>
          </w:p>
        </w:tc>
        <w:tc>
          <w:tcPr>
            <w:tcW w:w="1530" w:type="dxa"/>
            <w:tcBorders>
              <w:top w:val="single" w:color="auto" w:sz="4" w:space="0"/>
              <w:left w:val="single" w:color="auto" w:sz="4" w:space="0"/>
              <w:bottom w:val="single" w:color="auto" w:sz="4" w:space="0"/>
              <w:right w:val="single" w:color="auto" w:sz="4" w:space="0"/>
            </w:tcBorders>
            <w:vAlign w:val="center"/>
          </w:tcPr>
          <w:p w14:paraId="11794793">
            <w:pPr>
              <w:shd w:val="clear"/>
              <w:adjustRightInd w:val="0"/>
              <w:snapToGrid w:val="0"/>
              <w:spacing w:line="320" w:lineRule="exact"/>
              <w:ind w:right="-11"/>
              <w:jc w:val="center"/>
              <w:rPr>
                <w:rFonts w:ascii="宋体" w:hAnsi="宋体"/>
                <w:b/>
                <w:color w:val="auto"/>
                <w:szCs w:val="21"/>
                <w:highlight w:val="none"/>
              </w:rPr>
            </w:pPr>
            <w:r>
              <w:rPr>
                <w:rFonts w:hint="eastAsia" w:ascii="宋体" w:hAnsi="宋体"/>
                <w:b/>
                <w:color w:val="auto"/>
                <w:szCs w:val="21"/>
                <w:highlight w:val="none"/>
              </w:rPr>
              <w:t>名  称</w:t>
            </w:r>
          </w:p>
        </w:tc>
        <w:tc>
          <w:tcPr>
            <w:tcW w:w="6958" w:type="dxa"/>
            <w:tcBorders>
              <w:top w:val="single" w:color="auto" w:sz="4" w:space="0"/>
              <w:left w:val="single" w:color="auto" w:sz="4" w:space="0"/>
              <w:bottom w:val="single" w:color="auto" w:sz="4" w:space="0"/>
              <w:right w:val="single" w:color="auto" w:sz="4" w:space="0"/>
            </w:tcBorders>
            <w:vAlign w:val="center"/>
          </w:tcPr>
          <w:p w14:paraId="427C5055">
            <w:pPr>
              <w:shd w:val="clear"/>
              <w:adjustRightInd w:val="0"/>
              <w:snapToGrid w:val="0"/>
              <w:spacing w:line="320" w:lineRule="exact"/>
              <w:ind w:left="57" w:right="57" w:firstLine="422" w:firstLineChars="201"/>
              <w:jc w:val="center"/>
              <w:rPr>
                <w:rFonts w:ascii="宋体" w:hAnsi="宋体"/>
                <w:b/>
                <w:color w:val="auto"/>
                <w:szCs w:val="21"/>
                <w:highlight w:val="none"/>
              </w:rPr>
            </w:pPr>
            <w:r>
              <w:rPr>
                <w:rFonts w:hint="eastAsia" w:ascii="宋体" w:hAnsi="宋体"/>
                <w:b/>
                <w:color w:val="auto"/>
                <w:szCs w:val="21"/>
                <w:highlight w:val="none"/>
              </w:rPr>
              <w:t>内           容</w:t>
            </w:r>
          </w:p>
        </w:tc>
      </w:tr>
      <w:tr w14:paraId="47BA24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C46F807">
            <w:pPr>
              <w:shd w:val="clear"/>
              <w:tabs>
                <w:tab w:val="left" w:pos="130"/>
              </w:tabs>
              <w:adjustRightInd w:val="0"/>
              <w:snapToGrid w:val="0"/>
              <w:spacing w:line="320" w:lineRule="exact"/>
              <w:ind w:right="57"/>
              <w:jc w:val="center"/>
              <w:rPr>
                <w:rFonts w:ascii="宋体" w:hAnsi="宋体"/>
                <w:color w:val="auto"/>
                <w:szCs w:val="21"/>
                <w:highlight w:val="none"/>
              </w:rPr>
            </w:pPr>
            <w:r>
              <w:rPr>
                <w:rFonts w:hint="eastAsia" w:ascii="宋体" w:hAnsi="宋体"/>
                <w:color w:val="auto"/>
                <w:szCs w:val="21"/>
                <w:highlight w:val="none"/>
              </w:rPr>
              <w:t>2.1</w:t>
            </w:r>
          </w:p>
        </w:tc>
        <w:tc>
          <w:tcPr>
            <w:tcW w:w="1530" w:type="dxa"/>
            <w:tcBorders>
              <w:top w:val="single" w:color="auto" w:sz="4" w:space="0"/>
              <w:left w:val="single" w:color="auto" w:sz="4" w:space="0"/>
              <w:bottom w:val="single" w:color="auto" w:sz="4" w:space="0"/>
              <w:right w:val="single" w:color="auto" w:sz="4" w:space="0"/>
            </w:tcBorders>
            <w:vAlign w:val="center"/>
          </w:tcPr>
          <w:p w14:paraId="7ED581C7">
            <w:pPr>
              <w:shd w:val="clear"/>
              <w:adjustRightInd w:val="0"/>
              <w:snapToGrid w:val="0"/>
              <w:spacing w:line="320" w:lineRule="exact"/>
              <w:jc w:val="center"/>
              <w:rPr>
                <w:rFonts w:ascii="宋体" w:hAnsi="宋体" w:cs="宋体"/>
                <w:color w:val="auto"/>
                <w:szCs w:val="21"/>
                <w:highlight w:val="none"/>
              </w:rPr>
            </w:pPr>
            <w:r>
              <w:rPr>
                <w:rFonts w:hint="eastAsia" w:ascii="宋体" w:hAnsi="宋体" w:cs="宋体"/>
                <w:color w:val="auto"/>
                <w:szCs w:val="21"/>
                <w:highlight w:val="none"/>
              </w:rPr>
              <w:t>采购人</w:t>
            </w:r>
          </w:p>
        </w:tc>
        <w:tc>
          <w:tcPr>
            <w:tcW w:w="6958" w:type="dxa"/>
            <w:tcBorders>
              <w:top w:val="single" w:color="auto" w:sz="4" w:space="0"/>
              <w:left w:val="single" w:color="auto" w:sz="4" w:space="0"/>
              <w:bottom w:val="single" w:color="auto" w:sz="4" w:space="0"/>
              <w:right w:val="single" w:color="auto" w:sz="4" w:space="0"/>
            </w:tcBorders>
            <w:vAlign w:val="center"/>
          </w:tcPr>
          <w:p w14:paraId="5726446F">
            <w:pPr>
              <w:shd w:val="clear"/>
              <w:adjustRightInd w:val="0"/>
              <w:snapToGrid w:val="0"/>
              <w:spacing w:line="320" w:lineRule="exact"/>
              <w:rPr>
                <w:rFonts w:ascii="宋体" w:hAnsi="宋体" w:cs="宋体"/>
                <w:color w:val="auto"/>
                <w:kern w:val="0"/>
                <w:szCs w:val="21"/>
                <w:highlight w:val="none"/>
              </w:rPr>
            </w:pPr>
            <w:r>
              <w:rPr>
                <w:rFonts w:hint="eastAsia"/>
                <w:color w:val="auto"/>
                <w:highlight w:val="none"/>
              </w:rPr>
              <w:t>武汉理工大学</w:t>
            </w:r>
          </w:p>
        </w:tc>
      </w:tr>
      <w:tr w14:paraId="6C3621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D06CAF2">
            <w:pPr>
              <w:shd w:val="clear"/>
              <w:tabs>
                <w:tab w:val="left" w:pos="130"/>
              </w:tabs>
              <w:adjustRightInd w:val="0"/>
              <w:snapToGrid w:val="0"/>
              <w:spacing w:line="320" w:lineRule="exact"/>
              <w:ind w:right="57"/>
              <w:jc w:val="center"/>
              <w:rPr>
                <w:rFonts w:ascii="宋体" w:hAnsi="宋体"/>
                <w:color w:val="auto"/>
                <w:szCs w:val="21"/>
                <w:highlight w:val="none"/>
              </w:rPr>
            </w:pPr>
            <w:r>
              <w:rPr>
                <w:rFonts w:hint="eastAsia" w:ascii="宋体" w:hAnsi="宋体"/>
                <w:color w:val="auto"/>
                <w:szCs w:val="21"/>
                <w:highlight w:val="none"/>
              </w:rPr>
              <w:t>2.2</w:t>
            </w:r>
          </w:p>
        </w:tc>
        <w:tc>
          <w:tcPr>
            <w:tcW w:w="1530" w:type="dxa"/>
            <w:tcBorders>
              <w:top w:val="single" w:color="auto" w:sz="4" w:space="0"/>
              <w:left w:val="single" w:color="auto" w:sz="4" w:space="0"/>
              <w:bottom w:val="single" w:color="auto" w:sz="4" w:space="0"/>
              <w:right w:val="single" w:color="auto" w:sz="4" w:space="0"/>
            </w:tcBorders>
            <w:vAlign w:val="center"/>
          </w:tcPr>
          <w:p w14:paraId="08836103">
            <w:pPr>
              <w:shd w:val="clear"/>
              <w:adjustRightInd w:val="0"/>
              <w:snapToGrid w:val="0"/>
              <w:spacing w:line="320" w:lineRule="exact"/>
              <w:jc w:val="center"/>
              <w:rPr>
                <w:rFonts w:ascii="宋体" w:hAnsi="宋体" w:cs="宋体"/>
                <w:color w:val="auto"/>
                <w:szCs w:val="21"/>
                <w:highlight w:val="none"/>
              </w:rPr>
            </w:pPr>
            <w:r>
              <w:rPr>
                <w:rFonts w:hint="eastAsia" w:ascii="宋体" w:hAnsi="宋体" w:cs="宋体"/>
                <w:color w:val="auto"/>
                <w:szCs w:val="21"/>
                <w:highlight w:val="none"/>
              </w:rPr>
              <w:t>监管部门</w:t>
            </w:r>
          </w:p>
        </w:tc>
        <w:tc>
          <w:tcPr>
            <w:tcW w:w="6958" w:type="dxa"/>
            <w:tcBorders>
              <w:top w:val="single" w:color="auto" w:sz="4" w:space="0"/>
              <w:left w:val="single" w:color="auto" w:sz="4" w:space="0"/>
              <w:bottom w:val="single" w:color="auto" w:sz="4" w:space="0"/>
              <w:right w:val="single" w:color="auto" w:sz="4" w:space="0"/>
            </w:tcBorders>
            <w:vAlign w:val="center"/>
          </w:tcPr>
          <w:p w14:paraId="7785AD66">
            <w:pPr>
              <w:shd w:val="clear"/>
              <w:adjustRightInd w:val="0"/>
              <w:snapToGrid w:val="0"/>
              <w:spacing w:line="320" w:lineRule="exact"/>
              <w:rPr>
                <w:rFonts w:ascii="宋体" w:hAnsi="宋体" w:cs="宋体"/>
                <w:color w:val="auto"/>
                <w:szCs w:val="21"/>
                <w:highlight w:val="none"/>
              </w:rPr>
            </w:pPr>
            <w:r>
              <w:rPr>
                <w:rFonts w:hint="eastAsia" w:ascii="宋体" w:hAnsi="宋体"/>
                <w:color w:val="auto"/>
                <w:szCs w:val="21"/>
                <w:highlight w:val="none"/>
              </w:rPr>
              <w:t>财政部</w:t>
            </w:r>
          </w:p>
        </w:tc>
      </w:tr>
      <w:tr w14:paraId="1A5B5D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22EF278">
            <w:pPr>
              <w:shd w:val="clear"/>
              <w:tabs>
                <w:tab w:val="left" w:pos="130"/>
              </w:tabs>
              <w:adjustRightInd w:val="0"/>
              <w:snapToGrid w:val="0"/>
              <w:spacing w:line="320" w:lineRule="exact"/>
              <w:ind w:right="57"/>
              <w:jc w:val="center"/>
              <w:rPr>
                <w:rFonts w:ascii="宋体" w:hAnsi="宋体"/>
                <w:color w:val="auto"/>
                <w:szCs w:val="21"/>
                <w:highlight w:val="none"/>
              </w:rPr>
            </w:pPr>
            <w:r>
              <w:rPr>
                <w:rFonts w:hint="eastAsia" w:ascii="宋体" w:hAnsi="宋体"/>
                <w:color w:val="auto"/>
                <w:szCs w:val="21"/>
                <w:highlight w:val="none"/>
              </w:rPr>
              <w:t>2.3</w:t>
            </w:r>
          </w:p>
        </w:tc>
        <w:tc>
          <w:tcPr>
            <w:tcW w:w="1530" w:type="dxa"/>
            <w:tcBorders>
              <w:top w:val="single" w:color="auto" w:sz="4" w:space="0"/>
              <w:left w:val="single" w:color="auto" w:sz="4" w:space="0"/>
              <w:bottom w:val="single" w:color="auto" w:sz="4" w:space="0"/>
              <w:right w:val="single" w:color="auto" w:sz="4" w:space="0"/>
            </w:tcBorders>
            <w:vAlign w:val="center"/>
          </w:tcPr>
          <w:p w14:paraId="1CA59342">
            <w:pPr>
              <w:shd w:val="clear"/>
              <w:adjustRightInd w:val="0"/>
              <w:snapToGrid w:val="0"/>
              <w:spacing w:line="320" w:lineRule="exact"/>
              <w:jc w:val="center"/>
              <w:rPr>
                <w:rFonts w:ascii="宋体" w:hAnsi="宋体" w:cs="宋体"/>
                <w:color w:val="auto"/>
                <w:szCs w:val="21"/>
                <w:highlight w:val="none"/>
              </w:rPr>
            </w:pPr>
            <w:r>
              <w:rPr>
                <w:rFonts w:hint="eastAsia" w:ascii="宋体" w:hAnsi="宋体" w:cs="宋体"/>
                <w:color w:val="auto"/>
                <w:szCs w:val="21"/>
                <w:highlight w:val="none"/>
              </w:rPr>
              <w:t>采购代理机构</w:t>
            </w:r>
          </w:p>
        </w:tc>
        <w:tc>
          <w:tcPr>
            <w:tcW w:w="6958" w:type="dxa"/>
            <w:tcBorders>
              <w:top w:val="single" w:color="auto" w:sz="4" w:space="0"/>
              <w:left w:val="single" w:color="auto" w:sz="4" w:space="0"/>
              <w:bottom w:val="single" w:color="auto" w:sz="4" w:space="0"/>
              <w:right w:val="single" w:color="auto" w:sz="4" w:space="0"/>
            </w:tcBorders>
            <w:vAlign w:val="center"/>
          </w:tcPr>
          <w:p w14:paraId="6574305A">
            <w:pPr>
              <w:shd w:val="clear"/>
              <w:adjustRightInd w:val="0"/>
              <w:snapToGrid w:val="0"/>
              <w:spacing w:line="320" w:lineRule="exact"/>
              <w:rPr>
                <w:rFonts w:ascii="宋体" w:hAnsi="宋体" w:cs="宋体"/>
                <w:color w:val="auto"/>
                <w:szCs w:val="21"/>
                <w:highlight w:val="none"/>
                <w:u w:val="single"/>
              </w:rPr>
            </w:pPr>
            <w:r>
              <w:rPr>
                <w:rFonts w:hint="eastAsia" w:ascii="宋体" w:hAnsi="宋体" w:cs="Times New Roman"/>
                <w:color w:val="auto"/>
                <w:szCs w:val="21"/>
                <w:highlight w:val="none"/>
              </w:rPr>
              <w:t>湖南省招标有限责任公司</w:t>
            </w:r>
            <w:r>
              <w:rPr>
                <w:color w:val="auto"/>
                <w:highlight w:val="none"/>
                <w:u w:val="single"/>
              </w:rPr>
              <w:fldChar w:fldCharType="begin"/>
            </w:r>
            <w:r>
              <w:rPr>
                <w:rFonts w:hint="eastAsia" w:ascii="宋体" w:hAnsi="宋体"/>
                <w:color w:val="auto"/>
                <w:szCs w:val="21"/>
                <w:highlight w:val="none"/>
                <w:u w:val="single"/>
                <w:lang w:val="zh-CN"/>
              </w:rPr>
              <w:instrText xml:space="preserve"> DOCVARIABLE 招标机构名称 </w:instrText>
            </w:r>
            <w:r>
              <w:rPr>
                <w:color w:val="auto"/>
                <w:highlight w:val="none"/>
                <w:u w:val="single"/>
              </w:rPr>
              <w:fldChar w:fldCharType="separate"/>
            </w:r>
            <w:r>
              <w:rPr>
                <w:color w:val="auto"/>
                <w:highlight w:val="none"/>
                <w:u w:val="single"/>
              </w:rPr>
              <w:fldChar w:fldCharType="end"/>
            </w:r>
          </w:p>
        </w:tc>
      </w:tr>
      <w:tr w14:paraId="06B1A9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25239743">
            <w:pPr>
              <w:shd w:val="clear"/>
              <w:tabs>
                <w:tab w:val="left" w:pos="130"/>
              </w:tabs>
              <w:adjustRightInd w:val="0"/>
              <w:snapToGrid w:val="0"/>
              <w:spacing w:line="320" w:lineRule="exact"/>
              <w:ind w:right="57"/>
              <w:jc w:val="center"/>
              <w:rPr>
                <w:rFonts w:ascii="宋体" w:hAnsi="宋体"/>
                <w:color w:val="auto"/>
                <w:szCs w:val="21"/>
                <w:highlight w:val="none"/>
              </w:rPr>
            </w:pPr>
            <w:r>
              <w:rPr>
                <w:rFonts w:hint="eastAsia" w:ascii="宋体" w:hAnsi="宋体"/>
                <w:color w:val="auto"/>
                <w:szCs w:val="21"/>
                <w:highlight w:val="none"/>
              </w:rPr>
              <w:t>2.8</w:t>
            </w:r>
          </w:p>
        </w:tc>
        <w:tc>
          <w:tcPr>
            <w:tcW w:w="1530" w:type="dxa"/>
            <w:tcBorders>
              <w:top w:val="single" w:color="auto" w:sz="4" w:space="0"/>
              <w:left w:val="single" w:color="auto" w:sz="4" w:space="0"/>
              <w:bottom w:val="single" w:color="auto" w:sz="4" w:space="0"/>
              <w:right w:val="single" w:color="auto" w:sz="4" w:space="0"/>
            </w:tcBorders>
            <w:vAlign w:val="center"/>
          </w:tcPr>
          <w:p w14:paraId="739CFDD1">
            <w:pPr>
              <w:shd w:val="clear"/>
              <w:adjustRightInd w:val="0"/>
              <w:snapToGrid w:val="0"/>
              <w:spacing w:line="320" w:lineRule="exact"/>
              <w:jc w:val="center"/>
              <w:rPr>
                <w:rFonts w:ascii="宋体" w:hAnsi="宋体"/>
                <w:color w:val="auto"/>
                <w:szCs w:val="21"/>
                <w:highlight w:val="none"/>
              </w:rPr>
            </w:pPr>
            <w:r>
              <w:rPr>
                <w:rFonts w:hint="eastAsia" w:ascii="宋体" w:hAnsi="宋体" w:cs="宋体"/>
                <w:color w:val="auto"/>
                <w:szCs w:val="21"/>
                <w:highlight w:val="none"/>
              </w:rPr>
              <w:t>进口产品</w:t>
            </w:r>
          </w:p>
        </w:tc>
        <w:tc>
          <w:tcPr>
            <w:tcW w:w="6958" w:type="dxa"/>
            <w:tcBorders>
              <w:top w:val="single" w:color="auto" w:sz="4" w:space="0"/>
              <w:left w:val="single" w:color="auto" w:sz="4" w:space="0"/>
              <w:bottom w:val="single" w:color="auto" w:sz="4" w:space="0"/>
              <w:right w:val="single" w:color="auto" w:sz="4" w:space="0"/>
            </w:tcBorders>
            <w:vAlign w:val="center"/>
          </w:tcPr>
          <w:p w14:paraId="51B48827">
            <w:pPr>
              <w:shd w:val="clear"/>
              <w:spacing w:line="320" w:lineRule="exact"/>
              <w:rPr>
                <w:rFonts w:ascii="宋体" w:hAnsi="宋体"/>
                <w:color w:val="auto"/>
                <w:szCs w:val="21"/>
                <w:highlight w:val="none"/>
              </w:rPr>
            </w:pPr>
            <w:r>
              <w:rPr>
                <w:rFonts w:ascii="Wingdings 2" w:hAnsi="Wingdings 2"/>
                <w:color w:val="auto"/>
                <w:szCs w:val="21"/>
                <w:highlight w:val="none"/>
              </w:rPr>
              <w:sym w:font="Wingdings 2" w:char="0052"/>
            </w:r>
            <w:r>
              <w:rPr>
                <w:rFonts w:hint="eastAsia" w:ascii="宋体" w:hAnsi="宋体"/>
                <w:color w:val="auto"/>
                <w:szCs w:val="21"/>
                <w:highlight w:val="none"/>
              </w:rPr>
              <w:t>不接受</w:t>
            </w:r>
          </w:p>
          <w:p w14:paraId="4E7B4548">
            <w:pPr>
              <w:shd w:val="clear"/>
              <w:spacing w:line="320" w:lineRule="exact"/>
              <w:rPr>
                <w:rFonts w:ascii="宋体" w:hAnsi="宋体" w:cs="宋体"/>
                <w:color w:val="auto"/>
                <w:szCs w:val="21"/>
                <w:highlight w:val="none"/>
                <w:u w:val="single"/>
              </w:rPr>
            </w:pPr>
            <w:r>
              <w:rPr>
                <w:rFonts w:ascii="Wingdings 2" w:hAnsi="Wingdings 2"/>
                <w:color w:val="auto"/>
                <w:szCs w:val="21"/>
                <w:highlight w:val="none"/>
              </w:rPr>
              <w:sym w:font="Wingdings 2" w:char="00A3"/>
            </w:r>
            <w:r>
              <w:rPr>
                <w:rFonts w:hint="eastAsia" w:ascii="宋体" w:hAnsi="宋体"/>
                <w:color w:val="auto"/>
                <w:szCs w:val="21"/>
                <w:highlight w:val="none"/>
              </w:rPr>
              <w:t>接受，接受进口的产品为：</w:t>
            </w:r>
            <w:r>
              <w:rPr>
                <w:rFonts w:hint="eastAsia" w:ascii="宋体" w:hAnsi="宋体" w:cs="宋体"/>
                <w:color w:val="auto"/>
                <w:szCs w:val="21"/>
                <w:highlight w:val="none"/>
                <w:u w:val="single"/>
              </w:rPr>
              <w:t xml:space="preserve">               </w:t>
            </w:r>
          </w:p>
        </w:tc>
      </w:tr>
      <w:tr w14:paraId="23DDD6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77D24D4">
            <w:pPr>
              <w:shd w:val="clear"/>
              <w:tabs>
                <w:tab w:val="left" w:pos="130"/>
              </w:tabs>
              <w:adjustRightInd w:val="0"/>
              <w:snapToGrid w:val="0"/>
              <w:spacing w:line="320" w:lineRule="exact"/>
              <w:ind w:right="57" w:rightChars="0"/>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2.9</w:t>
            </w:r>
          </w:p>
        </w:tc>
        <w:tc>
          <w:tcPr>
            <w:tcW w:w="1530" w:type="dxa"/>
            <w:tcBorders>
              <w:top w:val="single" w:color="auto" w:sz="4" w:space="0"/>
              <w:left w:val="single" w:color="auto" w:sz="4" w:space="0"/>
              <w:bottom w:val="single" w:color="auto" w:sz="4" w:space="0"/>
              <w:right w:val="single" w:color="auto" w:sz="4" w:space="0"/>
            </w:tcBorders>
            <w:vAlign w:val="center"/>
          </w:tcPr>
          <w:p w14:paraId="4329E3E4">
            <w:pPr>
              <w:keepNext w:val="0"/>
              <w:keepLines w:val="0"/>
              <w:widowControl/>
              <w:suppressLineNumbers w:val="0"/>
              <w:shd w:val="clear"/>
              <w:spacing w:before="12" w:beforeLines="5" w:beforeAutospacing="0" w:after="12" w:afterLines="5" w:afterAutospacing="0"/>
              <w:ind w:left="0" w:leftChars="0" w:right="0" w:rightChars="0"/>
              <w:jc w:val="center"/>
              <w:rPr>
                <w:rFonts w:hint="eastAsia" w:ascii="宋体" w:hAnsi="宋体" w:cs="宋体"/>
                <w:color w:val="auto"/>
                <w:szCs w:val="21"/>
                <w:highlight w:val="none"/>
              </w:rPr>
            </w:pPr>
            <w:r>
              <w:rPr>
                <w:rFonts w:hint="eastAsia" w:ascii="宋体" w:hAnsi="宋体" w:eastAsia="宋体" w:cs="宋体"/>
                <w:color w:val="auto"/>
                <w:sz w:val="22"/>
                <w:szCs w:val="22"/>
                <w:highlight w:val="none"/>
              </w:rPr>
              <w:t>支持本国产品</w:t>
            </w:r>
          </w:p>
        </w:tc>
        <w:tc>
          <w:tcPr>
            <w:tcW w:w="6958" w:type="dxa"/>
            <w:tcBorders>
              <w:top w:val="single" w:color="auto" w:sz="4" w:space="0"/>
              <w:left w:val="single" w:color="auto" w:sz="4" w:space="0"/>
              <w:bottom w:val="single" w:color="auto" w:sz="4" w:space="0"/>
              <w:right w:val="single" w:color="auto" w:sz="4" w:space="0"/>
            </w:tcBorders>
            <w:vAlign w:val="center"/>
          </w:tcPr>
          <w:p w14:paraId="4B4F0D29">
            <w:pPr>
              <w:keepNext w:val="0"/>
              <w:keepLines w:val="0"/>
              <w:widowControl/>
              <w:suppressLineNumbers w:val="0"/>
              <w:shd w:val="clear"/>
              <w:spacing w:before="12" w:beforeLines="5" w:beforeAutospacing="0" w:after="12" w:afterLines="5" w:afterAutospacing="0"/>
              <w:ind w:left="0" w:right="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sym w:font="Wingdings 2" w:char="0052"/>
            </w:r>
            <w:r>
              <w:rPr>
                <w:rFonts w:hint="eastAsia" w:ascii="宋体" w:hAnsi="宋体" w:eastAsia="宋体" w:cs="宋体"/>
                <w:color w:val="auto"/>
                <w:sz w:val="22"/>
                <w:szCs w:val="22"/>
                <w:highlight w:val="none"/>
              </w:rPr>
              <w:t>适用，本国产品标准适用于货物，包括政府采购货物项目和服务项目中涉及的货物。适用本国产品标准的货物具体是指</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政府采购品目分类目录</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中的货物类产品，但不包括其中的房屋和构筑物，文物和陈列品，图书和档案，特种动植物，农林牧渔业产品，矿与矿物，电力、城市燃气、蒸汽和热水、水，食品、饮料和烟草原料，无形资产。</w:t>
            </w:r>
          </w:p>
          <w:p w14:paraId="068BB690">
            <w:pPr>
              <w:keepNext w:val="0"/>
              <w:keepLines w:val="0"/>
              <w:widowControl/>
              <w:suppressLineNumbers w:val="0"/>
              <w:shd w:val="clear"/>
              <w:spacing w:before="12" w:beforeLines="5" w:beforeAutospacing="0" w:after="12" w:afterLines="5" w:afterAutospacing="0"/>
              <w:ind w:left="0" w:leftChars="0" w:right="0" w:rightChars="0"/>
              <w:rPr>
                <w:rFonts w:ascii="Wingdings 2" w:hAnsi="Wingdings 2"/>
                <w:color w:val="auto"/>
                <w:szCs w:val="21"/>
                <w:highlight w:val="none"/>
              </w:rPr>
            </w:pPr>
            <w:r>
              <w:rPr>
                <w:rFonts w:hint="eastAsia" w:ascii="宋体" w:hAnsi="宋体" w:eastAsia="宋体" w:cs="宋体"/>
                <w:color w:val="auto"/>
                <w:sz w:val="22"/>
                <w:szCs w:val="22"/>
                <w:highlight w:val="none"/>
              </w:rPr>
              <w:sym w:font="Wingdings 2" w:char="00A3"/>
            </w:r>
            <w:r>
              <w:rPr>
                <w:rFonts w:hint="eastAsia" w:ascii="宋体" w:hAnsi="宋体" w:eastAsia="宋体" w:cs="宋体"/>
                <w:color w:val="auto"/>
                <w:sz w:val="22"/>
                <w:szCs w:val="22"/>
                <w:highlight w:val="none"/>
              </w:rPr>
              <w:t>不适用</w:t>
            </w:r>
          </w:p>
        </w:tc>
      </w:tr>
      <w:tr w14:paraId="22A907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97B49A9">
            <w:pPr>
              <w:shd w:val="clear"/>
              <w:tabs>
                <w:tab w:val="left" w:pos="130"/>
              </w:tabs>
              <w:adjustRightInd w:val="0"/>
              <w:snapToGrid w:val="0"/>
              <w:spacing w:line="320" w:lineRule="exact"/>
              <w:ind w:right="57"/>
              <w:jc w:val="center"/>
              <w:rPr>
                <w:rFonts w:ascii="宋体" w:hAnsi="宋体"/>
                <w:color w:val="auto"/>
                <w:szCs w:val="21"/>
                <w:highlight w:val="none"/>
              </w:rPr>
            </w:pPr>
            <w:r>
              <w:rPr>
                <w:rFonts w:hint="eastAsia" w:ascii="宋体" w:hAnsi="宋体"/>
                <w:color w:val="auto"/>
                <w:szCs w:val="21"/>
                <w:highlight w:val="none"/>
              </w:rPr>
              <w:t>3</w:t>
            </w:r>
          </w:p>
        </w:tc>
        <w:tc>
          <w:tcPr>
            <w:tcW w:w="1530" w:type="dxa"/>
            <w:tcBorders>
              <w:top w:val="single" w:color="auto" w:sz="4" w:space="0"/>
              <w:left w:val="single" w:color="auto" w:sz="4" w:space="0"/>
              <w:bottom w:val="single" w:color="auto" w:sz="4" w:space="0"/>
              <w:right w:val="single" w:color="auto" w:sz="4" w:space="0"/>
            </w:tcBorders>
            <w:vAlign w:val="center"/>
          </w:tcPr>
          <w:p w14:paraId="5F29D209">
            <w:pPr>
              <w:shd w:val="clear"/>
              <w:adjustRightInd w:val="0"/>
              <w:snapToGrid w:val="0"/>
              <w:spacing w:line="320" w:lineRule="exact"/>
              <w:jc w:val="center"/>
              <w:rPr>
                <w:rFonts w:ascii="宋体" w:hAnsi="宋体"/>
                <w:color w:val="auto"/>
                <w:szCs w:val="21"/>
                <w:highlight w:val="none"/>
              </w:rPr>
            </w:pPr>
            <w:r>
              <w:rPr>
                <w:rFonts w:hint="eastAsia" w:ascii="宋体" w:hAnsi="宋体"/>
                <w:color w:val="auto"/>
                <w:szCs w:val="21"/>
                <w:highlight w:val="none"/>
              </w:rPr>
              <w:t>项目属性</w:t>
            </w:r>
          </w:p>
        </w:tc>
        <w:tc>
          <w:tcPr>
            <w:tcW w:w="6958" w:type="dxa"/>
            <w:tcBorders>
              <w:top w:val="single" w:color="auto" w:sz="4" w:space="0"/>
              <w:left w:val="single" w:color="auto" w:sz="4" w:space="0"/>
              <w:bottom w:val="single" w:color="auto" w:sz="4" w:space="0"/>
              <w:right w:val="single" w:color="auto" w:sz="4" w:space="0"/>
            </w:tcBorders>
            <w:vAlign w:val="center"/>
          </w:tcPr>
          <w:p w14:paraId="2D0E9FBC">
            <w:pPr>
              <w:shd w:val="clear"/>
              <w:adjustRightInd w:val="0"/>
              <w:snapToGrid w:val="0"/>
              <w:spacing w:line="320" w:lineRule="exact"/>
              <w:jc w:val="left"/>
              <w:rPr>
                <w:rFonts w:ascii="宋体" w:hAnsi="宋体"/>
                <w:color w:val="auto"/>
                <w:szCs w:val="21"/>
                <w:highlight w:val="none"/>
              </w:rPr>
            </w:pPr>
            <w:r>
              <w:rPr>
                <w:rFonts w:ascii="Wingdings 2" w:hAnsi="Wingdings 2"/>
                <w:color w:val="auto"/>
                <w:szCs w:val="21"/>
                <w:highlight w:val="none"/>
              </w:rPr>
              <w:sym w:font="Wingdings 2" w:char="0052"/>
            </w:r>
            <w:r>
              <w:rPr>
                <w:rFonts w:hint="eastAsia" w:ascii="宋体" w:hAnsi="宋体"/>
                <w:color w:val="auto"/>
                <w:szCs w:val="21"/>
                <w:highlight w:val="none"/>
              </w:rPr>
              <w:t>货物</w:t>
            </w:r>
          </w:p>
          <w:p w14:paraId="0CD4D19D">
            <w:pPr>
              <w:shd w:val="clear"/>
              <w:adjustRightInd w:val="0"/>
              <w:snapToGrid w:val="0"/>
              <w:spacing w:line="320" w:lineRule="exact"/>
              <w:jc w:val="left"/>
              <w:rPr>
                <w:rFonts w:ascii="宋体" w:hAnsi="宋体"/>
                <w:color w:val="auto"/>
                <w:szCs w:val="21"/>
                <w:highlight w:val="none"/>
                <w:u w:val="single"/>
              </w:rPr>
            </w:pPr>
            <w:r>
              <w:rPr>
                <w:rFonts w:ascii="Wingdings 2" w:hAnsi="Wingdings 2"/>
                <w:color w:val="auto"/>
                <w:szCs w:val="21"/>
                <w:highlight w:val="none"/>
              </w:rPr>
              <w:sym w:font="Wingdings 2" w:char="00A3"/>
            </w:r>
            <w:r>
              <w:rPr>
                <w:rFonts w:hint="eastAsia" w:ascii="宋体" w:hAnsi="宋体"/>
                <w:color w:val="auto"/>
                <w:szCs w:val="21"/>
                <w:highlight w:val="none"/>
              </w:rPr>
              <w:t>服务</w:t>
            </w:r>
          </w:p>
        </w:tc>
      </w:tr>
      <w:tr w14:paraId="78C62E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725CC19B">
            <w:pPr>
              <w:shd w:val="clear"/>
              <w:tabs>
                <w:tab w:val="left" w:pos="130"/>
              </w:tabs>
              <w:adjustRightInd w:val="0"/>
              <w:snapToGrid w:val="0"/>
              <w:spacing w:line="320" w:lineRule="exact"/>
              <w:ind w:right="57"/>
              <w:jc w:val="center"/>
              <w:rPr>
                <w:rFonts w:ascii="宋体" w:hAnsi="宋体"/>
                <w:color w:val="auto"/>
                <w:szCs w:val="21"/>
                <w:highlight w:val="none"/>
              </w:rPr>
            </w:pPr>
            <w:r>
              <w:rPr>
                <w:rFonts w:hint="eastAsia" w:ascii="宋体" w:hAnsi="宋体"/>
                <w:color w:val="auto"/>
                <w:szCs w:val="21"/>
                <w:highlight w:val="none"/>
              </w:rPr>
              <w:t>4.3</w:t>
            </w:r>
          </w:p>
        </w:tc>
        <w:tc>
          <w:tcPr>
            <w:tcW w:w="1530" w:type="dxa"/>
            <w:tcBorders>
              <w:top w:val="single" w:color="auto" w:sz="4" w:space="0"/>
              <w:left w:val="single" w:color="auto" w:sz="4" w:space="0"/>
              <w:bottom w:val="single" w:color="auto" w:sz="4" w:space="0"/>
              <w:right w:val="single" w:color="auto" w:sz="4" w:space="0"/>
            </w:tcBorders>
            <w:vAlign w:val="center"/>
          </w:tcPr>
          <w:p w14:paraId="347DBC26">
            <w:pPr>
              <w:shd w:val="clear"/>
              <w:adjustRightInd w:val="0"/>
              <w:snapToGrid w:val="0"/>
              <w:spacing w:line="320" w:lineRule="exact"/>
              <w:jc w:val="center"/>
              <w:rPr>
                <w:rFonts w:ascii="宋体" w:hAnsi="宋体"/>
                <w:color w:val="auto"/>
                <w:szCs w:val="21"/>
                <w:highlight w:val="none"/>
              </w:rPr>
            </w:pPr>
            <w:r>
              <w:rPr>
                <w:rFonts w:hint="eastAsia" w:ascii="宋体" w:hAnsi="宋体" w:cs="宋体"/>
                <w:color w:val="auto"/>
                <w:szCs w:val="21"/>
                <w:highlight w:val="none"/>
                <w:lang w:val="zh-CN"/>
              </w:rPr>
              <w:t>代理服务费</w:t>
            </w:r>
          </w:p>
        </w:tc>
        <w:tc>
          <w:tcPr>
            <w:tcW w:w="6958" w:type="dxa"/>
            <w:tcBorders>
              <w:top w:val="single" w:color="auto" w:sz="4" w:space="0"/>
              <w:left w:val="single" w:color="auto" w:sz="4" w:space="0"/>
              <w:bottom w:val="single" w:color="auto" w:sz="4" w:space="0"/>
              <w:right w:val="single" w:color="auto" w:sz="4" w:space="0"/>
            </w:tcBorders>
            <w:vAlign w:val="center"/>
          </w:tcPr>
          <w:p w14:paraId="50E36811">
            <w:pPr>
              <w:shd w:val="clear"/>
              <w:adjustRightInd w:val="0"/>
              <w:snapToGrid w:val="0"/>
              <w:spacing w:line="320" w:lineRule="exact"/>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参照原计价格</w:t>
            </w:r>
            <w:r>
              <w:rPr>
                <w:rFonts w:hint="eastAsia" w:ascii="宋体" w:hAnsi="宋体" w:cs="宋体"/>
                <w:color w:val="auto"/>
                <w:kern w:val="0"/>
                <w:szCs w:val="21"/>
                <w:highlight w:val="none"/>
              </w:rPr>
              <w:t>〔20</w:t>
            </w:r>
            <w:r>
              <w:rPr>
                <w:rFonts w:hint="eastAsia" w:ascii="宋体" w:hAnsi="宋体" w:cs="宋体"/>
                <w:color w:val="auto"/>
                <w:kern w:val="0"/>
                <w:szCs w:val="21"/>
                <w:highlight w:val="none"/>
                <w:lang w:val="en-US" w:eastAsia="zh-CN"/>
              </w:rPr>
              <w:t>02</w:t>
            </w:r>
            <w:r>
              <w:rPr>
                <w:rFonts w:hint="eastAsia" w:ascii="宋体" w:hAnsi="宋体" w:cs="宋体"/>
                <w:color w:val="auto"/>
                <w:kern w:val="0"/>
                <w:szCs w:val="21"/>
                <w:highlight w:val="none"/>
              </w:rPr>
              <w:t>〕</w:t>
            </w:r>
            <w:r>
              <w:rPr>
                <w:rFonts w:hint="eastAsia" w:ascii="宋体" w:hAnsi="宋体" w:cs="宋体"/>
                <w:color w:val="auto"/>
                <w:kern w:val="0"/>
                <w:szCs w:val="21"/>
                <w:highlight w:val="none"/>
                <w:lang w:val="zh-CN"/>
              </w:rPr>
              <w:t>1980 号文、发改办价格</w:t>
            </w:r>
            <w:r>
              <w:rPr>
                <w:rFonts w:hint="eastAsia" w:ascii="宋体" w:hAnsi="宋体" w:cs="宋体"/>
                <w:color w:val="auto"/>
                <w:kern w:val="0"/>
                <w:szCs w:val="21"/>
                <w:highlight w:val="none"/>
              </w:rPr>
              <w:t>〔20</w:t>
            </w:r>
            <w:r>
              <w:rPr>
                <w:rFonts w:hint="eastAsia" w:ascii="宋体" w:hAnsi="宋体" w:cs="宋体"/>
                <w:color w:val="auto"/>
                <w:kern w:val="0"/>
                <w:szCs w:val="21"/>
                <w:highlight w:val="none"/>
                <w:lang w:val="en-US" w:eastAsia="zh-CN"/>
              </w:rPr>
              <w:t>03</w:t>
            </w:r>
            <w:r>
              <w:rPr>
                <w:rFonts w:hint="eastAsia" w:ascii="宋体" w:hAnsi="宋体" w:cs="宋体"/>
                <w:color w:val="auto"/>
                <w:kern w:val="0"/>
                <w:szCs w:val="21"/>
                <w:highlight w:val="none"/>
              </w:rPr>
              <w:t>〕</w:t>
            </w:r>
            <w:r>
              <w:rPr>
                <w:rFonts w:hint="eastAsia" w:ascii="宋体" w:hAnsi="宋体" w:cs="宋体"/>
                <w:color w:val="auto"/>
                <w:kern w:val="0"/>
                <w:szCs w:val="21"/>
                <w:highlight w:val="none"/>
                <w:lang w:val="zh-CN"/>
              </w:rPr>
              <w:t>857 号文及发改价格</w:t>
            </w:r>
            <w:r>
              <w:rPr>
                <w:rFonts w:hint="eastAsia" w:ascii="宋体" w:hAnsi="宋体" w:cs="宋体"/>
                <w:color w:val="auto"/>
                <w:kern w:val="0"/>
                <w:szCs w:val="21"/>
                <w:highlight w:val="none"/>
              </w:rPr>
              <w:t>〔20</w:t>
            </w:r>
            <w:r>
              <w:rPr>
                <w:rFonts w:hint="eastAsia" w:ascii="宋体" w:hAnsi="宋体" w:cs="宋体"/>
                <w:color w:val="auto"/>
                <w:kern w:val="0"/>
                <w:szCs w:val="21"/>
                <w:highlight w:val="none"/>
                <w:lang w:val="en-US" w:eastAsia="zh-CN"/>
              </w:rPr>
              <w:t>11</w:t>
            </w:r>
            <w:r>
              <w:rPr>
                <w:rFonts w:hint="eastAsia" w:ascii="宋体" w:hAnsi="宋体" w:cs="宋体"/>
                <w:color w:val="auto"/>
                <w:kern w:val="0"/>
                <w:szCs w:val="21"/>
                <w:highlight w:val="none"/>
              </w:rPr>
              <w:t>〕</w:t>
            </w:r>
            <w:r>
              <w:rPr>
                <w:rFonts w:hint="eastAsia" w:ascii="宋体" w:hAnsi="宋体" w:cs="宋体"/>
                <w:color w:val="auto"/>
                <w:kern w:val="0"/>
                <w:szCs w:val="21"/>
                <w:highlight w:val="none"/>
                <w:lang w:val="zh-CN"/>
              </w:rPr>
              <w:t>534 号文有关规定标准的85%（不足4000元，按4000元收取），由中标人向采购代理机构支付代理服务费。</w:t>
            </w:r>
          </w:p>
          <w:p w14:paraId="0ACCBA89">
            <w:pPr>
              <w:shd w:val="clear"/>
              <w:adjustRightInd w:val="0"/>
              <w:snapToGrid w:val="0"/>
              <w:spacing w:line="320" w:lineRule="exact"/>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招标代理服务费由中标人在领取中标通知书的同时向采购代理机构支付，并同时领取发票。</w:t>
            </w:r>
          </w:p>
          <w:p w14:paraId="325BBFA1">
            <w:pPr>
              <w:shd w:val="clear"/>
              <w:adjustRightInd w:val="0"/>
              <w:snapToGrid w:val="0"/>
              <w:spacing w:line="320" w:lineRule="exact"/>
              <w:ind w:firstLine="420" w:firstLineChars="200"/>
              <w:rPr>
                <w:rFonts w:hint="default" w:ascii="宋体" w:hAnsi="宋体" w:cs="宋体"/>
                <w:color w:val="auto"/>
                <w:kern w:val="0"/>
                <w:szCs w:val="21"/>
                <w:highlight w:val="none"/>
                <w:lang w:val="en-US" w:eastAsia="zh-CN"/>
              </w:rPr>
            </w:pPr>
            <w:r>
              <w:rPr>
                <w:rFonts w:hint="eastAsia" w:ascii="宋体" w:hAnsi="宋体" w:cs="宋体"/>
                <w:color w:val="auto"/>
                <w:kern w:val="0"/>
                <w:szCs w:val="21"/>
                <w:highlight w:val="none"/>
                <w:lang w:val="zh-CN"/>
              </w:rPr>
              <w:t>采购代理机构银行账户信息：</w:t>
            </w:r>
          </w:p>
          <w:p w14:paraId="7C5B8C48">
            <w:pPr>
              <w:shd w:val="clear"/>
              <w:adjustRightInd w:val="0"/>
              <w:snapToGrid w:val="0"/>
              <w:spacing w:line="320" w:lineRule="exact"/>
              <w:ind w:firstLine="420" w:firstLineChars="200"/>
              <w:rPr>
                <w:rFonts w:hint="default" w:ascii="宋体" w:hAnsi="宋体" w:cs="宋体"/>
                <w:color w:val="auto"/>
                <w:kern w:val="0"/>
                <w:szCs w:val="21"/>
                <w:highlight w:val="none"/>
                <w:lang w:val="en-US" w:eastAsia="zh-CN"/>
              </w:rPr>
            </w:pPr>
            <w:r>
              <w:rPr>
                <w:rFonts w:hint="eastAsia" w:ascii="宋体" w:hAnsi="宋体" w:cs="宋体"/>
                <w:color w:val="auto"/>
                <w:kern w:val="0"/>
                <w:szCs w:val="21"/>
                <w:highlight w:val="none"/>
                <w:lang w:val="zh-CN"/>
              </w:rPr>
              <w:t>户  名：</w:t>
            </w:r>
            <w:r>
              <w:rPr>
                <w:rFonts w:hint="eastAsia" w:ascii="宋体" w:hAnsi="宋体" w:cs="宋体"/>
                <w:color w:val="auto"/>
                <w:kern w:val="0"/>
                <w:szCs w:val="21"/>
                <w:highlight w:val="none"/>
                <w:lang w:val="en-US" w:eastAsia="zh-CN"/>
              </w:rPr>
              <w:t>湖南省招标有限责任公司湖北分公司</w:t>
            </w:r>
          </w:p>
          <w:p w14:paraId="5F669F5A">
            <w:pPr>
              <w:shd w:val="clear"/>
              <w:adjustRightInd w:val="0"/>
              <w:snapToGrid w:val="0"/>
              <w:spacing w:line="320" w:lineRule="exact"/>
              <w:ind w:firstLine="420" w:firstLineChars="200"/>
              <w:rPr>
                <w:rFonts w:hint="default" w:ascii="宋体" w:hAnsi="宋体" w:cs="宋体"/>
                <w:color w:val="auto"/>
                <w:kern w:val="0"/>
                <w:szCs w:val="21"/>
                <w:highlight w:val="none"/>
                <w:lang w:val="en-US" w:eastAsia="zh-CN"/>
              </w:rPr>
            </w:pPr>
            <w:r>
              <w:rPr>
                <w:rFonts w:hint="eastAsia" w:ascii="宋体" w:hAnsi="宋体" w:cs="宋体"/>
                <w:color w:val="auto"/>
                <w:kern w:val="0"/>
                <w:szCs w:val="21"/>
                <w:highlight w:val="none"/>
                <w:lang w:val="zh-CN"/>
              </w:rPr>
              <w:t>开户行：</w:t>
            </w:r>
            <w:r>
              <w:rPr>
                <w:rFonts w:hint="eastAsia" w:ascii="宋体" w:hAnsi="宋体" w:cs="宋体"/>
                <w:color w:val="auto"/>
                <w:kern w:val="0"/>
                <w:szCs w:val="21"/>
                <w:highlight w:val="none"/>
                <w:lang w:val="en-US" w:eastAsia="zh-CN"/>
              </w:rPr>
              <w:t>中国农业银行股份有限公司武汉南湖支行</w:t>
            </w:r>
          </w:p>
          <w:p w14:paraId="1159465E">
            <w:pPr>
              <w:shd w:val="clear"/>
              <w:adjustRightInd w:val="0"/>
              <w:snapToGrid w:val="0"/>
              <w:spacing w:line="320" w:lineRule="exact"/>
              <w:ind w:firstLine="420" w:firstLineChars="200"/>
              <w:rPr>
                <w:rFonts w:hint="default" w:ascii="宋体" w:hAnsi="宋体" w:cs="宋体"/>
                <w:color w:val="auto"/>
                <w:kern w:val="0"/>
                <w:szCs w:val="21"/>
                <w:highlight w:val="none"/>
                <w:lang w:val="en-US" w:eastAsia="zh-CN"/>
              </w:rPr>
            </w:pPr>
            <w:r>
              <w:rPr>
                <w:rFonts w:hint="eastAsia" w:ascii="宋体" w:hAnsi="宋体" w:cs="宋体"/>
                <w:color w:val="auto"/>
                <w:kern w:val="0"/>
                <w:szCs w:val="21"/>
                <w:highlight w:val="none"/>
                <w:lang w:val="zh-CN"/>
              </w:rPr>
              <w:t>账  号：</w:t>
            </w:r>
            <w:r>
              <w:rPr>
                <w:rFonts w:hint="eastAsia" w:ascii="宋体" w:hAnsi="宋体" w:cs="宋体"/>
                <w:color w:val="auto"/>
                <w:kern w:val="0"/>
                <w:szCs w:val="21"/>
                <w:highlight w:val="none"/>
                <w:lang w:val="en-US" w:eastAsia="zh-CN"/>
              </w:rPr>
              <w:t>17031101040027871</w:t>
            </w:r>
          </w:p>
          <w:p w14:paraId="2C64A80A">
            <w:pPr>
              <w:shd w:val="clear"/>
              <w:adjustRightInd w:val="0"/>
              <w:snapToGrid w:val="0"/>
              <w:spacing w:line="320" w:lineRule="exact"/>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lang w:val="zh-CN"/>
              </w:rPr>
              <w:t>其他事项：中标人开具代理服务费发票时需提供以下开票信息：1）开票单位全称、2）纳税人识别号（或统一社会信用代码）、3）营业执照地址、4）单位联系电话、5）开户行及账号</w:t>
            </w:r>
          </w:p>
        </w:tc>
      </w:tr>
      <w:tr w14:paraId="40B8F6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2BA770F">
            <w:pPr>
              <w:shd w:val="clear"/>
              <w:tabs>
                <w:tab w:val="left" w:pos="130"/>
              </w:tabs>
              <w:adjustRightInd w:val="0"/>
              <w:snapToGrid w:val="0"/>
              <w:spacing w:line="320" w:lineRule="exact"/>
              <w:ind w:right="57"/>
              <w:jc w:val="center"/>
              <w:rPr>
                <w:rFonts w:ascii="宋体" w:hAnsi="宋体"/>
                <w:color w:val="auto"/>
                <w:szCs w:val="21"/>
                <w:highlight w:val="none"/>
              </w:rPr>
            </w:pPr>
            <w:r>
              <w:rPr>
                <w:rFonts w:hint="eastAsia" w:ascii="宋体" w:hAnsi="宋体"/>
                <w:color w:val="auto"/>
                <w:szCs w:val="21"/>
                <w:highlight w:val="none"/>
              </w:rPr>
              <w:t>6.</w:t>
            </w:r>
            <w:r>
              <w:rPr>
                <w:rFonts w:ascii="宋体" w:hAnsi="宋体"/>
                <w:color w:val="auto"/>
                <w:szCs w:val="21"/>
                <w:highlight w:val="none"/>
              </w:rPr>
              <w:t>4</w:t>
            </w:r>
          </w:p>
        </w:tc>
        <w:tc>
          <w:tcPr>
            <w:tcW w:w="1530" w:type="dxa"/>
            <w:tcBorders>
              <w:top w:val="single" w:color="auto" w:sz="4" w:space="0"/>
              <w:left w:val="single" w:color="auto" w:sz="4" w:space="0"/>
              <w:bottom w:val="single" w:color="auto" w:sz="4" w:space="0"/>
              <w:right w:val="single" w:color="auto" w:sz="4" w:space="0"/>
            </w:tcBorders>
            <w:vAlign w:val="center"/>
          </w:tcPr>
          <w:p w14:paraId="2A12C09F">
            <w:pPr>
              <w:shd w:val="clear"/>
              <w:adjustRightInd w:val="0"/>
              <w:snapToGrid w:val="0"/>
              <w:spacing w:line="320" w:lineRule="exact"/>
              <w:jc w:val="center"/>
              <w:rPr>
                <w:rFonts w:ascii="宋体" w:hAnsi="宋体" w:cs="宋体"/>
                <w:color w:val="auto"/>
                <w:szCs w:val="21"/>
                <w:highlight w:val="none"/>
                <w:lang w:val="zh-CN"/>
              </w:rPr>
            </w:pPr>
            <w:r>
              <w:rPr>
                <w:rFonts w:hint="eastAsia" w:ascii="宋体" w:hAnsi="宋体" w:cs="宋体"/>
                <w:color w:val="auto"/>
                <w:szCs w:val="21"/>
                <w:highlight w:val="none"/>
                <w:lang w:val="zh-CN"/>
              </w:rPr>
              <w:t>答疑会</w:t>
            </w:r>
          </w:p>
        </w:tc>
        <w:tc>
          <w:tcPr>
            <w:tcW w:w="6958" w:type="dxa"/>
            <w:tcBorders>
              <w:top w:val="single" w:color="auto" w:sz="4" w:space="0"/>
              <w:left w:val="single" w:color="auto" w:sz="4" w:space="0"/>
              <w:bottom w:val="single" w:color="auto" w:sz="4" w:space="0"/>
              <w:right w:val="single" w:color="auto" w:sz="4" w:space="0"/>
            </w:tcBorders>
            <w:vAlign w:val="center"/>
          </w:tcPr>
          <w:p w14:paraId="66500137">
            <w:pPr>
              <w:shd w:val="clear"/>
              <w:adjustRightInd w:val="0"/>
              <w:snapToGrid w:val="0"/>
              <w:spacing w:line="320" w:lineRule="exact"/>
              <w:rPr>
                <w:rFonts w:ascii="宋体" w:hAnsi="宋体"/>
                <w:color w:val="auto"/>
                <w:szCs w:val="21"/>
                <w:highlight w:val="none"/>
              </w:rPr>
            </w:pPr>
            <w:r>
              <w:rPr>
                <w:rFonts w:ascii="Wingdings 2" w:hAnsi="Wingdings 2"/>
                <w:color w:val="auto"/>
                <w:szCs w:val="21"/>
                <w:highlight w:val="none"/>
              </w:rPr>
              <w:sym w:font="Wingdings 2" w:char="0052"/>
            </w:r>
            <w:r>
              <w:rPr>
                <w:rFonts w:hint="eastAsia" w:ascii="宋体" w:hAnsi="宋体"/>
                <w:color w:val="auto"/>
                <w:szCs w:val="21"/>
                <w:highlight w:val="none"/>
              </w:rPr>
              <w:t>不召开</w:t>
            </w:r>
          </w:p>
          <w:p w14:paraId="254880BA">
            <w:pPr>
              <w:shd w:val="clear"/>
              <w:adjustRightInd w:val="0"/>
              <w:snapToGrid w:val="0"/>
              <w:spacing w:line="320" w:lineRule="exact"/>
              <w:rPr>
                <w:rFonts w:ascii="宋体" w:hAnsi="宋体" w:cs="Arial"/>
                <w:color w:val="auto"/>
                <w:szCs w:val="21"/>
                <w:highlight w:val="none"/>
              </w:rPr>
            </w:pPr>
            <w:r>
              <w:rPr>
                <w:rFonts w:ascii="Wingdings 2" w:hAnsi="Wingdings 2" w:cs="Arial"/>
                <w:color w:val="auto"/>
                <w:szCs w:val="21"/>
                <w:highlight w:val="none"/>
              </w:rPr>
              <w:sym w:font="Wingdings 2" w:char="00A3"/>
            </w:r>
            <w:r>
              <w:rPr>
                <w:rFonts w:hint="eastAsia" w:ascii="宋体" w:hAnsi="宋体" w:cs="Arial"/>
                <w:color w:val="auto"/>
                <w:szCs w:val="21"/>
                <w:highlight w:val="none"/>
              </w:rPr>
              <w:t>召开，召开时间：</w:t>
            </w:r>
            <w:r>
              <w:rPr>
                <w:rFonts w:hint="eastAsia" w:ascii="宋体" w:hAnsi="宋体" w:cs="Arial"/>
                <w:color w:val="auto"/>
                <w:szCs w:val="21"/>
                <w:highlight w:val="none"/>
                <w:u w:val="single"/>
              </w:rPr>
              <w:t xml:space="preserve">               </w:t>
            </w:r>
          </w:p>
          <w:p w14:paraId="174BECB2">
            <w:pPr>
              <w:shd w:val="clear"/>
              <w:spacing w:line="320" w:lineRule="exact"/>
              <w:ind w:firstLine="840" w:firstLineChars="400"/>
              <w:rPr>
                <w:rFonts w:ascii="宋体" w:hAnsi="宋体"/>
                <w:color w:val="auto"/>
                <w:szCs w:val="21"/>
                <w:highlight w:val="none"/>
                <w:u w:val="single"/>
                <w:lang w:val="zh-CN"/>
              </w:rPr>
            </w:pPr>
            <w:r>
              <w:rPr>
                <w:rFonts w:hint="eastAsia" w:ascii="宋体" w:hAnsi="宋体" w:cs="Arial"/>
                <w:color w:val="auto"/>
                <w:szCs w:val="21"/>
                <w:highlight w:val="none"/>
              </w:rPr>
              <w:t>召开地点：</w:t>
            </w:r>
            <w:r>
              <w:rPr>
                <w:rFonts w:hint="eastAsia" w:ascii="宋体" w:hAnsi="宋体" w:cs="Arial"/>
                <w:color w:val="auto"/>
                <w:szCs w:val="21"/>
                <w:highlight w:val="none"/>
                <w:u w:val="single"/>
              </w:rPr>
              <w:t xml:space="preserve">               </w:t>
            </w:r>
          </w:p>
        </w:tc>
      </w:tr>
      <w:tr w14:paraId="4E491E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8A8F406">
            <w:pPr>
              <w:shd w:val="clear"/>
              <w:tabs>
                <w:tab w:val="left" w:pos="130"/>
              </w:tabs>
              <w:adjustRightInd w:val="0"/>
              <w:snapToGrid w:val="0"/>
              <w:spacing w:line="320" w:lineRule="exact"/>
              <w:ind w:right="57"/>
              <w:jc w:val="center"/>
              <w:rPr>
                <w:rFonts w:ascii="宋体" w:hAnsi="宋体"/>
                <w:color w:val="auto"/>
                <w:szCs w:val="21"/>
                <w:highlight w:val="none"/>
              </w:rPr>
            </w:pPr>
            <w:r>
              <w:rPr>
                <w:rFonts w:hint="eastAsia" w:ascii="宋体" w:hAnsi="宋体"/>
                <w:color w:val="auto"/>
                <w:szCs w:val="21"/>
                <w:highlight w:val="none"/>
              </w:rPr>
              <w:t>8.1</w:t>
            </w:r>
          </w:p>
        </w:tc>
        <w:tc>
          <w:tcPr>
            <w:tcW w:w="1530" w:type="dxa"/>
            <w:tcBorders>
              <w:top w:val="single" w:color="auto" w:sz="4" w:space="0"/>
              <w:left w:val="single" w:color="auto" w:sz="4" w:space="0"/>
              <w:bottom w:val="single" w:color="auto" w:sz="4" w:space="0"/>
              <w:right w:val="single" w:color="auto" w:sz="4" w:space="0"/>
            </w:tcBorders>
            <w:vAlign w:val="center"/>
          </w:tcPr>
          <w:p w14:paraId="7618AA38">
            <w:pPr>
              <w:shd w:val="clear"/>
              <w:adjustRightInd w:val="0"/>
              <w:snapToGrid w:val="0"/>
              <w:spacing w:line="320" w:lineRule="exact"/>
              <w:jc w:val="center"/>
              <w:rPr>
                <w:rFonts w:ascii="宋体" w:hAnsi="宋体" w:cs="宋体"/>
                <w:color w:val="auto"/>
                <w:szCs w:val="21"/>
                <w:highlight w:val="none"/>
                <w:lang w:val="zh-CN"/>
              </w:rPr>
            </w:pPr>
            <w:r>
              <w:rPr>
                <w:rFonts w:hint="eastAsia" w:ascii="宋体" w:hAnsi="宋体" w:cs="宋体"/>
                <w:color w:val="auto"/>
                <w:szCs w:val="21"/>
                <w:highlight w:val="none"/>
                <w:lang w:val="zh-CN"/>
              </w:rPr>
              <w:t>现场考察</w:t>
            </w:r>
          </w:p>
        </w:tc>
        <w:tc>
          <w:tcPr>
            <w:tcW w:w="6958" w:type="dxa"/>
            <w:tcBorders>
              <w:top w:val="single" w:color="auto" w:sz="4" w:space="0"/>
              <w:left w:val="single" w:color="auto" w:sz="4" w:space="0"/>
              <w:bottom w:val="single" w:color="auto" w:sz="4" w:space="0"/>
              <w:right w:val="single" w:color="auto" w:sz="4" w:space="0"/>
            </w:tcBorders>
            <w:vAlign w:val="center"/>
          </w:tcPr>
          <w:p w14:paraId="329363A0">
            <w:pPr>
              <w:shd w:val="clear"/>
              <w:spacing w:line="320" w:lineRule="exact"/>
              <w:rPr>
                <w:rFonts w:ascii="宋体" w:hAnsi="宋体" w:cs="宋体"/>
                <w:color w:val="auto"/>
                <w:szCs w:val="21"/>
                <w:highlight w:val="none"/>
              </w:rPr>
            </w:pPr>
            <w:r>
              <w:rPr>
                <w:rFonts w:ascii="Wingdings 2" w:hAnsi="Wingdings 2"/>
                <w:color w:val="auto"/>
                <w:szCs w:val="21"/>
                <w:highlight w:val="none"/>
              </w:rPr>
              <w:sym w:font="Wingdings 2" w:char="0052"/>
            </w:r>
            <w:r>
              <w:rPr>
                <w:rFonts w:hint="eastAsia" w:ascii="宋体" w:hAnsi="宋体"/>
                <w:color w:val="auto"/>
                <w:szCs w:val="21"/>
                <w:highlight w:val="none"/>
              </w:rPr>
              <w:t>不</w:t>
            </w:r>
            <w:r>
              <w:rPr>
                <w:rFonts w:hint="eastAsia" w:ascii="宋体" w:hAnsi="宋体" w:cs="宋体"/>
                <w:color w:val="auto"/>
                <w:szCs w:val="21"/>
                <w:highlight w:val="none"/>
              </w:rPr>
              <w:t>集中组织</w:t>
            </w:r>
          </w:p>
          <w:p w14:paraId="333A3B9F">
            <w:pPr>
              <w:shd w:val="clear"/>
              <w:spacing w:line="320" w:lineRule="exact"/>
              <w:rPr>
                <w:rFonts w:ascii="宋体" w:hAnsi="宋体" w:cs="Arial"/>
                <w:color w:val="auto"/>
                <w:szCs w:val="21"/>
                <w:highlight w:val="none"/>
              </w:rPr>
            </w:pPr>
            <w:r>
              <w:rPr>
                <w:rFonts w:ascii="Wingdings 2" w:hAnsi="Wingdings 2" w:cs="宋体"/>
                <w:color w:val="auto"/>
                <w:szCs w:val="21"/>
                <w:highlight w:val="none"/>
              </w:rPr>
              <w:sym w:font="Wingdings 2" w:char="00A3"/>
            </w:r>
            <w:r>
              <w:rPr>
                <w:rFonts w:hint="eastAsia" w:ascii="宋体" w:hAnsi="宋体" w:cs="宋体"/>
                <w:color w:val="auto"/>
                <w:szCs w:val="21"/>
                <w:highlight w:val="none"/>
              </w:rPr>
              <w:t>集</w:t>
            </w:r>
            <w:r>
              <w:rPr>
                <w:rFonts w:hint="eastAsia" w:ascii="宋体" w:hAnsi="宋体"/>
                <w:color w:val="auto"/>
                <w:szCs w:val="21"/>
                <w:highlight w:val="none"/>
              </w:rPr>
              <w:t>中组织</w:t>
            </w:r>
            <w:r>
              <w:rPr>
                <w:rFonts w:hint="eastAsia" w:ascii="宋体" w:hAnsi="宋体" w:cs="Arial"/>
                <w:color w:val="auto"/>
                <w:szCs w:val="21"/>
                <w:highlight w:val="none"/>
              </w:rPr>
              <w:t>，召集时间：</w:t>
            </w:r>
            <w:r>
              <w:rPr>
                <w:rFonts w:hint="eastAsia" w:ascii="宋体" w:hAnsi="宋体" w:cs="Arial"/>
                <w:color w:val="auto"/>
                <w:szCs w:val="21"/>
                <w:highlight w:val="none"/>
                <w:u w:val="single"/>
              </w:rPr>
              <w:t xml:space="preserve">               </w:t>
            </w:r>
          </w:p>
          <w:p w14:paraId="315F0250">
            <w:pPr>
              <w:shd w:val="clear"/>
              <w:spacing w:line="320" w:lineRule="exact"/>
              <w:ind w:firstLine="1260" w:firstLineChars="600"/>
              <w:rPr>
                <w:rFonts w:ascii="宋体" w:hAnsi="宋体"/>
                <w:color w:val="auto"/>
                <w:szCs w:val="21"/>
                <w:highlight w:val="none"/>
                <w:u w:val="single"/>
                <w:lang w:val="zh-CN"/>
              </w:rPr>
            </w:pPr>
            <w:r>
              <w:rPr>
                <w:rFonts w:hint="eastAsia" w:ascii="宋体" w:hAnsi="宋体" w:cs="Arial"/>
                <w:color w:val="auto"/>
                <w:szCs w:val="21"/>
                <w:highlight w:val="none"/>
              </w:rPr>
              <w:t>召集地点：</w:t>
            </w:r>
            <w:r>
              <w:rPr>
                <w:rFonts w:hint="eastAsia" w:ascii="宋体" w:hAnsi="宋体" w:cs="Arial"/>
                <w:color w:val="auto"/>
                <w:szCs w:val="21"/>
                <w:highlight w:val="none"/>
                <w:u w:val="single"/>
              </w:rPr>
              <w:t xml:space="preserve">               </w:t>
            </w:r>
          </w:p>
        </w:tc>
      </w:tr>
      <w:tr w14:paraId="3C7D89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D3C8867">
            <w:pPr>
              <w:shd w:val="clear"/>
              <w:tabs>
                <w:tab w:val="left" w:pos="130"/>
              </w:tabs>
              <w:adjustRightInd w:val="0"/>
              <w:snapToGrid w:val="0"/>
              <w:spacing w:line="320" w:lineRule="exact"/>
              <w:ind w:right="57"/>
              <w:jc w:val="center"/>
              <w:rPr>
                <w:rFonts w:ascii="宋体" w:hAnsi="宋体"/>
                <w:color w:val="auto"/>
                <w:szCs w:val="21"/>
                <w:highlight w:val="none"/>
              </w:rPr>
            </w:pPr>
            <w:r>
              <w:rPr>
                <w:rFonts w:hint="eastAsia" w:ascii="宋体" w:hAnsi="宋体"/>
                <w:color w:val="auto"/>
                <w:szCs w:val="21"/>
                <w:highlight w:val="none"/>
              </w:rPr>
              <w:t>12</w:t>
            </w:r>
            <w:r>
              <w:rPr>
                <w:rFonts w:ascii="宋体" w:hAnsi="宋体"/>
                <w:color w:val="auto"/>
                <w:szCs w:val="21"/>
                <w:highlight w:val="none"/>
              </w:rPr>
              <w:t>.1</w:t>
            </w:r>
          </w:p>
        </w:tc>
        <w:tc>
          <w:tcPr>
            <w:tcW w:w="1530" w:type="dxa"/>
            <w:tcBorders>
              <w:top w:val="single" w:color="auto" w:sz="4" w:space="0"/>
              <w:left w:val="single" w:color="auto" w:sz="4" w:space="0"/>
              <w:bottom w:val="single" w:color="auto" w:sz="4" w:space="0"/>
              <w:right w:val="single" w:color="auto" w:sz="4" w:space="0"/>
            </w:tcBorders>
            <w:vAlign w:val="center"/>
          </w:tcPr>
          <w:p w14:paraId="7335B591">
            <w:pPr>
              <w:shd w:val="clear"/>
              <w:adjustRightInd w:val="0"/>
              <w:snapToGrid w:val="0"/>
              <w:spacing w:line="320" w:lineRule="exact"/>
              <w:jc w:val="center"/>
              <w:rPr>
                <w:rFonts w:ascii="宋体" w:hAnsi="宋体" w:cs="宋体"/>
                <w:color w:val="auto"/>
                <w:szCs w:val="21"/>
                <w:highlight w:val="none"/>
                <w:lang w:val="zh-CN"/>
              </w:rPr>
            </w:pPr>
            <w:r>
              <w:rPr>
                <w:rFonts w:hint="eastAsia" w:ascii="宋体" w:hAnsi="宋体" w:cs="宋体"/>
                <w:color w:val="auto"/>
                <w:szCs w:val="21"/>
                <w:highlight w:val="none"/>
                <w:lang w:val="zh-CN"/>
              </w:rPr>
              <w:t>报价单位</w:t>
            </w:r>
          </w:p>
        </w:tc>
        <w:tc>
          <w:tcPr>
            <w:tcW w:w="6958" w:type="dxa"/>
            <w:tcBorders>
              <w:top w:val="single" w:color="auto" w:sz="4" w:space="0"/>
              <w:left w:val="single" w:color="auto" w:sz="4" w:space="0"/>
              <w:bottom w:val="single" w:color="auto" w:sz="4" w:space="0"/>
              <w:right w:val="single" w:color="auto" w:sz="4" w:space="0"/>
            </w:tcBorders>
            <w:vAlign w:val="center"/>
          </w:tcPr>
          <w:p w14:paraId="28F1550A">
            <w:pPr>
              <w:shd w:val="clear"/>
              <w:adjustRightInd w:val="0"/>
              <w:snapToGrid w:val="0"/>
              <w:spacing w:line="320" w:lineRule="exact"/>
              <w:rPr>
                <w:rFonts w:ascii="宋体" w:hAnsi="宋体" w:cs="宋体"/>
                <w:bCs/>
                <w:color w:val="auto"/>
                <w:szCs w:val="21"/>
                <w:highlight w:val="none"/>
              </w:rPr>
            </w:pPr>
            <w:r>
              <w:rPr>
                <w:rFonts w:hint="eastAsia" w:ascii="宋体" w:hAnsi="宋体" w:cs="宋体"/>
                <w:color w:val="auto"/>
                <w:szCs w:val="21"/>
                <w:highlight w:val="none"/>
                <w:lang w:val="zh-CN"/>
              </w:rPr>
              <w:t>人民币</w:t>
            </w:r>
          </w:p>
        </w:tc>
      </w:tr>
      <w:tr w14:paraId="18C750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2476539">
            <w:pPr>
              <w:shd w:val="clear"/>
              <w:tabs>
                <w:tab w:val="left" w:pos="130"/>
              </w:tabs>
              <w:adjustRightInd w:val="0"/>
              <w:snapToGrid w:val="0"/>
              <w:spacing w:line="320" w:lineRule="exact"/>
              <w:ind w:right="57"/>
              <w:jc w:val="center"/>
              <w:rPr>
                <w:rFonts w:ascii="宋体" w:hAnsi="宋体"/>
                <w:color w:val="auto"/>
                <w:szCs w:val="21"/>
                <w:highlight w:val="none"/>
              </w:rPr>
            </w:pPr>
            <w:r>
              <w:rPr>
                <w:rFonts w:hint="eastAsia" w:ascii="宋体" w:hAnsi="宋体"/>
                <w:color w:val="auto"/>
                <w:szCs w:val="21"/>
                <w:highlight w:val="none"/>
              </w:rPr>
              <w:t>13</w:t>
            </w:r>
          </w:p>
        </w:tc>
        <w:tc>
          <w:tcPr>
            <w:tcW w:w="1530" w:type="dxa"/>
            <w:tcBorders>
              <w:top w:val="single" w:color="auto" w:sz="4" w:space="0"/>
              <w:left w:val="single" w:color="auto" w:sz="4" w:space="0"/>
              <w:bottom w:val="single" w:color="auto" w:sz="4" w:space="0"/>
              <w:right w:val="single" w:color="auto" w:sz="4" w:space="0"/>
            </w:tcBorders>
            <w:vAlign w:val="center"/>
          </w:tcPr>
          <w:p w14:paraId="0AB520C1">
            <w:pPr>
              <w:shd w:val="clear"/>
              <w:adjustRightInd w:val="0"/>
              <w:snapToGrid w:val="0"/>
              <w:spacing w:line="320" w:lineRule="exact"/>
              <w:jc w:val="center"/>
              <w:rPr>
                <w:rFonts w:ascii="宋体" w:hAnsi="宋体"/>
                <w:color w:val="auto"/>
                <w:szCs w:val="21"/>
                <w:highlight w:val="none"/>
              </w:rPr>
            </w:pPr>
            <w:r>
              <w:rPr>
                <w:rFonts w:hint="eastAsia" w:ascii="宋体" w:hAnsi="宋体"/>
                <w:color w:val="auto"/>
                <w:szCs w:val="21"/>
                <w:highlight w:val="none"/>
              </w:rPr>
              <w:t>备选方案</w:t>
            </w:r>
          </w:p>
        </w:tc>
        <w:tc>
          <w:tcPr>
            <w:tcW w:w="6958" w:type="dxa"/>
            <w:tcBorders>
              <w:top w:val="single" w:color="auto" w:sz="4" w:space="0"/>
              <w:left w:val="single" w:color="auto" w:sz="4" w:space="0"/>
              <w:bottom w:val="single" w:color="auto" w:sz="4" w:space="0"/>
              <w:right w:val="single" w:color="auto" w:sz="4" w:space="0"/>
            </w:tcBorders>
            <w:vAlign w:val="center"/>
          </w:tcPr>
          <w:p w14:paraId="7403F227">
            <w:pPr>
              <w:shd w:val="clear"/>
              <w:spacing w:line="320" w:lineRule="exact"/>
              <w:rPr>
                <w:rFonts w:ascii="宋体" w:hAnsi="宋体"/>
                <w:color w:val="auto"/>
                <w:szCs w:val="21"/>
                <w:highlight w:val="none"/>
              </w:rPr>
            </w:pPr>
            <w:r>
              <w:rPr>
                <w:rFonts w:ascii="Wingdings 2" w:hAnsi="Wingdings 2"/>
                <w:color w:val="auto"/>
                <w:szCs w:val="21"/>
                <w:highlight w:val="none"/>
              </w:rPr>
              <w:sym w:font="Wingdings 2" w:char="0052"/>
            </w:r>
            <w:r>
              <w:rPr>
                <w:rFonts w:hint="eastAsia" w:ascii="宋体" w:hAnsi="宋体"/>
                <w:color w:val="auto"/>
                <w:szCs w:val="21"/>
                <w:highlight w:val="none"/>
              </w:rPr>
              <w:t>不接受</w:t>
            </w:r>
          </w:p>
          <w:p w14:paraId="5C024021">
            <w:pPr>
              <w:shd w:val="clear"/>
              <w:adjustRightInd w:val="0"/>
              <w:snapToGrid w:val="0"/>
              <w:spacing w:line="320" w:lineRule="exact"/>
              <w:rPr>
                <w:rFonts w:ascii="宋体" w:hAnsi="宋体"/>
                <w:color w:val="auto"/>
                <w:szCs w:val="21"/>
                <w:highlight w:val="none"/>
              </w:rPr>
            </w:pPr>
            <w:r>
              <w:rPr>
                <w:rFonts w:ascii="Wingdings 2" w:hAnsi="Wingdings 2"/>
                <w:color w:val="auto"/>
                <w:szCs w:val="21"/>
                <w:highlight w:val="none"/>
              </w:rPr>
              <w:sym w:font="Wingdings 2" w:char="00A3"/>
            </w:r>
            <w:r>
              <w:rPr>
                <w:rFonts w:hint="eastAsia" w:ascii="宋体" w:hAnsi="宋体"/>
                <w:color w:val="auto"/>
                <w:szCs w:val="21"/>
                <w:highlight w:val="none"/>
              </w:rPr>
              <w:t>接受</w:t>
            </w:r>
          </w:p>
        </w:tc>
      </w:tr>
      <w:tr w14:paraId="0E4F71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D555BD0">
            <w:pPr>
              <w:shd w:val="clear"/>
              <w:tabs>
                <w:tab w:val="left" w:pos="130"/>
              </w:tabs>
              <w:adjustRightInd w:val="0"/>
              <w:snapToGrid w:val="0"/>
              <w:spacing w:line="320" w:lineRule="exact"/>
              <w:ind w:right="57"/>
              <w:jc w:val="center"/>
              <w:rPr>
                <w:rFonts w:ascii="宋体" w:hAnsi="宋体"/>
                <w:color w:val="auto"/>
                <w:szCs w:val="21"/>
                <w:highlight w:val="none"/>
              </w:rPr>
            </w:pPr>
            <w:r>
              <w:rPr>
                <w:rFonts w:hint="eastAsia" w:ascii="宋体" w:hAnsi="宋体"/>
                <w:color w:val="auto"/>
                <w:szCs w:val="21"/>
                <w:highlight w:val="none"/>
              </w:rPr>
              <w:t>14.1</w:t>
            </w:r>
          </w:p>
        </w:tc>
        <w:tc>
          <w:tcPr>
            <w:tcW w:w="1530" w:type="dxa"/>
            <w:tcBorders>
              <w:top w:val="single" w:color="auto" w:sz="4" w:space="0"/>
              <w:left w:val="single" w:color="auto" w:sz="4" w:space="0"/>
              <w:bottom w:val="single" w:color="auto" w:sz="4" w:space="0"/>
              <w:right w:val="single" w:color="auto" w:sz="4" w:space="0"/>
            </w:tcBorders>
            <w:vAlign w:val="center"/>
          </w:tcPr>
          <w:p w14:paraId="17F2502E">
            <w:pPr>
              <w:shd w:val="clear"/>
              <w:adjustRightInd w:val="0"/>
              <w:snapToGrid w:val="0"/>
              <w:spacing w:line="320" w:lineRule="exact"/>
              <w:jc w:val="center"/>
              <w:rPr>
                <w:rFonts w:ascii="宋体" w:hAnsi="宋体"/>
                <w:color w:val="auto"/>
                <w:szCs w:val="21"/>
                <w:highlight w:val="none"/>
              </w:rPr>
            </w:pPr>
            <w:r>
              <w:rPr>
                <w:rFonts w:hint="eastAsia" w:ascii="宋体" w:hAnsi="宋体"/>
                <w:color w:val="auto"/>
                <w:szCs w:val="21"/>
                <w:highlight w:val="none"/>
              </w:rPr>
              <w:t>中标后分包</w:t>
            </w:r>
          </w:p>
        </w:tc>
        <w:tc>
          <w:tcPr>
            <w:tcW w:w="6958" w:type="dxa"/>
            <w:tcBorders>
              <w:top w:val="single" w:color="auto" w:sz="4" w:space="0"/>
              <w:left w:val="single" w:color="auto" w:sz="4" w:space="0"/>
              <w:bottom w:val="single" w:color="auto" w:sz="4" w:space="0"/>
              <w:right w:val="single" w:color="auto" w:sz="4" w:space="0"/>
            </w:tcBorders>
            <w:vAlign w:val="center"/>
          </w:tcPr>
          <w:p w14:paraId="45E07FDE">
            <w:pPr>
              <w:shd w:val="clear"/>
              <w:spacing w:line="320" w:lineRule="exact"/>
              <w:rPr>
                <w:rFonts w:ascii="宋体" w:hAnsi="宋体"/>
                <w:color w:val="auto"/>
                <w:szCs w:val="21"/>
                <w:highlight w:val="none"/>
              </w:rPr>
            </w:pPr>
            <w:r>
              <w:rPr>
                <w:rFonts w:hint="eastAsia" w:ascii="宋体" w:hAnsi="宋体" w:cs="宋体"/>
                <w:color w:val="auto"/>
                <w:szCs w:val="21"/>
                <w:highlight w:val="none"/>
              </w:rPr>
              <w:t>不允许</w:t>
            </w:r>
          </w:p>
        </w:tc>
      </w:tr>
      <w:tr w14:paraId="785418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3AC4858">
            <w:pPr>
              <w:shd w:val="clear"/>
              <w:tabs>
                <w:tab w:val="left" w:pos="130"/>
              </w:tabs>
              <w:adjustRightInd w:val="0"/>
              <w:snapToGrid w:val="0"/>
              <w:spacing w:line="320" w:lineRule="exact"/>
              <w:ind w:right="57"/>
              <w:jc w:val="center"/>
              <w:rPr>
                <w:rFonts w:ascii="宋体" w:hAnsi="宋体"/>
                <w:color w:val="auto"/>
                <w:szCs w:val="21"/>
                <w:highlight w:val="none"/>
              </w:rPr>
            </w:pPr>
            <w:r>
              <w:rPr>
                <w:rFonts w:hint="eastAsia" w:ascii="宋体" w:hAnsi="宋体"/>
                <w:color w:val="auto"/>
                <w:szCs w:val="21"/>
                <w:highlight w:val="none"/>
              </w:rPr>
              <w:t>15.1</w:t>
            </w:r>
          </w:p>
        </w:tc>
        <w:tc>
          <w:tcPr>
            <w:tcW w:w="1530" w:type="dxa"/>
            <w:tcBorders>
              <w:top w:val="single" w:color="auto" w:sz="4" w:space="0"/>
              <w:left w:val="single" w:color="auto" w:sz="4" w:space="0"/>
              <w:bottom w:val="single" w:color="auto" w:sz="4" w:space="0"/>
              <w:right w:val="single" w:color="auto" w:sz="4" w:space="0"/>
            </w:tcBorders>
            <w:vAlign w:val="center"/>
          </w:tcPr>
          <w:p w14:paraId="5A293752">
            <w:pPr>
              <w:shd w:val="clear"/>
              <w:adjustRightInd w:val="0"/>
              <w:snapToGrid w:val="0"/>
              <w:spacing w:line="320" w:lineRule="exact"/>
              <w:jc w:val="center"/>
              <w:rPr>
                <w:rFonts w:ascii="宋体" w:hAnsi="宋体"/>
                <w:color w:val="auto"/>
                <w:szCs w:val="21"/>
                <w:highlight w:val="none"/>
              </w:rPr>
            </w:pPr>
            <w:r>
              <w:rPr>
                <w:rFonts w:hint="eastAsia" w:ascii="宋体" w:hAnsi="宋体"/>
                <w:color w:val="auto"/>
                <w:szCs w:val="21"/>
                <w:highlight w:val="none"/>
              </w:rPr>
              <w:t>联合体投标</w:t>
            </w:r>
          </w:p>
        </w:tc>
        <w:tc>
          <w:tcPr>
            <w:tcW w:w="6958" w:type="dxa"/>
            <w:tcBorders>
              <w:top w:val="single" w:color="auto" w:sz="4" w:space="0"/>
              <w:left w:val="single" w:color="auto" w:sz="4" w:space="0"/>
              <w:bottom w:val="single" w:color="auto" w:sz="4" w:space="0"/>
              <w:right w:val="single" w:color="auto" w:sz="4" w:space="0"/>
            </w:tcBorders>
            <w:vAlign w:val="center"/>
          </w:tcPr>
          <w:p w14:paraId="1AC405C9">
            <w:pPr>
              <w:shd w:val="clear"/>
              <w:spacing w:line="320" w:lineRule="exact"/>
              <w:rPr>
                <w:rFonts w:ascii="宋体" w:hAnsi="宋体"/>
                <w:color w:val="auto"/>
                <w:szCs w:val="21"/>
                <w:highlight w:val="none"/>
              </w:rPr>
            </w:pPr>
            <w:r>
              <w:rPr>
                <w:rFonts w:ascii="Wingdings 2" w:hAnsi="Wingdings 2"/>
                <w:color w:val="auto"/>
                <w:szCs w:val="21"/>
                <w:highlight w:val="none"/>
              </w:rPr>
              <w:sym w:font="Wingdings 2" w:char="0052"/>
            </w:r>
            <w:r>
              <w:rPr>
                <w:rFonts w:hint="eastAsia" w:ascii="宋体" w:hAnsi="宋体"/>
                <w:color w:val="auto"/>
                <w:szCs w:val="21"/>
                <w:highlight w:val="none"/>
              </w:rPr>
              <w:t>不接受</w:t>
            </w:r>
          </w:p>
          <w:p w14:paraId="5F80AC20">
            <w:pPr>
              <w:shd w:val="clear"/>
              <w:adjustRightInd w:val="0"/>
              <w:snapToGrid w:val="0"/>
              <w:spacing w:line="320" w:lineRule="exact"/>
              <w:rPr>
                <w:rFonts w:ascii="宋体" w:hAnsi="宋体"/>
                <w:color w:val="auto"/>
                <w:szCs w:val="21"/>
                <w:highlight w:val="none"/>
              </w:rPr>
            </w:pPr>
            <w:r>
              <w:rPr>
                <w:rFonts w:ascii="Wingdings 2" w:hAnsi="Wingdings 2"/>
                <w:color w:val="auto"/>
                <w:szCs w:val="21"/>
                <w:highlight w:val="none"/>
              </w:rPr>
              <w:sym w:font="Wingdings 2" w:char="00A3"/>
            </w:r>
            <w:r>
              <w:rPr>
                <w:rFonts w:hint="eastAsia" w:ascii="宋体" w:hAnsi="宋体"/>
                <w:color w:val="auto"/>
                <w:szCs w:val="21"/>
                <w:highlight w:val="none"/>
              </w:rPr>
              <w:t>接受</w:t>
            </w:r>
          </w:p>
        </w:tc>
      </w:tr>
      <w:tr w14:paraId="071B92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193F696">
            <w:pPr>
              <w:shd w:val="clear"/>
              <w:tabs>
                <w:tab w:val="left" w:pos="130"/>
              </w:tabs>
              <w:adjustRightInd w:val="0"/>
              <w:snapToGrid w:val="0"/>
              <w:spacing w:line="320" w:lineRule="exact"/>
              <w:ind w:right="57"/>
              <w:jc w:val="center"/>
              <w:rPr>
                <w:rFonts w:ascii="宋体" w:hAnsi="宋体"/>
                <w:color w:val="auto"/>
                <w:szCs w:val="21"/>
                <w:highlight w:val="none"/>
              </w:rPr>
            </w:pPr>
            <w:r>
              <w:rPr>
                <w:rFonts w:hint="eastAsia" w:ascii="宋体" w:hAnsi="宋体"/>
                <w:color w:val="auto"/>
                <w:szCs w:val="21"/>
                <w:highlight w:val="none"/>
              </w:rPr>
              <w:t>17.1</w:t>
            </w:r>
          </w:p>
        </w:tc>
        <w:tc>
          <w:tcPr>
            <w:tcW w:w="1530" w:type="dxa"/>
            <w:tcBorders>
              <w:top w:val="single" w:color="auto" w:sz="4" w:space="0"/>
              <w:left w:val="single" w:color="auto" w:sz="4" w:space="0"/>
              <w:bottom w:val="single" w:color="auto" w:sz="4" w:space="0"/>
              <w:right w:val="single" w:color="auto" w:sz="4" w:space="0"/>
            </w:tcBorders>
            <w:vAlign w:val="center"/>
          </w:tcPr>
          <w:p w14:paraId="366D0ADA">
            <w:pPr>
              <w:shd w:val="clear"/>
              <w:adjustRightInd w:val="0"/>
              <w:snapToGrid w:val="0"/>
              <w:spacing w:line="320" w:lineRule="exact"/>
              <w:jc w:val="center"/>
              <w:rPr>
                <w:rFonts w:ascii="宋体" w:hAnsi="宋体"/>
                <w:color w:val="auto"/>
                <w:szCs w:val="21"/>
                <w:highlight w:val="none"/>
              </w:rPr>
            </w:pPr>
            <w:r>
              <w:rPr>
                <w:rFonts w:hint="eastAsia" w:ascii="宋体" w:hAnsi="宋体"/>
                <w:color w:val="auto"/>
                <w:szCs w:val="21"/>
                <w:highlight w:val="none"/>
              </w:rPr>
              <w:t>投标保证金</w:t>
            </w:r>
          </w:p>
        </w:tc>
        <w:tc>
          <w:tcPr>
            <w:tcW w:w="6958" w:type="dxa"/>
            <w:tcBorders>
              <w:top w:val="single" w:color="auto" w:sz="4" w:space="0"/>
              <w:left w:val="single" w:color="auto" w:sz="4" w:space="0"/>
              <w:bottom w:val="single" w:color="auto" w:sz="4" w:space="0"/>
              <w:right w:val="single" w:color="auto" w:sz="4" w:space="0"/>
            </w:tcBorders>
            <w:vAlign w:val="center"/>
          </w:tcPr>
          <w:p w14:paraId="22DFCA73">
            <w:pPr>
              <w:shd w:val="clear"/>
              <w:spacing w:line="320" w:lineRule="exact"/>
              <w:rPr>
                <w:rFonts w:hint="eastAsia" w:ascii="宋体" w:hAnsi="宋体" w:eastAsia="宋体"/>
                <w:color w:val="auto"/>
                <w:szCs w:val="21"/>
                <w:highlight w:val="none"/>
                <w:lang w:eastAsia="zh-CN"/>
              </w:rPr>
            </w:pPr>
            <w:r>
              <w:rPr>
                <w:rFonts w:hint="eastAsia" w:ascii="宋体" w:hAnsi="宋体" w:cs="宋体"/>
                <w:color w:val="auto"/>
                <w:szCs w:val="21"/>
                <w:highlight w:val="none"/>
              </w:rPr>
              <w:t>保证金要求：投标保证金应当以支票、汇票、本票或者金融机构、担保机构出具的保函等非现金形式提交。</w:t>
            </w:r>
            <w:r>
              <w:rPr>
                <w:rFonts w:hint="eastAsia" w:ascii="宋体" w:hAnsi="宋体" w:cs="宋体"/>
                <w:color w:val="auto"/>
                <w:szCs w:val="21"/>
                <w:highlight w:val="none"/>
                <w:lang w:eastAsia="zh-CN"/>
              </w:rPr>
              <w:t>（</w:t>
            </w:r>
            <w:r>
              <w:rPr>
                <w:rFonts w:hint="eastAsia" w:ascii="宋体" w:hAnsi="宋体" w:cs="宋体"/>
                <w:b/>
                <w:bCs/>
                <w:color w:val="auto"/>
                <w:szCs w:val="21"/>
                <w:highlight w:val="none"/>
                <w:lang w:eastAsia="zh-CN"/>
              </w:rPr>
              <w:t>两包账户不同，请区分清楚后付款</w:t>
            </w:r>
            <w:r>
              <w:rPr>
                <w:rFonts w:hint="eastAsia" w:ascii="宋体" w:hAnsi="宋体" w:cs="宋体"/>
                <w:color w:val="auto"/>
                <w:szCs w:val="21"/>
                <w:highlight w:val="none"/>
                <w:lang w:eastAsia="zh-CN"/>
              </w:rPr>
              <w:t>）</w:t>
            </w:r>
          </w:p>
          <w:p w14:paraId="289EA5ED">
            <w:pPr>
              <w:shd w:val="clear"/>
              <w:adjustRightInd w:val="0"/>
              <w:snapToGrid w:val="0"/>
              <w:spacing w:line="320" w:lineRule="exact"/>
              <w:ind w:left="210" w:leftChars="100" w:firstLine="210" w:firstLineChars="100"/>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zh-CN"/>
              </w:rPr>
              <w:t>包</w:t>
            </w:r>
            <w:r>
              <w:rPr>
                <w:rFonts w:hint="eastAsia" w:ascii="宋体" w:hAnsi="宋体" w:cs="宋体"/>
                <w:b/>
                <w:bCs/>
                <w:color w:val="auto"/>
                <w:szCs w:val="21"/>
                <w:highlight w:val="none"/>
                <w:lang w:val="en-US" w:eastAsia="zh-CN"/>
              </w:rPr>
              <w:t>1</w:t>
            </w:r>
          </w:p>
          <w:p w14:paraId="320F7AC2">
            <w:pPr>
              <w:shd w:val="clear"/>
              <w:adjustRightInd w:val="0"/>
              <w:snapToGrid w:val="0"/>
              <w:spacing w:line="320" w:lineRule="exact"/>
              <w:ind w:left="210" w:leftChars="100" w:firstLine="210" w:firstLineChars="100"/>
              <w:rPr>
                <w:rFonts w:ascii="宋体" w:hAnsi="宋体" w:cs="宋体"/>
                <w:color w:val="auto"/>
                <w:szCs w:val="21"/>
                <w:highlight w:val="none"/>
              </w:rPr>
            </w:pPr>
            <w:r>
              <w:rPr>
                <w:rFonts w:hint="eastAsia" w:ascii="宋体" w:hAnsi="宋体" w:cs="宋体"/>
                <w:b/>
                <w:bCs/>
                <w:color w:val="auto"/>
                <w:szCs w:val="21"/>
                <w:highlight w:val="none"/>
                <w:lang w:val="zh-CN"/>
              </w:rPr>
              <w:t>保证金金额：</w:t>
            </w:r>
            <w:r>
              <w:rPr>
                <w:rFonts w:hint="eastAsia" w:ascii="宋体" w:hAnsi="宋体" w:cs="宋体"/>
                <w:b/>
                <w:bCs/>
                <w:color w:val="auto"/>
                <w:szCs w:val="21"/>
                <w:highlight w:val="none"/>
              </w:rPr>
              <w:t>人民币</w:t>
            </w:r>
            <w:r>
              <w:rPr>
                <w:rFonts w:hint="eastAsia" w:ascii="宋体" w:hAnsi="宋体" w:cs="宋体"/>
                <w:b/>
                <w:bCs/>
                <w:color w:val="auto"/>
                <w:szCs w:val="21"/>
                <w:highlight w:val="none"/>
                <w:u w:val="single"/>
                <w:lang w:eastAsia="zh-CN"/>
              </w:rPr>
              <w:t>叁仟捌佰</w:t>
            </w:r>
            <w:r>
              <w:rPr>
                <w:rFonts w:hint="eastAsia" w:ascii="宋体" w:hAnsi="宋体" w:cs="宋体"/>
                <w:b/>
                <w:bCs/>
                <w:color w:val="auto"/>
                <w:szCs w:val="21"/>
                <w:highlight w:val="none"/>
              </w:rPr>
              <w:t>元整（¥</w:t>
            </w:r>
            <w:r>
              <w:rPr>
                <w:rFonts w:hint="eastAsia" w:ascii="宋体" w:hAnsi="宋体" w:cs="宋体"/>
                <w:b/>
                <w:bCs/>
                <w:color w:val="auto"/>
                <w:szCs w:val="21"/>
                <w:highlight w:val="none"/>
                <w:u w:val="single"/>
                <w:lang w:val="en-US" w:eastAsia="zh-CN"/>
              </w:rPr>
              <w:t>3</w:t>
            </w:r>
            <w:r>
              <w:rPr>
                <w:rFonts w:hint="eastAsia" w:ascii="宋体" w:hAnsi="宋体" w:cs="宋体"/>
                <w:b/>
                <w:bCs/>
                <w:color w:val="auto"/>
                <w:szCs w:val="21"/>
                <w:highlight w:val="none"/>
                <w:u w:val="single"/>
              </w:rPr>
              <w:t>,</w:t>
            </w:r>
            <w:r>
              <w:rPr>
                <w:rFonts w:hint="eastAsia" w:ascii="宋体" w:hAnsi="宋体" w:cs="宋体"/>
                <w:b/>
                <w:bCs/>
                <w:color w:val="auto"/>
                <w:szCs w:val="21"/>
                <w:highlight w:val="none"/>
                <w:u w:val="single"/>
                <w:lang w:val="en-US" w:eastAsia="zh-CN"/>
              </w:rPr>
              <w:t>800</w:t>
            </w:r>
            <w:r>
              <w:rPr>
                <w:rFonts w:hint="eastAsia" w:ascii="宋体" w:hAnsi="宋体" w:cs="宋体"/>
                <w:b/>
                <w:bCs/>
                <w:color w:val="auto"/>
                <w:szCs w:val="21"/>
                <w:highlight w:val="none"/>
                <w:u w:val="single"/>
              </w:rPr>
              <w:t>.00</w:t>
            </w:r>
            <w:r>
              <w:rPr>
                <w:rFonts w:hint="eastAsia" w:ascii="宋体" w:hAnsi="宋体" w:cs="宋体"/>
                <w:b/>
                <w:bCs/>
                <w:color w:val="auto"/>
                <w:szCs w:val="21"/>
                <w:highlight w:val="none"/>
              </w:rPr>
              <w:t>）</w:t>
            </w:r>
            <w:r>
              <w:rPr>
                <w:rFonts w:hint="eastAsia" w:ascii="宋体" w:hAnsi="宋体" w:cs="宋体"/>
                <w:color w:val="auto"/>
                <w:szCs w:val="21"/>
                <w:highlight w:val="none"/>
              </w:rPr>
              <w:t>。</w:t>
            </w:r>
          </w:p>
          <w:p w14:paraId="76F1892D">
            <w:pPr>
              <w:shd w:val="clear"/>
              <w:adjustRightInd w:val="0"/>
              <w:snapToGrid w:val="0"/>
              <w:spacing w:line="320" w:lineRule="exact"/>
              <w:ind w:left="105" w:leftChars="50" w:firstLine="315" w:firstLineChars="150"/>
              <w:rPr>
                <w:rFonts w:ascii="宋体" w:hAnsi="宋体" w:cs="宋体"/>
                <w:b/>
                <w:bCs/>
                <w:color w:val="auto"/>
                <w:kern w:val="0"/>
                <w:szCs w:val="21"/>
                <w:highlight w:val="none"/>
              </w:rPr>
            </w:pPr>
            <w:r>
              <w:rPr>
                <w:rFonts w:hint="eastAsia" w:ascii="宋体" w:hAnsi="宋体" w:cs="宋体"/>
                <w:b/>
                <w:color w:val="auto"/>
                <w:szCs w:val="21"/>
                <w:highlight w:val="none"/>
                <w:lang w:val="zh-CN"/>
              </w:rPr>
              <w:t>保证金递交要求</w:t>
            </w:r>
            <w:r>
              <w:rPr>
                <w:rFonts w:hint="eastAsia" w:ascii="宋体" w:hAnsi="宋体" w:cs="宋体"/>
                <w:b/>
                <w:color w:val="auto"/>
                <w:kern w:val="0"/>
                <w:szCs w:val="21"/>
                <w:highlight w:val="none"/>
              </w:rPr>
              <w:t>：在提交投标文件截止时间前未按规定从</w:t>
            </w:r>
            <w:r>
              <w:rPr>
                <w:rFonts w:hint="eastAsia" w:ascii="宋体" w:hAnsi="宋体" w:cs="宋体"/>
                <w:b/>
                <w:bCs/>
                <w:color w:val="auto"/>
                <w:kern w:val="0"/>
                <w:szCs w:val="21"/>
                <w:highlight w:val="none"/>
              </w:rPr>
              <w:t>投标人账户汇至指定账户的视为未提交投标保证金。</w:t>
            </w:r>
          </w:p>
          <w:p w14:paraId="1CF1FFC8">
            <w:pPr>
              <w:shd w:val="clear"/>
              <w:adjustRightInd w:val="0"/>
              <w:snapToGrid w:val="0"/>
              <w:spacing w:line="320" w:lineRule="exact"/>
              <w:ind w:firstLine="420" w:firstLineChars="200"/>
              <w:rPr>
                <w:rFonts w:ascii="宋体" w:hAnsi="宋体" w:cs="宋体"/>
                <w:color w:val="auto"/>
                <w:szCs w:val="21"/>
                <w:highlight w:val="none"/>
                <w:lang w:val="zh-CN"/>
              </w:rPr>
            </w:pPr>
            <w:r>
              <w:rPr>
                <w:rFonts w:hint="eastAsia" w:ascii="宋体" w:hAnsi="宋体"/>
                <w:color w:val="auto"/>
                <w:szCs w:val="21"/>
                <w:highlight w:val="none"/>
              </w:rPr>
              <w:t>收款银</w:t>
            </w:r>
            <w:r>
              <w:rPr>
                <w:rFonts w:hint="eastAsia" w:ascii="宋体" w:hAnsi="宋体" w:cs="宋体"/>
                <w:color w:val="auto"/>
                <w:szCs w:val="21"/>
                <w:highlight w:val="none"/>
                <w:lang w:val="zh-CN"/>
              </w:rPr>
              <w:t>行账户信息：</w:t>
            </w:r>
          </w:p>
          <w:p w14:paraId="7C6D5A2D">
            <w:pPr>
              <w:shd w:val="clear"/>
              <w:spacing w:line="320" w:lineRule="exact"/>
              <w:ind w:firstLine="420" w:firstLineChars="200"/>
              <w:rPr>
                <w:rFonts w:hint="eastAsia" w:ascii="宋体" w:hAnsi="宋体" w:cs="宋体"/>
                <w:color w:val="auto"/>
                <w:szCs w:val="21"/>
                <w:highlight w:val="none"/>
                <w:u w:val="single"/>
                <w:lang w:val="zh-CN" w:eastAsia="zh-CN"/>
              </w:rPr>
            </w:pPr>
            <w:r>
              <w:rPr>
                <w:rFonts w:hint="eastAsia" w:ascii="宋体" w:hAnsi="宋体" w:cs="宋体"/>
                <w:color w:val="auto"/>
                <w:szCs w:val="21"/>
                <w:highlight w:val="none"/>
                <w:u w:val="single"/>
                <w:lang w:val="zh-CN"/>
              </w:rPr>
              <w:t>户  名：湖南省招标有限责任公司</w:t>
            </w:r>
            <w:r>
              <w:rPr>
                <w:rFonts w:hint="eastAsia" w:ascii="宋体" w:hAnsi="宋体" w:cs="宋体"/>
                <w:color w:val="auto"/>
                <w:szCs w:val="21"/>
                <w:highlight w:val="none"/>
                <w:u w:val="single"/>
                <w:lang w:val="zh-CN" w:eastAsia="zh-CN"/>
              </w:rPr>
              <w:t>保证金专户</w:t>
            </w:r>
          </w:p>
          <w:p w14:paraId="5BAFC447">
            <w:pPr>
              <w:shd w:val="clear"/>
              <w:adjustRightInd w:val="0"/>
              <w:snapToGrid w:val="0"/>
              <w:spacing w:line="320" w:lineRule="exact"/>
              <w:ind w:firstLine="420" w:firstLineChars="200"/>
              <w:rPr>
                <w:rFonts w:ascii="宋体" w:hAnsi="宋体" w:cs="宋体"/>
                <w:color w:val="auto"/>
                <w:szCs w:val="21"/>
                <w:highlight w:val="none"/>
                <w:u w:val="single"/>
                <w:lang w:val="zh-CN"/>
              </w:rPr>
            </w:pPr>
            <w:r>
              <w:rPr>
                <w:rFonts w:hint="eastAsia" w:ascii="宋体" w:hAnsi="宋体" w:cs="宋体"/>
                <w:color w:val="auto"/>
                <w:szCs w:val="21"/>
                <w:highlight w:val="none"/>
                <w:u w:val="single"/>
                <w:lang w:val="zh-CN"/>
              </w:rPr>
              <w:t>开户行：长沙银行股份有限公司东风路支行</w:t>
            </w:r>
          </w:p>
          <w:p w14:paraId="6D2F92EC">
            <w:pPr>
              <w:shd w:val="clear"/>
              <w:adjustRightInd w:val="0"/>
              <w:snapToGrid w:val="0"/>
              <w:spacing w:line="320" w:lineRule="exact"/>
              <w:ind w:firstLine="420" w:firstLineChars="200"/>
              <w:rPr>
                <w:rFonts w:hint="eastAsia" w:ascii="宋体" w:hAnsi="宋体" w:cs="宋体"/>
                <w:color w:val="auto"/>
                <w:szCs w:val="21"/>
                <w:highlight w:val="none"/>
                <w:u w:val="single"/>
                <w:lang w:val="zh-CN"/>
              </w:rPr>
            </w:pPr>
            <w:r>
              <w:rPr>
                <w:rFonts w:hint="eastAsia" w:ascii="宋体" w:hAnsi="宋体" w:eastAsia="宋体" w:cs="宋体"/>
                <w:color w:val="auto"/>
                <w:szCs w:val="21"/>
                <w:highlight w:val="none"/>
                <w:u w:val="single"/>
                <w:lang w:val="zh-CN"/>
              </w:rPr>
              <w:t>账  号：</w:t>
            </w:r>
            <w:r>
              <w:rPr>
                <w:rFonts w:hint="eastAsia" w:ascii="宋体" w:hAnsi="宋体" w:cs="宋体"/>
                <w:color w:val="auto"/>
                <w:szCs w:val="21"/>
                <w:highlight w:val="none"/>
                <w:u w:val="single"/>
                <w:lang w:val="zh-CN"/>
              </w:rPr>
              <w:t>2001545934</w:t>
            </w:r>
          </w:p>
          <w:p w14:paraId="68C7BDD0">
            <w:pPr>
              <w:shd w:val="clear"/>
              <w:adjustRightInd w:val="0"/>
              <w:snapToGrid w:val="0"/>
              <w:spacing w:line="320" w:lineRule="exact"/>
              <w:ind w:firstLine="420" w:firstLineChars="200"/>
              <w:rPr>
                <w:rFonts w:hint="eastAsia" w:ascii="宋体" w:hAnsi="宋体" w:eastAsia="宋体" w:cs="宋体"/>
                <w:color w:val="auto"/>
                <w:szCs w:val="21"/>
                <w:highlight w:val="none"/>
                <w:u w:val="single"/>
                <w:lang w:val="en-US" w:eastAsia="zh-CN"/>
              </w:rPr>
            </w:pPr>
            <w:r>
              <w:rPr>
                <w:rFonts w:hint="eastAsia" w:ascii="宋体" w:hAnsi="宋体" w:eastAsia="宋体" w:cs="宋体"/>
                <w:b w:val="0"/>
                <w:bCs/>
                <w:color w:val="auto"/>
                <w:szCs w:val="21"/>
                <w:highlight w:val="none"/>
                <w:u w:val="none"/>
              </w:rPr>
              <w:t>行</w:t>
            </w:r>
            <w:r>
              <w:rPr>
                <w:rFonts w:hint="eastAsia" w:ascii="宋体" w:hAnsi="宋体" w:eastAsia="宋体" w:cs="宋体"/>
                <w:b w:val="0"/>
                <w:bCs/>
                <w:color w:val="auto"/>
                <w:szCs w:val="21"/>
                <w:highlight w:val="none"/>
                <w:u w:val="none"/>
                <w:lang w:val="en-US" w:eastAsia="zh-CN"/>
              </w:rPr>
              <w:t xml:space="preserve">  </w:t>
            </w:r>
            <w:r>
              <w:rPr>
                <w:rFonts w:hint="eastAsia" w:ascii="宋体" w:hAnsi="宋体" w:eastAsia="宋体" w:cs="宋体"/>
                <w:b w:val="0"/>
                <w:bCs/>
                <w:color w:val="auto"/>
                <w:szCs w:val="21"/>
                <w:highlight w:val="none"/>
                <w:u w:val="none"/>
              </w:rPr>
              <w:t>号：313551094018</w:t>
            </w:r>
          </w:p>
          <w:p w14:paraId="1DFDE9CB">
            <w:pPr>
              <w:shd w:val="clear"/>
              <w:adjustRightInd w:val="0"/>
              <w:snapToGrid w:val="0"/>
              <w:spacing w:line="320" w:lineRule="exact"/>
              <w:rPr>
                <w:rFonts w:hint="eastAsia" w:ascii="宋体" w:hAnsi="宋体" w:cs="宋体"/>
                <w:b/>
                <w:bCs/>
                <w:color w:val="auto"/>
                <w:szCs w:val="21"/>
                <w:highlight w:val="none"/>
                <w:lang w:val="zh-CN"/>
              </w:rPr>
            </w:pPr>
          </w:p>
          <w:p w14:paraId="565158D2">
            <w:pPr>
              <w:shd w:val="clear"/>
              <w:adjustRightInd w:val="0"/>
              <w:snapToGrid w:val="0"/>
              <w:spacing w:line="320" w:lineRule="exact"/>
              <w:ind w:left="210" w:leftChars="100" w:firstLine="210" w:firstLineChars="100"/>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zh-CN"/>
              </w:rPr>
              <w:t>包</w:t>
            </w:r>
            <w:r>
              <w:rPr>
                <w:rFonts w:hint="eastAsia" w:ascii="宋体" w:hAnsi="宋体" w:cs="宋体"/>
                <w:b/>
                <w:bCs/>
                <w:color w:val="auto"/>
                <w:szCs w:val="21"/>
                <w:highlight w:val="none"/>
                <w:lang w:val="en-US" w:eastAsia="zh-CN"/>
              </w:rPr>
              <w:t>2</w:t>
            </w:r>
          </w:p>
          <w:p w14:paraId="4867BDAB">
            <w:pPr>
              <w:shd w:val="clear"/>
              <w:adjustRightInd w:val="0"/>
              <w:snapToGrid w:val="0"/>
              <w:spacing w:line="320" w:lineRule="exact"/>
              <w:ind w:left="210" w:leftChars="100" w:firstLine="210" w:firstLineChars="100"/>
              <w:rPr>
                <w:rFonts w:ascii="宋体" w:hAnsi="宋体" w:cs="宋体"/>
                <w:color w:val="auto"/>
                <w:szCs w:val="21"/>
                <w:highlight w:val="none"/>
              </w:rPr>
            </w:pPr>
            <w:r>
              <w:rPr>
                <w:rFonts w:hint="eastAsia" w:ascii="宋体" w:hAnsi="宋体" w:cs="宋体"/>
                <w:b/>
                <w:bCs/>
                <w:color w:val="auto"/>
                <w:szCs w:val="21"/>
                <w:highlight w:val="none"/>
                <w:lang w:val="zh-CN"/>
              </w:rPr>
              <w:t>保证金金额：</w:t>
            </w:r>
            <w:r>
              <w:rPr>
                <w:rFonts w:hint="eastAsia" w:ascii="宋体" w:hAnsi="宋体" w:cs="宋体"/>
                <w:b/>
                <w:bCs/>
                <w:color w:val="auto"/>
                <w:szCs w:val="21"/>
                <w:highlight w:val="none"/>
              </w:rPr>
              <w:t>人民币</w:t>
            </w:r>
            <w:r>
              <w:rPr>
                <w:rFonts w:hint="eastAsia" w:ascii="宋体" w:hAnsi="宋体" w:cs="宋体"/>
                <w:b/>
                <w:bCs/>
                <w:color w:val="auto"/>
                <w:szCs w:val="21"/>
                <w:highlight w:val="none"/>
                <w:u w:val="single"/>
                <w:lang w:eastAsia="zh-CN"/>
              </w:rPr>
              <w:t>壹万叁仟贰佰</w:t>
            </w:r>
            <w:r>
              <w:rPr>
                <w:rFonts w:hint="eastAsia" w:ascii="宋体" w:hAnsi="宋体" w:cs="宋体"/>
                <w:b/>
                <w:bCs/>
                <w:color w:val="auto"/>
                <w:szCs w:val="21"/>
                <w:highlight w:val="none"/>
              </w:rPr>
              <w:t>元整（¥</w:t>
            </w:r>
            <w:r>
              <w:rPr>
                <w:rFonts w:hint="eastAsia" w:ascii="宋体" w:hAnsi="宋体" w:cs="宋体"/>
                <w:b/>
                <w:bCs/>
                <w:color w:val="auto"/>
                <w:szCs w:val="21"/>
                <w:highlight w:val="none"/>
                <w:u w:val="single"/>
                <w:lang w:val="en-US" w:eastAsia="zh-CN"/>
              </w:rPr>
              <w:t>13</w:t>
            </w:r>
            <w:r>
              <w:rPr>
                <w:rFonts w:hint="eastAsia" w:ascii="宋体" w:hAnsi="宋体" w:cs="宋体"/>
                <w:b/>
                <w:bCs/>
                <w:color w:val="auto"/>
                <w:szCs w:val="21"/>
                <w:highlight w:val="none"/>
                <w:u w:val="single"/>
              </w:rPr>
              <w:t>,</w:t>
            </w:r>
            <w:r>
              <w:rPr>
                <w:rFonts w:hint="eastAsia" w:ascii="宋体" w:hAnsi="宋体" w:cs="宋体"/>
                <w:b/>
                <w:bCs/>
                <w:color w:val="auto"/>
                <w:szCs w:val="21"/>
                <w:highlight w:val="none"/>
                <w:u w:val="single"/>
                <w:lang w:val="en-US" w:eastAsia="zh-CN"/>
              </w:rPr>
              <w:t>200</w:t>
            </w:r>
            <w:r>
              <w:rPr>
                <w:rFonts w:hint="eastAsia" w:ascii="宋体" w:hAnsi="宋体" w:cs="宋体"/>
                <w:b/>
                <w:bCs/>
                <w:color w:val="auto"/>
                <w:szCs w:val="21"/>
                <w:highlight w:val="none"/>
                <w:u w:val="single"/>
              </w:rPr>
              <w:t>.00</w:t>
            </w:r>
            <w:r>
              <w:rPr>
                <w:rFonts w:hint="eastAsia" w:ascii="宋体" w:hAnsi="宋体" w:cs="宋体"/>
                <w:b/>
                <w:bCs/>
                <w:color w:val="auto"/>
                <w:szCs w:val="21"/>
                <w:highlight w:val="none"/>
              </w:rPr>
              <w:t>）</w:t>
            </w:r>
            <w:r>
              <w:rPr>
                <w:rFonts w:hint="eastAsia" w:ascii="宋体" w:hAnsi="宋体" w:cs="宋体"/>
                <w:color w:val="auto"/>
                <w:szCs w:val="21"/>
                <w:highlight w:val="none"/>
              </w:rPr>
              <w:t>。</w:t>
            </w:r>
          </w:p>
          <w:p w14:paraId="49FDC3A2">
            <w:pPr>
              <w:shd w:val="clear"/>
              <w:adjustRightInd w:val="0"/>
              <w:snapToGrid w:val="0"/>
              <w:spacing w:line="320" w:lineRule="exact"/>
              <w:ind w:left="105" w:leftChars="50" w:firstLine="315" w:firstLineChars="150"/>
              <w:rPr>
                <w:rFonts w:ascii="宋体" w:hAnsi="宋体" w:cs="宋体"/>
                <w:b/>
                <w:bCs/>
                <w:color w:val="auto"/>
                <w:kern w:val="0"/>
                <w:szCs w:val="21"/>
                <w:highlight w:val="none"/>
              </w:rPr>
            </w:pPr>
            <w:r>
              <w:rPr>
                <w:rFonts w:hint="eastAsia" w:ascii="宋体" w:hAnsi="宋体" w:cs="宋体"/>
                <w:b/>
                <w:color w:val="auto"/>
                <w:szCs w:val="21"/>
                <w:highlight w:val="none"/>
                <w:lang w:val="zh-CN"/>
              </w:rPr>
              <w:t>保证金递交要求</w:t>
            </w:r>
            <w:r>
              <w:rPr>
                <w:rFonts w:hint="eastAsia" w:ascii="宋体" w:hAnsi="宋体" w:cs="宋体"/>
                <w:b/>
                <w:color w:val="auto"/>
                <w:kern w:val="0"/>
                <w:szCs w:val="21"/>
                <w:highlight w:val="none"/>
              </w:rPr>
              <w:t>：在提交投标文件截止时间前未按规定从</w:t>
            </w:r>
            <w:r>
              <w:rPr>
                <w:rFonts w:hint="eastAsia" w:ascii="宋体" w:hAnsi="宋体" w:cs="宋体"/>
                <w:b/>
                <w:bCs/>
                <w:color w:val="auto"/>
                <w:kern w:val="0"/>
                <w:szCs w:val="21"/>
                <w:highlight w:val="none"/>
              </w:rPr>
              <w:t>投标人账户汇至指定账户的视为未提交投标保证金。</w:t>
            </w:r>
          </w:p>
          <w:p w14:paraId="42A7CA0F">
            <w:pPr>
              <w:shd w:val="clear"/>
              <w:adjustRightInd w:val="0"/>
              <w:snapToGrid w:val="0"/>
              <w:spacing w:line="320" w:lineRule="exact"/>
              <w:ind w:firstLine="420" w:firstLineChars="200"/>
              <w:rPr>
                <w:rFonts w:ascii="宋体" w:hAnsi="宋体" w:cs="宋体"/>
                <w:color w:val="auto"/>
                <w:szCs w:val="21"/>
                <w:highlight w:val="none"/>
                <w:lang w:val="zh-CN"/>
              </w:rPr>
            </w:pPr>
            <w:r>
              <w:rPr>
                <w:rFonts w:hint="eastAsia" w:ascii="宋体" w:hAnsi="宋体"/>
                <w:color w:val="auto"/>
                <w:szCs w:val="21"/>
                <w:highlight w:val="none"/>
              </w:rPr>
              <w:t>收款银</w:t>
            </w:r>
            <w:r>
              <w:rPr>
                <w:rFonts w:hint="eastAsia" w:ascii="宋体" w:hAnsi="宋体" w:cs="宋体"/>
                <w:color w:val="auto"/>
                <w:szCs w:val="21"/>
                <w:highlight w:val="none"/>
                <w:lang w:val="zh-CN"/>
              </w:rPr>
              <w:t>行账户信息：</w:t>
            </w:r>
          </w:p>
          <w:p w14:paraId="06ED2BDB">
            <w:pPr>
              <w:shd w:val="clear"/>
              <w:spacing w:line="320" w:lineRule="exact"/>
              <w:ind w:firstLine="420" w:firstLineChars="200"/>
              <w:rPr>
                <w:rFonts w:hint="eastAsia" w:ascii="宋体" w:hAnsi="宋体" w:cs="宋体"/>
                <w:color w:val="auto"/>
                <w:szCs w:val="21"/>
                <w:highlight w:val="none"/>
                <w:u w:val="single"/>
                <w:lang w:val="zh-CN" w:eastAsia="zh-CN"/>
              </w:rPr>
            </w:pPr>
            <w:r>
              <w:rPr>
                <w:rFonts w:hint="eastAsia" w:ascii="宋体" w:hAnsi="宋体" w:cs="宋体"/>
                <w:color w:val="auto"/>
                <w:szCs w:val="21"/>
                <w:highlight w:val="none"/>
                <w:u w:val="single"/>
                <w:lang w:val="zh-CN"/>
              </w:rPr>
              <w:t>户  名：湖南省招标有限责任公司</w:t>
            </w:r>
            <w:r>
              <w:rPr>
                <w:rFonts w:hint="eastAsia" w:ascii="宋体" w:hAnsi="宋体" w:cs="宋体"/>
                <w:color w:val="auto"/>
                <w:szCs w:val="21"/>
                <w:highlight w:val="none"/>
                <w:u w:val="single"/>
                <w:lang w:val="zh-CN" w:eastAsia="zh-CN"/>
              </w:rPr>
              <w:t>保证金专户</w:t>
            </w:r>
          </w:p>
          <w:p w14:paraId="37A72239">
            <w:pPr>
              <w:shd w:val="clear"/>
              <w:adjustRightInd w:val="0"/>
              <w:snapToGrid w:val="0"/>
              <w:spacing w:line="320" w:lineRule="exact"/>
              <w:ind w:firstLine="420" w:firstLineChars="200"/>
              <w:rPr>
                <w:rFonts w:ascii="宋体" w:hAnsi="宋体" w:cs="宋体"/>
                <w:color w:val="auto"/>
                <w:szCs w:val="21"/>
                <w:highlight w:val="none"/>
                <w:u w:val="single"/>
                <w:lang w:val="zh-CN"/>
              </w:rPr>
            </w:pPr>
            <w:r>
              <w:rPr>
                <w:rFonts w:hint="eastAsia" w:ascii="宋体" w:hAnsi="宋体" w:cs="宋体"/>
                <w:color w:val="auto"/>
                <w:szCs w:val="21"/>
                <w:highlight w:val="none"/>
                <w:u w:val="single"/>
                <w:lang w:val="zh-CN"/>
              </w:rPr>
              <w:t>开户行：长沙银行股份有限公司东风路支行</w:t>
            </w:r>
          </w:p>
          <w:p w14:paraId="2110DD67">
            <w:pPr>
              <w:shd w:val="clear"/>
              <w:adjustRightInd w:val="0"/>
              <w:snapToGrid w:val="0"/>
              <w:spacing w:line="320" w:lineRule="exact"/>
              <w:ind w:firstLine="420" w:firstLineChars="200"/>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账  号：2001545935</w:t>
            </w:r>
          </w:p>
          <w:p w14:paraId="7111F64D">
            <w:pPr>
              <w:shd w:val="clear"/>
              <w:adjustRightInd w:val="0"/>
              <w:snapToGrid w:val="0"/>
              <w:spacing w:line="320" w:lineRule="exact"/>
              <w:ind w:firstLine="420" w:firstLineChars="200"/>
              <w:rPr>
                <w:rFonts w:hint="eastAsia" w:ascii="宋体" w:hAnsi="宋体" w:eastAsia="宋体" w:cs="宋体"/>
                <w:color w:val="auto"/>
                <w:szCs w:val="21"/>
                <w:highlight w:val="none"/>
                <w:u w:val="single"/>
                <w:lang w:val="zh-CN"/>
              </w:rPr>
            </w:pPr>
            <w:r>
              <w:rPr>
                <w:rFonts w:hint="eastAsia" w:ascii="宋体" w:hAnsi="宋体" w:eastAsia="宋体" w:cs="宋体"/>
                <w:b w:val="0"/>
                <w:bCs/>
                <w:color w:val="auto"/>
                <w:szCs w:val="21"/>
                <w:highlight w:val="none"/>
                <w:u w:val="none"/>
              </w:rPr>
              <w:t>行</w:t>
            </w:r>
            <w:r>
              <w:rPr>
                <w:rFonts w:hint="eastAsia" w:ascii="宋体" w:hAnsi="宋体" w:eastAsia="宋体" w:cs="宋体"/>
                <w:b w:val="0"/>
                <w:bCs/>
                <w:color w:val="auto"/>
                <w:szCs w:val="21"/>
                <w:highlight w:val="none"/>
                <w:u w:val="none"/>
                <w:lang w:val="en-US" w:eastAsia="zh-CN"/>
              </w:rPr>
              <w:t xml:space="preserve">  </w:t>
            </w:r>
            <w:r>
              <w:rPr>
                <w:rFonts w:hint="eastAsia" w:ascii="宋体" w:hAnsi="宋体" w:eastAsia="宋体" w:cs="宋体"/>
                <w:b w:val="0"/>
                <w:bCs/>
                <w:color w:val="auto"/>
                <w:szCs w:val="21"/>
                <w:highlight w:val="none"/>
                <w:u w:val="none"/>
              </w:rPr>
              <w:t>号：313551094018</w:t>
            </w:r>
          </w:p>
          <w:p w14:paraId="1FCBAAA1">
            <w:pPr>
              <w:shd w:val="clear"/>
              <w:adjustRightInd w:val="0"/>
              <w:snapToGrid w:val="0"/>
              <w:spacing w:line="320" w:lineRule="exact"/>
              <w:ind w:left="105" w:leftChars="50" w:firstLine="315" w:firstLineChars="150"/>
              <w:rPr>
                <w:rFonts w:hint="eastAsia" w:ascii="宋体" w:hAnsi="宋体" w:cs="宋体"/>
                <w:color w:val="auto"/>
                <w:szCs w:val="21"/>
                <w:highlight w:val="none"/>
                <w:lang w:val="zh-CN"/>
              </w:rPr>
            </w:pPr>
          </w:p>
          <w:p w14:paraId="5FF15E18">
            <w:pPr>
              <w:shd w:val="clear"/>
              <w:adjustRightInd w:val="0"/>
              <w:snapToGrid w:val="0"/>
              <w:spacing w:line="320" w:lineRule="exact"/>
              <w:ind w:left="105" w:leftChars="50" w:firstLine="315" w:firstLineChars="150"/>
              <w:rPr>
                <w:rFonts w:ascii="宋体" w:hAnsi="宋体" w:cs="宋体"/>
                <w:color w:val="auto"/>
                <w:szCs w:val="21"/>
                <w:highlight w:val="none"/>
              </w:rPr>
            </w:pPr>
            <w:r>
              <w:rPr>
                <w:rFonts w:hint="eastAsia" w:ascii="宋体" w:hAnsi="宋体" w:cs="宋体"/>
                <w:color w:val="auto"/>
                <w:szCs w:val="21"/>
                <w:highlight w:val="none"/>
                <w:lang w:val="zh-CN"/>
              </w:rPr>
              <w:t>中标</w:t>
            </w:r>
            <w:r>
              <w:rPr>
                <w:rFonts w:hint="eastAsia" w:ascii="宋体" w:hAnsi="宋体" w:cs="宋体"/>
                <w:color w:val="auto"/>
                <w:szCs w:val="21"/>
                <w:highlight w:val="none"/>
              </w:rPr>
              <w:t>人的投标保证金，自采购合同签订之日起5个工作日内退还；未中标人的投标保证金，自中标通知书发出之日起5个工作日内退还。</w:t>
            </w:r>
          </w:p>
        </w:tc>
      </w:tr>
      <w:tr w14:paraId="06127D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46EDF88">
            <w:pPr>
              <w:shd w:val="clear"/>
              <w:tabs>
                <w:tab w:val="left" w:pos="130"/>
              </w:tabs>
              <w:adjustRightInd w:val="0"/>
              <w:snapToGrid w:val="0"/>
              <w:spacing w:line="320" w:lineRule="exact"/>
              <w:ind w:right="57"/>
              <w:jc w:val="center"/>
              <w:rPr>
                <w:rFonts w:ascii="宋体" w:hAnsi="宋体"/>
                <w:color w:val="auto"/>
                <w:szCs w:val="21"/>
                <w:highlight w:val="none"/>
              </w:rPr>
            </w:pPr>
            <w:r>
              <w:rPr>
                <w:rFonts w:hint="eastAsia" w:ascii="宋体" w:hAnsi="宋体"/>
                <w:color w:val="auto"/>
                <w:szCs w:val="21"/>
                <w:highlight w:val="none"/>
              </w:rPr>
              <w:t>18.1</w:t>
            </w:r>
          </w:p>
        </w:tc>
        <w:tc>
          <w:tcPr>
            <w:tcW w:w="1530" w:type="dxa"/>
            <w:tcBorders>
              <w:top w:val="single" w:color="auto" w:sz="4" w:space="0"/>
              <w:left w:val="single" w:color="auto" w:sz="4" w:space="0"/>
              <w:bottom w:val="single" w:color="auto" w:sz="4" w:space="0"/>
              <w:right w:val="single" w:color="auto" w:sz="4" w:space="0"/>
            </w:tcBorders>
            <w:vAlign w:val="center"/>
          </w:tcPr>
          <w:p w14:paraId="3737DCBE">
            <w:pPr>
              <w:shd w:val="clear"/>
              <w:adjustRightInd w:val="0"/>
              <w:snapToGrid w:val="0"/>
              <w:spacing w:line="320" w:lineRule="exact"/>
              <w:jc w:val="center"/>
              <w:rPr>
                <w:rFonts w:ascii="宋体" w:hAnsi="宋体"/>
                <w:color w:val="auto"/>
                <w:szCs w:val="21"/>
                <w:highlight w:val="none"/>
              </w:rPr>
            </w:pPr>
            <w:r>
              <w:rPr>
                <w:rFonts w:hint="eastAsia" w:ascii="宋体" w:hAnsi="宋体"/>
                <w:color w:val="auto"/>
                <w:szCs w:val="21"/>
                <w:highlight w:val="none"/>
              </w:rPr>
              <w:t>投标有效期</w:t>
            </w:r>
          </w:p>
        </w:tc>
        <w:tc>
          <w:tcPr>
            <w:tcW w:w="6958" w:type="dxa"/>
            <w:tcBorders>
              <w:top w:val="single" w:color="auto" w:sz="4" w:space="0"/>
              <w:left w:val="single" w:color="auto" w:sz="4" w:space="0"/>
              <w:bottom w:val="single" w:color="auto" w:sz="4" w:space="0"/>
              <w:right w:val="single" w:color="auto" w:sz="4" w:space="0"/>
            </w:tcBorders>
            <w:vAlign w:val="center"/>
          </w:tcPr>
          <w:p w14:paraId="4ED7C252">
            <w:pPr>
              <w:shd w:val="clear"/>
              <w:adjustRightInd w:val="0"/>
              <w:snapToGrid w:val="0"/>
              <w:spacing w:line="320" w:lineRule="exact"/>
              <w:rPr>
                <w:rFonts w:ascii="宋体" w:hAnsi="宋体"/>
                <w:color w:val="auto"/>
                <w:szCs w:val="21"/>
                <w:highlight w:val="none"/>
              </w:rPr>
            </w:pPr>
            <w:r>
              <w:rPr>
                <w:rFonts w:hint="eastAsia" w:ascii="宋体" w:hAnsi="宋体" w:cs="宋体"/>
                <w:color w:val="auto"/>
                <w:kern w:val="0"/>
                <w:szCs w:val="21"/>
                <w:highlight w:val="none"/>
              </w:rPr>
              <w:t>提交投标文件截止之日起90日历日</w:t>
            </w:r>
          </w:p>
        </w:tc>
      </w:tr>
      <w:tr w14:paraId="6843F6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251BF09">
            <w:pPr>
              <w:shd w:val="clear"/>
              <w:tabs>
                <w:tab w:val="left" w:pos="130"/>
              </w:tabs>
              <w:adjustRightInd w:val="0"/>
              <w:snapToGrid w:val="0"/>
              <w:spacing w:line="320" w:lineRule="exact"/>
              <w:ind w:right="57"/>
              <w:jc w:val="center"/>
              <w:rPr>
                <w:rFonts w:ascii="宋体" w:hAnsi="宋体"/>
                <w:color w:val="auto"/>
                <w:szCs w:val="21"/>
                <w:highlight w:val="none"/>
              </w:rPr>
            </w:pPr>
            <w:r>
              <w:rPr>
                <w:rFonts w:hint="eastAsia" w:ascii="宋体" w:hAnsi="宋体"/>
                <w:color w:val="auto"/>
                <w:szCs w:val="21"/>
                <w:highlight w:val="none"/>
              </w:rPr>
              <w:t>19.1</w:t>
            </w:r>
          </w:p>
        </w:tc>
        <w:tc>
          <w:tcPr>
            <w:tcW w:w="1530" w:type="dxa"/>
            <w:tcBorders>
              <w:top w:val="single" w:color="auto" w:sz="4" w:space="0"/>
              <w:left w:val="single" w:color="auto" w:sz="4" w:space="0"/>
              <w:bottom w:val="single" w:color="auto" w:sz="4" w:space="0"/>
              <w:right w:val="single" w:color="auto" w:sz="4" w:space="0"/>
            </w:tcBorders>
            <w:vAlign w:val="center"/>
          </w:tcPr>
          <w:p w14:paraId="32213D9E">
            <w:pPr>
              <w:shd w:val="clear"/>
              <w:adjustRightInd w:val="0"/>
              <w:snapToGrid w:val="0"/>
              <w:spacing w:line="320" w:lineRule="exact"/>
              <w:jc w:val="center"/>
              <w:rPr>
                <w:rFonts w:ascii="宋体" w:hAnsi="宋体"/>
                <w:color w:val="auto"/>
                <w:szCs w:val="21"/>
                <w:highlight w:val="none"/>
              </w:rPr>
            </w:pPr>
            <w:r>
              <w:rPr>
                <w:rFonts w:hint="eastAsia" w:ascii="宋体" w:hAnsi="宋体"/>
                <w:color w:val="auto"/>
                <w:szCs w:val="21"/>
                <w:highlight w:val="none"/>
              </w:rPr>
              <w:t>投标文件形式</w:t>
            </w:r>
          </w:p>
        </w:tc>
        <w:tc>
          <w:tcPr>
            <w:tcW w:w="6958" w:type="dxa"/>
            <w:tcBorders>
              <w:top w:val="single" w:color="auto" w:sz="4" w:space="0"/>
              <w:left w:val="single" w:color="auto" w:sz="4" w:space="0"/>
              <w:bottom w:val="single" w:color="auto" w:sz="4" w:space="0"/>
              <w:right w:val="single" w:color="auto" w:sz="4" w:space="0"/>
            </w:tcBorders>
            <w:vAlign w:val="center"/>
          </w:tcPr>
          <w:p w14:paraId="43EED59D">
            <w:pPr>
              <w:shd w:val="clear"/>
              <w:autoSpaceDE w:val="0"/>
              <w:autoSpaceDN w:val="0"/>
              <w:spacing w:line="320" w:lineRule="exact"/>
              <w:rPr>
                <w:rFonts w:ascii="宋体" w:hAnsi="宋体" w:cs="Noto Sans Mono CJK JP Regular"/>
                <w:color w:val="auto"/>
                <w:szCs w:val="21"/>
                <w:highlight w:val="none"/>
                <w:lang w:val="zh-CN"/>
              </w:rPr>
            </w:pPr>
            <w:r>
              <w:rPr>
                <w:rFonts w:hint="eastAsia" w:ascii="宋体" w:hAnsi="宋体" w:cs="宋体"/>
                <w:color w:val="auto"/>
                <w:szCs w:val="21"/>
                <w:highlight w:val="none"/>
                <w:lang w:val="zh-CN"/>
              </w:rPr>
              <w:t>（</w:t>
            </w:r>
            <w:r>
              <w:rPr>
                <w:rFonts w:ascii="宋体" w:hAnsi="宋体" w:cs="Noto Sans Mono CJK JP Regular"/>
                <w:color w:val="auto"/>
                <w:szCs w:val="21"/>
                <w:highlight w:val="none"/>
                <w:lang w:val="zh-CN"/>
              </w:rPr>
              <w:t>1</w:t>
            </w:r>
            <w:r>
              <w:rPr>
                <w:rFonts w:hint="eastAsia" w:ascii="宋体" w:hAnsi="宋体" w:cs="宋体"/>
                <w:color w:val="auto"/>
                <w:szCs w:val="21"/>
                <w:highlight w:val="none"/>
                <w:lang w:val="zh-CN"/>
              </w:rPr>
              <w:t>）纸质版：正本</w:t>
            </w:r>
            <w:r>
              <w:rPr>
                <w:rFonts w:ascii="宋体" w:hAnsi="宋体" w:cs="Noto Sans Mono CJK JP Regular"/>
                <w:color w:val="auto"/>
                <w:szCs w:val="21"/>
                <w:highlight w:val="none"/>
                <w:u w:val="single"/>
                <w:lang w:val="zh-CN"/>
              </w:rPr>
              <w:t xml:space="preserve"> 1 </w:t>
            </w:r>
            <w:r>
              <w:rPr>
                <w:rFonts w:hint="eastAsia" w:ascii="宋体" w:hAnsi="宋体" w:cs="宋体"/>
                <w:color w:val="auto"/>
                <w:szCs w:val="21"/>
                <w:highlight w:val="none"/>
                <w:lang w:val="zh-CN"/>
              </w:rPr>
              <w:t>份；副本</w:t>
            </w:r>
            <w:r>
              <w:rPr>
                <w:rFonts w:ascii="宋体" w:hAnsi="宋体" w:cs="Noto Sans Mono CJK JP Regular"/>
                <w:color w:val="auto"/>
                <w:szCs w:val="21"/>
                <w:highlight w:val="none"/>
                <w:u w:val="single"/>
                <w:lang w:val="zh-CN"/>
              </w:rPr>
              <w:t xml:space="preserve"> 4 </w:t>
            </w:r>
            <w:r>
              <w:rPr>
                <w:rFonts w:hint="eastAsia" w:ascii="宋体" w:hAnsi="宋体" w:cs="宋体"/>
                <w:color w:val="auto"/>
                <w:szCs w:val="21"/>
                <w:highlight w:val="none"/>
                <w:lang w:val="zh-CN"/>
              </w:rPr>
              <w:t>份，副本可为正本的复印件；</w:t>
            </w:r>
          </w:p>
          <w:p w14:paraId="4FFC8DEE">
            <w:pPr>
              <w:shd w:val="clear"/>
              <w:autoSpaceDE w:val="0"/>
              <w:autoSpaceDN w:val="0"/>
              <w:spacing w:line="320" w:lineRule="exact"/>
              <w:ind w:left="535" w:leftChars="5" w:hanging="525" w:hangingChars="250"/>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Noto Sans Mono CJK JP Regular"/>
                <w:color w:val="auto"/>
                <w:szCs w:val="21"/>
                <w:highlight w:val="none"/>
                <w:lang w:val="zh-CN"/>
              </w:rPr>
              <w:t>2</w:t>
            </w:r>
            <w:r>
              <w:rPr>
                <w:rFonts w:hint="eastAsia" w:ascii="宋体" w:hAnsi="宋体" w:cs="宋体"/>
                <w:color w:val="auto"/>
                <w:szCs w:val="21"/>
                <w:highlight w:val="none"/>
                <w:lang w:val="zh-CN"/>
              </w:rPr>
              <w:t>）电子版：未加密PDF格式（正本</w:t>
            </w:r>
            <w:r>
              <w:rPr>
                <w:rFonts w:hint="eastAsia" w:ascii="宋体" w:hAnsi="宋体" w:cs="宋体"/>
                <w:color w:val="auto"/>
                <w:szCs w:val="21"/>
                <w:highlight w:val="none"/>
              </w:rPr>
              <w:t>的</w:t>
            </w:r>
            <w:r>
              <w:rPr>
                <w:rFonts w:hint="eastAsia" w:ascii="宋体" w:hAnsi="宋体" w:cs="宋体"/>
                <w:color w:val="auto"/>
                <w:szCs w:val="21"/>
                <w:highlight w:val="none"/>
                <w:lang w:val="zh-CN"/>
              </w:rPr>
              <w:t>扫描件），电子版内容应与投标文件正本一致；份数：</w:t>
            </w:r>
            <w:r>
              <w:rPr>
                <w:rFonts w:hint="eastAsia" w:ascii="宋体" w:hAnsi="宋体" w:cs="宋体"/>
                <w:color w:val="auto"/>
                <w:szCs w:val="21"/>
                <w:highlight w:val="none"/>
                <w:u w:val="single"/>
                <w:lang w:val="zh-CN"/>
              </w:rPr>
              <w:t xml:space="preserve"> 1 </w:t>
            </w:r>
            <w:r>
              <w:rPr>
                <w:rFonts w:hint="eastAsia" w:ascii="宋体" w:hAnsi="宋体" w:cs="宋体"/>
                <w:color w:val="auto"/>
                <w:szCs w:val="21"/>
                <w:highlight w:val="none"/>
                <w:lang w:val="zh-CN"/>
              </w:rPr>
              <w:t>份；形式：</w:t>
            </w:r>
            <w:r>
              <w:rPr>
                <w:rFonts w:hint="eastAsia" w:ascii="宋体" w:hAnsi="宋体" w:cs="宋体"/>
                <w:color w:val="auto"/>
                <w:szCs w:val="21"/>
                <w:highlight w:val="none"/>
                <w:u w:val="single"/>
                <w:lang w:val="zh-CN"/>
              </w:rPr>
              <w:t>U盘</w:t>
            </w:r>
            <w:r>
              <w:rPr>
                <w:rFonts w:hint="eastAsia" w:ascii="宋体" w:hAnsi="宋体" w:cs="宋体"/>
                <w:color w:val="auto"/>
                <w:szCs w:val="21"/>
                <w:highlight w:val="none"/>
                <w:lang w:val="zh-CN"/>
              </w:rPr>
              <w:t>。</w:t>
            </w:r>
          </w:p>
          <w:p w14:paraId="7FCF6559">
            <w:pPr>
              <w:shd w:val="clear"/>
              <w:autoSpaceDE w:val="0"/>
              <w:autoSpaceDN w:val="0"/>
              <w:spacing w:line="320" w:lineRule="exact"/>
              <w:ind w:left="535" w:leftChars="5" w:hanging="525" w:hangingChars="250"/>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Noto Sans Mono CJK JP Regular"/>
                <w:color w:val="auto"/>
                <w:szCs w:val="21"/>
                <w:highlight w:val="none"/>
                <w:lang w:val="zh-CN"/>
              </w:rPr>
              <w:t>3</w:t>
            </w:r>
            <w:r>
              <w:rPr>
                <w:rFonts w:hint="eastAsia" w:ascii="宋体" w:hAnsi="宋体" w:cs="宋体"/>
                <w:color w:val="auto"/>
                <w:szCs w:val="21"/>
                <w:highlight w:val="none"/>
                <w:lang w:val="zh-CN"/>
              </w:rPr>
              <w:t>）</w:t>
            </w:r>
            <w:r>
              <w:rPr>
                <w:rFonts w:hint="eastAsia" w:ascii="宋体" w:hAnsi="宋体" w:cs="Noto Sans Mono CJK JP Regular"/>
                <w:color w:val="auto"/>
                <w:szCs w:val="21"/>
                <w:highlight w:val="none"/>
                <w:lang w:val="zh-CN"/>
              </w:rPr>
              <w:t>为方便开启时唱标（如有</w:t>
            </w:r>
            <w:r>
              <w:rPr>
                <w:rFonts w:ascii="宋体" w:hAnsi="宋体" w:cs="Noto Sans Mono CJK JP Regular"/>
                <w:color w:val="auto"/>
                <w:szCs w:val="21"/>
                <w:highlight w:val="none"/>
                <w:lang w:val="zh-CN"/>
              </w:rPr>
              <w:t>）</w:t>
            </w:r>
            <w:r>
              <w:rPr>
                <w:rFonts w:hint="eastAsia" w:ascii="宋体" w:hAnsi="宋体" w:cs="Noto Sans Mono CJK JP Regular"/>
                <w:color w:val="auto"/>
                <w:szCs w:val="21"/>
                <w:highlight w:val="none"/>
                <w:lang w:val="zh-CN"/>
              </w:rPr>
              <w:t>，投标人应将《报价一览表》原件及《交纳保证金的银行凭证》（若有交纳保证金要求的）各两份一并装入一个信封，单独密封提交，并在信封上标明“采购项目编号/包号、项目名称、报价一览表”字样。</w:t>
            </w:r>
          </w:p>
          <w:p w14:paraId="7D7810A7">
            <w:pPr>
              <w:shd w:val="clear"/>
              <w:spacing w:line="320" w:lineRule="exact"/>
              <w:ind w:firstLine="315" w:firstLineChars="150"/>
              <w:rPr>
                <w:rFonts w:ascii="宋体" w:hAnsi="宋体"/>
                <w:bCs/>
                <w:color w:val="auto"/>
                <w:szCs w:val="21"/>
                <w:highlight w:val="none"/>
                <w:lang w:val="zh-CN"/>
              </w:rPr>
            </w:pPr>
            <w:r>
              <w:rPr>
                <w:rFonts w:hint="eastAsia" w:ascii="宋体" w:hAnsi="宋体" w:cs="宋体"/>
                <w:color w:val="auto"/>
                <w:szCs w:val="21"/>
                <w:highlight w:val="none"/>
              </w:rPr>
              <w:t>所有投标文件接收后概不退还。</w:t>
            </w:r>
          </w:p>
          <w:p w14:paraId="7DF2264D">
            <w:pPr>
              <w:shd w:val="clear"/>
              <w:spacing w:line="320" w:lineRule="exact"/>
              <w:rPr>
                <w:rFonts w:ascii="宋体" w:hAnsi="宋体"/>
                <w:b/>
                <w:bCs/>
                <w:color w:val="auto"/>
                <w:szCs w:val="21"/>
                <w:highlight w:val="none"/>
                <w:lang w:val="zh-CN"/>
              </w:rPr>
            </w:pPr>
            <w:r>
              <w:rPr>
                <w:rFonts w:hint="eastAsia" w:ascii="宋体" w:hAnsi="宋体"/>
                <w:bCs/>
                <w:color w:val="auto"/>
                <w:szCs w:val="21"/>
                <w:highlight w:val="none"/>
                <w:lang w:val="zh-CN"/>
              </w:rPr>
              <w:t>投标文件</w:t>
            </w:r>
            <w:r>
              <w:rPr>
                <w:rFonts w:ascii="宋体" w:hAnsi="宋体"/>
                <w:bCs/>
                <w:color w:val="auto"/>
                <w:szCs w:val="21"/>
                <w:highlight w:val="none"/>
                <w:lang w:val="zh-CN"/>
              </w:rPr>
              <w:t>密封</w:t>
            </w:r>
            <w:r>
              <w:rPr>
                <w:rFonts w:hint="eastAsia" w:ascii="宋体" w:hAnsi="宋体"/>
                <w:bCs/>
                <w:color w:val="auto"/>
                <w:szCs w:val="21"/>
                <w:highlight w:val="none"/>
                <w:lang w:val="zh-CN"/>
              </w:rPr>
              <w:t>封套上应载明的信息</w:t>
            </w:r>
            <w:r>
              <w:rPr>
                <w:rFonts w:hint="eastAsia" w:ascii="宋体" w:hAnsi="宋体"/>
                <w:b/>
                <w:bCs/>
                <w:color w:val="auto"/>
                <w:szCs w:val="21"/>
                <w:highlight w:val="none"/>
                <w:lang w:val="zh-CN"/>
              </w:rPr>
              <w:t>：</w:t>
            </w:r>
          </w:p>
          <w:p w14:paraId="3E3C2DF8">
            <w:pPr>
              <w:shd w:val="clear"/>
              <w:spacing w:line="320" w:lineRule="exact"/>
              <w:ind w:left="420" w:leftChars="200"/>
              <w:rPr>
                <w:rFonts w:ascii="宋体" w:hAnsi="宋体"/>
                <w:bCs/>
                <w:color w:val="auto"/>
                <w:szCs w:val="21"/>
                <w:highlight w:val="none"/>
              </w:rPr>
            </w:pPr>
            <w:r>
              <w:rPr>
                <w:rFonts w:hint="eastAsia" w:ascii="宋体" w:hAnsi="宋体"/>
                <w:bCs/>
                <w:color w:val="auto"/>
                <w:szCs w:val="21"/>
                <w:highlight w:val="none"/>
                <w:u w:val="single"/>
              </w:rPr>
              <w:t xml:space="preserve">                  </w:t>
            </w:r>
            <w:r>
              <w:rPr>
                <w:rFonts w:hint="eastAsia" w:ascii="宋体" w:hAnsi="宋体"/>
                <w:bCs/>
                <w:color w:val="auto"/>
                <w:szCs w:val="21"/>
                <w:highlight w:val="none"/>
              </w:rPr>
              <w:t>（项目名称）投标文件</w:t>
            </w:r>
          </w:p>
          <w:p w14:paraId="0D3AE4CB">
            <w:pPr>
              <w:shd w:val="clear"/>
              <w:spacing w:line="320" w:lineRule="exact"/>
              <w:ind w:left="420" w:leftChars="200"/>
              <w:rPr>
                <w:rFonts w:ascii="宋体" w:hAnsi="宋体"/>
                <w:bCs/>
                <w:color w:val="auto"/>
                <w:szCs w:val="21"/>
                <w:highlight w:val="none"/>
                <w:u w:val="single"/>
              </w:rPr>
            </w:pPr>
            <w:r>
              <w:rPr>
                <w:rFonts w:hint="eastAsia" w:ascii="宋体" w:hAnsi="宋体"/>
                <w:color w:val="auto"/>
                <w:szCs w:val="21"/>
                <w:highlight w:val="none"/>
                <w:lang w:val="zh-CN"/>
              </w:rPr>
              <w:t>项目编号</w:t>
            </w:r>
            <w:r>
              <w:rPr>
                <w:rFonts w:hint="eastAsia" w:ascii="宋体" w:hAnsi="宋体"/>
                <w:bCs/>
                <w:color w:val="auto"/>
                <w:szCs w:val="21"/>
                <w:highlight w:val="none"/>
              </w:rPr>
              <w:t>：</w:t>
            </w:r>
            <w:r>
              <w:rPr>
                <w:rFonts w:hint="eastAsia" w:ascii="宋体" w:hAnsi="宋体"/>
                <w:bCs/>
                <w:color w:val="auto"/>
                <w:szCs w:val="21"/>
                <w:highlight w:val="none"/>
                <w:u w:val="single"/>
              </w:rPr>
              <w:t xml:space="preserve">                  </w:t>
            </w:r>
          </w:p>
          <w:p w14:paraId="2351BD0A">
            <w:pPr>
              <w:shd w:val="clear"/>
              <w:spacing w:line="320" w:lineRule="exact"/>
              <w:ind w:left="420" w:leftChars="200"/>
              <w:rPr>
                <w:rFonts w:ascii="宋体" w:hAnsi="宋体"/>
                <w:bCs/>
                <w:color w:val="auto"/>
                <w:szCs w:val="21"/>
                <w:highlight w:val="none"/>
              </w:rPr>
            </w:pPr>
            <w:r>
              <w:rPr>
                <w:rFonts w:hint="eastAsia" w:ascii="宋体" w:hAnsi="宋体"/>
                <w:color w:val="auto"/>
                <w:szCs w:val="21"/>
                <w:highlight w:val="none"/>
                <w:lang w:val="zh-CN"/>
              </w:rPr>
              <w:t>包    号</w:t>
            </w:r>
            <w:r>
              <w:rPr>
                <w:rFonts w:hint="eastAsia" w:ascii="宋体" w:hAnsi="宋体"/>
                <w:bCs/>
                <w:color w:val="auto"/>
                <w:szCs w:val="21"/>
                <w:highlight w:val="none"/>
              </w:rPr>
              <w:t>：</w:t>
            </w:r>
            <w:r>
              <w:rPr>
                <w:rFonts w:hint="eastAsia" w:ascii="宋体" w:hAnsi="宋体"/>
                <w:bCs/>
                <w:color w:val="auto"/>
                <w:szCs w:val="21"/>
                <w:highlight w:val="none"/>
                <w:u w:val="single"/>
              </w:rPr>
              <w:t xml:space="preserve">                  </w:t>
            </w:r>
          </w:p>
          <w:p w14:paraId="759FA0AE">
            <w:pPr>
              <w:shd w:val="clear"/>
              <w:spacing w:line="320" w:lineRule="exact"/>
              <w:ind w:left="420" w:leftChars="200"/>
              <w:rPr>
                <w:rFonts w:ascii="宋体" w:hAnsi="宋体"/>
                <w:bCs/>
                <w:color w:val="auto"/>
                <w:szCs w:val="21"/>
                <w:highlight w:val="none"/>
              </w:rPr>
            </w:pPr>
            <w:r>
              <w:rPr>
                <w:rFonts w:hint="eastAsia" w:ascii="宋体" w:hAnsi="宋体"/>
                <w:bCs/>
                <w:color w:val="auto"/>
                <w:szCs w:val="21"/>
                <w:highlight w:val="none"/>
              </w:rPr>
              <w:t>在</w:t>
            </w:r>
            <w:r>
              <w:rPr>
                <w:rFonts w:hint="eastAsia" w:ascii="宋体" w:hAnsi="宋体"/>
                <w:bCs/>
                <w:color w:val="auto"/>
                <w:szCs w:val="21"/>
                <w:highlight w:val="none"/>
                <w:u w:val="single"/>
              </w:rPr>
              <w:t xml:space="preserve">    </w:t>
            </w:r>
            <w:r>
              <w:rPr>
                <w:rFonts w:hint="eastAsia" w:ascii="宋体" w:hAnsi="宋体"/>
                <w:bCs/>
                <w:color w:val="auto"/>
                <w:szCs w:val="21"/>
                <w:highlight w:val="none"/>
              </w:rPr>
              <w:t>年</w:t>
            </w:r>
            <w:r>
              <w:rPr>
                <w:rFonts w:hint="eastAsia" w:ascii="宋体" w:hAnsi="宋体"/>
                <w:bCs/>
                <w:color w:val="auto"/>
                <w:szCs w:val="21"/>
                <w:highlight w:val="none"/>
                <w:u w:val="single"/>
              </w:rPr>
              <w:t xml:space="preserve">  </w:t>
            </w:r>
            <w:r>
              <w:rPr>
                <w:rFonts w:hint="eastAsia" w:ascii="宋体" w:hAnsi="宋体"/>
                <w:bCs/>
                <w:color w:val="auto"/>
                <w:szCs w:val="21"/>
                <w:highlight w:val="none"/>
              </w:rPr>
              <w:t>月</w:t>
            </w:r>
            <w:r>
              <w:rPr>
                <w:rFonts w:hint="eastAsia" w:ascii="宋体" w:hAnsi="宋体"/>
                <w:bCs/>
                <w:color w:val="auto"/>
                <w:szCs w:val="21"/>
                <w:highlight w:val="none"/>
                <w:u w:val="single"/>
              </w:rPr>
              <w:t xml:space="preserve">  </w:t>
            </w:r>
            <w:r>
              <w:rPr>
                <w:rFonts w:hint="eastAsia" w:ascii="宋体" w:hAnsi="宋体"/>
                <w:bCs/>
                <w:color w:val="auto"/>
                <w:szCs w:val="21"/>
                <w:highlight w:val="none"/>
              </w:rPr>
              <w:t>日</w:t>
            </w:r>
            <w:r>
              <w:rPr>
                <w:rFonts w:hint="eastAsia" w:ascii="宋体" w:hAnsi="宋体"/>
                <w:bCs/>
                <w:color w:val="auto"/>
                <w:szCs w:val="21"/>
                <w:highlight w:val="none"/>
                <w:u w:val="single"/>
              </w:rPr>
              <w:t xml:space="preserve">  </w:t>
            </w:r>
            <w:r>
              <w:rPr>
                <w:rFonts w:hint="eastAsia" w:ascii="宋体" w:hAnsi="宋体"/>
                <w:bCs/>
                <w:color w:val="auto"/>
                <w:szCs w:val="21"/>
                <w:highlight w:val="none"/>
              </w:rPr>
              <w:t>时</w:t>
            </w:r>
            <w:r>
              <w:rPr>
                <w:rFonts w:hint="eastAsia" w:ascii="宋体" w:hAnsi="宋体"/>
                <w:bCs/>
                <w:color w:val="auto"/>
                <w:szCs w:val="21"/>
                <w:highlight w:val="none"/>
                <w:u w:val="single"/>
              </w:rPr>
              <w:t xml:space="preserve">  </w:t>
            </w:r>
            <w:r>
              <w:rPr>
                <w:rFonts w:hint="eastAsia" w:ascii="宋体" w:hAnsi="宋体"/>
                <w:bCs/>
                <w:color w:val="auto"/>
                <w:szCs w:val="21"/>
                <w:highlight w:val="none"/>
              </w:rPr>
              <w:t>分之前不得启封</w:t>
            </w:r>
          </w:p>
          <w:p w14:paraId="1764235F">
            <w:pPr>
              <w:shd w:val="clear"/>
              <w:adjustRightInd w:val="0"/>
              <w:snapToGrid w:val="0"/>
              <w:spacing w:line="320" w:lineRule="exact"/>
              <w:ind w:left="420" w:leftChars="200"/>
              <w:rPr>
                <w:rFonts w:ascii="宋体" w:hAnsi="宋体" w:cs="宋体"/>
                <w:color w:val="auto"/>
                <w:szCs w:val="21"/>
                <w:highlight w:val="none"/>
              </w:rPr>
            </w:pPr>
            <w:r>
              <w:rPr>
                <w:rFonts w:hint="eastAsia" w:ascii="宋体" w:hAnsi="宋体"/>
                <w:bCs/>
                <w:color w:val="auto"/>
                <w:szCs w:val="21"/>
                <w:highlight w:val="none"/>
              </w:rPr>
              <w:t>投标人名称：</w:t>
            </w:r>
            <w:r>
              <w:rPr>
                <w:rFonts w:hint="eastAsia" w:ascii="宋体" w:hAnsi="宋体"/>
                <w:bCs/>
                <w:color w:val="auto"/>
                <w:szCs w:val="21"/>
                <w:highlight w:val="none"/>
                <w:u w:val="single"/>
              </w:rPr>
              <w:t xml:space="preserve">                  </w:t>
            </w:r>
          </w:p>
        </w:tc>
      </w:tr>
      <w:tr w14:paraId="04F0D1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714747E1">
            <w:pPr>
              <w:shd w:val="clear"/>
              <w:tabs>
                <w:tab w:val="left" w:pos="130"/>
              </w:tabs>
              <w:adjustRightInd w:val="0"/>
              <w:snapToGrid w:val="0"/>
              <w:spacing w:line="320" w:lineRule="exact"/>
              <w:ind w:right="57"/>
              <w:jc w:val="center"/>
              <w:rPr>
                <w:rFonts w:ascii="宋体" w:hAnsi="宋体"/>
                <w:color w:val="auto"/>
                <w:szCs w:val="21"/>
                <w:highlight w:val="none"/>
              </w:rPr>
            </w:pPr>
            <w:r>
              <w:rPr>
                <w:rFonts w:hint="eastAsia" w:ascii="宋体" w:hAnsi="宋体"/>
                <w:color w:val="auto"/>
                <w:szCs w:val="21"/>
                <w:highlight w:val="none"/>
              </w:rPr>
              <w:t>19.2</w:t>
            </w:r>
          </w:p>
        </w:tc>
        <w:tc>
          <w:tcPr>
            <w:tcW w:w="1530" w:type="dxa"/>
            <w:tcBorders>
              <w:top w:val="single" w:color="auto" w:sz="4" w:space="0"/>
              <w:left w:val="single" w:color="auto" w:sz="4" w:space="0"/>
              <w:bottom w:val="single" w:color="auto" w:sz="4" w:space="0"/>
              <w:right w:val="single" w:color="auto" w:sz="4" w:space="0"/>
            </w:tcBorders>
            <w:vAlign w:val="center"/>
          </w:tcPr>
          <w:p w14:paraId="0DE70E6B">
            <w:pPr>
              <w:shd w:val="clear"/>
              <w:adjustRightInd w:val="0"/>
              <w:snapToGrid w:val="0"/>
              <w:spacing w:line="320" w:lineRule="exact"/>
              <w:jc w:val="center"/>
              <w:rPr>
                <w:rFonts w:ascii="宋体" w:hAnsi="宋体"/>
                <w:color w:val="auto"/>
                <w:szCs w:val="21"/>
                <w:highlight w:val="none"/>
              </w:rPr>
            </w:pPr>
            <w:r>
              <w:rPr>
                <w:rFonts w:hint="eastAsia" w:ascii="宋体" w:hAnsi="宋体"/>
                <w:color w:val="auto"/>
                <w:szCs w:val="21"/>
                <w:highlight w:val="none"/>
              </w:rPr>
              <w:t>样品</w:t>
            </w:r>
          </w:p>
        </w:tc>
        <w:tc>
          <w:tcPr>
            <w:tcW w:w="6958" w:type="dxa"/>
            <w:tcBorders>
              <w:top w:val="single" w:color="auto" w:sz="4" w:space="0"/>
              <w:left w:val="single" w:color="auto" w:sz="4" w:space="0"/>
              <w:bottom w:val="single" w:color="auto" w:sz="4" w:space="0"/>
              <w:right w:val="single" w:color="auto" w:sz="4" w:space="0"/>
            </w:tcBorders>
            <w:vAlign w:val="center"/>
          </w:tcPr>
          <w:p w14:paraId="0273BD65">
            <w:pPr>
              <w:shd w:val="clear"/>
              <w:adjustRightInd w:val="0"/>
              <w:snapToGrid w:val="0"/>
              <w:spacing w:line="320" w:lineRule="exact"/>
              <w:rPr>
                <w:rFonts w:ascii="宋体" w:hAnsi="宋体" w:cs="宋体"/>
                <w:color w:val="auto"/>
                <w:szCs w:val="21"/>
                <w:highlight w:val="none"/>
                <w:lang w:val="zh-CN"/>
              </w:rPr>
            </w:pPr>
            <w:r>
              <w:rPr>
                <w:rFonts w:ascii="Wingdings 2" w:hAnsi="Wingdings 2" w:cs="宋体"/>
                <w:color w:val="auto"/>
                <w:szCs w:val="21"/>
                <w:highlight w:val="none"/>
                <w:lang w:val="zh-CN"/>
              </w:rPr>
              <w:sym w:font="Wingdings 2" w:char="0052"/>
            </w:r>
            <w:r>
              <w:rPr>
                <w:rFonts w:hint="eastAsia" w:ascii="宋体" w:hAnsi="宋体" w:cs="宋体"/>
                <w:color w:val="auto"/>
                <w:szCs w:val="21"/>
                <w:highlight w:val="none"/>
                <w:lang w:val="zh-CN"/>
              </w:rPr>
              <w:t>不需要</w:t>
            </w:r>
          </w:p>
          <w:p w14:paraId="6FE87045">
            <w:pPr>
              <w:shd w:val="clear"/>
              <w:adjustRightInd w:val="0"/>
              <w:snapToGrid w:val="0"/>
              <w:spacing w:line="320" w:lineRule="exact"/>
              <w:rPr>
                <w:rFonts w:ascii="宋体" w:hAnsi="宋体" w:cs="宋体"/>
                <w:color w:val="auto"/>
                <w:szCs w:val="21"/>
                <w:highlight w:val="none"/>
              </w:rPr>
            </w:pPr>
            <w:r>
              <w:rPr>
                <w:rFonts w:ascii="Wingdings 2" w:hAnsi="Wingdings 2" w:cs="宋体"/>
                <w:color w:val="auto"/>
                <w:szCs w:val="21"/>
                <w:highlight w:val="none"/>
                <w:lang w:val="zh-CN"/>
              </w:rPr>
              <w:sym w:font="Wingdings 2" w:char="00A3"/>
            </w:r>
            <w:r>
              <w:rPr>
                <w:rFonts w:hint="eastAsia" w:ascii="宋体" w:hAnsi="宋体" w:cs="宋体"/>
                <w:color w:val="auto"/>
                <w:szCs w:val="21"/>
                <w:highlight w:val="none"/>
                <w:lang w:val="zh-CN"/>
              </w:rPr>
              <w:t>需要，</w:t>
            </w:r>
            <w:r>
              <w:rPr>
                <w:rFonts w:hint="eastAsia" w:ascii="宋体" w:hAnsi="宋体"/>
                <w:color w:val="auto"/>
                <w:szCs w:val="21"/>
                <w:highlight w:val="none"/>
                <w:lang w:val="zh-CN"/>
              </w:rPr>
              <w:t>样品的包装及递交要求：</w:t>
            </w:r>
            <w:r>
              <w:rPr>
                <w:rFonts w:hint="eastAsia" w:ascii="宋体" w:hAnsi="宋体"/>
                <w:color w:val="auto"/>
                <w:szCs w:val="21"/>
                <w:highlight w:val="none"/>
                <w:u w:val="single"/>
                <w:lang w:val="zh-CN"/>
              </w:rPr>
              <w:t xml:space="preserve">                     </w:t>
            </w:r>
          </w:p>
        </w:tc>
      </w:tr>
      <w:tr w14:paraId="4710C5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6613B7A7">
            <w:pPr>
              <w:shd w:val="clear"/>
              <w:tabs>
                <w:tab w:val="left" w:pos="130"/>
              </w:tabs>
              <w:adjustRightInd w:val="0"/>
              <w:snapToGrid w:val="0"/>
              <w:spacing w:line="320" w:lineRule="exact"/>
              <w:ind w:right="57"/>
              <w:jc w:val="center"/>
              <w:rPr>
                <w:rFonts w:ascii="宋体" w:hAnsi="宋体"/>
                <w:color w:val="auto"/>
                <w:szCs w:val="21"/>
                <w:highlight w:val="none"/>
              </w:rPr>
            </w:pPr>
            <w:r>
              <w:rPr>
                <w:rFonts w:hint="eastAsia" w:ascii="宋体" w:hAnsi="宋体"/>
                <w:color w:val="auto"/>
                <w:szCs w:val="21"/>
                <w:highlight w:val="none"/>
              </w:rPr>
              <w:t>19.3</w:t>
            </w:r>
          </w:p>
        </w:tc>
        <w:tc>
          <w:tcPr>
            <w:tcW w:w="1530" w:type="dxa"/>
            <w:tcBorders>
              <w:top w:val="single" w:color="auto" w:sz="4" w:space="0"/>
              <w:left w:val="single" w:color="auto" w:sz="4" w:space="0"/>
              <w:bottom w:val="single" w:color="auto" w:sz="4" w:space="0"/>
              <w:right w:val="single" w:color="auto" w:sz="4" w:space="0"/>
            </w:tcBorders>
            <w:vAlign w:val="center"/>
          </w:tcPr>
          <w:p w14:paraId="17742512">
            <w:pPr>
              <w:shd w:val="clear"/>
              <w:adjustRightInd w:val="0"/>
              <w:snapToGrid w:val="0"/>
              <w:spacing w:line="320" w:lineRule="exact"/>
              <w:jc w:val="center"/>
              <w:rPr>
                <w:rFonts w:ascii="宋体" w:hAnsi="宋体"/>
                <w:color w:val="auto"/>
                <w:szCs w:val="21"/>
                <w:highlight w:val="none"/>
              </w:rPr>
            </w:pPr>
            <w:r>
              <w:rPr>
                <w:rFonts w:hint="eastAsia" w:ascii="宋体" w:hAnsi="宋体"/>
                <w:color w:val="auto"/>
                <w:szCs w:val="21"/>
                <w:highlight w:val="none"/>
              </w:rPr>
              <w:t>现场演示</w:t>
            </w:r>
          </w:p>
        </w:tc>
        <w:tc>
          <w:tcPr>
            <w:tcW w:w="6958" w:type="dxa"/>
            <w:tcBorders>
              <w:top w:val="single" w:color="auto" w:sz="4" w:space="0"/>
              <w:left w:val="single" w:color="auto" w:sz="4" w:space="0"/>
              <w:bottom w:val="single" w:color="auto" w:sz="4" w:space="0"/>
              <w:right w:val="single" w:color="auto" w:sz="4" w:space="0"/>
            </w:tcBorders>
            <w:vAlign w:val="center"/>
          </w:tcPr>
          <w:p w14:paraId="026D23DA">
            <w:pPr>
              <w:shd w:val="clear"/>
              <w:adjustRightInd w:val="0"/>
              <w:snapToGrid w:val="0"/>
              <w:spacing w:line="320" w:lineRule="exact"/>
              <w:rPr>
                <w:rFonts w:ascii="宋体" w:hAnsi="宋体" w:cs="宋体"/>
                <w:color w:val="auto"/>
                <w:szCs w:val="21"/>
                <w:highlight w:val="none"/>
              </w:rPr>
            </w:pPr>
            <w:r>
              <w:rPr>
                <w:rFonts w:ascii="Wingdings 2" w:hAnsi="Wingdings 2" w:cs="宋体"/>
                <w:color w:val="auto"/>
                <w:szCs w:val="21"/>
                <w:highlight w:val="none"/>
              </w:rPr>
              <w:sym w:font="Wingdings 2" w:char="0052"/>
            </w:r>
            <w:r>
              <w:rPr>
                <w:rFonts w:hint="eastAsia" w:ascii="宋体" w:hAnsi="宋体" w:cs="宋体"/>
                <w:color w:val="auto"/>
                <w:szCs w:val="21"/>
                <w:highlight w:val="none"/>
                <w:lang w:val="zh-CN"/>
              </w:rPr>
              <w:t>不需要</w:t>
            </w:r>
          </w:p>
          <w:p w14:paraId="4D6817F7">
            <w:pPr>
              <w:shd w:val="clear"/>
              <w:adjustRightInd w:val="0"/>
              <w:snapToGrid w:val="0"/>
              <w:spacing w:line="320" w:lineRule="exact"/>
              <w:rPr>
                <w:rFonts w:ascii="宋体" w:hAnsi="宋体" w:cs="宋体"/>
                <w:color w:val="auto"/>
                <w:szCs w:val="21"/>
                <w:highlight w:val="none"/>
              </w:rPr>
            </w:pPr>
            <w:r>
              <w:rPr>
                <w:rFonts w:ascii="Wingdings 2" w:hAnsi="Wingdings 2" w:cs="宋体"/>
                <w:color w:val="auto"/>
                <w:szCs w:val="21"/>
                <w:highlight w:val="none"/>
              </w:rPr>
              <w:sym w:font="Wingdings 2" w:char="00A3"/>
            </w:r>
            <w:r>
              <w:rPr>
                <w:rFonts w:hint="eastAsia" w:ascii="宋体" w:hAnsi="宋体" w:cs="宋体"/>
                <w:color w:val="auto"/>
                <w:szCs w:val="21"/>
                <w:highlight w:val="none"/>
                <w:lang w:val="zh-CN"/>
              </w:rPr>
              <w:t>需要</w:t>
            </w:r>
            <w:r>
              <w:rPr>
                <w:rFonts w:hint="eastAsia" w:ascii="宋体" w:hAnsi="宋体" w:cs="宋体"/>
                <w:color w:val="auto"/>
                <w:szCs w:val="21"/>
                <w:highlight w:val="none"/>
              </w:rPr>
              <w:t>，</w:t>
            </w:r>
            <w:r>
              <w:rPr>
                <w:rFonts w:hint="eastAsia" w:ascii="宋体" w:hAnsi="宋体" w:cs="宋体"/>
                <w:color w:val="auto"/>
                <w:szCs w:val="21"/>
                <w:highlight w:val="none"/>
                <w:lang w:val="zh-CN"/>
              </w:rPr>
              <w:t>演示要求</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p>
        </w:tc>
      </w:tr>
      <w:tr w14:paraId="2BAB0E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96CC5A3">
            <w:pPr>
              <w:shd w:val="clear"/>
              <w:tabs>
                <w:tab w:val="left" w:pos="130"/>
              </w:tabs>
              <w:adjustRightInd w:val="0"/>
              <w:snapToGrid w:val="0"/>
              <w:spacing w:line="320" w:lineRule="exact"/>
              <w:ind w:right="57"/>
              <w:jc w:val="center"/>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0</w:t>
            </w:r>
            <w:r>
              <w:rPr>
                <w:rFonts w:hint="eastAsia" w:ascii="宋体" w:hAnsi="宋体"/>
                <w:color w:val="auto"/>
                <w:szCs w:val="21"/>
                <w:highlight w:val="none"/>
              </w:rPr>
              <w:t>.1</w:t>
            </w:r>
          </w:p>
        </w:tc>
        <w:tc>
          <w:tcPr>
            <w:tcW w:w="1530" w:type="dxa"/>
            <w:tcBorders>
              <w:top w:val="single" w:color="auto" w:sz="4" w:space="0"/>
              <w:left w:val="single" w:color="auto" w:sz="4" w:space="0"/>
              <w:bottom w:val="single" w:color="auto" w:sz="4" w:space="0"/>
              <w:right w:val="single" w:color="auto" w:sz="4" w:space="0"/>
            </w:tcBorders>
            <w:vAlign w:val="center"/>
          </w:tcPr>
          <w:p w14:paraId="01B3545E">
            <w:pPr>
              <w:shd w:val="clear"/>
              <w:adjustRightInd w:val="0"/>
              <w:snapToGrid w:val="0"/>
              <w:spacing w:line="320" w:lineRule="exact"/>
              <w:jc w:val="center"/>
              <w:rPr>
                <w:rFonts w:ascii="宋体" w:hAnsi="宋体"/>
                <w:color w:val="auto"/>
                <w:szCs w:val="21"/>
                <w:highlight w:val="none"/>
              </w:rPr>
            </w:pPr>
            <w:r>
              <w:rPr>
                <w:rFonts w:hint="eastAsia" w:ascii="宋体" w:hAnsi="宋体"/>
                <w:color w:val="auto"/>
                <w:szCs w:val="21"/>
                <w:highlight w:val="none"/>
              </w:rPr>
              <w:t>投标文件</w:t>
            </w:r>
          </w:p>
          <w:p w14:paraId="6483FAB6">
            <w:pPr>
              <w:shd w:val="clear"/>
              <w:adjustRightInd w:val="0"/>
              <w:snapToGrid w:val="0"/>
              <w:spacing w:line="320" w:lineRule="exact"/>
              <w:jc w:val="center"/>
              <w:rPr>
                <w:rFonts w:ascii="宋体" w:hAnsi="宋体"/>
                <w:color w:val="auto"/>
                <w:szCs w:val="21"/>
                <w:highlight w:val="none"/>
              </w:rPr>
            </w:pPr>
            <w:r>
              <w:rPr>
                <w:rFonts w:hint="eastAsia" w:ascii="宋体" w:hAnsi="宋体"/>
                <w:color w:val="auto"/>
                <w:szCs w:val="21"/>
                <w:highlight w:val="none"/>
              </w:rPr>
              <w:t>递交截止时间</w:t>
            </w:r>
          </w:p>
        </w:tc>
        <w:tc>
          <w:tcPr>
            <w:tcW w:w="6958" w:type="dxa"/>
            <w:tcBorders>
              <w:top w:val="single" w:color="auto" w:sz="4" w:space="0"/>
              <w:left w:val="single" w:color="auto" w:sz="4" w:space="0"/>
              <w:bottom w:val="single" w:color="auto" w:sz="4" w:space="0"/>
              <w:right w:val="single" w:color="auto" w:sz="4" w:space="0"/>
            </w:tcBorders>
            <w:vAlign w:val="center"/>
          </w:tcPr>
          <w:p w14:paraId="452DF30F">
            <w:pPr>
              <w:shd w:val="clear"/>
              <w:adjustRightInd w:val="0"/>
              <w:snapToGrid w:val="0"/>
              <w:spacing w:line="320" w:lineRule="exact"/>
              <w:rPr>
                <w:rFonts w:ascii="宋体" w:hAnsi="宋体"/>
                <w:color w:val="auto"/>
                <w:szCs w:val="21"/>
                <w:highlight w:val="none"/>
              </w:rPr>
            </w:pPr>
            <w:r>
              <w:rPr>
                <w:rFonts w:hint="eastAsia" w:ascii="宋体" w:hAnsi="宋体"/>
                <w:color w:val="auto"/>
                <w:szCs w:val="21"/>
                <w:highlight w:val="none"/>
              </w:rPr>
              <w:t>详见第一章“招标公告（投标邀请书）”</w:t>
            </w:r>
          </w:p>
        </w:tc>
      </w:tr>
      <w:tr w14:paraId="4956F2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0CEA695">
            <w:pPr>
              <w:shd w:val="clear"/>
              <w:tabs>
                <w:tab w:val="left" w:pos="130"/>
              </w:tabs>
              <w:adjustRightInd w:val="0"/>
              <w:snapToGrid w:val="0"/>
              <w:spacing w:line="320" w:lineRule="exact"/>
              <w:ind w:right="57"/>
              <w:jc w:val="center"/>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2</w:t>
            </w:r>
            <w:r>
              <w:rPr>
                <w:rFonts w:hint="eastAsia" w:ascii="宋体" w:hAnsi="宋体"/>
                <w:color w:val="auto"/>
                <w:szCs w:val="21"/>
                <w:highlight w:val="none"/>
              </w:rPr>
              <w:t>.1</w:t>
            </w:r>
          </w:p>
        </w:tc>
        <w:tc>
          <w:tcPr>
            <w:tcW w:w="1530" w:type="dxa"/>
            <w:tcBorders>
              <w:top w:val="single" w:color="auto" w:sz="4" w:space="0"/>
              <w:left w:val="single" w:color="auto" w:sz="4" w:space="0"/>
              <w:bottom w:val="single" w:color="auto" w:sz="4" w:space="0"/>
              <w:right w:val="single" w:color="auto" w:sz="4" w:space="0"/>
            </w:tcBorders>
            <w:vAlign w:val="center"/>
          </w:tcPr>
          <w:p w14:paraId="53514E74">
            <w:pPr>
              <w:shd w:val="clear"/>
              <w:adjustRightInd w:val="0"/>
              <w:snapToGrid w:val="0"/>
              <w:spacing w:line="320" w:lineRule="exact"/>
              <w:jc w:val="center"/>
              <w:rPr>
                <w:rFonts w:ascii="宋体" w:hAnsi="宋体"/>
                <w:color w:val="auto"/>
                <w:szCs w:val="21"/>
                <w:highlight w:val="none"/>
              </w:rPr>
            </w:pPr>
            <w:r>
              <w:rPr>
                <w:rFonts w:hint="eastAsia" w:ascii="宋体" w:hAnsi="宋体"/>
                <w:color w:val="auto"/>
                <w:szCs w:val="21"/>
                <w:highlight w:val="none"/>
              </w:rPr>
              <w:t>开标时间、</w:t>
            </w:r>
          </w:p>
          <w:p w14:paraId="21CA16FB">
            <w:pPr>
              <w:shd w:val="clear"/>
              <w:adjustRightInd w:val="0"/>
              <w:snapToGrid w:val="0"/>
              <w:spacing w:line="320" w:lineRule="exact"/>
              <w:jc w:val="center"/>
              <w:rPr>
                <w:rFonts w:ascii="宋体" w:hAnsi="宋体"/>
                <w:color w:val="auto"/>
                <w:szCs w:val="21"/>
                <w:highlight w:val="none"/>
              </w:rPr>
            </w:pPr>
            <w:r>
              <w:rPr>
                <w:rFonts w:hint="eastAsia" w:ascii="宋体" w:hAnsi="宋体"/>
                <w:color w:val="auto"/>
                <w:szCs w:val="21"/>
                <w:highlight w:val="none"/>
              </w:rPr>
              <w:t>地点</w:t>
            </w:r>
          </w:p>
        </w:tc>
        <w:tc>
          <w:tcPr>
            <w:tcW w:w="6958" w:type="dxa"/>
            <w:tcBorders>
              <w:top w:val="single" w:color="auto" w:sz="4" w:space="0"/>
              <w:left w:val="single" w:color="auto" w:sz="4" w:space="0"/>
              <w:bottom w:val="single" w:color="auto" w:sz="4" w:space="0"/>
              <w:right w:val="single" w:color="auto" w:sz="4" w:space="0"/>
            </w:tcBorders>
            <w:vAlign w:val="center"/>
          </w:tcPr>
          <w:p w14:paraId="2C6722A6">
            <w:pPr>
              <w:shd w:val="clear"/>
              <w:adjustRightInd w:val="0"/>
              <w:snapToGrid w:val="0"/>
              <w:spacing w:line="320" w:lineRule="exact"/>
              <w:rPr>
                <w:rFonts w:ascii="宋体" w:hAnsi="宋体"/>
                <w:color w:val="auto"/>
                <w:szCs w:val="21"/>
                <w:highlight w:val="none"/>
              </w:rPr>
            </w:pPr>
            <w:r>
              <w:rPr>
                <w:rFonts w:hint="eastAsia" w:ascii="宋体" w:hAnsi="宋体"/>
                <w:color w:val="auto"/>
                <w:szCs w:val="21"/>
                <w:highlight w:val="none"/>
              </w:rPr>
              <w:t>详见第一章“招标公告（投标邀请书）”</w:t>
            </w:r>
          </w:p>
        </w:tc>
      </w:tr>
      <w:tr w14:paraId="01E1A8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686EECDA">
            <w:pPr>
              <w:shd w:val="clear"/>
              <w:tabs>
                <w:tab w:val="left" w:pos="130"/>
              </w:tabs>
              <w:adjustRightInd w:val="0"/>
              <w:snapToGrid w:val="0"/>
              <w:spacing w:line="320" w:lineRule="exact"/>
              <w:ind w:right="57"/>
              <w:jc w:val="center"/>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4</w:t>
            </w:r>
            <w:r>
              <w:rPr>
                <w:rFonts w:hint="eastAsia" w:ascii="宋体" w:hAnsi="宋体"/>
                <w:color w:val="auto"/>
                <w:szCs w:val="21"/>
                <w:highlight w:val="none"/>
              </w:rPr>
              <w:t>.</w:t>
            </w:r>
            <w:r>
              <w:rPr>
                <w:rFonts w:ascii="宋体" w:hAnsi="宋体"/>
                <w:color w:val="auto"/>
                <w:szCs w:val="21"/>
                <w:highlight w:val="none"/>
              </w:rPr>
              <w:t>1</w:t>
            </w:r>
          </w:p>
        </w:tc>
        <w:tc>
          <w:tcPr>
            <w:tcW w:w="1530" w:type="dxa"/>
            <w:tcBorders>
              <w:top w:val="single" w:color="auto" w:sz="4" w:space="0"/>
              <w:left w:val="single" w:color="auto" w:sz="4" w:space="0"/>
              <w:bottom w:val="single" w:color="auto" w:sz="4" w:space="0"/>
              <w:right w:val="single" w:color="auto" w:sz="4" w:space="0"/>
            </w:tcBorders>
            <w:vAlign w:val="center"/>
          </w:tcPr>
          <w:p w14:paraId="0F5B1493">
            <w:pPr>
              <w:shd w:val="clear"/>
              <w:adjustRightInd w:val="0"/>
              <w:snapToGrid w:val="0"/>
              <w:spacing w:line="320" w:lineRule="exact"/>
              <w:jc w:val="center"/>
              <w:rPr>
                <w:rFonts w:ascii="宋体" w:hAnsi="宋体"/>
                <w:color w:val="auto"/>
                <w:szCs w:val="21"/>
                <w:highlight w:val="none"/>
              </w:rPr>
            </w:pPr>
            <w:r>
              <w:rPr>
                <w:rFonts w:hint="eastAsia" w:ascii="宋体" w:hAnsi="宋体"/>
                <w:color w:val="auto"/>
                <w:szCs w:val="21"/>
                <w:highlight w:val="none"/>
              </w:rPr>
              <w:t>评标办法</w:t>
            </w:r>
          </w:p>
        </w:tc>
        <w:tc>
          <w:tcPr>
            <w:tcW w:w="6958" w:type="dxa"/>
            <w:tcBorders>
              <w:top w:val="single" w:color="auto" w:sz="4" w:space="0"/>
              <w:left w:val="single" w:color="auto" w:sz="4" w:space="0"/>
              <w:bottom w:val="single" w:color="auto" w:sz="4" w:space="0"/>
              <w:right w:val="single" w:color="auto" w:sz="4" w:space="0"/>
            </w:tcBorders>
            <w:vAlign w:val="center"/>
          </w:tcPr>
          <w:p w14:paraId="2435DBF1">
            <w:pPr>
              <w:shd w:val="clear"/>
              <w:adjustRightInd w:val="0"/>
              <w:snapToGrid w:val="0"/>
              <w:spacing w:line="320" w:lineRule="exact"/>
              <w:rPr>
                <w:rFonts w:ascii="宋体" w:hAnsi="宋体"/>
                <w:color w:val="auto"/>
                <w:szCs w:val="21"/>
                <w:highlight w:val="none"/>
              </w:rPr>
            </w:pPr>
            <w:r>
              <w:rPr>
                <w:rFonts w:hint="eastAsia" w:ascii="宋体" w:hAnsi="宋体"/>
                <w:color w:val="auto"/>
                <w:szCs w:val="21"/>
                <w:highlight w:val="none"/>
              </w:rPr>
              <w:t>综合评分法</w:t>
            </w:r>
          </w:p>
          <w:p w14:paraId="62DCB7CC">
            <w:pPr>
              <w:shd w:val="clear"/>
              <w:adjustRightInd w:val="0"/>
              <w:snapToGrid w:val="0"/>
              <w:spacing w:line="320" w:lineRule="exact"/>
              <w:rPr>
                <w:rFonts w:ascii="宋体" w:hAnsi="宋体"/>
                <w:color w:val="auto"/>
                <w:szCs w:val="21"/>
                <w:highlight w:val="none"/>
                <w:lang w:val="zh-CN"/>
              </w:rPr>
            </w:pPr>
            <w:r>
              <w:rPr>
                <w:rFonts w:hint="eastAsia" w:ascii="宋体" w:hAnsi="宋体"/>
                <w:color w:val="auto"/>
                <w:szCs w:val="21"/>
                <w:highlight w:val="none"/>
              </w:rPr>
              <w:t>详见第五章“评标方法、程序及标准”要求</w:t>
            </w:r>
          </w:p>
        </w:tc>
      </w:tr>
      <w:tr w14:paraId="507608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597CF46">
            <w:pPr>
              <w:shd w:val="clear"/>
              <w:tabs>
                <w:tab w:val="left" w:pos="130"/>
              </w:tabs>
              <w:adjustRightInd w:val="0"/>
              <w:snapToGrid w:val="0"/>
              <w:spacing w:line="320" w:lineRule="exact"/>
              <w:ind w:right="57"/>
              <w:jc w:val="center"/>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5</w:t>
            </w:r>
            <w:r>
              <w:rPr>
                <w:rFonts w:hint="eastAsia" w:ascii="宋体" w:hAnsi="宋体"/>
                <w:color w:val="auto"/>
                <w:szCs w:val="21"/>
                <w:highlight w:val="none"/>
              </w:rPr>
              <w:t>.1</w:t>
            </w:r>
          </w:p>
        </w:tc>
        <w:tc>
          <w:tcPr>
            <w:tcW w:w="1530" w:type="dxa"/>
            <w:tcBorders>
              <w:top w:val="single" w:color="auto" w:sz="4" w:space="0"/>
              <w:left w:val="single" w:color="auto" w:sz="4" w:space="0"/>
              <w:bottom w:val="single" w:color="auto" w:sz="4" w:space="0"/>
              <w:right w:val="single" w:color="auto" w:sz="4" w:space="0"/>
            </w:tcBorders>
            <w:vAlign w:val="center"/>
          </w:tcPr>
          <w:p w14:paraId="0DC76408">
            <w:pPr>
              <w:shd w:val="clear"/>
              <w:adjustRightInd w:val="0"/>
              <w:snapToGrid w:val="0"/>
              <w:spacing w:line="320" w:lineRule="exact"/>
              <w:jc w:val="center"/>
              <w:rPr>
                <w:rFonts w:ascii="宋体" w:hAnsi="宋体"/>
                <w:color w:val="auto"/>
                <w:szCs w:val="21"/>
                <w:highlight w:val="none"/>
              </w:rPr>
            </w:pPr>
            <w:r>
              <w:rPr>
                <w:rFonts w:hint="eastAsia" w:ascii="宋体" w:hAnsi="宋体"/>
                <w:color w:val="auto"/>
                <w:szCs w:val="21"/>
                <w:highlight w:val="none"/>
              </w:rPr>
              <w:t>评标委员会</w:t>
            </w:r>
          </w:p>
        </w:tc>
        <w:tc>
          <w:tcPr>
            <w:tcW w:w="6958" w:type="dxa"/>
            <w:tcBorders>
              <w:top w:val="single" w:color="auto" w:sz="4" w:space="0"/>
              <w:left w:val="single" w:color="auto" w:sz="4" w:space="0"/>
              <w:bottom w:val="single" w:color="auto" w:sz="4" w:space="0"/>
              <w:right w:val="single" w:color="auto" w:sz="4" w:space="0"/>
            </w:tcBorders>
            <w:vAlign w:val="center"/>
          </w:tcPr>
          <w:p w14:paraId="1D3A101B">
            <w:pPr>
              <w:shd w:val="clear"/>
              <w:adjustRightInd w:val="0"/>
              <w:snapToGrid w:val="0"/>
              <w:spacing w:line="320" w:lineRule="exact"/>
              <w:rPr>
                <w:rFonts w:ascii="宋体" w:hAnsi="宋体"/>
                <w:color w:val="auto"/>
                <w:szCs w:val="21"/>
                <w:highlight w:val="none"/>
              </w:rPr>
            </w:pPr>
            <w:r>
              <w:rPr>
                <w:rFonts w:hint="eastAsia" w:ascii="宋体" w:hAnsi="宋体" w:cs="宋体"/>
                <w:color w:val="auto"/>
                <w:szCs w:val="21"/>
                <w:highlight w:val="none"/>
                <w:lang w:val="zh-CN"/>
              </w:rPr>
              <w:t>由采购人代表和评审专家共</w:t>
            </w:r>
            <w:r>
              <w:rPr>
                <w:rFonts w:ascii="宋体" w:hAnsi="宋体" w:cs="宋体"/>
                <w:color w:val="auto"/>
                <w:szCs w:val="21"/>
                <w:highlight w:val="none"/>
                <w:lang w:val="zh-CN"/>
              </w:rPr>
              <w:t>5</w:t>
            </w:r>
            <w:r>
              <w:rPr>
                <w:rFonts w:hint="eastAsia" w:ascii="宋体" w:hAnsi="宋体" w:cs="宋体"/>
                <w:color w:val="auto"/>
                <w:szCs w:val="21"/>
                <w:highlight w:val="none"/>
                <w:lang w:val="zh-CN"/>
              </w:rPr>
              <w:t>人或5人以上单数组成，其中评审专家人数不少于总数的2/3。除非招标文件另有规定，评审专家将从政府采购评审专家库中随机抽取。</w:t>
            </w:r>
          </w:p>
        </w:tc>
      </w:tr>
      <w:tr w14:paraId="4F0778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25F3BE4">
            <w:pPr>
              <w:shd w:val="clear"/>
              <w:tabs>
                <w:tab w:val="left" w:pos="130"/>
              </w:tabs>
              <w:adjustRightInd w:val="0"/>
              <w:snapToGrid w:val="0"/>
              <w:spacing w:line="320" w:lineRule="exact"/>
              <w:ind w:right="57"/>
              <w:jc w:val="center"/>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8</w:t>
            </w:r>
            <w:r>
              <w:rPr>
                <w:rFonts w:hint="eastAsia" w:ascii="宋体" w:hAnsi="宋体"/>
                <w:color w:val="auto"/>
                <w:szCs w:val="21"/>
                <w:highlight w:val="none"/>
              </w:rPr>
              <w:t>.</w:t>
            </w:r>
            <w:r>
              <w:rPr>
                <w:rFonts w:ascii="宋体" w:hAnsi="宋体"/>
                <w:color w:val="auto"/>
                <w:szCs w:val="21"/>
                <w:highlight w:val="none"/>
              </w:rPr>
              <w:t>3</w:t>
            </w:r>
          </w:p>
        </w:tc>
        <w:tc>
          <w:tcPr>
            <w:tcW w:w="1530" w:type="dxa"/>
            <w:tcBorders>
              <w:top w:val="single" w:color="auto" w:sz="4" w:space="0"/>
              <w:left w:val="single" w:color="auto" w:sz="4" w:space="0"/>
              <w:bottom w:val="single" w:color="auto" w:sz="4" w:space="0"/>
              <w:right w:val="single" w:color="auto" w:sz="4" w:space="0"/>
            </w:tcBorders>
            <w:vAlign w:val="center"/>
          </w:tcPr>
          <w:p w14:paraId="769C7ACF">
            <w:pPr>
              <w:shd w:val="clear"/>
              <w:adjustRightInd w:val="0"/>
              <w:snapToGrid w:val="0"/>
              <w:spacing w:line="320" w:lineRule="exact"/>
              <w:jc w:val="center"/>
              <w:rPr>
                <w:rFonts w:ascii="宋体" w:hAnsi="宋体"/>
                <w:color w:val="auto"/>
                <w:szCs w:val="21"/>
                <w:highlight w:val="none"/>
              </w:rPr>
            </w:pPr>
            <w:r>
              <w:rPr>
                <w:rFonts w:hint="eastAsia" w:ascii="宋体" w:hAnsi="宋体"/>
                <w:color w:val="auto"/>
                <w:szCs w:val="21"/>
                <w:highlight w:val="none"/>
              </w:rPr>
              <w:t>多标包中标候选规定</w:t>
            </w:r>
          </w:p>
        </w:tc>
        <w:tc>
          <w:tcPr>
            <w:tcW w:w="6958" w:type="dxa"/>
            <w:tcBorders>
              <w:top w:val="single" w:color="auto" w:sz="4" w:space="0"/>
              <w:left w:val="single" w:color="auto" w:sz="4" w:space="0"/>
              <w:bottom w:val="single" w:color="auto" w:sz="4" w:space="0"/>
              <w:right w:val="single" w:color="auto" w:sz="4" w:space="0"/>
            </w:tcBorders>
            <w:vAlign w:val="center"/>
          </w:tcPr>
          <w:p w14:paraId="6026C3A6">
            <w:pPr>
              <w:shd w:val="clear"/>
              <w:adjustRightInd w:val="0"/>
              <w:snapToGrid w:val="0"/>
              <w:spacing w:line="320" w:lineRule="exact"/>
              <w:rPr>
                <w:rFonts w:ascii="宋体" w:hAnsi="宋体"/>
                <w:color w:val="auto"/>
                <w:szCs w:val="21"/>
                <w:highlight w:val="none"/>
              </w:rPr>
            </w:pPr>
            <w:r>
              <w:rPr>
                <w:rFonts w:hint="eastAsia" w:ascii="宋体" w:hAnsi="宋体"/>
                <w:color w:val="auto"/>
                <w:szCs w:val="21"/>
                <w:highlight w:val="none"/>
              </w:rPr>
              <w:t>投标人可就本招标项目多标包投标，同一投标人可多投多中。</w:t>
            </w:r>
            <w:r>
              <w:rPr>
                <w:rFonts w:hint="eastAsia" w:ascii="宋体" w:hAnsi="宋体" w:cs="宋体"/>
                <w:color w:val="auto"/>
                <w:szCs w:val="21"/>
                <w:highlight w:val="none"/>
              </w:rPr>
              <w:t>（如有）</w:t>
            </w:r>
          </w:p>
        </w:tc>
      </w:tr>
      <w:tr w14:paraId="57B6BF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7CF36CA">
            <w:pPr>
              <w:shd w:val="clear"/>
              <w:tabs>
                <w:tab w:val="left" w:pos="130"/>
              </w:tabs>
              <w:adjustRightInd w:val="0"/>
              <w:snapToGrid w:val="0"/>
              <w:spacing w:line="320" w:lineRule="exact"/>
              <w:ind w:right="57"/>
              <w:jc w:val="center"/>
              <w:rPr>
                <w:rFonts w:ascii="宋体" w:hAnsi="宋体"/>
                <w:color w:val="auto"/>
                <w:szCs w:val="21"/>
                <w:highlight w:val="none"/>
              </w:rPr>
            </w:pPr>
            <w:r>
              <w:rPr>
                <w:rFonts w:hint="eastAsia" w:ascii="宋体" w:hAnsi="宋体"/>
                <w:color w:val="auto"/>
                <w:szCs w:val="21"/>
                <w:highlight w:val="none"/>
              </w:rPr>
              <w:t>3</w:t>
            </w:r>
            <w:r>
              <w:rPr>
                <w:rFonts w:ascii="宋体" w:hAnsi="宋体"/>
                <w:color w:val="auto"/>
                <w:szCs w:val="21"/>
                <w:highlight w:val="none"/>
              </w:rPr>
              <w:t>0</w:t>
            </w:r>
            <w:r>
              <w:rPr>
                <w:rFonts w:hint="eastAsia" w:ascii="宋体" w:hAnsi="宋体"/>
                <w:color w:val="auto"/>
                <w:szCs w:val="21"/>
                <w:highlight w:val="none"/>
              </w:rPr>
              <w:t>.1</w:t>
            </w:r>
          </w:p>
        </w:tc>
        <w:tc>
          <w:tcPr>
            <w:tcW w:w="1530" w:type="dxa"/>
            <w:tcBorders>
              <w:top w:val="single" w:color="auto" w:sz="4" w:space="0"/>
              <w:left w:val="single" w:color="auto" w:sz="4" w:space="0"/>
              <w:bottom w:val="single" w:color="auto" w:sz="4" w:space="0"/>
              <w:right w:val="single" w:color="auto" w:sz="4" w:space="0"/>
            </w:tcBorders>
            <w:vAlign w:val="center"/>
          </w:tcPr>
          <w:p w14:paraId="2F4A7782">
            <w:pPr>
              <w:shd w:val="clear"/>
              <w:adjustRightInd w:val="0"/>
              <w:snapToGrid w:val="0"/>
              <w:spacing w:line="320" w:lineRule="exact"/>
              <w:jc w:val="center"/>
              <w:rPr>
                <w:rFonts w:ascii="宋体" w:hAnsi="宋体"/>
                <w:color w:val="auto"/>
                <w:szCs w:val="21"/>
                <w:highlight w:val="none"/>
              </w:rPr>
            </w:pPr>
            <w:r>
              <w:rPr>
                <w:rFonts w:hint="eastAsia" w:ascii="宋体" w:hAnsi="宋体" w:cs="宋体"/>
                <w:color w:val="auto"/>
                <w:szCs w:val="21"/>
                <w:highlight w:val="none"/>
              </w:rPr>
              <w:t>履约保证金</w:t>
            </w:r>
          </w:p>
        </w:tc>
        <w:tc>
          <w:tcPr>
            <w:tcW w:w="6958" w:type="dxa"/>
            <w:tcBorders>
              <w:top w:val="single" w:color="auto" w:sz="4" w:space="0"/>
              <w:left w:val="single" w:color="auto" w:sz="4" w:space="0"/>
              <w:bottom w:val="single" w:color="auto" w:sz="4" w:space="0"/>
              <w:right w:val="single" w:color="auto" w:sz="4" w:space="0"/>
            </w:tcBorders>
            <w:vAlign w:val="center"/>
          </w:tcPr>
          <w:p w14:paraId="33766E25">
            <w:pPr>
              <w:shd w:val="clear"/>
              <w:adjustRightInd w:val="0"/>
              <w:snapToGrid w:val="0"/>
              <w:spacing w:line="320" w:lineRule="exact"/>
              <w:rPr>
                <w:rFonts w:ascii="宋体" w:hAnsi="宋体"/>
                <w:color w:val="auto"/>
                <w:szCs w:val="21"/>
                <w:highlight w:val="none"/>
                <w:lang w:val="zh-CN"/>
              </w:rPr>
            </w:pPr>
            <w:r>
              <w:rPr>
                <w:rFonts w:ascii="Wingdings 2" w:hAnsi="Wingdings 2"/>
                <w:color w:val="auto"/>
                <w:szCs w:val="21"/>
                <w:highlight w:val="none"/>
                <w:lang w:val="zh-CN"/>
              </w:rPr>
              <w:sym w:font="Wingdings 2" w:char="0052"/>
            </w:r>
            <w:r>
              <w:rPr>
                <w:rFonts w:hint="eastAsia" w:ascii="宋体" w:hAnsi="宋体"/>
                <w:color w:val="auto"/>
                <w:szCs w:val="21"/>
                <w:highlight w:val="none"/>
                <w:lang w:val="zh-CN"/>
              </w:rPr>
              <w:t xml:space="preserve">不需要 </w:t>
            </w:r>
          </w:p>
          <w:p w14:paraId="2D1ACCA4">
            <w:pPr>
              <w:shd w:val="clear"/>
              <w:adjustRightInd w:val="0"/>
              <w:snapToGrid w:val="0"/>
              <w:spacing w:line="320" w:lineRule="exact"/>
              <w:rPr>
                <w:rFonts w:ascii="宋体" w:hAnsi="宋体"/>
                <w:color w:val="auto"/>
                <w:szCs w:val="21"/>
                <w:highlight w:val="none"/>
                <w:lang w:val="zh-CN"/>
              </w:rPr>
            </w:pPr>
            <w:r>
              <w:rPr>
                <w:rFonts w:ascii="Wingdings 2" w:hAnsi="Wingdings 2"/>
                <w:color w:val="auto"/>
                <w:szCs w:val="21"/>
                <w:highlight w:val="none"/>
                <w:lang w:val="zh-CN"/>
              </w:rPr>
              <w:sym w:font="Wingdings 2" w:char="00A3"/>
            </w:r>
            <w:r>
              <w:rPr>
                <w:rFonts w:hint="eastAsia" w:ascii="宋体" w:hAnsi="宋体"/>
                <w:color w:val="auto"/>
                <w:szCs w:val="21"/>
                <w:highlight w:val="none"/>
                <w:lang w:val="zh-CN"/>
              </w:rPr>
              <w:t>需要</w:t>
            </w:r>
          </w:p>
          <w:p w14:paraId="0E829E1B">
            <w:pPr>
              <w:shd w:val="clear"/>
              <w:adjustRightInd w:val="0"/>
              <w:snapToGrid w:val="0"/>
              <w:spacing w:line="320" w:lineRule="exact"/>
              <w:ind w:firstLine="315" w:firstLineChars="150"/>
              <w:jc w:val="left"/>
              <w:rPr>
                <w:rFonts w:ascii="宋体" w:hAnsi="宋体"/>
                <w:color w:val="auto"/>
                <w:szCs w:val="21"/>
                <w:highlight w:val="none"/>
              </w:rPr>
            </w:pPr>
            <w:r>
              <w:rPr>
                <w:rFonts w:hint="eastAsia" w:ascii="宋体" w:hAnsi="宋体"/>
                <w:color w:val="auto"/>
                <w:szCs w:val="21"/>
                <w:highlight w:val="none"/>
                <w:lang w:val="zh-CN"/>
              </w:rPr>
              <w:t>履约保证金金额：合同总金额的</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w:t>
            </w:r>
          </w:p>
          <w:p w14:paraId="62D3BA53">
            <w:pPr>
              <w:shd w:val="clear"/>
              <w:adjustRightInd w:val="0"/>
              <w:snapToGrid w:val="0"/>
              <w:spacing w:line="320" w:lineRule="exact"/>
              <w:ind w:firstLine="315" w:firstLineChars="150"/>
              <w:jc w:val="left"/>
              <w:rPr>
                <w:rFonts w:ascii="宋体" w:hAnsi="宋体"/>
                <w:color w:val="auto"/>
                <w:szCs w:val="21"/>
                <w:highlight w:val="none"/>
                <w:lang w:val="zh-CN"/>
              </w:rPr>
            </w:pPr>
            <w:r>
              <w:rPr>
                <w:rFonts w:hint="eastAsia" w:ascii="宋体" w:hAnsi="宋体"/>
                <w:color w:val="auto"/>
                <w:szCs w:val="21"/>
                <w:highlight w:val="none"/>
                <w:lang w:val="zh-CN"/>
              </w:rPr>
              <w:t>履约保证金形式：支票、汇票、本票或者金融机构、担保机构出具的保函等非现金形式。</w:t>
            </w:r>
          </w:p>
        </w:tc>
      </w:tr>
      <w:tr w14:paraId="546E2B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C4E1359">
            <w:pPr>
              <w:shd w:val="clear"/>
              <w:tabs>
                <w:tab w:val="left" w:pos="130"/>
              </w:tabs>
              <w:adjustRightInd w:val="0"/>
              <w:snapToGrid w:val="0"/>
              <w:spacing w:line="320" w:lineRule="exact"/>
              <w:ind w:right="57"/>
              <w:jc w:val="center"/>
              <w:rPr>
                <w:rFonts w:ascii="宋体" w:hAnsi="宋体"/>
                <w:color w:val="auto"/>
                <w:szCs w:val="21"/>
                <w:highlight w:val="none"/>
              </w:rPr>
            </w:pPr>
            <w:r>
              <w:rPr>
                <w:rFonts w:hint="eastAsia" w:ascii="宋体" w:hAnsi="宋体"/>
                <w:color w:val="auto"/>
                <w:szCs w:val="21"/>
                <w:highlight w:val="none"/>
              </w:rPr>
              <w:t>3</w:t>
            </w:r>
            <w:r>
              <w:rPr>
                <w:rFonts w:ascii="宋体" w:hAnsi="宋体"/>
                <w:color w:val="auto"/>
                <w:szCs w:val="21"/>
                <w:highlight w:val="none"/>
              </w:rPr>
              <w:t>0</w:t>
            </w:r>
            <w:r>
              <w:rPr>
                <w:rFonts w:hint="eastAsia" w:ascii="宋体" w:hAnsi="宋体"/>
                <w:color w:val="auto"/>
                <w:szCs w:val="21"/>
                <w:highlight w:val="none"/>
              </w:rPr>
              <w:t>.5</w:t>
            </w:r>
          </w:p>
        </w:tc>
        <w:tc>
          <w:tcPr>
            <w:tcW w:w="1530" w:type="dxa"/>
            <w:tcBorders>
              <w:top w:val="single" w:color="auto" w:sz="4" w:space="0"/>
              <w:left w:val="single" w:color="auto" w:sz="4" w:space="0"/>
              <w:bottom w:val="single" w:color="auto" w:sz="4" w:space="0"/>
              <w:right w:val="single" w:color="auto" w:sz="4" w:space="0"/>
            </w:tcBorders>
            <w:vAlign w:val="center"/>
          </w:tcPr>
          <w:p w14:paraId="28F3916A">
            <w:pPr>
              <w:shd w:val="clear"/>
              <w:adjustRightInd w:val="0"/>
              <w:snapToGrid w:val="0"/>
              <w:spacing w:line="320" w:lineRule="exact"/>
              <w:jc w:val="center"/>
              <w:rPr>
                <w:rFonts w:ascii="宋体" w:hAnsi="宋体" w:cs="宋体"/>
                <w:color w:val="auto"/>
                <w:szCs w:val="21"/>
                <w:highlight w:val="none"/>
              </w:rPr>
            </w:pPr>
            <w:r>
              <w:rPr>
                <w:rFonts w:hint="eastAsia" w:ascii="宋体" w:hAnsi="宋体"/>
                <w:color w:val="auto"/>
                <w:szCs w:val="21"/>
                <w:highlight w:val="none"/>
                <w:lang w:val="zh-CN"/>
              </w:rPr>
              <w:t>付款方式</w:t>
            </w:r>
          </w:p>
        </w:tc>
        <w:tc>
          <w:tcPr>
            <w:tcW w:w="6958" w:type="dxa"/>
            <w:tcBorders>
              <w:top w:val="single" w:color="auto" w:sz="4" w:space="0"/>
              <w:left w:val="single" w:color="auto" w:sz="4" w:space="0"/>
              <w:bottom w:val="single" w:color="auto" w:sz="4" w:space="0"/>
              <w:right w:val="single" w:color="auto" w:sz="4" w:space="0"/>
            </w:tcBorders>
            <w:vAlign w:val="center"/>
          </w:tcPr>
          <w:p w14:paraId="14C814F3">
            <w:pPr>
              <w:pStyle w:val="20"/>
              <w:shd w:val="clear"/>
              <w:ind w:left="0" w:firstLine="0"/>
              <w:rPr>
                <w:color w:val="auto"/>
                <w:highlight w:val="none"/>
              </w:rPr>
            </w:pPr>
            <w:r>
              <w:rPr>
                <w:rFonts w:hint="eastAsia" w:ascii="宋体" w:hAnsi="宋体" w:cs="宋体"/>
                <w:bCs/>
                <w:color w:val="auto"/>
                <w:szCs w:val="21"/>
                <w:highlight w:val="none"/>
              </w:rPr>
              <w:t>详见第三章 技术、服务及商务要求</w:t>
            </w:r>
          </w:p>
        </w:tc>
      </w:tr>
      <w:tr w14:paraId="036E6B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BB7F4C4">
            <w:pPr>
              <w:shd w:val="clear"/>
              <w:tabs>
                <w:tab w:val="left" w:pos="130"/>
              </w:tabs>
              <w:adjustRightInd w:val="0"/>
              <w:snapToGrid w:val="0"/>
              <w:spacing w:line="320" w:lineRule="exact"/>
              <w:ind w:right="57"/>
              <w:jc w:val="center"/>
              <w:rPr>
                <w:rFonts w:ascii="宋体" w:hAnsi="宋体"/>
                <w:color w:val="auto"/>
                <w:szCs w:val="21"/>
                <w:highlight w:val="none"/>
              </w:rPr>
            </w:pPr>
            <w:r>
              <w:rPr>
                <w:rFonts w:hint="eastAsia" w:ascii="宋体" w:hAnsi="宋体"/>
                <w:color w:val="auto"/>
                <w:szCs w:val="21"/>
                <w:highlight w:val="none"/>
              </w:rPr>
              <w:t>3</w:t>
            </w:r>
            <w:r>
              <w:rPr>
                <w:rFonts w:ascii="宋体" w:hAnsi="宋体"/>
                <w:color w:val="auto"/>
                <w:szCs w:val="21"/>
                <w:highlight w:val="none"/>
              </w:rPr>
              <w:t>2</w:t>
            </w:r>
          </w:p>
        </w:tc>
        <w:tc>
          <w:tcPr>
            <w:tcW w:w="1530" w:type="dxa"/>
            <w:tcBorders>
              <w:top w:val="single" w:color="auto" w:sz="4" w:space="0"/>
              <w:left w:val="single" w:color="auto" w:sz="4" w:space="0"/>
              <w:bottom w:val="single" w:color="auto" w:sz="4" w:space="0"/>
              <w:right w:val="single" w:color="auto" w:sz="4" w:space="0"/>
            </w:tcBorders>
            <w:vAlign w:val="center"/>
          </w:tcPr>
          <w:p w14:paraId="4EA7E9C4">
            <w:pPr>
              <w:shd w:val="clear"/>
              <w:adjustRightInd w:val="0"/>
              <w:snapToGrid w:val="0"/>
              <w:spacing w:line="320" w:lineRule="exact"/>
              <w:jc w:val="center"/>
              <w:rPr>
                <w:rFonts w:ascii="宋体" w:hAnsi="宋体"/>
                <w:color w:val="auto"/>
                <w:szCs w:val="21"/>
                <w:highlight w:val="none"/>
              </w:rPr>
            </w:pPr>
            <w:r>
              <w:rPr>
                <w:rFonts w:hint="eastAsia" w:ascii="宋体" w:hAnsi="宋体"/>
                <w:color w:val="auto"/>
                <w:szCs w:val="21"/>
                <w:highlight w:val="none"/>
              </w:rPr>
              <w:t>质疑提交</w:t>
            </w:r>
          </w:p>
        </w:tc>
        <w:tc>
          <w:tcPr>
            <w:tcW w:w="6958" w:type="dxa"/>
            <w:tcBorders>
              <w:top w:val="single" w:color="auto" w:sz="4" w:space="0"/>
              <w:left w:val="single" w:color="auto" w:sz="4" w:space="0"/>
              <w:bottom w:val="single" w:color="auto" w:sz="4" w:space="0"/>
              <w:right w:val="single" w:color="auto" w:sz="4" w:space="0"/>
            </w:tcBorders>
            <w:vAlign w:val="center"/>
          </w:tcPr>
          <w:p w14:paraId="510C2E37">
            <w:pPr>
              <w:shd w:val="clear"/>
              <w:spacing w:line="320" w:lineRule="exact"/>
              <w:ind w:firstLine="315" w:firstLineChars="150"/>
              <w:rPr>
                <w:rFonts w:ascii="宋体" w:hAnsi="宋体" w:cs="宋体"/>
                <w:bCs/>
                <w:color w:val="auto"/>
                <w:szCs w:val="21"/>
                <w:highlight w:val="none"/>
              </w:rPr>
            </w:pPr>
            <w:r>
              <w:rPr>
                <w:rFonts w:hint="eastAsia" w:ascii="宋体" w:hAnsi="宋体" w:cs="宋体"/>
                <w:bCs/>
                <w:color w:val="auto"/>
                <w:szCs w:val="21"/>
                <w:highlight w:val="none"/>
              </w:rPr>
              <w:t>1、投标人认为招标文件、招标过程和中标结果使自己的权益受到损害的，可以在知道或者应知其权益受到损害之日起7个工作日内，以书面形式向采购人、采购代理机构提出质疑。</w:t>
            </w:r>
          </w:p>
          <w:p w14:paraId="5F1F9C1E">
            <w:pPr>
              <w:shd w:val="clear"/>
              <w:spacing w:line="320" w:lineRule="exact"/>
              <w:ind w:firstLine="315" w:firstLineChars="150"/>
              <w:rPr>
                <w:rFonts w:ascii="宋体" w:hAnsi="宋体" w:cs="宋体"/>
                <w:bCs/>
                <w:color w:val="auto"/>
                <w:szCs w:val="21"/>
                <w:highlight w:val="none"/>
              </w:rPr>
            </w:pPr>
            <w:r>
              <w:rPr>
                <w:rFonts w:hint="eastAsia" w:ascii="宋体" w:hAnsi="宋体" w:cs="宋体"/>
                <w:bCs/>
                <w:color w:val="auto"/>
                <w:szCs w:val="21"/>
                <w:highlight w:val="none"/>
              </w:rPr>
              <w:t>2、投标人</w:t>
            </w:r>
            <w:r>
              <w:rPr>
                <w:rFonts w:hint="eastAsia"/>
                <w:color w:val="auto"/>
                <w:highlight w:val="none"/>
              </w:rPr>
              <w:t>应当在法定质疑期内一次性提出针对同一采购程序环节的质疑。</w:t>
            </w:r>
          </w:p>
          <w:p w14:paraId="6E54BB68">
            <w:pPr>
              <w:shd w:val="clear"/>
              <w:spacing w:line="320" w:lineRule="exact"/>
              <w:ind w:firstLine="315" w:firstLineChars="150"/>
              <w:rPr>
                <w:rFonts w:ascii="宋体" w:hAnsi="宋体" w:cs="宋体"/>
                <w:bCs/>
                <w:color w:val="auto"/>
                <w:szCs w:val="21"/>
                <w:highlight w:val="none"/>
              </w:rPr>
            </w:pPr>
            <w:r>
              <w:rPr>
                <w:rFonts w:hint="eastAsia" w:ascii="宋体" w:hAnsi="宋体" w:cs="宋体"/>
                <w:bCs/>
                <w:color w:val="auto"/>
                <w:szCs w:val="21"/>
                <w:highlight w:val="none"/>
              </w:rPr>
              <w:t>3、提出质疑的投标人应当是参与所质疑项目招标活动的投标人。</w:t>
            </w:r>
          </w:p>
          <w:p w14:paraId="45E4D96B">
            <w:pPr>
              <w:shd w:val="clear"/>
              <w:spacing w:line="320" w:lineRule="exact"/>
              <w:ind w:firstLine="315" w:firstLineChars="150"/>
              <w:rPr>
                <w:rFonts w:ascii="宋体" w:hAnsi="宋体" w:cs="宋体"/>
                <w:bCs/>
                <w:color w:val="auto"/>
                <w:szCs w:val="21"/>
                <w:highlight w:val="none"/>
              </w:rPr>
            </w:pPr>
            <w:r>
              <w:rPr>
                <w:rFonts w:hint="eastAsia" w:ascii="宋体" w:hAnsi="宋体" w:cs="宋体"/>
                <w:bCs/>
                <w:color w:val="auto"/>
                <w:szCs w:val="21"/>
                <w:highlight w:val="none"/>
              </w:rPr>
              <w:t>4、潜在投标人已依法获取其可质疑的招标文件的，可以对该文件提出质疑。对招标文件提出质疑的，应当在获取招标文件或者招标文件公告期限届满之日起7个工作日内提出。</w:t>
            </w:r>
          </w:p>
          <w:p w14:paraId="13B6DA17">
            <w:pPr>
              <w:shd w:val="clear"/>
              <w:spacing w:line="320" w:lineRule="exact"/>
              <w:ind w:firstLine="315" w:firstLineChars="150"/>
              <w:rPr>
                <w:rFonts w:ascii="宋体" w:hAnsi="宋体"/>
                <w:color w:val="auto"/>
                <w:szCs w:val="21"/>
                <w:highlight w:val="none"/>
                <w:lang w:val="zh-CN"/>
              </w:rPr>
            </w:pPr>
            <w:r>
              <w:rPr>
                <w:rFonts w:hint="eastAsia" w:ascii="宋体" w:hAnsi="宋体" w:cs="宋体"/>
                <w:bCs/>
                <w:color w:val="auto"/>
                <w:szCs w:val="21"/>
                <w:highlight w:val="none"/>
              </w:rPr>
              <w:t>质疑</w:t>
            </w:r>
            <w:r>
              <w:rPr>
                <w:rFonts w:hint="eastAsia" w:ascii="宋体" w:hAnsi="宋体"/>
                <w:color w:val="auto"/>
                <w:szCs w:val="21"/>
                <w:highlight w:val="none"/>
                <w:lang w:val="zh-CN"/>
              </w:rPr>
              <w:t>时应提交书面质疑函一份</w:t>
            </w:r>
            <w:r>
              <w:rPr>
                <w:rFonts w:hint="eastAsia" w:ascii="宋体" w:hAnsi="宋体"/>
                <w:color w:val="auto"/>
                <w:szCs w:val="21"/>
                <w:highlight w:val="none"/>
              </w:rPr>
              <w:t>（</w:t>
            </w:r>
            <w:r>
              <w:rPr>
                <w:rFonts w:hint="eastAsia" w:ascii="宋体" w:hAnsi="宋体"/>
                <w:color w:val="auto"/>
                <w:szCs w:val="21"/>
                <w:highlight w:val="none"/>
                <w:lang w:val="zh-CN"/>
              </w:rPr>
              <w:t>法定代表人</w:t>
            </w:r>
            <w:r>
              <w:rPr>
                <w:rFonts w:hint="eastAsia"/>
                <w:bCs/>
                <w:color w:val="auto"/>
                <w:szCs w:val="21"/>
                <w:highlight w:val="none"/>
              </w:rPr>
              <w:t>签名</w:t>
            </w:r>
            <w:r>
              <w:rPr>
                <w:rFonts w:hint="eastAsia" w:ascii="宋体" w:hAnsi="宋体"/>
                <w:color w:val="auto"/>
                <w:szCs w:val="21"/>
                <w:highlight w:val="none"/>
                <w:lang w:val="zh-CN"/>
              </w:rPr>
              <w:t>、加盖单位公章</w:t>
            </w:r>
            <w:r>
              <w:rPr>
                <w:rFonts w:hint="eastAsia" w:ascii="宋体" w:hAnsi="宋体"/>
                <w:color w:val="auto"/>
                <w:szCs w:val="21"/>
                <w:highlight w:val="none"/>
              </w:rPr>
              <w:t>），</w:t>
            </w:r>
            <w:r>
              <w:rPr>
                <w:rFonts w:hint="eastAsia" w:ascii="宋体" w:hAnsi="宋体"/>
                <w:color w:val="auto"/>
                <w:szCs w:val="21"/>
                <w:highlight w:val="none"/>
                <w:lang w:val="zh-CN"/>
              </w:rPr>
              <w:t>并附相关证据材料</w:t>
            </w:r>
            <w:r>
              <w:rPr>
                <w:rFonts w:hint="eastAsia" w:ascii="宋体" w:hAnsi="宋体"/>
                <w:color w:val="auto"/>
                <w:szCs w:val="21"/>
                <w:highlight w:val="none"/>
              </w:rPr>
              <w:t>。</w:t>
            </w:r>
            <w:r>
              <w:rPr>
                <w:rFonts w:hint="eastAsia" w:ascii="宋体" w:hAnsi="宋体"/>
                <w:color w:val="auto"/>
                <w:szCs w:val="21"/>
                <w:highlight w:val="none"/>
                <w:lang w:val="zh-CN"/>
              </w:rPr>
              <w:t>联系电话：027-88038889，邮箱：pub@88038889.com。</w:t>
            </w:r>
          </w:p>
          <w:p w14:paraId="1C87127B">
            <w:pPr>
              <w:shd w:val="clear"/>
              <w:spacing w:line="320" w:lineRule="exact"/>
              <w:ind w:firstLine="315" w:firstLineChars="150"/>
              <w:rPr>
                <w:rFonts w:ascii="宋体" w:hAnsi="宋体" w:cs="宋体"/>
                <w:bCs/>
                <w:color w:val="auto"/>
                <w:szCs w:val="21"/>
                <w:highlight w:val="none"/>
              </w:rPr>
            </w:pPr>
            <w:r>
              <w:rPr>
                <w:rFonts w:hint="eastAsia" w:ascii="宋体" w:hAnsi="宋体" w:cs="宋体"/>
                <w:bCs/>
                <w:color w:val="auto"/>
                <w:szCs w:val="21"/>
                <w:highlight w:val="none"/>
              </w:rPr>
              <w:t>对于不符合上述条件的质疑将不予受理。</w:t>
            </w:r>
          </w:p>
        </w:tc>
      </w:tr>
      <w:tr w14:paraId="2E56D9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2396" w:type="dxa"/>
            <w:gridSpan w:val="2"/>
            <w:tcBorders>
              <w:top w:val="single" w:color="auto" w:sz="4" w:space="0"/>
              <w:left w:val="single" w:color="auto" w:sz="4" w:space="0"/>
              <w:bottom w:val="single" w:color="auto" w:sz="4" w:space="0"/>
              <w:right w:val="single" w:color="auto" w:sz="4" w:space="0"/>
            </w:tcBorders>
            <w:vAlign w:val="center"/>
          </w:tcPr>
          <w:p w14:paraId="37F51B50">
            <w:pPr>
              <w:shd w:val="clear"/>
              <w:adjustRightInd w:val="0"/>
              <w:snapToGrid w:val="0"/>
              <w:spacing w:line="320" w:lineRule="exact"/>
              <w:jc w:val="center"/>
              <w:rPr>
                <w:rFonts w:hint="eastAsia" w:ascii="宋体" w:hAnsi="宋体"/>
                <w:color w:val="auto"/>
                <w:szCs w:val="21"/>
                <w:highlight w:val="none"/>
              </w:rPr>
            </w:pPr>
            <w:r>
              <w:rPr>
                <w:rFonts w:hint="eastAsia" w:ascii="宋体" w:hAnsi="宋体"/>
                <w:color w:val="auto"/>
                <w:szCs w:val="21"/>
                <w:highlight w:val="none"/>
              </w:rPr>
              <w:t>其他</w:t>
            </w:r>
          </w:p>
        </w:tc>
        <w:tc>
          <w:tcPr>
            <w:tcW w:w="6958" w:type="dxa"/>
            <w:tcBorders>
              <w:top w:val="single" w:color="auto" w:sz="4" w:space="0"/>
              <w:left w:val="single" w:color="auto" w:sz="4" w:space="0"/>
              <w:bottom w:val="single" w:color="auto" w:sz="4" w:space="0"/>
              <w:right w:val="single" w:color="auto" w:sz="4" w:space="0"/>
            </w:tcBorders>
            <w:vAlign w:val="center"/>
          </w:tcPr>
          <w:p w14:paraId="74EE47E6">
            <w:pPr>
              <w:shd w:val="clear"/>
              <w:spacing w:line="320" w:lineRule="exact"/>
              <w:ind w:firstLine="315" w:firstLineChars="150"/>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w:t>
            </w:r>
          </w:p>
        </w:tc>
      </w:tr>
    </w:tbl>
    <w:p w14:paraId="2A72F5B2">
      <w:pPr>
        <w:shd w:val="clear"/>
        <w:spacing w:line="276" w:lineRule="auto"/>
        <w:rPr>
          <w:b/>
          <w:color w:val="auto"/>
          <w:szCs w:val="21"/>
          <w:highlight w:val="none"/>
        </w:rPr>
      </w:pPr>
      <w:r>
        <w:rPr>
          <w:rFonts w:hint="eastAsia" w:ascii="宋体" w:hAnsi="宋体" w:cs="宋体"/>
          <w:b/>
          <w:snapToGrid w:val="0"/>
          <w:color w:val="auto"/>
          <w:kern w:val="0"/>
          <w:szCs w:val="21"/>
          <w:highlight w:val="none"/>
          <w:lang w:val="zh-CN"/>
        </w:rPr>
        <w:t>注意：投标人应随时关注第一章招标公告（投标邀请书）中指定网站发布的本招标项目的相关信息（答疑、澄清、通知公告等）。</w:t>
      </w:r>
    </w:p>
    <w:p w14:paraId="0F888FB8">
      <w:pPr>
        <w:shd w:val="clear"/>
        <w:spacing w:line="276" w:lineRule="auto"/>
        <w:rPr>
          <w:rFonts w:ascii="宋体" w:hAnsi="宋体" w:cs="宋体"/>
          <w:snapToGrid w:val="0"/>
          <w:color w:val="auto"/>
          <w:kern w:val="0"/>
          <w:szCs w:val="21"/>
          <w:highlight w:val="none"/>
          <w:lang w:val="zh-CN"/>
        </w:rPr>
      </w:pPr>
      <w:r>
        <w:rPr>
          <w:rFonts w:hint="eastAsia" w:ascii="宋体" w:hAnsi="宋体" w:cs="宋体"/>
          <w:snapToGrid w:val="0"/>
          <w:color w:val="auto"/>
          <w:kern w:val="0"/>
          <w:szCs w:val="21"/>
          <w:highlight w:val="none"/>
          <w:lang w:val="zh-CN"/>
        </w:rPr>
        <w:t>补充说明：</w:t>
      </w:r>
    </w:p>
    <w:p w14:paraId="6F9D2B65">
      <w:pPr>
        <w:shd w:val="clear"/>
        <w:autoSpaceDE w:val="0"/>
        <w:autoSpaceDN w:val="0"/>
        <w:snapToGrid w:val="0"/>
        <w:spacing w:line="276" w:lineRule="auto"/>
        <w:ind w:firstLine="420" w:firstLineChars="200"/>
        <w:jc w:val="left"/>
        <w:rPr>
          <w:rFonts w:ascii="宋体" w:hAnsi="宋体"/>
          <w:color w:val="auto"/>
          <w:szCs w:val="21"/>
          <w:highlight w:val="none"/>
        </w:rPr>
      </w:pPr>
      <w:r>
        <w:rPr>
          <w:rFonts w:hint="eastAsia" w:ascii="宋体" w:hAnsi="宋体"/>
          <w:color w:val="auto"/>
          <w:szCs w:val="21"/>
          <w:highlight w:val="none"/>
        </w:rPr>
        <w:t>1）除本招标文件另有规定外，招标文件中出现的类似于“近三年”或“ 前三年”、“近五年”或“前五年”均指递交投标文件时间以前3年或前5年，以此类推。如：递交投标文件时间为2018年12月1日，则“近三年”是指2015年12月1日至2018年11月30日。</w:t>
      </w:r>
    </w:p>
    <w:p w14:paraId="5B6F4592">
      <w:pPr>
        <w:shd w:val="clear"/>
        <w:autoSpaceDE w:val="0"/>
        <w:autoSpaceDN w:val="0"/>
        <w:snapToGrid w:val="0"/>
        <w:spacing w:line="276" w:lineRule="auto"/>
        <w:ind w:firstLine="420" w:firstLineChars="200"/>
        <w:jc w:val="left"/>
        <w:rPr>
          <w:rFonts w:ascii="宋体" w:hAnsi="宋体"/>
          <w:color w:val="auto"/>
          <w:szCs w:val="21"/>
          <w:highlight w:val="none"/>
        </w:rPr>
      </w:pPr>
      <w:r>
        <w:rPr>
          <w:rFonts w:hint="eastAsia" w:ascii="宋体" w:hAnsi="宋体"/>
          <w:color w:val="auto"/>
          <w:szCs w:val="21"/>
          <w:highlight w:val="none"/>
        </w:rPr>
        <w:t>2）关于提交经审计的财务报告的年份要求：递交投标文件时间如在当年6月30日以前，则近三年指上上个年度往前推算的三年，如递交投标文件时间为2018年6月9日，则“近三年”是指2014年度、2015年度、2016年度。</w:t>
      </w:r>
    </w:p>
    <w:p w14:paraId="5B4E25BB">
      <w:pPr>
        <w:shd w:val="clear"/>
        <w:autoSpaceDE w:val="0"/>
        <w:autoSpaceDN w:val="0"/>
        <w:snapToGrid w:val="0"/>
        <w:spacing w:line="276" w:lineRule="auto"/>
        <w:ind w:firstLine="420" w:firstLineChars="200"/>
        <w:jc w:val="left"/>
        <w:rPr>
          <w:rFonts w:ascii="宋体" w:hAnsi="宋体"/>
          <w:color w:val="auto"/>
          <w:szCs w:val="21"/>
          <w:highlight w:val="none"/>
        </w:rPr>
      </w:pPr>
      <w:r>
        <w:rPr>
          <w:rFonts w:hint="eastAsia" w:ascii="宋体" w:hAnsi="宋体"/>
          <w:color w:val="auto"/>
          <w:szCs w:val="21"/>
          <w:highlight w:val="none"/>
        </w:rPr>
        <w:t>递交投标文件时间如在当年6月30日以后，则近三年是指上个年度往前推算的3年，如递交投标文件时间为2018年12月1日，则“近三年”是指2015年度、2016年度、2017年度。</w:t>
      </w:r>
    </w:p>
    <w:p w14:paraId="20EDDB46">
      <w:pPr>
        <w:shd w:val="clear"/>
        <w:autoSpaceDE w:val="0"/>
        <w:autoSpaceDN w:val="0"/>
        <w:snapToGrid w:val="0"/>
        <w:spacing w:line="276" w:lineRule="auto"/>
        <w:ind w:firstLine="420" w:firstLineChars="200"/>
        <w:jc w:val="left"/>
        <w:rPr>
          <w:rFonts w:ascii="宋体" w:hAnsi="宋体"/>
          <w:color w:val="auto"/>
          <w:szCs w:val="21"/>
          <w:highlight w:val="none"/>
        </w:rPr>
      </w:pPr>
      <w:r>
        <w:rPr>
          <w:rFonts w:hint="eastAsia" w:ascii="宋体" w:hAnsi="宋体"/>
          <w:color w:val="auto"/>
          <w:szCs w:val="21"/>
          <w:highlight w:val="none"/>
        </w:rPr>
        <w:t>3）本招标文件所称的“以上”、“以下”、“内”、“以内”，均包括本数；所称的“不足”，不包括本数。</w:t>
      </w:r>
    </w:p>
    <w:p w14:paraId="16810D69">
      <w:pPr>
        <w:shd w:val="clear"/>
        <w:autoSpaceDE w:val="0"/>
        <w:autoSpaceDN w:val="0"/>
        <w:snapToGrid w:val="0"/>
        <w:spacing w:line="276" w:lineRule="auto"/>
        <w:ind w:firstLine="420" w:firstLineChars="200"/>
        <w:jc w:val="left"/>
        <w:rPr>
          <w:rFonts w:ascii="宋体" w:hAnsi="宋体"/>
          <w:color w:val="auto"/>
          <w:szCs w:val="21"/>
          <w:highlight w:val="none"/>
        </w:rPr>
      </w:pPr>
      <w:r>
        <w:rPr>
          <w:rFonts w:hint="eastAsia" w:ascii="宋体" w:hAnsi="宋体"/>
          <w:color w:val="auto"/>
          <w:szCs w:val="21"/>
          <w:highlight w:val="none"/>
        </w:rPr>
        <w:t>4）《投标人须知前附表》中，“</w:t>
      </w:r>
      <w:r>
        <w:rPr>
          <w:color w:val="auto"/>
          <w:highlight w:val="none"/>
        </w:rPr>
        <w:fldChar w:fldCharType="begin"/>
      </w:r>
      <w:r>
        <w:rPr>
          <w:rFonts w:hint="eastAsia" w:ascii="宋体" w:hAnsi="宋体" w:cs="宋体"/>
          <w:bCs/>
          <w:color w:val="auto"/>
          <w:szCs w:val="21"/>
          <w:highlight w:val="none"/>
        </w:rPr>
        <w:instrText xml:space="preserve"> eq \o\ac(□,√)</w:instrText>
      </w:r>
      <w:r>
        <w:rPr>
          <w:color w:val="auto"/>
          <w:highlight w:val="none"/>
        </w:rPr>
        <w:fldChar w:fldCharType="end"/>
      </w:r>
      <w:r>
        <w:rPr>
          <w:rFonts w:hint="eastAsia" w:ascii="宋体" w:hAnsi="宋体"/>
          <w:color w:val="auto"/>
          <w:szCs w:val="21"/>
          <w:highlight w:val="none"/>
        </w:rPr>
        <w:t>”代表选中，“□”代表未选中。</w:t>
      </w:r>
    </w:p>
    <w:p w14:paraId="37CE13F6">
      <w:pPr>
        <w:shd w:val="clear"/>
        <w:autoSpaceDE w:val="0"/>
        <w:autoSpaceDN w:val="0"/>
        <w:snapToGrid w:val="0"/>
        <w:spacing w:line="276" w:lineRule="auto"/>
        <w:jc w:val="left"/>
        <w:outlineLvl w:val="1"/>
        <w:rPr>
          <w:rFonts w:ascii="宋体" w:hAnsi="宋体"/>
          <w:b/>
          <w:bCs/>
          <w:color w:val="auto"/>
          <w:szCs w:val="21"/>
          <w:highlight w:val="none"/>
          <w:lang w:val="zh-CN"/>
        </w:rPr>
      </w:pPr>
      <w:r>
        <w:rPr>
          <w:rFonts w:hint="eastAsia" w:ascii="宋体" w:hAnsi="宋体"/>
          <w:b/>
          <w:bCs/>
          <w:color w:val="auto"/>
          <w:kern w:val="0"/>
          <w:szCs w:val="21"/>
          <w:highlight w:val="none"/>
          <w:lang w:val="zh-CN"/>
        </w:rPr>
        <w:br w:type="page"/>
      </w:r>
      <w:bookmarkStart w:id="15" w:name="_Toc97814997"/>
      <w:r>
        <w:rPr>
          <w:rFonts w:hint="eastAsia" w:ascii="宋体" w:hAnsi="宋体"/>
          <w:b/>
          <w:bCs/>
          <w:color w:val="auto"/>
          <w:szCs w:val="21"/>
          <w:highlight w:val="none"/>
          <w:lang w:val="zh-CN"/>
        </w:rPr>
        <w:t>投标人须知</w:t>
      </w:r>
      <w:bookmarkEnd w:id="15"/>
    </w:p>
    <w:p w14:paraId="22091CE3">
      <w:pPr>
        <w:keepNext/>
        <w:keepLines/>
        <w:numPr>
          <w:ilvl w:val="0"/>
          <w:numId w:val="1"/>
        </w:numPr>
        <w:shd w:val="clear"/>
        <w:spacing w:line="276" w:lineRule="auto"/>
        <w:ind w:left="426" w:hanging="426"/>
        <w:jc w:val="left"/>
        <w:outlineLvl w:val="1"/>
        <w:rPr>
          <w:rFonts w:ascii="宋体" w:hAnsi="宋体"/>
          <w:b/>
          <w:color w:val="auto"/>
          <w:kern w:val="0"/>
          <w:szCs w:val="21"/>
          <w:highlight w:val="none"/>
          <w:lang w:val="zh-CN"/>
        </w:rPr>
      </w:pPr>
      <w:bookmarkStart w:id="16" w:name="_Toc97814998"/>
      <w:r>
        <w:rPr>
          <w:rFonts w:hint="eastAsia" w:ascii="宋体" w:hAnsi="宋体"/>
          <w:b/>
          <w:color w:val="auto"/>
          <w:kern w:val="0"/>
          <w:szCs w:val="21"/>
          <w:highlight w:val="none"/>
          <w:lang w:val="zh-CN"/>
        </w:rPr>
        <w:t>说明</w:t>
      </w:r>
      <w:bookmarkEnd w:id="14"/>
      <w:bookmarkEnd w:id="16"/>
    </w:p>
    <w:p w14:paraId="12AA750A">
      <w:pPr>
        <w:numPr>
          <w:ilvl w:val="0"/>
          <w:numId w:val="2"/>
        </w:numPr>
        <w:shd w:val="clea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适用范围</w:t>
      </w:r>
    </w:p>
    <w:p w14:paraId="3227D69E">
      <w:pPr>
        <w:shd w:val="clear"/>
        <w:spacing w:line="276" w:lineRule="auto"/>
        <w:ind w:firstLine="420" w:firstLineChars="200"/>
        <w:rPr>
          <w:rFonts w:ascii="宋体" w:hAnsi="宋体"/>
          <w:color w:val="auto"/>
          <w:szCs w:val="21"/>
          <w:highlight w:val="none"/>
          <w:lang w:val="zh-CN"/>
        </w:rPr>
      </w:pPr>
      <w:r>
        <w:rPr>
          <w:rFonts w:hint="eastAsia" w:ascii="宋体" w:hAnsi="宋体"/>
          <w:color w:val="auto"/>
          <w:szCs w:val="21"/>
          <w:highlight w:val="none"/>
          <w:lang w:val="zh-CN"/>
        </w:rPr>
        <w:t>招标文件仅适用于第一章“招标公告（投标邀请书）”中所述项目的货物、工程及服务的采购。</w:t>
      </w:r>
    </w:p>
    <w:p w14:paraId="30C6896E">
      <w:pPr>
        <w:numPr>
          <w:ilvl w:val="0"/>
          <w:numId w:val="2"/>
        </w:numPr>
        <w:shd w:val="clea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定义</w:t>
      </w:r>
    </w:p>
    <w:p w14:paraId="0589BA4E">
      <w:pPr>
        <w:numPr>
          <w:ilvl w:val="0"/>
          <w:numId w:val="3"/>
        </w:numPr>
        <w:shd w:val="clear"/>
        <w:spacing w:line="276" w:lineRule="auto"/>
        <w:ind w:left="476" w:hanging="476"/>
        <w:rPr>
          <w:rFonts w:ascii="宋体" w:hAnsi="宋体"/>
          <w:color w:val="auto"/>
          <w:szCs w:val="21"/>
          <w:highlight w:val="none"/>
          <w:lang w:val="zh-CN"/>
        </w:rPr>
      </w:pPr>
      <w:r>
        <w:rPr>
          <w:rFonts w:hint="eastAsia" w:ascii="宋体" w:hAnsi="宋体"/>
          <w:b/>
          <w:color w:val="auto"/>
          <w:szCs w:val="21"/>
          <w:highlight w:val="none"/>
          <w:lang w:val="zh-CN"/>
        </w:rPr>
        <w:t>“采购人”是指：</w:t>
      </w:r>
      <w:r>
        <w:rPr>
          <w:rFonts w:hint="eastAsia" w:ascii="宋体" w:hAnsi="宋体" w:cs="宋体"/>
          <w:color w:val="auto"/>
          <w:szCs w:val="21"/>
          <w:highlight w:val="none"/>
        </w:rPr>
        <w:t>本次招标的采购人，</w:t>
      </w:r>
      <w:r>
        <w:rPr>
          <w:rFonts w:hint="eastAsia" w:ascii="宋体" w:hAnsi="宋体"/>
          <w:color w:val="auto"/>
          <w:szCs w:val="21"/>
          <w:highlight w:val="none"/>
          <w:lang w:val="zh-CN"/>
        </w:rPr>
        <w:t>详见《投标人须知前附表》。</w:t>
      </w:r>
    </w:p>
    <w:p w14:paraId="13F83459">
      <w:pPr>
        <w:numPr>
          <w:ilvl w:val="0"/>
          <w:numId w:val="3"/>
        </w:numPr>
        <w:shd w:val="clear"/>
        <w:spacing w:line="276" w:lineRule="auto"/>
        <w:ind w:left="476" w:hanging="476"/>
        <w:rPr>
          <w:rFonts w:ascii="宋体" w:hAnsi="宋体"/>
          <w:color w:val="auto"/>
          <w:szCs w:val="21"/>
          <w:highlight w:val="none"/>
          <w:lang w:val="zh-CN"/>
        </w:rPr>
      </w:pPr>
      <w:r>
        <w:rPr>
          <w:rFonts w:hint="eastAsia" w:ascii="宋体" w:hAnsi="宋体"/>
          <w:b/>
          <w:color w:val="auto"/>
          <w:szCs w:val="21"/>
          <w:highlight w:val="none"/>
          <w:lang w:val="zh-CN"/>
        </w:rPr>
        <w:t>“监管部门”是指：</w:t>
      </w:r>
      <w:r>
        <w:rPr>
          <w:rFonts w:hint="eastAsia" w:ascii="宋体" w:hAnsi="宋体" w:cs="宋体"/>
          <w:color w:val="auto"/>
          <w:szCs w:val="21"/>
          <w:highlight w:val="none"/>
        </w:rPr>
        <w:t>本次招标的监管部门，</w:t>
      </w:r>
      <w:r>
        <w:rPr>
          <w:rFonts w:hint="eastAsia" w:ascii="宋体" w:hAnsi="宋体"/>
          <w:color w:val="auto"/>
          <w:szCs w:val="21"/>
          <w:highlight w:val="none"/>
          <w:lang w:val="zh-CN"/>
        </w:rPr>
        <w:t>详见《投标人须知前附表》。</w:t>
      </w:r>
    </w:p>
    <w:p w14:paraId="6433E38F">
      <w:pPr>
        <w:numPr>
          <w:ilvl w:val="0"/>
          <w:numId w:val="3"/>
        </w:numPr>
        <w:shd w:val="clear"/>
        <w:spacing w:line="276" w:lineRule="auto"/>
        <w:ind w:left="476" w:hanging="476"/>
        <w:rPr>
          <w:rFonts w:ascii="宋体" w:hAnsi="宋体"/>
          <w:color w:val="auto"/>
          <w:szCs w:val="21"/>
          <w:highlight w:val="none"/>
          <w:lang w:val="zh-CN"/>
        </w:rPr>
      </w:pPr>
      <w:r>
        <w:rPr>
          <w:rFonts w:hint="eastAsia" w:ascii="宋体" w:hAnsi="宋体"/>
          <w:b/>
          <w:color w:val="auto"/>
          <w:szCs w:val="21"/>
          <w:highlight w:val="none"/>
          <w:lang w:val="zh-CN"/>
        </w:rPr>
        <w:t>“采购代理机构”是指：</w:t>
      </w:r>
      <w:r>
        <w:rPr>
          <w:rFonts w:hint="eastAsia" w:ascii="宋体" w:hAnsi="宋体" w:cs="宋体"/>
          <w:color w:val="auto"/>
          <w:szCs w:val="21"/>
          <w:highlight w:val="none"/>
        </w:rPr>
        <w:t>本次招标的采购代理机构，</w:t>
      </w:r>
      <w:r>
        <w:rPr>
          <w:rFonts w:hint="eastAsia" w:ascii="宋体" w:hAnsi="宋体"/>
          <w:color w:val="auto"/>
          <w:szCs w:val="21"/>
          <w:highlight w:val="none"/>
          <w:lang w:val="zh-CN"/>
        </w:rPr>
        <w:t>详见《投标人须知前附表》。</w:t>
      </w:r>
    </w:p>
    <w:p w14:paraId="4A1BA35D">
      <w:pPr>
        <w:numPr>
          <w:ilvl w:val="0"/>
          <w:numId w:val="3"/>
        </w:numPr>
        <w:shd w:val="clear"/>
        <w:spacing w:line="276" w:lineRule="auto"/>
        <w:ind w:left="476" w:hanging="476"/>
        <w:rPr>
          <w:rFonts w:ascii="宋体" w:hAnsi="宋体"/>
          <w:color w:val="auto"/>
          <w:szCs w:val="21"/>
          <w:highlight w:val="none"/>
          <w:lang w:val="zh-CN"/>
        </w:rPr>
      </w:pPr>
      <w:r>
        <w:rPr>
          <w:rFonts w:hint="eastAsia" w:ascii="宋体" w:hAnsi="宋体"/>
          <w:b/>
          <w:color w:val="auto"/>
          <w:szCs w:val="21"/>
          <w:highlight w:val="none"/>
          <w:lang w:val="zh-CN"/>
        </w:rPr>
        <w:t>“投标人”是指：</w:t>
      </w:r>
      <w:r>
        <w:rPr>
          <w:rFonts w:hint="eastAsia" w:ascii="宋体" w:hAnsi="宋体" w:cs="Helvetica"/>
          <w:color w:val="auto"/>
          <w:kern w:val="0"/>
          <w:szCs w:val="21"/>
          <w:highlight w:val="none"/>
          <w:lang w:val="zh-CN"/>
        </w:rPr>
        <w:t>响应本招标文件要求，参加投标的法人、其他组织或者自然人。</w:t>
      </w:r>
    </w:p>
    <w:p w14:paraId="285E8ACA">
      <w:pPr>
        <w:numPr>
          <w:ilvl w:val="0"/>
          <w:numId w:val="3"/>
        </w:numPr>
        <w:shd w:val="clear"/>
        <w:spacing w:line="276" w:lineRule="auto"/>
        <w:ind w:left="476" w:hanging="476"/>
        <w:rPr>
          <w:rFonts w:ascii="宋体" w:hAnsi="宋体" w:cs="Helvetica"/>
          <w:color w:val="auto"/>
          <w:kern w:val="0"/>
          <w:szCs w:val="21"/>
          <w:highlight w:val="none"/>
          <w:lang w:val="zh-CN"/>
        </w:rPr>
      </w:pPr>
      <w:r>
        <w:rPr>
          <w:rFonts w:hint="eastAsia" w:ascii="宋体" w:hAnsi="宋体"/>
          <w:b/>
          <w:color w:val="auto"/>
          <w:szCs w:val="21"/>
          <w:highlight w:val="none"/>
          <w:lang w:val="zh-CN"/>
        </w:rPr>
        <w:t>“合格的投标人”是指：</w:t>
      </w:r>
      <w:r>
        <w:rPr>
          <w:rFonts w:hint="eastAsia" w:ascii="宋体" w:hAnsi="宋体" w:cs="Helvetica"/>
          <w:color w:val="auto"/>
          <w:kern w:val="0"/>
          <w:szCs w:val="21"/>
          <w:highlight w:val="none"/>
          <w:lang w:val="zh-CN"/>
        </w:rPr>
        <w:t>资格审查和符合性审查合格的投标人。</w:t>
      </w:r>
    </w:p>
    <w:p w14:paraId="722EB7FE">
      <w:pPr>
        <w:numPr>
          <w:ilvl w:val="0"/>
          <w:numId w:val="3"/>
        </w:numPr>
        <w:shd w:val="clear"/>
        <w:spacing w:line="276" w:lineRule="auto"/>
        <w:ind w:left="476" w:hanging="476"/>
        <w:rPr>
          <w:rFonts w:ascii="宋体" w:hAnsi="宋体"/>
          <w:color w:val="auto"/>
          <w:szCs w:val="21"/>
          <w:highlight w:val="none"/>
          <w:lang w:val="zh-CN"/>
        </w:rPr>
      </w:pPr>
      <w:r>
        <w:rPr>
          <w:rFonts w:hint="eastAsia" w:ascii="宋体" w:hAnsi="宋体"/>
          <w:b/>
          <w:color w:val="auto"/>
          <w:szCs w:val="21"/>
          <w:highlight w:val="none"/>
          <w:lang w:val="zh-CN"/>
        </w:rPr>
        <w:t>“中标人”是指：</w:t>
      </w:r>
      <w:r>
        <w:rPr>
          <w:rFonts w:hint="eastAsia" w:ascii="宋体" w:hAnsi="宋体"/>
          <w:color w:val="auto"/>
          <w:szCs w:val="21"/>
          <w:highlight w:val="none"/>
          <w:lang w:val="zh-CN"/>
        </w:rPr>
        <w:t>经评标委员会评审推荐，采购人授予合同的投标人。</w:t>
      </w:r>
    </w:p>
    <w:p w14:paraId="0892E8FF">
      <w:pPr>
        <w:numPr>
          <w:ilvl w:val="0"/>
          <w:numId w:val="3"/>
        </w:numPr>
        <w:shd w:val="clear"/>
        <w:spacing w:line="276" w:lineRule="auto"/>
        <w:ind w:left="476" w:hanging="476"/>
        <w:rPr>
          <w:rFonts w:ascii="宋体" w:hAnsi="宋体"/>
          <w:color w:val="auto"/>
          <w:szCs w:val="21"/>
          <w:highlight w:val="none"/>
          <w:lang w:val="zh-CN"/>
        </w:rPr>
      </w:pPr>
      <w:r>
        <w:rPr>
          <w:rFonts w:hint="eastAsia" w:ascii="宋体" w:hAnsi="宋体"/>
          <w:b/>
          <w:color w:val="auto"/>
          <w:szCs w:val="21"/>
          <w:highlight w:val="none"/>
          <w:lang w:val="zh-CN"/>
        </w:rPr>
        <w:t>“投标文件”是指：</w:t>
      </w:r>
      <w:r>
        <w:rPr>
          <w:rFonts w:hint="eastAsia" w:ascii="宋体" w:hAnsi="宋体" w:cs="宋体"/>
          <w:color w:val="auto"/>
          <w:szCs w:val="21"/>
          <w:highlight w:val="none"/>
        </w:rPr>
        <w:t>投标人根据招标文件要求，编制的包含价格、技术、服务和合同草案条款等所有内容的文件。</w:t>
      </w:r>
    </w:p>
    <w:p w14:paraId="6C08B806">
      <w:pPr>
        <w:numPr>
          <w:ilvl w:val="0"/>
          <w:numId w:val="3"/>
        </w:numPr>
        <w:shd w:val="clear"/>
        <w:spacing w:line="276" w:lineRule="auto"/>
        <w:ind w:left="476" w:hanging="476"/>
        <w:rPr>
          <w:rFonts w:ascii="宋体" w:hAnsi="宋体"/>
          <w:color w:val="auto"/>
          <w:szCs w:val="21"/>
          <w:highlight w:val="none"/>
          <w:lang w:val="zh-CN"/>
        </w:rPr>
      </w:pPr>
      <w:r>
        <w:rPr>
          <w:rFonts w:hint="eastAsia" w:ascii="宋体" w:hAnsi="宋体"/>
          <w:b/>
          <w:color w:val="auto"/>
          <w:szCs w:val="21"/>
          <w:highlight w:val="none"/>
          <w:lang w:val="zh-CN"/>
        </w:rPr>
        <w:t xml:space="preserve"> “进口产品” 是指：</w:t>
      </w:r>
      <w:r>
        <w:rPr>
          <w:rFonts w:hint="eastAsia" w:ascii="宋体" w:hAnsi="宋体" w:cs="宋体"/>
          <w:color w:val="auto"/>
          <w:szCs w:val="21"/>
          <w:highlight w:val="none"/>
        </w:rPr>
        <w:t>通过中国海关报关验放进入中国境内且产自关境外的产品。</w:t>
      </w:r>
    </w:p>
    <w:p w14:paraId="47D85736">
      <w:pPr>
        <w:numPr>
          <w:ilvl w:val="0"/>
          <w:numId w:val="3"/>
        </w:numPr>
        <w:shd w:val="clear"/>
        <w:spacing w:line="276" w:lineRule="auto"/>
        <w:ind w:left="476" w:hanging="476"/>
        <w:rPr>
          <w:rFonts w:ascii="宋体" w:hAnsi="宋体"/>
          <w:color w:val="auto"/>
          <w:szCs w:val="21"/>
          <w:highlight w:val="none"/>
          <w:lang w:val="zh-CN"/>
        </w:rPr>
      </w:pPr>
      <w:r>
        <w:rPr>
          <w:rFonts w:hint="eastAsia" w:ascii="宋体" w:hAnsi="宋体" w:cs="宋体"/>
          <w:b/>
          <w:bCs/>
          <w:color w:val="auto"/>
          <w:szCs w:val="21"/>
          <w:highlight w:val="none"/>
          <w:lang w:eastAsia="zh-CN"/>
        </w:rPr>
        <w:t>“</w:t>
      </w:r>
      <w:r>
        <w:rPr>
          <w:rFonts w:hint="eastAsia" w:ascii="宋体" w:hAnsi="宋体" w:eastAsia="宋体" w:cs="宋体"/>
          <w:b/>
          <w:bCs/>
          <w:color w:val="auto"/>
          <w:sz w:val="22"/>
          <w:szCs w:val="22"/>
          <w:highlight w:val="none"/>
        </w:rPr>
        <w:t>支持本国产品</w:t>
      </w:r>
      <w:r>
        <w:rPr>
          <w:rFonts w:hint="eastAsia" w:ascii="宋体" w:hAnsi="宋体" w:cs="宋体"/>
          <w:b/>
          <w:bCs/>
          <w:color w:val="auto"/>
          <w:szCs w:val="21"/>
          <w:highlight w:val="none"/>
          <w:lang w:eastAsia="zh-CN"/>
        </w:rPr>
        <w:t>”</w:t>
      </w:r>
      <w:r>
        <w:rPr>
          <w:rFonts w:hint="eastAsia" w:ascii="宋体" w:hAnsi="宋体"/>
          <w:b/>
          <w:color w:val="auto"/>
          <w:szCs w:val="21"/>
          <w:highlight w:val="none"/>
          <w:lang w:val="zh-CN"/>
        </w:rPr>
        <w:t>是指：</w:t>
      </w:r>
      <w:r>
        <w:rPr>
          <w:rFonts w:hint="eastAsia" w:ascii="宋体" w:hAnsi="宋体" w:cs="宋体"/>
          <w:color w:val="auto"/>
          <w:kern w:val="0"/>
          <w:szCs w:val="21"/>
          <w:highlight w:val="none"/>
        </w:rPr>
        <w:t>根据《国务院办公厅关于在政府采购中实施本国产品标准及相关政策的通知》（国办发〔2025〕34号）、《关于贯彻落实《国务院办公厅关于在政府采购中实施本国产品标准及相关政策的通知》的意见》（财库〔2025〕30号）等要求的规定：</w:t>
      </w:r>
      <w:r>
        <w:rPr>
          <w:rFonts w:hint="eastAsia" w:ascii="宋体" w:hAnsi="宋体" w:cs="宋体"/>
          <w:b/>
          <w:bCs/>
          <w:color w:val="auto"/>
          <w:kern w:val="0"/>
          <w:szCs w:val="21"/>
          <w:highlight w:val="none"/>
        </w:rPr>
        <w:t>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对于仅有本国产品参与竞争的政府采购项目，本国产品不享受价格扣除评审优惠</w:t>
      </w: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lang w:val="en-US" w:eastAsia="zh-CN"/>
        </w:rPr>
        <w:t>投标人</w:t>
      </w:r>
      <w:r>
        <w:rPr>
          <w:rFonts w:hint="eastAsia" w:ascii="宋体" w:hAnsi="宋体" w:cs="宋体"/>
          <w:b/>
          <w:bCs/>
          <w:color w:val="auto"/>
          <w:kern w:val="0"/>
          <w:szCs w:val="21"/>
          <w:highlight w:val="none"/>
          <w:lang w:eastAsia="zh-CN"/>
        </w:rPr>
        <w:t>对其提供的产品出具《关于符合本国产品标准的声明函》或财政部会同有关部门规定的有关证明文件，是其产品享受政府采购对本国产品支持政策的先决条件。</w:t>
      </w:r>
    </w:p>
    <w:p w14:paraId="245E518C">
      <w:pPr>
        <w:numPr>
          <w:ilvl w:val="0"/>
          <w:numId w:val="2"/>
        </w:numPr>
        <w:shd w:val="clea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项目属性定义</w:t>
      </w:r>
    </w:p>
    <w:p w14:paraId="7C832F66">
      <w:pPr>
        <w:numPr>
          <w:ilvl w:val="0"/>
          <w:numId w:val="4"/>
        </w:numPr>
        <w:shd w:val="clear"/>
        <w:spacing w:line="276" w:lineRule="auto"/>
        <w:ind w:left="476" w:hanging="476"/>
        <w:rPr>
          <w:rFonts w:ascii="宋体" w:hAnsi="宋体"/>
          <w:color w:val="auto"/>
          <w:szCs w:val="21"/>
          <w:highlight w:val="none"/>
          <w:lang w:val="zh-CN"/>
        </w:rPr>
      </w:pPr>
      <w:r>
        <w:rPr>
          <w:rFonts w:hint="eastAsia" w:ascii="宋体" w:hAnsi="宋体"/>
          <w:b/>
          <w:color w:val="auto"/>
          <w:szCs w:val="21"/>
          <w:highlight w:val="none"/>
          <w:lang w:val="zh-CN"/>
        </w:rPr>
        <w:t>“货物”是指</w:t>
      </w:r>
      <w:r>
        <w:rPr>
          <w:rFonts w:hint="eastAsia" w:ascii="宋体" w:hAnsi="宋体"/>
          <w:color w:val="auto"/>
          <w:szCs w:val="21"/>
          <w:highlight w:val="none"/>
          <w:lang w:val="zh-CN"/>
        </w:rPr>
        <w:t>：各种形态和种类的物品，包括原材料、燃料、设备、产品等。</w:t>
      </w:r>
    </w:p>
    <w:p w14:paraId="2926B999">
      <w:pPr>
        <w:numPr>
          <w:ilvl w:val="0"/>
          <w:numId w:val="5"/>
        </w:numPr>
        <w:shd w:val="clear"/>
        <w:spacing w:line="276" w:lineRule="auto"/>
        <w:rPr>
          <w:rFonts w:ascii="宋体" w:hAnsi="宋体"/>
          <w:color w:val="auto"/>
          <w:szCs w:val="21"/>
          <w:highlight w:val="none"/>
          <w:lang w:val="zh-CN"/>
        </w:rPr>
      </w:pPr>
      <w:r>
        <w:rPr>
          <w:rFonts w:hint="eastAsia" w:ascii="宋体" w:hAnsi="宋体"/>
          <w:color w:val="auto"/>
          <w:szCs w:val="21"/>
          <w:highlight w:val="none"/>
          <w:lang w:val="zh-CN"/>
        </w:rPr>
        <w:t>招标文件中没有提及招标货物来源地的，根据《中华人民共和国政府采购法》及相关规定均应是本国货物，另有规定的除外。</w:t>
      </w:r>
    </w:p>
    <w:p w14:paraId="455B1FE6">
      <w:pPr>
        <w:numPr>
          <w:ilvl w:val="0"/>
          <w:numId w:val="5"/>
        </w:numPr>
        <w:shd w:val="clear"/>
        <w:spacing w:line="276" w:lineRule="auto"/>
        <w:ind w:left="726" w:hanging="442"/>
        <w:rPr>
          <w:rFonts w:ascii="宋体" w:hAnsi="宋体"/>
          <w:color w:val="auto"/>
          <w:szCs w:val="21"/>
          <w:highlight w:val="none"/>
          <w:lang w:val="zh-CN"/>
        </w:rPr>
      </w:pPr>
      <w:r>
        <w:rPr>
          <w:rFonts w:hint="eastAsia" w:ascii="宋体" w:hAnsi="宋体"/>
          <w:color w:val="auto"/>
          <w:szCs w:val="21"/>
          <w:highlight w:val="none"/>
          <w:lang w:val="zh-CN"/>
        </w:rPr>
        <w:t>投标的货物应是合法生产的符合国家有关标准要求的货物，并能够按照合同规定的品牌、产地、质量、价格和有效期等履约。</w:t>
      </w:r>
    </w:p>
    <w:p w14:paraId="642BDB02">
      <w:pPr>
        <w:numPr>
          <w:ilvl w:val="0"/>
          <w:numId w:val="4"/>
        </w:numPr>
        <w:shd w:val="clear"/>
        <w:spacing w:line="276" w:lineRule="auto"/>
        <w:ind w:left="476" w:hanging="476"/>
        <w:rPr>
          <w:rFonts w:ascii="宋体" w:hAnsi="宋体"/>
          <w:b/>
          <w:color w:val="auto"/>
          <w:szCs w:val="21"/>
          <w:highlight w:val="none"/>
          <w:lang w:val="zh-CN"/>
        </w:rPr>
      </w:pPr>
      <w:r>
        <w:rPr>
          <w:rFonts w:hint="eastAsia" w:ascii="宋体" w:hAnsi="宋体"/>
          <w:b/>
          <w:color w:val="auto"/>
          <w:szCs w:val="21"/>
          <w:highlight w:val="none"/>
          <w:lang w:val="zh-CN"/>
        </w:rPr>
        <w:t>“工程”是指</w:t>
      </w:r>
      <w:r>
        <w:rPr>
          <w:rFonts w:hint="eastAsia" w:ascii="宋体" w:hAnsi="宋体"/>
          <w:color w:val="auto"/>
          <w:szCs w:val="21"/>
          <w:highlight w:val="none"/>
          <w:lang w:val="zh-CN"/>
        </w:rPr>
        <w:t>：与建筑物和构筑物的新建、改建、扩建及其相关的装修、拆除、修缮无关的工程。</w:t>
      </w:r>
    </w:p>
    <w:p w14:paraId="1CE69364">
      <w:pPr>
        <w:numPr>
          <w:ilvl w:val="0"/>
          <w:numId w:val="4"/>
        </w:numPr>
        <w:shd w:val="clear"/>
        <w:spacing w:line="276" w:lineRule="auto"/>
        <w:ind w:left="476" w:hanging="476"/>
        <w:rPr>
          <w:rFonts w:ascii="宋体" w:hAnsi="宋体"/>
          <w:color w:val="auto"/>
          <w:szCs w:val="21"/>
          <w:highlight w:val="none"/>
          <w:lang w:val="zh-CN"/>
        </w:rPr>
      </w:pPr>
      <w:r>
        <w:rPr>
          <w:rFonts w:hint="eastAsia" w:ascii="宋体" w:hAnsi="宋体"/>
          <w:b/>
          <w:color w:val="auto"/>
          <w:szCs w:val="21"/>
          <w:highlight w:val="none"/>
          <w:lang w:val="zh-CN"/>
        </w:rPr>
        <w:t>“服务”是指：</w:t>
      </w:r>
      <w:r>
        <w:rPr>
          <w:rFonts w:hint="eastAsia" w:ascii="宋体" w:hAnsi="宋体"/>
          <w:color w:val="auto"/>
          <w:szCs w:val="21"/>
          <w:highlight w:val="none"/>
          <w:lang w:val="zh-CN"/>
        </w:rPr>
        <w:t>除前述“货物”和“工程”以外的其他政府采购对象,</w:t>
      </w:r>
      <w:r>
        <w:rPr>
          <w:rFonts w:hint="eastAsia" w:ascii="宋体" w:hAnsi="宋体"/>
          <w:color w:val="auto"/>
          <w:szCs w:val="21"/>
          <w:highlight w:val="none"/>
        </w:rPr>
        <w:t xml:space="preserve"> </w:t>
      </w:r>
      <w:r>
        <w:rPr>
          <w:rFonts w:hint="eastAsia" w:ascii="宋体" w:hAnsi="宋体"/>
          <w:color w:val="auto"/>
          <w:szCs w:val="21"/>
          <w:highlight w:val="none"/>
          <w:lang w:val="zh-CN"/>
        </w:rPr>
        <w:t>包括采购人自身需要的服务  和采购人向社会公众提供的公共服务。</w:t>
      </w:r>
    </w:p>
    <w:p w14:paraId="166AA6C2">
      <w:pPr>
        <w:numPr>
          <w:ilvl w:val="0"/>
          <w:numId w:val="2"/>
        </w:numPr>
        <w:shd w:val="clea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费用</w:t>
      </w:r>
    </w:p>
    <w:p w14:paraId="2D487C7A">
      <w:pPr>
        <w:numPr>
          <w:ilvl w:val="0"/>
          <w:numId w:val="6"/>
        </w:numPr>
        <w:shd w:val="clear"/>
        <w:spacing w:line="276" w:lineRule="auto"/>
        <w:ind w:left="476" w:hanging="476"/>
        <w:rPr>
          <w:rFonts w:ascii="宋体" w:hAnsi="宋体"/>
          <w:color w:val="auto"/>
          <w:szCs w:val="21"/>
          <w:highlight w:val="none"/>
          <w:lang w:val="zh-CN"/>
        </w:rPr>
      </w:pPr>
      <w:r>
        <w:rPr>
          <w:rFonts w:hint="eastAsia" w:ascii="宋体" w:hAnsi="宋体"/>
          <w:color w:val="auto"/>
          <w:szCs w:val="21"/>
          <w:highlight w:val="none"/>
          <w:lang w:val="zh-CN"/>
        </w:rPr>
        <w:t>投标人应承担所有与准备和参加投标有关的费用。不论投标的结果如何，采购人和采购代理机构均无义务和责任承担这些费用。</w:t>
      </w:r>
    </w:p>
    <w:p w14:paraId="6C091D5F">
      <w:pPr>
        <w:numPr>
          <w:ilvl w:val="0"/>
          <w:numId w:val="6"/>
        </w:numPr>
        <w:shd w:val="clear"/>
        <w:spacing w:line="276" w:lineRule="auto"/>
        <w:ind w:left="476" w:hanging="476"/>
        <w:rPr>
          <w:rFonts w:ascii="宋体" w:hAnsi="宋体"/>
          <w:color w:val="auto"/>
          <w:szCs w:val="21"/>
          <w:highlight w:val="none"/>
          <w:lang w:val="zh-CN"/>
        </w:rPr>
      </w:pPr>
      <w:r>
        <w:rPr>
          <w:rFonts w:hint="eastAsia" w:ascii="宋体" w:hAnsi="宋体" w:cs="宋体"/>
          <w:color w:val="auto"/>
          <w:szCs w:val="21"/>
          <w:highlight w:val="none"/>
        </w:rPr>
        <w:t>中标人须在收到中标通知书时向采购代理机构支付代理服务费。服务费支付标准和方法详见《投标人须知前附表》。</w:t>
      </w:r>
    </w:p>
    <w:p w14:paraId="5CBCB2BD">
      <w:pPr>
        <w:numPr>
          <w:ilvl w:val="0"/>
          <w:numId w:val="6"/>
        </w:numPr>
        <w:shd w:val="clear"/>
        <w:spacing w:line="276" w:lineRule="auto"/>
        <w:ind w:left="476" w:hanging="476"/>
        <w:rPr>
          <w:rFonts w:ascii="宋体" w:hAnsi="宋体"/>
          <w:color w:val="auto"/>
          <w:szCs w:val="21"/>
          <w:highlight w:val="none"/>
          <w:lang w:val="zh-CN"/>
        </w:rPr>
      </w:pPr>
      <w:r>
        <w:rPr>
          <w:rFonts w:hint="eastAsia" w:ascii="宋体" w:hAnsi="宋体" w:cs="宋体"/>
          <w:color w:val="auto"/>
          <w:szCs w:val="21"/>
          <w:highlight w:val="none"/>
        </w:rPr>
        <w:t>原国家计委计价格</w:t>
      </w:r>
      <w:r>
        <w:rPr>
          <w:rFonts w:hint="eastAsia" w:ascii="宋体" w:hAnsi="宋体" w:cs="宋体"/>
          <w:color w:val="auto"/>
          <w:kern w:val="0"/>
          <w:szCs w:val="21"/>
          <w:highlight w:val="none"/>
        </w:rPr>
        <w:t>〔20</w:t>
      </w:r>
      <w:r>
        <w:rPr>
          <w:rFonts w:hint="eastAsia" w:ascii="宋体" w:hAnsi="宋体" w:cs="宋体"/>
          <w:color w:val="auto"/>
          <w:kern w:val="0"/>
          <w:szCs w:val="21"/>
          <w:highlight w:val="none"/>
          <w:lang w:val="en-US" w:eastAsia="zh-CN"/>
        </w:rPr>
        <w:t>02</w:t>
      </w:r>
      <w:r>
        <w:rPr>
          <w:rFonts w:hint="eastAsia" w:ascii="宋体" w:hAnsi="宋体" w:cs="宋体"/>
          <w:color w:val="auto"/>
          <w:kern w:val="0"/>
          <w:szCs w:val="21"/>
          <w:highlight w:val="none"/>
        </w:rPr>
        <w:t>〕</w:t>
      </w:r>
      <w:r>
        <w:rPr>
          <w:rFonts w:hint="eastAsia" w:ascii="宋体" w:hAnsi="宋体" w:cs="宋体"/>
          <w:color w:val="auto"/>
          <w:szCs w:val="21"/>
          <w:highlight w:val="none"/>
        </w:rPr>
        <w:t>1980号规定收费标准：</w:t>
      </w:r>
    </w:p>
    <w:tbl>
      <w:tblPr>
        <w:tblStyle w:val="21"/>
        <w:tblW w:w="83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02"/>
        <w:gridCol w:w="2024"/>
        <w:gridCol w:w="1800"/>
        <w:gridCol w:w="2160"/>
      </w:tblGrid>
      <w:tr w14:paraId="0C724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blHeader/>
          <w:jc w:val="center"/>
        </w:trPr>
        <w:tc>
          <w:tcPr>
            <w:tcW w:w="2402" w:type="dxa"/>
            <w:vAlign w:val="center"/>
          </w:tcPr>
          <w:p w14:paraId="4F2CA443">
            <w:pPr>
              <w:shd w:val="clear"/>
              <w:spacing w:line="276" w:lineRule="auto"/>
              <w:jc w:val="center"/>
              <w:rPr>
                <w:rFonts w:ascii="宋体" w:hAnsi="宋体" w:cs="宋体"/>
                <w:b/>
                <w:color w:val="auto"/>
                <w:szCs w:val="21"/>
                <w:highlight w:val="none"/>
              </w:rPr>
            </w:pPr>
            <w:r>
              <w:rPr>
                <w:rFonts w:hint="eastAsia" w:ascii="宋体" w:hAnsi="宋体" w:cs="宋体"/>
                <w:b/>
                <w:color w:val="auto"/>
                <w:szCs w:val="21"/>
                <w:highlight w:val="none"/>
              </w:rPr>
              <w:t>中标金额（万元）</w:t>
            </w:r>
          </w:p>
        </w:tc>
        <w:tc>
          <w:tcPr>
            <w:tcW w:w="2024" w:type="dxa"/>
            <w:vAlign w:val="center"/>
          </w:tcPr>
          <w:p w14:paraId="6A9C6BFE">
            <w:pPr>
              <w:shd w:val="clear"/>
              <w:spacing w:line="276" w:lineRule="auto"/>
              <w:jc w:val="center"/>
              <w:rPr>
                <w:rFonts w:ascii="宋体" w:hAnsi="宋体" w:cs="宋体"/>
                <w:b/>
                <w:color w:val="auto"/>
                <w:kern w:val="0"/>
                <w:szCs w:val="21"/>
                <w:highlight w:val="none"/>
              </w:rPr>
            </w:pPr>
            <w:r>
              <w:rPr>
                <w:rFonts w:hint="eastAsia" w:ascii="宋体" w:hAnsi="宋体" w:cs="宋体"/>
                <w:b/>
                <w:color w:val="auto"/>
                <w:kern w:val="0"/>
                <w:szCs w:val="21"/>
                <w:highlight w:val="none"/>
              </w:rPr>
              <w:t>货物</w:t>
            </w:r>
          </w:p>
        </w:tc>
        <w:tc>
          <w:tcPr>
            <w:tcW w:w="1800" w:type="dxa"/>
            <w:vAlign w:val="center"/>
          </w:tcPr>
          <w:p w14:paraId="4E4A2B70">
            <w:pPr>
              <w:shd w:val="clear"/>
              <w:spacing w:line="276" w:lineRule="auto"/>
              <w:jc w:val="center"/>
              <w:rPr>
                <w:rFonts w:ascii="宋体" w:hAnsi="宋体" w:cs="宋体"/>
                <w:b/>
                <w:color w:val="auto"/>
                <w:kern w:val="0"/>
                <w:szCs w:val="21"/>
                <w:highlight w:val="none"/>
              </w:rPr>
            </w:pPr>
            <w:r>
              <w:rPr>
                <w:rFonts w:hint="eastAsia" w:ascii="宋体" w:hAnsi="宋体" w:cs="宋体"/>
                <w:b/>
                <w:color w:val="auto"/>
                <w:kern w:val="0"/>
                <w:szCs w:val="21"/>
                <w:highlight w:val="none"/>
              </w:rPr>
              <w:t>服务</w:t>
            </w:r>
          </w:p>
        </w:tc>
        <w:tc>
          <w:tcPr>
            <w:tcW w:w="2160" w:type="dxa"/>
            <w:vAlign w:val="center"/>
          </w:tcPr>
          <w:p w14:paraId="383E57B0">
            <w:pPr>
              <w:shd w:val="clear"/>
              <w:spacing w:line="276" w:lineRule="auto"/>
              <w:jc w:val="center"/>
              <w:rPr>
                <w:rFonts w:ascii="宋体" w:hAnsi="宋体" w:cs="宋体"/>
                <w:b/>
                <w:color w:val="auto"/>
                <w:kern w:val="0"/>
                <w:szCs w:val="21"/>
                <w:highlight w:val="none"/>
              </w:rPr>
            </w:pPr>
            <w:r>
              <w:rPr>
                <w:rFonts w:hint="eastAsia" w:ascii="宋体" w:hAnsi="宋体" w:cs="宋体"/>
                <w:b/>
                <w:color w:val="auto"/>
                <w:kern w:val="0"/>
                <w:szCs w:val="21"/>
                <w:highlight w:val="none"/>
              </w:rPr>
              <w:t>工程</w:t>
            </w:r>
          </w:p>
        </w:tc>
      </w:tr>
      <w:tr w14:paraId="6D9C2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02" w:type="dxa"/>
            <w:vAlign w:val="center"/>
          </w:tcPr>
          <w:p w14:paraId="6CEB63A0">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100以下</w:t>
            </w:r>
          </w:p>
        </w:tc>
        <w:tc>
          <w:tcPr>
            <w:tcW w:w="2024" w:type="dxa"/>
            <w:vAlign w:val="center"/>
          </w:tcPr>
          <w:p w14:paraId="51B438F9">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1.5%</w:t>
            </w:r>
          </w:p>
        </w:tc>
        <w:tc>
          <w:tcPr>
            <w:tcW w:w="1800" w:type="dxa"/>
            <w:vAlign w:val="center"/>
          </w:tcPr>
          <w:p w14:paraId="35942B0B">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1.5%</w:t>
            </w:r>
          </w:p>
        </w:tc>
        <w:tc>
          <w:tcPr>
            <w:tcW w:w="2160" w:type="dxa"/>
            <w:vAlign w:val="center"/>
          </w:tcPr>
          <w:p w14:paraId="0FFCAB5E">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1.0%</w:t>
            </w:r>
          </w:p>
        </w:tc>
      </w:tr>
      <w:tr w14:paraId="39FF9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02" w:type="dxa"/>
            <w:vAlign w:val="center"/>
          </w:tcPr>
          <w:p w14:paraId="2FF0732C">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lOO-500</w:t>
            </w:r>
          </w:p>
        </w:tc>
        <w:tc>
          <w:tcPr>
            <w:tcW w:w="2024" w:type="dxa"/>
            <w:vAlign w:val="center"/>
          </w:tcPr>
          <w:p w14:paraId="63AFADFB">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1.1%</w:t>
            </w:r>
          </w:p>
        </w:tc>
        <w:tc>
          <w:tcPr>
            <w:tcW w:w="1800" w:type="dxa"/>
            <w:vAlign w:val="center"/>
          </w:tcPr>
          <w:p w14:paraId="6A19E73E">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0.8%</w:t>
            </w:r>
          </w:p>
        </w:tc>
        <w:tc>
          <w:tcPr>
            <w:tcW w:w="2160" w:type="dxa"/>
            <w:vAlign w:val="center"/>
          </w:tcPr>
          <w:p w14:paraId="2AC70F98">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0.7%</w:t>
            </w:r>
          </w:p>
        </w:tc>
      </w:tr>
      <w:tr w14:paraId="411D2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02" w:type="dxa"/>
            <w:vAlign w:val="center"/>
          </w:tcPr>
          <w:p w14:paraId="180BF76C">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500-1000</w:t>
            </w:r>
          </w:p>
        </w:tc>
        <w:tc>
          <w:tcPr>
            <w:tcW w:w="2024" w:type="dxa"/>
            <w:vAlign w:val="center"/>
          </w:tcPr>
          <w:p w14:paraId="12AEF915">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0.8%</w:t>
            </w:r>
          </w:p>
        </w:tc>
        <w:tc>
          <w:tcPr>
            <w:tcW w:w="1800" w:type="dxa"/>
            <w:vAlign w:val="center"/>
          </w:tcPr>
          <w:p w14:paraId="14FD908D">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0.45%</w:t>
            </w:r>
          </w:p>
        </w:tc>
        <w:tc>
          <w:tcPr>
            <w:tcW w:w="2160" w:type="dxa"/>
            <w:vAlign w:val="center"/>
          </w:tcPr>
          <w:p w14:paraId="51EF67E1">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0.55%</w:t>
            </w:r>
          </w:p>
        </w:tc>
      </w:tr>
      <w:tr w14:paraId="1FB58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02" w:type="dxa"/>
            <w:vAlign w:val="center"/>
          </w:tcPr>
          <w:p w14:paraId="2F61FE82">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l000—5000</w:t>
            </w:r>
          </w:p>
        </w:tc>
        <w:tc>
          <w:tcPr>
            <w:tcW w:w="2024" w:type="dxa"/>
            <w:vAlign w:val="center"/>
          </w:tcPr>
          <w:p w14:paraId="7D0BB9E4">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0.5%</w:t>
            </w:r>
          </w:p>
        </w:tc>
        <w:tc>
          <w:tcPr>
            <w:tcW w:w="1800" w:type="dxa"/>
            <w:vAlign w:val="center"/>
          </w:tcPr>
          <w:p w14:paraId="01B2A584">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0.25%</w:t>
            </w:r>
          </w:p>
        </w:tc>
        <w:tc>
          <w:tcPr>
            <w:tcW w:w="2160" w:type="dxa"/>
            <w:vAlign w:val="center"/>
          </w:tcPr>
          <w:p w14:paraId="65501BE1">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0.35%</w:t>
            </w:r>
          </w:p>
        </w:tc>
      </w:tr>
      <w:tr w14:paraId="144FE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02" w:type="dxa"/>
            <w:vAlign w:val="center"/>
          </w:tcPr>
          <w:p w14:paraId="2B3D9DF7">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5000-lOOOO</w:t>
            </w:r>
          </w:p>
        </w:tc>
        <w:tc>
          <w:tcPr>
            <w:tcW w:w="2024" w:type="dxa"/>
            <w:vAlign w:val="center"/>
          </w:tcPr>
          <w:p w14:paraId="4EF0EAB7">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0.25%</w:t>
            </w:r>
          </w:p>
        </w:tc>
        <w:tc>
          <w:tcPr>
            <w:tcW w:w="1800" w:type="dxa"/>
            <w:vAlign w:val="center"/>
          </w:tcPr>
          <w:p w14:paraId="2C61ABDA">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0.1%</w:t>
            </w:r>
          </w:p>
        </w:tc>
        <w:tc>
          <w:tcPr>
            <w:tcW w:w="2160" w:type="dxa"/>
            <w:vAlign w:val="center"/>
          </w:tcPr>
          <w:p w14:paraId="47E2C068">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0.2%</w:t>
            </w:r>
          </w:p>
        </w:tc>
      </w:tr>
      <w:tr w14:paraId="4800A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02" w:type="dxa"/>
            <w:vAlign w:val="center"/>
          </w:tcPr>
          <w:p w14:paraId="5FD42A36">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lOOOO-100000</w:t>
            </w:r>
          </w:p>
        </w:tc>
        <w:tc>
          <w:tcPr>
            <w:tcW w:w="2024" w:type="dxa"/>
            <w:vAlign w:val="center"/>
          </w:tcPr>
          <w:p w14:paraId="1B14B144">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0.05%</w:t>
            </w:r>
          </w:p>
        </w:tc>
        <w:tc>
          <w:tcPr>
            <w:tcW w:w="1800" w:type="dxa"/>
            <w:vAlign w:val="center"/>
          </w:tcPr>
          <w:p w14:paraId="5E9F4C94">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0.05%</w:t>
            </w:r>
          </w:p>
        </w:tc>
        <w:tc>
          <w:tcPr>
            <w:tcW w:w="2160" w:type="dxa"/>
            <w:vAlign w:val="center"/>
          </w:tcPr>
          <w:p w14:paraId="5117CF82">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0.05%</w:t>
            </w:r>
          </w:p>
        </w:tc>
      </w:tr>
      <w:tr w14:paraId="7A6F6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02" w:type="dxa"/>
            <w:vAlign w:val="center"/>
          </w:tcPr>
          <w:p w14:paraId="18BF18B0">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100000以上</w:t>
            </w:r>
          </w:p>
        </w:tc>
        <w:tc>
          <w:tcPr>
            <w:tcW w:w="2024" w:type="dxa"/>
            <w:vAlign w:val="center"/>
          </w:tcPr>
          <w:p w14:paraId="6934D56D">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0.01%</w:t>
            </w:r>
          </w:p>
        </w:tc>
        <w:tc>
          <w:tcPr>
            <w:tcW w:w="1800" w:type="dxa"/>
            <w:vAlign w:val="center"/>
          </w:tcPr>
          <w:p w14:paraId="2C0B63A0">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0.01%</w:t>
            </w:r>
          </w:p>
        </w:tc>
        <w:tc>
          <w:tcPr>
            <w:tcW w:w="2160" w:type="dxa"/>
            <w:vAlign w:val="center"/>
          </w:tcPr>
          <w:p w14:paraId="7218AFB2">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0.01%</w:t>
            </w:r>
          </w:p>
        </w:tc>
      </w:tr>
    </w:tbl>
    <w:p w14:paraId="2167C4EA">
      <w:pPr>
        <w:shd w:val="clear"/>
        <w:snapToGrid w:val="0"/>
        <w:spacing w:line="276" w:lineRule="auto"/>
        <w:ind w:firstLine="420" w:firstLineChars="200"/>
        <w:rPr>
          <w:rFonts w:ascii="宋体" w:hAnsi="宋体" w:cs="Arial"/>
          <w:color w:val="auto"/>
          <w:szCs w:val="21"/>
          <w:highlight w:val="none"/>
        </w:rPr>
      </w:pPr>
      <w:r>
        <w:rPr>
          <w:rFonts w:hint="eastAsia" w:ascii="宋体" w:hAnsi="宋体" w:cs="Arial"/>
          <w:color w:val="auto"/>
          <w:szCs w:val="21"/>
          <w:highlight w:val="none"/>
        </w:rPr>
        <w:t>注：代理服务收费按差额定率累进法计算。例如：某</w:t>
      </w:r>
      <w:r>
        <w:rPr>
          <w:rFonts w:hint="eastAsia" w:ascii="宋体" w:hAnsi="宋体" w:cs="Arial"/>
          <w:b/>
          <w:color w:val="auto"/>
          <w:szCs w:val="21"/>
          <w:highlight w:val="none"/>
        </w:rPr>
        <w:t>货物</w:t>
      </w:r>
      <w:r>
        <w:rPr>
          <w:rFonts w:hint="eastAsia" w:ascii="宋体" w:hAnsi="宋体" w:cs="Arial"/>
          <w:color w:val="auto"/>
          <w:szCs w:val="21"/>
          <w:highlight w:val="none"/>
        </w:rPr>
        <w:t>招标项目中标金额为600万元，计算代理服务收费金额如下：</w:t>
      </w:r>
    </w:p>
    <w:p w14:paraId="07448260">
      <w:pPr>
        <w:shd w:val="clear"/>
        <w:snapToGrid w:val="0"/>
        <w:spacing w:line="276" w:lineRule="auto"/>
        <w:ind w:firstLine="420" w:firstLineChars="200"/>
        <w:rPr>
          <w:rFonts w:ascii="宋体" w:hAnsi="宋体" w:cs="Arial"/>
          <w:color w:val="auto"/>
          <w:szCs w:val="21"/>
          <w:highlight w:val="none"/>
        </w:rPr>
      </w:pPr>
      <w:r>
        <w:rPr>
          <w:rFonts w:hint="eastAsia" w:ascii="宋体" w:hAnsi="宋体" w:cs="Arial"/>
          <w:color w:val="auto"/>
          <w:szCs w:val="21"/>
          <w:highlight w:val="none"/>
        </w:rPr>
        <w:t>100万元×1.5%=1.5万元</w:t>
      </w:r>
    </w:p>
    <w:p w14:paraId="0B7F72CE">
      <w:pPr>
        <w:shd w:val="clear"/>
        <w:snapToGrid w:val="0"/>
        <w:spacing w:line="276" w:lineRule="auto"/>
        <w:ind w:firstLine="420" w:firstLineChars="200"/>
        <w:rPr>
          <w:rFonts w:ascii="宋体" w:hAnsi="宋体" w:cs="Arial"/>
          <w:color w:val="auto"/>
          <w:szCs w:val="21"/>
          <w:highlight w:val="none"/>
        </w:rPr>
      </w:pPr>
      <w:r>
        <w:rPr>
          <w:rFonts w:hint="eastAsia" w:ascii="宋体" w:hAnsi="宋体" w:cs="Arial"/>
          <w:color w:val="auto"/>
          <w:szCs w:val="21"/>
          <w:highlight w:val="none"/>
        </w:rPr>
        <w:t>(500-100)万元×1.1%=4.4万元</w:t>
      </w:r>
    </w:p>
    <w:p w14:paraId="45B3CBAE">
      <w:pPr>
        <w:shd w:val="clear"/>
        <w:snapToGrid w:val="0"/>
        <w:spacing w:line="276" w:lineRule="auto"/>
        <w:ind w:firstLine="420" w:firstLineChars="200"/>
        <w:rPr>
          <w:rFonts w:ascii="宋体" w:hAnsi="宋体" w:cs="Arial"/>
          <w:color w:val="auto"/>
          <w:szCs w:val="21"/>
          <w:highlight w:val="none"/>
        </w:rPr>
      </w:pPr>
      <w:r>
        <w:rPr>
          <w:rFonts w:hint="eastAsia" w:ascii="宋体" w:hAnsi="宋体" w:cs="Arial"/>
          <w:color w:val="auto"/>
          <w:szCs w:val="21"/>
          <w:highlight w:val="none"/>
        </w:rPr>
        <w:t>(600-500)万元×0.8%=0.8万元</w:t>
      </w:r>
    </w:p>
    <w:p w14:paraId="631213F1">
      <w:pPr>
        <w:shd w:val="clear"/>
        <w:spacing w:line="276" w:lineRule="auto"/>
        <w:ind w:left="476"/>
        <w:rPr>
          <w:rFonts w:ascii="宋体" w:hAnsi="宋体"/>
          <w:color w:val="auto"/>
          <w:szCs w:val="21"/>
          <w:highlight w:val="none"/>
          <w:lang w:val="zh-CN"/>
        </w:rPr>
      </w:pPr>
      <w:r>
        <w:rPr>
          <w:rFonts w:hint="eastAsia" w:ascii="宋体" w:hAnsi="宋体" w:cs="Arial"/>
          <w:color w:val="auto"/>
          <w:szCs w:val="21"/>
          <w:highlight w:val="none"/>
        </w:rPr>
        <w:t>合计收费=1.5+4.4+0.8=6.7万元</w:t>
      </w:r>
    </w:p>
    <w:p w14:paraId="49D13877">
      <w:pPr>
        <w:keepNext/>
        <w:keepLines/>
        <w:numPr>
          <w:ilvl w:val="0"/>
          <w:numId w:val="1"/>
        </w:numPr>
        <w:shd w:val="clear"/>
        <w:spacing w:line="276" w:lineRule="auto"/>
        <w:ind w:left="426" w:hanging="426"/>
        <w:jc w:val="left"/>
        <w:outlineLvl w:val="1"/>
        <w:rPr>
          <w:rFonts w:ascii="宋体" w:hAnsi="宋体"/>
          <w:b/>
          <w:color w:val="auto"/>
          <w:kern w:val="0"/>
          <w:szCs w:val="21"/>
          <w:highlight w:val="none"/>
          <w:lang w:val="zh-CN"/>
        </w:rPr>
      </w:pPr>
      <w:bookmarkStart w:id="17" w:name="_Toc97814999"/>
      <w:r>
        <w:rPr>
          <w:rFonts w:hint="eastAsia" w:ascii="宋体" w:hAnsi="宋体"/>
          <w:b/>
          <w:color w:val="auto"/>
          <w:kern w:val="0"/>
          <w:szCs w:val="21"/>
          <w:highlight w:val="none"/>
          <w:lang w:val="zh-CN"/>
        </w:rPr>
        <w:t>招标文件</w:t>
      </w:r>
      <w:bookmarkEnd w:id="17"/>
    </w:p>
    <w:p w14:paraId="4C489864">
      <w:pPr>
        <w:numPr>
          <w:ilvl w:val="0"/>
          <w:numId w:val="2"/>
        </w:numPr>
        <w:shd w:val="clea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招标文件的构成</w:t>
      </w:r>
    </w:p>
    <w:p w14:paraId="24305DB1">
      <w:pPr>
        <w:shd w:val="clear"/>
        <w:tabs>
          <w:tab w:val="left" w:pos="476"/>
        </w:tabs>
        <w:spacing w:line="276" w:lineRule="auto"/>
        <w:ind w:left="476"/>
        <w:rPr>
          <w:rFonts w:ascii="宋体" w:hAnsi="宋体"/>
          <w:color w:val="auto"/>
          <w:szCs w:val="21"/>
          <w:highlight w:val="none"/>
          <w:lang w:val="zh-CN"/>
        </w:rPr>
      </w:pPr>
      <w:r>
        <w:rPr>
          <w:rFonts w:hint="eastAsia" w:ascii="宋体" w:hAnsi="宋体"/>
          <w:color w:val="auto"/>
          <w:szCs w:val="21"/>
          <w:highlight w:val="none"/>
          <w:lang w:val="zh-CN"/>
        </w:rPr>
        <w:t>第一章 招标公告（投标邀请书）</w:t>
      </w:r>
    </w:p>
    <w:p w14:paraId="21A6F700">
      <w:pPr>
        <w:shd w:val="clear"/>
        <w:tabs>
          <w:tab w:val="left" w:pos="476"/>
        </w:tabs>
        <w:spacing w:line="276" w:lineRule="auto"/>
        <w:ind w:left="476"/>
        <w:rPr>
          <w:rFonts w:ascii="宋体" w:hAnsi="宋体"/>
          <w:color w:val="auto"/>
          <w:szCs w:val="21"/>
          <w:highlight w:val="none"/>
          <w:lang w:val="zh-CN"/>
        </w:rPr>
      </w:pPr>
      <w:r>
        <w:rPr>
          <w:rFonts w:hint="eastAsia" w:ascii="宋体" w:hAnsi="宋体"/>
          <w:color w:val="auto"/>
          <w:szCs w:val="21"/>
          <w:highlight w:val="none"/>
          <w:lang w:val="zh-CN"/>
        </w:rPr>
        <w:t>第二章 投标人须知</w:t>
      </w:r>
    </w:p>
    <w:p w14:paraId="016CF0B5">
      <w:pPr>
        <w:shd w:val="clear"/>
        <w:tabs>
          <w:tab w:val="left" w:pos="476"/>
        </w:tabs>
        <w:spacing w:line="276" w:lineRule="auto"/>
        <w:ind w:left="476"/>
        <w:rPr>
          <w:rFonts w:ascii="宋体" w:hAnsi="宋体"/>
          <w:color w:val="auto"/>
          <w:szCs w:val="21"/>
          <w:highlight w:val="none"/>
          <w:lang w:val="zh-CN"/>
        </w:rPr>
      </w:pPr>
      <w:r>
        <w:rPr>
          <w:rFonts w:hint="eastAsia" w:ascii="宋体" w:hAnsi="宋体"/>
          <w:color w:val="auto"/>
          <w:szCs w:val="21"/>
          <w:highlight w:val="none"/>
          <w:lang w:val="zh-CN"/>
        </w:rPr>
        <w:t>第三章 技术、服务及商务要求</w:t>
      </w:r>
    </w:p>
    <w:p w14:paraId="4C0147BA">
      <w:pPr>
        <w:shd w:val="clear"/>
        <w:tabs>
          <w:tab w:val="left" w:pos="476"/>
        </w:tabs>
        <w:spacing w:line="276" w:lineRule="auto"/>
        <w:ind w:left="476"/>
        <w:rPr>
          <w:rFonts w:ascii="宋体" w:hAnsi="宋体"/>
          <w:color w:val="auto"/>
          <w:szCs w:val="21"/>
          <w:highlight w:val="none"/>
          <w:lang w:val="zh-CN"/>
        </w:rPr>
      </w:pPr>
      <w:r>
        <w:rPr>
          <w:rFonts w:hint="eastAsia" w:ascii="宋体" w:hAnsi="宋体"/>
          <w:color w:val="auto"/>
          <w:szCs w:val="21"/>
          <w:highlight w:val="none"/>
          <w:lang w:val="zh-CN"/>
        </w:rPr>
        <w:t>第四章 资格审查方法及标准</w:t>
      </w:r>
    </w:p>
    <w:p w14:paraId="5DB182AA">
      <w:pPr>
        <w:shd w:val="clear"/>
        <w:tabs>
          <w:tab w:val="left" w:pos="476"/>
        </w:tabs>
        <w:spacing w:line="276" w:lineRule="auto"/>
        <w:ind w:left="476"/>
        <w:rPr>
          <w:rFonts w:ascii="宋体" w:hAnsi="宋体"/>
          <w:color w:val="auto"/>
          <w:szCs w:val="21"/>
          <w:highlight w:val="none"/>
          <w:lang w:val="zh-CN"/>
        </w:rPr>
      </w:pPr>
      <w:r>
        <w:rPr>
          <w:rFonts w:hint="eastAsia" w:ascii="宋体" w:hAnsi="宋体"/>
          <w:color w:val="auto"/>
          <w:szCs w:val="21"/>
          <w:highlight w:val="none"/>
          <w:lang w:val="zh-CN"/>
        </w:rPr>
        <w:t>第五章 评标方法、程序及标准</w:t>
      </w:r>
    </w:p>
    <w:p w14:paraId="158EF502">
      <w:pPr>
        <w:shd w:val="clear"/>
        <w:tabs>
          <w:tab w:val="left" w:pos="476"/>
        </w:tabs>
        <w:spacing w:line="276" w:lineRule="auto"/>
        <w:ind w:left="476"/>
        <w:rPr>
          <w:rFonts w:ascii="宋体" w:hAnsi="宋体"/>
          <w:color w:val="auto"/>
          <w:szCs w:val="21"/>
          <w:highlight w:val="none"/>
          <w:lang w:val="zh-CN"/>
        </w:rPr>
      </w:pPr>
      <w:r>
        <w:rPr>
          <w:rFonts w:hint="eastAsia" w:ascii="宋体" w:hAnsi="宋体"/>
          <w:color w:val="auto"/>
          <w:szCs w:val="21"/>
          <w:highlight w:val="none"/>
          <w:lang w:val="zh-CN"/>
        </w:rPr>
        <w:t>第六章 合同书格式</w:t>
      </w:r>
    </w:p>
    <w:p w14:paraId="57DBA50B">
      <w:pPr>
        <w:shd w:val="clear"/>
        <w:tabs>
          <w:tab w:val="left" w:pos="476"/>
        </w:tabs>
        <w:spacing w:line="276" w:lineRule="auto"/>
        <w:ind w:left="476"/>
        <w:rPr>
          <w:rFonts w:ascii="宋体" w:hAnsi="宋体"/>
          <w:color w:val="auto"/>
          <w:szCs w:val="21"/>
          <w:highlight w:val="none"/>
          <w:lang w:val="zh-CN"/>
        </w:rPr>
      </w:pPr>
      <w:r>
        <w:rPr>
          <w:rFonts w:hint="eastAsia" w:ascii="宋体" w:hAnsi="宋体"/>
          <w:color w:val="auto"/>
          <w:szCs w:val="21"/>
          <w:highlight w:val="none"/>
          <w:lang w:val="zh-CN"/>
        </w:rPr>
        <w:t>第七章 投标文件格式</w:t>
      </w:r>
    </w:p>
    <w:p w14:paraId="67E38A96">
      <w:pPr>
        <w:shd w:val="clear"/>
        <w:tabs>
          <w:tab w:val="left" w:pos="476"/>
        </w:tabs>
        <w:spacing w:line="276" w:lineRule="auto"/>
        <w:ind w:left="476"/>
        <w:rPr>
          <w:rFonts w:ascii="宋体" w:hAnsi="宋体"/>
          <w:color w:val="auto"/>
          <w:szCs w:val="21"/>
          <w:highlight w:val="none"/>
          <w:lang w:val="zh-CN"/>
        </w:rPr>
      </w:pPr>
      <w:r>
        <w:rPr>
          <w:rFonts w:hint="eastAsia" w:ascii="宋体" w:hAnsi="宋体"/>
          <w:color w:val="auto"/>
          <w:szCs w:val="21"/>
          <w:highlight w:val="none"/>
          <w:lang w:val="zh-CN"/>
        </w:rPr>
        <w:t xml:space="preserve">其 </w:t>
      </w:r>
      <w:r>
        <w:rPr>
          <w:rFonts w:ascii="宋体" w:hAnsi="宋体"/>
          <w:color w:val="auto"/>
          <w:szCs w:val="21"/>
          <w:highlight w:val="none"/>
          <w:lang w:val="zh-CN"/>
        </w:rPr>
        <w:t xml:space="preserve"> </w:t>
      </w:r>
      <w:r>
        <w:rPr>
          <w:rFonts w:hint="eastAsia" w:ascii="宋体" w:hAnsi="宋体"/>
          <w:color w:val="auto"/>
          <w:szCs w:val="21"/>
          <w:highlight w:val="none"/>
          <w:lang w:val="zh-CN"/>
        </w:rPr>
        <w:t>他 在招标过程中由采购代理机构发出的澄清、修改和补充文件等</w:t>
      </w:r>
    </w:p>
    <w:p w14:paraId="031E159A">
      <w:pPr>
        <w:numPr>
          <w:ilvl w:val="0"/>
          <w:numId w:val="2"/>
        </w:numPr>
        <w:shd w:val="clea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招标文件疑问的提交</w:t>
      </w:r>
    </w:p>
    <w:p w14:paraId="3295B83C">
      <w:pPr>
        <w:numPr>
          <w:ilvl w:val="0"/>
          <w:numId w:val="7"/>
        </w:numPr>
        <w:shd w:val="clear"/>
        <w:spacing w:line="276" w:lineRule="auto"/>
        <w:ind w:left="476" w:hanging="476"/>
        <w:rPr>
          <w:rFonts w:ascii="宋体" w:hAnsi="宋体"/>
          <w:color w:val="auto"/>
          <w:szCs w:val="21"/>
          <w:highlight w:val="none"/>
          <w:lang w:val="zh-CN"/>
        </w:rPr>
      </w:pPr>
      <w:r>
        <w:rPr>
          <w:rFonts w:hint="eastAsia" w:ascii="宋体" w:hAnsi="宋体"/>
          <w:color w:val="auto"/>
          <w:szCs w:val="21"/>
          <w:highlight w:val="none"/>
          <w:lang w:val="zh-CN"/>
        </w:rPr>
        <w:t>潜在投标人</w:t>
      </w:r>
      <w:r>
        <w:rPr>
          <w:rFonts w:hint="eastAsia" w:ascii="宋体" w:hAnsi="宋体"/>
          <w:color w:val="auto"/>
          <w:szCs w:val="21"/>
          <w:highlight w:val="none"/>
        </w:rPr>
        <w:t>获取招标文件后，应认真检查，如发现页数不全、附件缺失、印刷模糊等，应及时通知采购代理机构补全或更换，否则风险自负。</w:t>
      </w:r>
    </w:p>
    <w:p w14:paraId="402958D1">
      <w:pPr>
        <w:numPr>
          <w:ilvl w:val="0"/>
          <w:numId w:val="7"/>
        </w:numPr>
        <w:shd w:val="clear"/>
        <w:spacing w:line="276" w:lineRule="auto"/>
        <w:ind w:left="476" w:hanging="476"/>
        <w:rPr>
          <w:rFonts w:ascii="宋体" w:hAnsi="宋体"/>
          <w:color w:val="auto"/>
          <w:szCs w:val="21"/>
          <w:highlight w:val="none"/>
          <w:lang w:val="zh-CN"/>
        </w:rPr>
      </w:pPr>
      <w:r>
        <w:rPr>
          <w:rFonts w:hint="eastAsia" w:ascii="宋体" w:hAnsi="宋体"/>
          <w:color w:val="auto"/>
          <w:szCs w:val="21"/>
          <w:highlight w:val="none"/>
          <w:lang w:val="zh-CN"/>
        </w:rPr>
        <w:t>潜在投标人对招标文件有疑问的，可以向采购代理机构提出询问，或在6.3规定的时间前以书面形式向采购代理机构提交疑问函。</w:t>
      </w:r>
    </w:p>
    <w:p w14:paraId="6F84E667">
      <w:pPr>
        <w:numPr>
          <w:ilvl w:val="0"/>
          <w:numId w:val="7"/>
        </w:numPr>
        <w:shd w:val="clear"/>
        <w:spacing w:line="276" w:lineRule="auto"/>
        <w:ind w:left="476" w:hanging="476"/>
        <w:rPr>
          <w:rFonts w:ascii="宋体" w:hAnsi="宋体"/>
          <w:color w:val="auto"/>
          <w:szCs w:val="21"/>
          <w:highlight w:val="none"/>
          <w:lang w:val="zh-CN"/>
        </w:rPr>
      </w:pPr>
      <w:r>
        <w:rPr>
          <w:rFonts w:hint="eastAsia" w:ascii="宋体" w:hAnsi="宋体"/>
          <w:b/>
          <w:color w:val="auto"/>
          <w:szCs w:val="21"/>
          <w:highlight w:val="none"/>
          <w:lang w:val="zh-CN"/>
        </w:rPr>
        <w:t>潜在投标人在项目招标公告期限届满之日起7个工作日内未对招标文件提出疑问的，采购机构将视其认同招标文件，在规定的时间后就招标文件内容提出的询问将不予受理</w:t>
      </w:r>
      <w:r>
        <w:rPr>
          <w:rFonts w:hint="eastAsia" w:ascii="宋体" w:hAnsi="宋体"/>
          <w:color w:val="auto"/>
          <w:szCs w:val="21"/>
          <w:highlight w:val="none"/>
          <w:lang w:val="zh-CN"/>
        </w:rPr>
        <w:t>。</w:t>
      </w:r>
    </w:p>
    <w:p w14:paraId="23E9227B">
      <w:pPr>
        <w:numPr>
          <w:ilvl w:val="0"/>
          <w:numId w:val="7"/>
        </w:numPr>
        <w:shd w:val="clear"/>
        <w:spacing w:line="276" w:lineRule="auto"/>
        <w:ind w:left="476" w:hanging="476"/>
        <w:rPr>
          <w:rFonts w:ascii="宋体" w:hAnsi="宋体"/>
          <w:color w:val="auto"/>
          <w:szCs w:val="21"/>
          <w:highlight w:val="none"/>
          <w:lang w:val="zh-CN"/>
        </w:rPr>
      </w:pPr>
      <w:r>
        <w:rPr>
          <w:rFonts w:hint="eastAsia" w:ascii="宋体" w:hAnsi="宋体"/>
          <w:color w:val="auto"/>
          <w:szCs w:val="21"/>
          <w:highlight w:val="none"/>
          <w:lang w:val="zh-CN"/>
        </w:rPr>
        <w:t>对潜在投标人提交的疑问，采购代理机构和采购人将以书面形式（或网上公告）给所有获取招标文件的潜在投标人予以答复（答复中不包括问题的来源）,采购代理机构和采购人认为必要时可召开答疑会，并将会议内容告知所有潜在投标人。</w:t>
      </w:r>
    </w:p>
    <w:p w14:paraId="7BAA29DC">
      <w:pPr>
        <w:numPr>
          <w:ilvl w:val="0"/>
          <w:numId w:val="2"/>
        </w:numPr>
        <w:shd w:val="clea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招标文件的澄清、修改</w:t>
      </w:r>
    </w:p>
    <w:p w14:paraId="3D420C42">
      <w:pPr>
        <w:numPr>
          <w:ilvl w:val="0"/>
          <w:numId w:val="8"/>
        </w:numPr>
        <w:shd w:val="clear"/>
        <w:spacing w:line="276" w:lineRule="auto"/>
        <w:ind w:left="476" w:hanging="476"/>
        <w:rPr>
          <w:rFonts w:ascii="宋体" w:hAnsi="宋体" w:cs="Helvetica"/>
          <w:color w:val="auto"/>
          <w:kern w:val="0"/>
          <w:szCs w:val="21"/>
          <w:highlight w:val="none"/>
          <w:lang w:val="zh-CN"/>
        </w:rPr>
      </w:pPr>
      <w:r>
        <w:rPr>
          <w:rFonts w:hint="eastAsia" w:ascii="宋体" w:hAnsi="宋体"/>
          <w:color w:val="auto"/>
          <w:szCs w:val="21"/>
          <w:highlight w:val="none"/>
          <w:lang w:val="zh-CN"/>
        </w:rPr>
        <w:t>采购人和采购代理机构可以对已发出的招标文件进行必要的澄清或者修改。</w:t>
      </w:r>
      <w:r>
        <w:rPr>
          <w:rFonts w:hint="eastAsia" w:ascii="宋体" w:hAnsi="宋体" w:cs="Helvetica"/>
          <w:color w:val="auto"/>
          <w:kern w:val="0"/>
          <w:szCs w:val="21"/>
          <w:highlight w:val="none"/>
          <w:lang w:val="zh-CN"/>
        </w:rPr>
        <w:t>澄清或者修改将在原公告发布媒体上发布。澄清或者修改的内容可能影响投标文件编制的，采购人和采购代理机构将在投标截止时间至少</w:t>
      </w:r>
      <w:r>
        <w:rPr>
          <w:rFonts w:hint="eastAsia" w:ascii="宋体" w:hAnsi="宋体"/>
          <w:color w:val="auto"/>
          <w:szCs w:val="21"/>
          <w:highlight w:val="none"/>
          <w:lang w:val="zh-CN"/>
        </w:rPr>
        <w:t>15</w:t>
      </w:r>
      <w:r>
        <w:rPr>
          <w:rFonts w:hint="eastAsia" w:ascii="宋体" w:hAnsi="宋体" w:cs="Helvetica"/>
          <w:color w:val="auto"/>
          <w:kern w:val="0"/>
          <w:szCs w:val="21"/>
          <w:highlight w:val="none"/>
          <w:lang w:val="zh-CN"/>
        </w:rPr>
        <w:t>日前，以书面形式通知所有获取招标文件的潜在投标人。</w:t>
      </w:r>
    </w:p>
    <w:p w14:paraId="34EA6740">
      <w:pPr>
        <w:numPr>
          <w:ilvl w:val="0"/>
          <w:numId w:val="8"/>
        </w:numPr>
        <w:shd w:val="clear"/>
        <w:spacing w:line="276" w:lineRule="auto"/>
        <w:ind w:left="476" w:hanging="476"/>
        <w:rPr>
          <w:rFonts w:ascii="宋体" w:hAnsi="宋体"/>
          <w:color w:val="auto"/>
          <w:szCs w:val="21"/>
          <w:highlight w:val="none"/>
          <w:lang w:val="zh-CN"/>
        </w:rPr>
      </w:pPr>
      <w:r>
        <w:rPr>
          <w:rFonts w:hint="eastAsia" w:ascii="宋体" w:hAnsi="宋体"/>
          <w:color w:val="auto"/>
          <w:szCs w:val="21"/>
          <w:highlight w:val="none"/>
          <w:lang w:val="zh-CN"/>
        </w:rPr>
        <w:t>为使潜在投标人有充足时间对招标文件的澄清或者修改的内容进行研究和响应，采购人和采购代理机构可适当顺延提交投标文件的截止时间，并以书面形式（或网上公告）通知所有领取招标文件的潜在投标人。</w:t>
      </w:r>
    </w:p>
    <w:p w14:paraId="342984BF">
      <w:pPr>
        <w:numPr>
          <w:ilvl w:val="0"/>
          <w:numId w:val="8"/>
        </w:numPr>
        <w:shd w:val="clear"/>
        <w:spacing w:line="276" w:lineRule="auto"/>
        <w:ind w:left="476" w:hanging="476"/>
        <w:rPr>
          <w:rFonts w:ascii="宋体" w:hAnsi="宋体"/>
          <w:color w:val="auto"/>
          <w:szCs w:val="21"/>
          <w:highlight w:val="none"/>
          <w:lang w:val="zh-CN"/>
        </w:rPr>
      </w:pPr>
      <w:r>
        <w:rPr>
          <w:rFonts w:hint="eastAsia" w:ascii="宋体" w:hAnsi="宋体"/>
          <w:color w:val="auto"/>
          <w:szCs w:val="21"/>
          <w:highlight w:val="none"/>
          <w:lang w:val="zh-CN"/>
        </w:rPr>
        <w:t>澄清或者修改的内容为招标文件的组成部分，并对潜在投标人具有约束力。潜在投标人在收到上述通知后，应立即以书面形式向采购代理机构确认收悉。</w:t>
      </w:r>
    </w:p>
    <w:p w14:paraId="76821606">
      <w:pPr>
        <w:numPr>
          <w:ilvl w:val="0"/>
          <w:numId w:val="8"/>
        </w:numPr>
        <w:shd w:val="clear"/>
        <w:spacing w:line="276" w:lineRule="auto"/>
        <w:ind w:left="476" w:hanging="476"/>
        <w:rPr>
          <w:rFonts w:ascii="宋体" w:hAnsi="宋体"/>
          <w:color w:val="auto"/>
          <w:szCs w:val="21"/>
          <w:highlight w:val="none"/>
          <w:lang w:val="zh-CN"/>
        </w:rPr>
      </w:pPr>
      <w:r>
        <w:rPr>
          <w:rFonts w:hint="eastAsia" w:ascii="宋体" w:hAnsi="宋体"/>
          <w:color w:val="auto"/>
          <w:szCs w:val="21"/>
          <w:highlight w:val="none"/>
          <w:lang w:val="zh-CN"/>
        </w:rPr>
        <w:t>招标文件中如有描述歧义或前后不一致的地方，评标委员会有权按公平、合理的原则进行评判，对同一条款的评判标准适用于每个投标人。</w:t>
      </w:r>
    </w:p>
    <w:p w14:paraId="46B7583D">
      <w:pPr>
        <w:numPr>
          <w:ilvl w:val="0"/>
          <w:numId w:val="2"/>
        </w:numPr>
        <w:shd w:val="clea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现场考察</w:t>
      </w:r>
    </w:p>
    <w:p w14:paraId="36902D7E">
      <w:pPr>
        <w:numPr>
          <w:ilvl w:val="0"/>
          <w:numId w:val="9"/>
        </w:numPr>
        <w:shd w:val="clear"/>
        <w:spacing w:line="276" w:lineRule="auto"/>
        <w:ind w:left="476" w:hanging="476"/>
        <w:rPr>
          <w:rFonts w:ascii="宋体" w:hAnsi="宋体"/>
          <w:color w:val="auto"/>
          <w:szCs w:val="21"/>
          <w:highlight w:val="none"/>
          <w:lang w:val="zh-CN"/>
        </w:rPr>
      </w:pPr>
      <w:r>
        <w:rPr>
          <w:rFonts w:hint="eastAsia" w:ascii="宋体" w:hAnsi="宋体"/>
          <w:color w:val="auto"/>
          <w:szCs w:val="21"/>
          <w:highlight w:val="none"/>
          <w:lang w:val="zh-CN"/>
        </w:rPr>
        <w:t>采购人可以视项目的具体情况，在招标文件提供期限截止后，组织已获取招标文件的潜在投标人现场考察，潜在投标人可对项目现场及周围环境进行考察，以便获取有关编制投标文件和签署合同所涉及现场的资料。</w:t>
      </w:r>
    </w:p>
    <w:p w14:paraId="1A3F9295">
      <w:pPr>
        <w:numPr>
          <w:ilvl w:val="0"/>
          <w:numId w:val="9"/>
        </w:numPr>
        <w:shd w:val="clear"/>
        <w:spacing w:line="276" w:lineRule="auto"/>
        <w:ind w:left="476" w:hanging="476"/>
        <w:rPr>
          <w:rFonts w:ascii="宋体" w:hAnsi="宋体"/>
          <w:color w:val="auto"/>
          <w:szCs w:val="21"/>
          <w:highlight w:val="none"/>
          <w:lang w:val="zh-CN"/>
        </w:rPr>
      </w:pPr>
      <w:r>
        <w:rPr>
          <w:rFonts w:hint="eastAsia" w:ascii="宋体" w:hAnsi="宋体"/>
          <w:color w:val="auto"/>
          <w:szCs w:val="21"/>
          <w:highlight w:val="none"/>
          <w:lang w:val="zh-CN"/>
        </w:rPr>
        <w:t>采购人向潜在投标人提供有关现场的数据和资料，是采购人现有的能被潜在投标人利用的客观资料，采购人对潜在投标人依此作出的任何推论、理解和结论均不负责任。</w:t>
      </w:r>
    </w:p>
    <w:p w14:paraId="694B27B2">
      <w:pPr>
        <w:numPr>
          <w:ilvl w:val="0"/>
          <w:numId w:val="9"/>
        </w:numPr>
        <w:shd w:val="clear"/>
        <w:spacing w:line="276" w:lineRule="auto"/>
        <w:ind w:left="476" w:hanging="476"/>
        <w:rPr>
          <w:rFonts w:ascii="宋体" w:hAnsi="宋体"/>
          <w:color w:val="auto"/>
          <w:szCs w:val="21"/>
          <w:highlight w:val="none"/>
          <w:lang w:val="zh-CN"/>
        </w:rPr>
      </w:pPr>
      <w:r>
        <w:rPr>
          <w:rFonts w:hint="eastAsia" w:ascii="宋体" w:hAnsi="宋体"/>
          <w:color w:val="auto"/>
          <w:szCs w:val="21"/>
          <w:highlight w:val="none"/>
          <w:lang w:val="zh-CN"/>
        </w:rPr>
        <w:t>经采购人允许，潜在投标人可进入项目现场进行考察，但潜在投标人不得因此使采购人承担有关责任和蒙受损失。潜在投标人应自行承担现场考察的全部费用、责任和风险。</w:t>
      </w:r>
    </w:p>
    <w:p w14:paraId="2A7F49C8">
      <w:pPr>
        <w:keepNext/>
        <w:keepLines/>
        <w:numPr>
          <w:ilvl w:val="0"/>
          <w:numId w:val="1"/>
        </w:numPr>
        <w:shd w:val="clear"/>
        <w:spacing w:line="276" w:lineRule="auto"/>
        <w:ind w:left="426" w:hanging="426"/>
        <w:jc w:val="left"/>
        <w:outlineLvl w:val="1"/>
        <w:rPr>
          <w:rFonts w:ascii="宋体" w:hAnsi="宋体"/>
          <w:b/>
          <w:color w:val="auto"/>
          <w:kern w:val="0"/>
          <w:szCs w:val="21"/>
          <w:highlight w:val="none"/>
          <w:lang w:val="zh-CN"/>
        </w:rPr>
      </w:pPr>
      <w:bookmarkStart w:id="18" w:name="_Toc278891593"/>
      <w:bookmarkStart w:id="19" w:name="_Toc97815000"/>
      <w:bookmarkStart w:id="20" w:name="_Toc494561940"/>
      <w:bookmarkStart w:id="21" w:name="_Toc272247696"/>
      <w:r>
        <w:rPr>
          <w:rFonts w:hint="eastAsia" w:ascii="宋体" w:hAnsi="宋体"/>
          <w:b/>
          <w:color w:val="auto"/>
          <w:kern w:val="0"/>
          <w:szCs w:val="21"/>
          <w:highlight w:val="none"/>
          <w:lang w:val="zh-CN"/>
        </w:rPr>
        <w:t>投标文件</w:t>
      </w:r>
      <w:bookmarkEnd w:id="18"/>
      <w:bookmarkEnd w:id="19"/>
      <w:bookmarkEnd w:id="20"/>
      <w:bookmarkEnd w:id="21"/>
    </w:p>
    <w:p w14:paraId="1672E79D">
      <w:pPr>
        <w:numPr>
          <w:ilvl w:val="0"/>
          <w:numId w:val="2"/>
        </w:numPr>
        <w:shd w:val="clea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投标的语言和计量单位</w:t>
      </w:r>
    </w:p>
    <w:p w14:paraId="2E219A25">
      <w:pPr>
        <w:numPr>
          <w:ilvl w:val="0"/>
          <w:numId w:val="10"/>
        </w:numPr>
        <w:shd w:val="clear"/>
        <w:spacing w:line="276" w:lineRule="auto"/>
        <w:ind w:left="476" w:hanging="476"/>
        <w:rPr>
          <w:rFonts w:ascii="宋体" w:hAnsi="宋体"/>
          <w:color w:val="auto"/>
          <w:szCs w:val="21"/>
          <w:highlight w:val="none"/>
          <w:lang w:val="zh-CN"/>
        </w:rPr>
      </w:pPr>
      <w:r>
        <w:rPr>
          <w:rFonts w:hint="eastAsia" w:ascii="宋体" w:hAnsi="宋体"/>
          <w:color w:val="auto"/>
          <w:szCs w:val="21"/>
          <w:highlight w:val="none"/>
          <w:lang w:val="zh-CN"/>
        </w:rPr>
        <w:t>投标人提交的投标文件以及投标人与采购人或采购代理机构就有关投标的所有来往函电均应使用中文。投标人提交的相关证明文件、资料或文献可以用另一种语言，但相应内容应附有中文翻译本，在解释投标文件的相关内容时以中文翻译本为准。</w:t>
      </w:r>
    </w:p>
    <w:p w14:paraId="7AC1DAA0">
      <w:pPr>
        <w:numPr>
          <w:ilvl w:val="0"/>
          <w:numId w:val="10"/>
        </w:numPr>
        <w:shd w:val="clear"/>
        <w:spacing w:line="276" w:lineRule="auto"/>
        <w:ind w:left="476" w:hanging="476"/>
        <w:rPr>
          <w:rFonts w:ascii="宋体" w:hAnsi="宋体"/>
          <w:color w:val="auto"/>
          <w:szCs w:val="21"/>
          <w:highlight w:val="none"/>
          <w:lang w:val="zh-CN"/>
        </w:rPr>
      </w:pPr>
      <w:r>
        <w:rPr>
          <w:rFonts w:hint="eastAsia" w:ascii="宋体" w:hAnsi="宋体"/>
          <w:color w:val="auto"/>
          <w:szCs w:val="21"/>
          <w:highlight w:val="none"/>
          <w:lang w:val="zh-CN"/>
        </w:rPr>
        <w:t>除非招标文件</w:t>
      </w:r>
      <w:r>
        <w:rPr>
          <w:rFonts w:hint="eastAsia" w:ascii="宋体" w:hAnsi="宋体"/>
          <w:color w:val="auto"/>
          <w:szCs w:val="21"/>
          <w:highlight w:val="none"/>
        </w:rPr>
        <w:t>中另有规定，计量单位均采用中华人民共和国法定的计量单位。</w:t>
      </w:r>
    </w:p>
    <w:p w14:paraId="6F4183A6">
      <w:pPr>
        <w:numPr>
          <w:ilvl w:val="0"/>
          <w:numId w:val="2"/>
        </w:numPr>
        <w:shd w:val="clea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投标文件的构成</w:t>
      </w:r>
    </w:p>
    <w:p w14:paraId="14555DE0">
      <w:pPr>
        <w:numPr>
          <w:ilvl w:val="0"/>
          <w:numId w:val="11"/>
        </w:numPr>
        <w:shd w:val="clear"/>
        <w:spacing w:line="276" w:lineRule="auto"/>
        <w:ind w:left="567" w:hanging="567"/>
        <w:rPr>
          <w:rFonts w:ascii="宋体" w:hAnsi="宋体"/>
          <w:color w:val="auto"/>
          <w:szCs w:val="21"/>
          <w:highlight w:val="none"/>
          <w:lang w:val="zh-CN"/>
        </w:rPr>
      </w:pPr>
      <w:r>
        <w:rPr>
          <w:rFonts w:hint="eastAsia" w:ascii="宋体" w:hAnsi="宋体"/>
          <w:color w:val="auto"/>
          <w:szCs w:val="21"/>
          <w:highlight w:val="none"/>
          <w:lang w:val="zh-CN"/>
        </w:rPr>
        <w:t>投标人编制的投标文件应包括但不限于本文件第七章投标文件格式要求提供的内容。</w:t>
      </w:r>
    </w:p>
    <w:p w14:paraId="0876F76A">
      <w:pPr>
        <w:numPr>
          <w:ilvl w:val="0"/>
          <w:numId w:val="2"/>
        </w:numPr>
        <w:shd w:val="clea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投标文件编制</w:t>
      </w:r>
    </w:p>
    <w:p w14:paraId="3C255271">
      <w:pPr>
        <w:numPr>
          <w:ilvl w:val="0"/>
          <w:numId w:val="12"/>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如本项目包含多个标包，投标人拟参与多个标包投标的，应按每标包要求分别编制、装订和封装（“装订和封装”指招标文件规定接收投标文件的情况）投标文件，并注明对应包号。</w:t>
      </w:r>
    </w:p>
    <w:p w14:paraId="2C94DCB2">
      <w:pPr>
        <w:numPr>
          <w:ilvl w:val="0"/>
          <w:numId w:val="12"/>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投标人应认真阅读并充分理解招标文件的全部内容（包括所有的澄清、修改和补充文件），并对招标文件提出的条件和要求作出明确响应</w:t>
      </w:r>
      <w:r>
        <w:rPr>
          <w:rFonts w:hint="eastAsia" w:ascii="宋体" w:hAnsi="宋体"/>
          <w:color w:val="auto"/>
          <w:szCs w:val="21"/>
          <w:highlight w:val="none"/>
        </w:rPr>
        <w:t>。如因投标人只填写和提供了招标文件要求的部分内容和附件，而给评审造成困难，其可能导致的结果和责任由投标人自行承担。</w:t>
      </w:r>
    </w:p>
    <w:p w14:paraId="0246CB34">
      <w:pPr>
        <w:numPr>
          <w:ilvl w:val="0"/>
          <w:numId w:val="12"/>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投标人应按照招标文件第七章</w:t>
      </w:r>
      <w:r>
        <w:rPr>
          <w:rFonts w:hint="eastAsia" w:ascii="宋体" w:hAnsi="宋体"/>
          <w:color w:val="auto"/>
          <w:szCs w:val="21"/>
          <w:highlight w:val="none"/>
        </w:rPr>
        <w:t>“</w:t>
      </w:r>
      <w:r>
        <w:rPr>
          <w:rFonts w:hint="eastAsia" w:ascii="宋体" w:hAnsi="宋体"/>
          <w:color w:val="auto"/>
          <w:szCs w:val="21"/>
          <w:highlight w:val="none"/>
          <w:lang w:val="zh-CN"/>
        </w:rPr>
        <w:t>投标文件格式”的要求编制投标文件。投标人可根据实际情况对投标文件的格式及内容适当添加、调整，但应包含招标文件要求填写的内容，无相应内容可填的，应填写</w:t>
      </w:r>
      <w:r>
        <w:rPr>
          <w:rFonts w:hint="eastAsia" w:ascii="宋体" w:hAnsi="宋体"/>
          <w:b/>
          <w:color w:val="auto"/>
          <w:szCs w:val="21"/>
          <w:highlight w:val="none"/>
          <w:lang w:val="zh-CN"/>
        </w:rPr>
        <w:t>“无”、“不适用”、“未测试”、“没有相应指标”</w:t>
      </w:r>
      <w:r>
        <w:rPr>
          <w:rFonts w:hint="eastAsia" w:ascii="宋体" w:hAnsi="宋体"/>
          <w:color w:val="auto"/>
          <w:szCs w:val="21"/>
          <w:highlight w:val="none"/>
          <w:lang w:val="zh-CN"/>
        </w:rPr>
        <w:t>等文字。如招标文件未规定格式的，相关格式由投标人自定。</w:t>
      </w:r>
    </w:p>
    <w:p w14:paraId="00F89C35">
      <w:pPr>
        <w:numPr>
          <w:ilvl w:val="0"/>
          <w:numId w:val="12"/>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投标人须对所提供产品、方案、技术、服务等拥有合法的占有和处置权，并对涉及项目的所有内容可能侵权行为指控负责，保证不伤害采购人的利益。在法律范围内，如果出现文字、图片、商标和技术等侵权行为而造成的纠纷和产生的一切费用，采购人概不负责，由此给采购人造成损失的，投标人应承担相应后果，并负责赔偿。投标人为执行本项目合同而提供的技术资料等归采购人所有。</w:t>
      </w:r>
    </w:p>
    <w:p w14:paraId="2A8E60D4">
      <w:pPr>
        <w:numPr>
          <w:ilvl w:val="0"/>
          <w:numId w:val="12"/>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rPr>
        <w:t>投标人应</w:t>
      </w:r>
      <w:r>
        <w:rPr>
          <w:rFonts w:hint="eastAsia" w:ascii="宋体" w:hAnsi="宋体"/>
          <w:color w:val="auto"/>
          <w:szCs w:val="21"/>
          <w:highlight w:val="none"/>
          <w:lang w:val="zh-CN"/>
        </w:rPr>
        <w:t>对所提交全部资料的真实性</w:t>
      </w:r>
      <w:r>
        <w:rPr>
          <w:rFonts w:hint="eastAsia" w:ascii="宋体" w:hAnsi="宋体"/>
          <w:color w:val="auto"/>
          <w:szCs w:val="21"/>
          <w:highlight w:val="none"/>
        </w:rPr>
        <w:t>、合法性承担法律责任，</w:t>
      </w:r>
      <w:r>
        <w:rPr>
          <w:rFonts w:hint="eastAsia" w:ascii="宋体" w:hAnsi="宋体"/>
          <w:color w:val="auto"/>
          <w:szCs w:val="21"/>
          <w:highlight w:val="none"/>
          <w:lang w:val="zh-CN"/>
        </w:rPr>
        <w:t>如有虚假，将依法承担相应责任。投标人应自觉接受采购人</w:t>
      </w:r>
      <w:r>
        <w:rPr>
          <w:rFonts w:ascii="宋体" w:hAnsi="宋体"/>
          <w:color w:val="auto"/>
          <w:szCs w:val="21"/>
          <w:highlight w:val="none"/>
          <w:lang w:val="zh-CN"/>
        </w:rPr>
        <w:t>或</w:t>
      </w:r>
      <w:r>
        <w:rPr>
          <w:rFonts w:hint="eastAsia" w:ascii="宋体" w:hAnsi="宋体"/>
          <w:color w:val="auto"/>
          <w:szCs w:val="21"/>
          <w:highlight w:val="none"/>
          <w:lang w:val="zh-CN"/>
        </w:rPr>
        <w:t>采购代理机构对其中任何资料进一步核实的要求。</w:t>
      </w:r>
    </w:p>
    <w:p w14:paraId="132E482A">
      <w:pPr>
        <w:numPr>
          <w:ilvl w:val="0"/>
          <w:numId w:val="2"/>
        </w:numPr>
        <w:shd w:val="clea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投标报价</w:t>
      </w:r>
    </w:p>
    <w:p w14:paraId="06F8DB99">
      <w:pPr>
        <w:numPr>
          <w:ilvl w:val="0"/>
          <w:numId w:val="13"/>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除非招标文件另有要求，投标人所提供的货物（工程或服务）</w:t>
      </w:r>
      <w:r>
        <w:rPr>
          <w:rFonts w:hint="eastAsia" w:ascii="宋体" w:hAnsi="宋体" w:cs="宋体"/>
          <w:snapToGrid w:val="0"/>
          <w:color w:val="auto"/>
          <w:szCs w:val="21"/>
          <w:highlight w:val="none"/>
          <w:lang w:val="zh-CN"/>
        </w:rPr>
        <w:t>均应以人民币作为货币单位</w:t>
      </w:r>
      <w:r>
        <w:rPr>
          <w:rFonts w:hint="eastAsia" w:ascii="宋体" w:hAnsi="宋体"/>
          <w:color w:val="auto"/>
          <w:szCs w:val="21"/>
          <w:highlight w:val="none"/>
          <w:lang w:val="zh-CN"/>
        </w:rPr>
        <w:t>。</w:t>
      </w:r>
    </w:p>
    <w:p w14:paraId="5E9F9CD7">
      <w:pPr>
        <w:numPr>
          <w:ilvl w:val="0"/>
          <w:numId w:val="13"/>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招标文件允许以多种货币报价的，在进行价格评审时，以投标文件递交当日中国银行总行首次发布的外币对人民币的现汇卖出价进行报价货币对人民币的转换以计算评审价格。</w:t>
      </w:r>
    </w:p>
    <w:p w14:paraId="60D643AB">
      <w:pPr>
        <w:numPr>
          <w:ilvl w:val="0"/>
          <w:numId w:val="13"/>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本采购项目预算金额详见第一章招标公告（投标邀请书）。投标人的报价不得超过该预算金额，</w:t>
      </w:r>
      <w:r>
        <w:rPr>
          <w:rFonts w:hint="eastAsia" w:ascii="宋体" w:hAnsi="宋体"/>
          <w:b/>
          <w:color w:val="auto"/>
          <w:szCs w:val="21"/>
          <w:highlight w:val="none"/>
          <w:lang w:val="zh-CN"/>
        </w:rPr>
        <w:t>否则按无效投标处理</w:t>
      </w:r>
      <w:r>
        <w:rPr>
          <w:rFonts w:hint="eastAsia" w:ascii="宋体" w:hAnsi="宋体"/>
          <w:color w:val="auto"/>
          <w:szCs w:val="21"/>
          <w:highlight w:val="none"/>
          <w:lang w:val="zh-CN"/>
        </w:rPr>
        <w:t>。招标文件设置了最高限价的，投标人的报价不得超过最高限价，</w:t>
      </w:r>
      <w:r>
        <w:rPr>
          <w:rFonts w:hint="eastAsia" w:ascii="宋体" w:hAnsi="宋体"/>
          <w:b/>
          <w:bCs/>
          <w:color w:val="auto"/>
          <w:szCs w:val="21"/>
          <w:highlight w:val="none"/>
          <w:lang w:val="zh-CN"/>
        </w:rPr>
        <w:t>否则按无效投标处理。</w:t>
      </w:r>
      <w:r>
        <w:rPr>
          <w:rFonts w:hint="eastAsia" w:ascii="宋体" w:hAnsi="宋体"/>
          <w:color w:val="auto"/>
          <w:szCs w:val="21"/>
          <w:highlight w:val="none"/>
          <w:lang w:val="zh-CN"/>
        </w:rPr>
        <w:t>报价应包含完成招标文件采购需求全部内容的所有费用，所有根据招标文件或其它原因应由投标人支付的税款和其他应交纳的费用都应包括在报价中，但投标人不得以低于其成本的价格进行报价。</w:t>
      </w:r>
    </w:p>
    <w:p w14:paraId="6541F2A6">
      <w:pPr>
        <w:numPr>
          <w:ilvl w:val="0"/>
          <w:numId w:val="13"/>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投标人应对项目招标范围内的全部内容及合同条款进行报价，并按招标文件规定的格式报出。报价中不得包含招标文件要求以外的内容，否则在评审时不予核减。</w:t>
      </w:r>
      <w:r>
        <w:rPr>
          <w:rFonts w:hint="eastAsia" w:ascii="宋体" w:hAnsi="宋体"/>
          <w:b/>
          <w:color w:val="auto"/>
          <w:szCs w:val="21"/>
          <w:highlight w:val="none"/>
          <w:lang w:val="zh-CN"/>
        </w:rPr>
        <w:t>报价中不得缺、漏项或只投其中的部分内容，否则按照无效投标处理</w:t>
      </w:r>
      <w:r>
        <w:rPr>
          <w:rFonts w:hint="eastAsia" w:ascii="宋体" w:hAnsi="宋体"/>
          <w:color w:val="auto"/>
          <w:szCs w:val="21"/>
          <w:highlight w:val="none"/>
          <w:lang w:val="zh-CN"/>
        </w:rPr>
        <w:t>。</w:t>
      </w:r>
    </w:p>
    <w:p w14:paraId="330E92FE">
      <w:pPr>
        <w:numPr>
          <w:ilvl w:val="0"/>
          <w:numId w:val="13"/>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对于招标文件未列明，而投标人认为必需的其他费用也需列入其投标总价。在合同实施时，采购人将不予支付投标人没有列入的项目费用，并认为此项目的费用已包括在其投标总价中。</w:t>
      </w:r>
    </w:p>
    <w:p w14:paraId="168CCFFC">
      <w:pPr>
        <w:numPr>
          <w:ilvl w:val="0"/>
          <w:numId w:val="13"/>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每一种规格的货物（工程或服务）只允许有一个报价，</w:t>
      </w:r>
      <w:r>
        <w:rPr>
          <w:rFonts w:hint="eastAsia" w:ascii="宋体" w:hAnsi="宋体"/>
          <w:b/>
          <w:color w:val="auto"/>
          <w:szCs w:val="21"/>
          <w:highlight w:val="none"/>
          <w:lang w:val="zh-CN"/>
        </w:rPr>
        <w:t>否则按照无效投标处理</w:t>
      </w:r>
      <w:r>
        <w:rPr>
          <w:rFonts w:hint="eastAsia" w:ascii="宋体" w:hAnsi="宋体"/>
          <w:color w:val="auto"/>
          <w:szCs w:val="21"/>
          <w:highlight w:val="none"/>
          <w:lang w:val="zh-CN"/>
        </w:rPr>
        <w:t>。</w:t>
      </w:r>
    </w:p>
    <w:p w14:paraId="74343EF8">
      <w:pPr>
        <w:numPr>
          <w:ilvl w:val="0"/>
          <w:numId w:val="13"/>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投标人的投标报价在合同执行过程中是固定不变的，不得以任何理由予以变更。故投标人的投标总报价应包含本招标内容全部工作所需的一切费用。投标人应根据本招标文件的规定和要求、市场价格水平及其走势、投标人的管理水平、投标方案和由这些因素决定的投标人之于本项目的成本水平等提出自己的合理报价。对在合同实施过程中可能发生的其它费用（如：增加耗材、材料涨价、人工、后期维护、技术支持、运输成本增加等因素），采购人不予支持。</w:t>
      </w:r>
    </w:p>
    <w:p w14:paraId="02FAED7A">
      <w:pPr>
        <w:numPr>
          <w:ilvl w:val="0"/>
          <w:numId w:val="13"/>
        </w:numPr>
        <w:shd w:val="clear"/>
        <w:spacing w:line="276" w:lineRule="auto"/>
        <w:ind w:left="616" w:hanging="616"/>
        <w:rPr>
          <w:rFonts w:ascii="宋体" w:hAnsi="宋体"/>
          <w:color w:val="auto"/>
          <w:szCs w:val="21"/>
          <w:highlight w:val="none"/>
          <w:lang w:val="zh-CN"/>
        </w:rPr>
      </w:pPr>
      <w:r>
        <w:rPr>
          <w:rFonts w:hint="eastAsia" w:ascii="宋体" w:hAnsi="宋体" w:cs="宋体"/>
          <w:snapToGrid w:val="0"/>
          <w:color w:val="auto"/>
          <w:szCs w:val="21"/>
          <w:highlight w:val="none"/>
          <w:lang w:val="zh-CN"/>
        </w:rPr>
        <w:t>中标人负责本项目所需的售后服务等全部工作，招标文件另有规定的除外。</w:t>
      </w:r>
    </w:p>
    <w:p w14:paraId="0AC62E12">
      <w:pPr>
        <w:numPr>
          <w:ilvl w:val="0"/>
          <w:numId w:val="2"/>
        </w:numPr>
        <w:shd w:val="clea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备选方案</w:t>
      </w:r>
    </w:p>
    <w:p w14:paraId="47BA9ABA">
      <w:pPr>
        <w:numPr>
          <w:ilvl w:val="0"/>
          <w:numId w:val="14"/>
        </w:numPr>
        <w:shd w:val="clear"/>
        <w:spacing w:line="276" w:lineRule="auto"/>
        <w:ind w:left="567" w:hanging="616"/>
        <w:rPr>
          <w:rFonts w:ascii="宋体" w:hAnsi="宋体"/>
          <w:color w:val="auto"/>
          <w:szCs w:val="21"/>
          <w:highlight w:val="none"/>
          <w:lang w:val="zh-CN"/>
        </w:rPr>
      </w:pPr>
      <w:r>
        <w:rPr>
          <w:rFonts w:hint="eastAsia" w:ascii="宋体" w:hAnsi="宋体"/>
          <w:color w:val="auto"/>
          <w:szCs w:val="21"/>
          <w:highlight w:val="none"/>
          <w:lang w:val="zh-CN"/>
        </w:rPr>
        <w:t>只允许投标人提供一个投标方案（招标文件中要求提供备选方案的除外），</w:t>
      </w:r>
      <w:r>
        <w:rPr>
          <w:rFonts w:hint="eastAsia" w:ascii="宋体" w:hAnsi="宋体"/>
          <w:b/>
          <w:color w:val="auto"/>
          <w:szCs w:val="21"/>
          <w:highlight w:val="none"/>
          <w:lang w:val="zh-CN"/>
        </w:rPr>
        <w:t>否则按照无效投标处理</w:t>
      </w:r>
      <w:r>
        <w:rPr>
          <w:rFonts w:hint="eastAsia" w:ascii="宋体" w:hAnsi="宋体"/>
          <w:color w:val="auto"/>
          <w:szCs w:val="21"/>
          <w:highlight w:val="none"/>
          <w:lang w:val="zh-CN"/>
        </w:rPr>
        <w:t>。</w:t>
      </w:r>
    </w:p>
    <w:p w14:paraId="727507D0">
      <w:pPr>
        <w:numPr>
          <w:ilvl w:val="0"/>
          <w:numId w:val="14"/>
        </w:numPr>
        <w:shd w:val="clear"/>
        <w:spacing w:line="276" w:lineRule="auto"/>
        <w:ind w:left="567" w:hanging="616"/>
        <w:rPr>
          <w:rFonts w:ascii="宋体" w:hAnsi="宋体"/>
          <w:color w:val="auto"/>
          <w:szCs w:val="21"/>
          <w:highlight w:val="none"/>
          <w:lang w:val="zh-CN"/>
        </w:rPr>
      </w:pPr>
      <w:r>
        <w:rPr>
          <w:rFonts w:hint="eastAsia" w:ascii="宋体" w:hAnsi="宋体"/>
          <w:color w:val="auto"/>
          <w:szCs w:val="21"/>
          <w:highlight w:val="none"/>
          <w:lang w:val="zh-CN"/>
        </w:rPr>
        <w:t>本项目若接受备选方案的，投标人在投标文件中只能提供一个备选方案并注明主选方案，且备选方案的投标价格不得高于主选方案。评标时仅对主选方案评议。如果投标人提供两个以上备选方案或未注明主选方案，其投标将被拒绝。</w:t>
      </w:r>
    </w:p>
    <w:p w14:paraId="7CDE5AD0">
      <w:pPr>
        <w:numPr>
          <w:ilvl w:val="0"/>
          <w:numId w:val="2"/>
        </w:numPr>
        <w:shd w:val="clea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中标后分包</w:t>
      </w:r>
    </w:p>
    <w:p w14:paraId="228C5EE7">
      <w:pPr>
        <w:numPr>
          <w:ilvl w:val="0"/>
          <w:numId w:val="15"/>
        </w:numPr>
        <w:shd w:val="clear"/>
        <w:spacing w:line="276" w:lineRule="auto"/>
        <w:rPr>
          <w:rFonts w:ascii="宋体" w:hAnsi="宋体"/>
          <w:color w:val="auto"/>
          <w:szCs w:val="21"/>
          <w:highlight w:val="none"/>
          <w:lang w:val="zh-CN"/>
        </w:rPr>
      </w:pPr>
      <w:r>
        <w:rPr>
          <w:rFonts w:hint="eastAsia" w:ascii="宋体" w:hAnsi="宋体"/>
          <w:color w:val="auto"/>
          <w:szCs w:val="21"/>
          <w:highlight w:val="none"/>
          <w:lang w:val="zh-CN"/>
        </w:rPr>
        <w:t xml:space="preserve"> 本项目是否允许中标后分包详见《投标人须知前附表》。</w:t>
      </w:r>
    </w:p>
    <w:p w14:paraId="4D5BD05F">
      <w:pPr>
        <w:numPr>
          <w:ilvl w:val="0"/>
          <w:numId w:val="15"/>
        </w:numPr>
        <w:shd w:val="clear"/>
        <w:spacing w:line="276" w:lineRule="auto"/>
        <w:ind w:left="567" w:hanging="567"/>
        <w:rPr>
          <w:rFonts w:ascii="宋体" w:hAnsi="宋体"/>
          <w:color w:val="auto"/>
          <w:szCs w:val="21"/>
          <w:highlight w:val="none"/>
          <w:lang w:val="zh-CN"/>
        </w:rPr>
      </w:pPr>
      <w:r>
        <w:rPr>
          <w:rFonts w:hint="eastAsia" w:ascii="宋体" w:hAnsi="宋体"/>
          <w:color w:val="auto"/>
          <w:szCs w:val="21"/>
          <w:highlight w:val="none"/>
          <w:lang w:val="zh-CN"/>
        </w:rPr>
        <w:t>招标文件规定项目非主体、非关键性工作中标后可以分包的，投标人拟在中标后将项目的非主体、非关键性工作分包，应当在投标文件中载明具备相应资质条件的分包承担主体，分包承担主体不得再次分包。</w:t>
      </w:r>
    </w:p>
    <w:p w14:paraId="683F0F01">
      <w:pPr>
        <w:numPr>
          <w:ilvl w:val="0"/>
          <w:numId w:val="2"/>
        </w:numPr>
        <w:shd w:val="clea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联合体投标</w:t>
      </w:r>
    </w:p>
    <w:p w14:paraId="197E4CCD">
      <w:pPr>
        <w:numPr>
          <w:ilvl w:val="0"/>
          <w:numId w:val="16"/>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本项目是否允许联合体投标详见《投标人须知前附表》。</w:t>
      </w:r>
    </w:p>
    <w:p w14:paraId="659444D0">
      <w:pPr>
        <w:numPr>
          <w:ilvl w:val="0"/>
          <w:numId w:val="16"/>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两个以上的自然人、法人或者其他组织可以组成一个联合体，以一个投标人的身份共同参加政府采购。</w:t>
      </w:r>
    </w:p>
    <w:p w14:paraId="07D3DEEB">
      <w:pPr>
        <w:numPr>
          <w:ilvl w:val="0"/>
          <w:numId w:val="16"/>
        </w:numPr>
        <w:shd w:val="clear"/>
        <w:spacing w:line="276" w:lineRule="auto"/>
        <w:rPr>
          <w:rFonts w:ascii="宋体" w:hAnsi="宋体"/>
          <w:color w:val="auto"/>
          <w:szCs w:val="21"/>
          <w:highlight w:val="none"/>
          <w:lang w:val="zh-CN"/>
        </w:rPr>
      </w:pPr>
      <w:r>
        <w:rPr>
          <w:rFonts w:hint="eastAsia" w:ascii="宋体" w:hAnsi="宋体"/>
          <w:color w:val="auto"/>
          <w:szCs w:val="21"/>
          <w:highlight w:val="none"/>
          <w:lang w:val="zh-CN"/>
        </w:rPr>
        <w:t>以联合体形式进行政府采购的，参加联合体的投标人均应当具备《中华人民共和国政府采购法》第二十二条规定的条件，并应当向采购人提交</w:t>
      </w:r>
      <w:r>
        <w:rPr>
          <w:color w:val="auto"/>
          <w:highlight w:val="none"/>
        </w:rPr>
        <w:t>联合体协议书</w:t>
      </w:r>
      <w:r>
        <w:rPr>
          <w:rFonts w:hint="eastAsia" w:ascii="宋体" w:hAnsi="宋体"/>
          <w:color w:val="auto"/>
          <w:szCs w:val="21"/>
          <w:highlight w:val="none"/>
          <w:lang w:val="zh-CN"/>
        </w:rPr>
        <w:t>，载明联合体各方承担的工作和义务。</w:t>
      </w:r>
    </w:p>
    <w:p w14:paraId="58F1DC06">
      <w:pPr>
        <w:numPr>
          <w:ilvl w:val="0"/>
          <w:numId w:val="16"/>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以联合体形式参加政府采购活动的，联合体各方不得再单独参加或者与其他投标人另外组成联合体参加同一合同项下的政府采购活动。</w:t>
      </w:r>
    </w:p>
    <w:p w14:paraId="2812EA52">
      <w:pPr>
        <w:numPr>
          <w:ilvl w:val="0"/>
          <w:numId w:val="16"/>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联合体中标的，联合体各方应当共同与采购人签订采购合同，</w:t>
      </w:r>
      <w:r>
        <w:rPr>
          <w:rFonts w:hint="eastAsia" w:ascii="宋体" w:hAnsi="宋体"/>
          <w:color w:val="auto"/>
          <w:szCs w:val="21"/>
          <w:highlight w:val="none"/>
        </w:rPr>
        <w:t>就采购合同约定的事项对采购人承担连带责任</w:t>
      </w:r>
      <w:r>
        <w:rPr>
          <w:rFonts w:hint="eastAsia" w:ascii="宋体" w:hAnsi="宋体"/>
          <w:color w:val="auto"/>
          <w:szCs w:val="21"/>
          <w:highlight w:val="none"/>
          <w:lang w:val="zh-CN"/>
        </w:rPr>
        <w:t>。</w:t>
      </w:r>
    </w:p>
    <w:p w14:paraId="2273888E">
      <w:pPr>
        <w:numPr>
          <w:ilvl w:val="0"/>
          <w:numId w:val="16"/>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联合体中有同类资质的投标人按照联合体分工承担相同工作的，应当按照资质等级较低的投标人确定资质等级。</w:t>
      </w:r>
    </w:p>
    <w:p w14:paraId="47647F51">
      <w:pPr>
        <w:numPr>
          <w:ilvl w:val="0"/>
          <w:numId w:val="16"/>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以联合体形式参与投标的，其政府采购政策价格扣除相关规定详见第五章“评标方法、程序及标准”。</w:t>
      </w:r>
    </w:p>
    <w:p w14:paraId="0E3AFF72">
      <w:pPr>
        <w:numPr>
          <w:ilvl w:val="0"/>
          <w:numId w:val="2"/>
        </w:numPr>
        <w:shd w:val="clea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资格证明文件</w:t>
      </w:r>
    </w:p>
    <w:p w14:paraId="3DC48ACD">
      <w:pPr>
        <w:numPr>
          <w:ilvl w:val="0"/>
          <w:numId w:val="17"/>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投标人应按本节及第四章资格审查方法及标准中</w:t>
      </w:r>
      <w:r>
        <w:rPr>
          <w:rFonts w:ascii="宋体" w:hAnsi="宋体"/>
          <w:color w:val="auto"/>
          <w:szCs w:val="21"/>
          <w:highlight w:val="none"/>
          <w:lang w:val="zh-CN"/>
        </w:rPr>
        <w:t>《</w:t>
      </w:r>
      <w:r>
        <w:rPr>
          <w:rFonts w:hint="eastAsia" w:ascii="宋体" w:hAnsi="宋体"/>
          <w:color w:val="auto"/>
          <w:szCs w:val="21"/>
          <w:highlight w:val="none"/>
          <w:lang w:val="zh-CN"/>
        </w:rPr>
        <w:t>资格审查表》的要求，提供足以证明其符合资格要求且中标后有能力履行合同的文件，并作为其投标文件的组成部分。</w:t>
      </w:r>
    </w:p>
    <w:p w14:paraId="68AAB926">
      <w:pPr>
        <w:numPr>
          <w:ilvl w:val="0"/>
          <w:numId w:val="17"/>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证明材料仅限于投标人单位本身，母公司、股东单位和子公司的材料不能作为证明材料，但投标人单位兼并的企业的材料可作为证明材料。</w:t>
      </w:r>
    </w:p>
    <w:p w14:paraId="362DC4F9">
      <w:pPr>
        <w:numPr>
          <w:ilvl w:val="0"/>
          <w:numId w:val="17"/>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资格证明文件正本应为原件清晰复印件，</w:t>
      </w:r>
      <w:r>
        <w:rPr>
          <w:rFonts w:hint="eastAsia" w:ascii="宋体" w:hAnsi="宋体"/>
          <w:b/>
          <w:color w:val="auto"/>
          <w:szCs w:val="21"/>
          <w:highlight w:val="none"/>
          <w:lang w:val="zh-CN"/>
        </w:rPr>
        <w:t>否则按照无效投标处理</w:t>
      </w:r>
      <w:r>
        <w:rPr>
          <w:rFonts w:hint="eastAsia" w:ascii="宋体" w:hAnsi="宋体"/>
          <w:color w:val="auto"/>
          <w:szCs w:val="21"/>
          <w:highlight w:val="none"/>
        </w:rPr>
        <w:t>，</w:t>
      </w:r>
      <w:r>
        <w:rPr>
          <w:rFonts w:hint="eastAsia" w:ascii="宋体" w:hAnsi="宋体"/>
          <w:color w:val="auto"/>
          <w:szCs w:val="21"/>
          <w:highlight w:val="none"/>
          <w:lang w:val="zh-CN"/>
        </w:rPr>
        <w:t>副本可为正本的复印件。</w:t>
      </w:r>
    </w:p>
    <w:p w14:paraId="319A4312">
      <w:pPr>
        <w:numPr>
          <w:ilvl w:val="0"/>
          <w:numId w:val="2"/>
        </w:numPr>
        <w:shd w:val="clear"/>
        <w:spacing w:line="276" w:lineRule="auto"/>
        <w:rPr>
          <w:rFonts w:ascii="宋体" w:hAnsi="宋体"/>
          <w:color w:val="auto"/>
          <w:szCs w:val="21"/>
          <w:highlight w:val="none"/>
          <w:lang w:val="zh-CN"/>
        </w:rPr>
      </w:pPr>
      <w:r>
        <w:rPr>
          <w:rFonts w:hint="eastAsia" w:ascii="宋体" w:hAnsi="宋体"/>
          <w:b/>
          <w:color w:val="auto"/>
          <w:szCs w:val="21"/>
          <w:highlight w:val="none"/>
          <w:lang w:val="zh-CN"/>
        </w:rPr>
        <w:t>投标保证金</w:t>
      </w:r>
    </w:p>
    <w:p w14:paraId="3308A04D">
      <w:pPr>
        <w:numPr>
          <w:ilvl w:val="0"/>
          <w:numId w:val="18"/>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是否交纳投标保证金及递交要求详见本章《投标人须知前附表》。</w:t>
      </w:r>
    </w:p>
    <w:p w14:paraId="17DCA1D3">
      <w:pPr>
        <w:numPr>
          <w:ilvl w:val="0"/>
          <w:numId w:val="18"/>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招标文件要求交纳保证金的，投标人应在投标文件中提供已交纳保证金的凭证。投标人</w:t>
      </w:r>
      <w:r>
        <w:rPr>
          <w:rFonts w:hint="eastAsia" w:ascii="宋体" w:hAnsi="宋体"/>
          <w:b/>
          <w:color w:val="auto"/>
          <w:szCs w:val="21"/>
          <w:highlight w:val="none"/>
          <w:lang w:val="zh-CN"/>
        </w:rPr>
        <w:t>同时参加多个标包投标的，应按标包分别交纳投标保证金。</w:t>
      </w:r>
      <w:r>
        <w:rPr>
          <w:rFonts w:hint="eastAsia" w:ascii="宋体" w:hAnsi="宋体"/>
          <w:color w:val="auto"/>
          <w:szCs w:val="21"/>
          <w:highlight w:val="none"/>
          <w:lang w:val="zh-CN"/>
        </w:rPr>
        <w:t>投标人应在投标文件递交截至时间前，按规定将投标保证金汇入招标文件指定专用账户。</w:t>
      </w:r>
    </w:p>
    <w:p w14:paraId="629F93B3">
      <w:pPr>
        <w:numPr>
          <w:ilvl w:val="0"/>
          <w:numId w:val="18"/>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投标保证金应按以下方式递交：</w:t>
      </w:r>
    </w:p>
    <w:p w14:paraId="7719B7CA">
      <w:pPr>
        <w:numPr>
          <w:ilvl w:val="0"/>
          <w:numId w:val="19"/>
        </w:numPr>
        <w:shd w:val="clear"/>
        <w:spacing w:line="276" w:lineRule="auto"/>
        <w:rPr>
          <w:rFonts w:ascii="宋体" w:hAnsi="宋体"/>
          <w:color w:val="auto"/>
          <w:szCs w:val="21"/>
          <w:highlight w:val="none"/>
          <w:lang w:val="zh-CN"/>
        </w:rPr>
      </w:pPr>
      <w:r>
        <w:rPr>
          <w:rFonts w:hint="eastAsia" w:ascii="宋体" w:hAnsi="宋体"/>
          <w:color w:val="auto"/>
          <w:szCs w:val="21"/>
          <w:highlight w:val="none"/>
          <w:lang w:val="zh-CN"/>
        </w:rPr>
        <w:t>应以电汇或网上银行方式汇入保证金账户，不得以个人名义、不得以现金方式交纳。</w:t>
      </w:r>
    </w:p>
    <w:p w14:paraId="36F62757">
      <w:pPr>
        <w:numPr>
          <w:ilvl w:val="0"/>
          <w:numId w:val="19"/>
        </w:numPr>
        <w:shd w:val="clear"/>
        <w:spacing w:line="276" w:lineRule="auto"/>
        <w:rPr>
          <w:rFonts w:ascii="宋体" w:hAnsi="宋体"/>
          <w:color w:val="auto"/>
          <w:szCs w:val="21"/>
          <w:highlight w:val="none"/>
          <w:lang w:val="zh-CN"/>
        </w:rPr>
      </w:pPr>
      <w:r>
        <w:rPr>
          <w:rFonts w:hint="eastAsia" w:ascii="宋体" w:hAnsi="宋体"/>
          <w:color w:val="auto"/>
          <w:szCs w:val="21"/>
          <w:highlight w:val="none"/>
          <w:lang w:val="zh-CN"/>
        </w:rPr>
        <w:t>到账时间以到达指定账户时间为准。</w:t>
      </w:r>
    </w:p>
    <w:p w14:paraId="575D07D4">
      <w:pPr>
        <w:numPr>
          <w:ilvl w:val="0"/>
          <w:numId w:val="18"/>
        </w:numPr>
        <w:shd w:val="clear"/>
        <w:spacing w:line="276" w:lineRule="auto"/>
        <w:ind w:left="616" w:hanging="616"/>
        <w:rPr>
          <w:rFonts w:ascii="宋体" w:hAnsi="宋体"/>
          <w:color w:val="auto"/>
          <w:szCs w:val="21"/>
          <w:highlight w:val="none"/>
          <w:lang w:val="zh-CN"/>
        </w:rPr>
      </w:pPr>
      <w:r>
        <w:rPr>
          <w:rFonts w:hint="eastAsia" w:ascii="宋体" w:hAnsi="宋体"/>
          <w:b/>
          <w:color w:val="auto"/>
          <w:szCs w:val="21"/>
          <w:highlight w:val="none"/>
          <w:lang w:val="zh-CN"/>
        </w:rPr>
        <w:t>未按招标文件要求递交投标保证金，或交纳保证金的账户名称与投标人名称不一致的按照无效投标处理</w:t>
      </w:r>
      <w:r>
        <w:rPr>
          <w:rFonts w:hint="eastAsia" w:ascii="宋体" w:hAnsi="宋体"/>
          <w:color w:val="auto"/>
          <w:szCs w:val="21"/>
          <w:highlight w:val="none"/>
          <w:lang w:val="zh-CN"/>
        </w:rPr>
        <w:t>。</w:t>
      </w:r>
    </w:p>
    <w:p w14:paraId="712B52C5">
      <w:pPr>
        <w:numPr>
          <w:ilvl w:val="0"/>
          <w:numId w:val="18"/>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采购代理机构将在自中标通知书发出之日起</w:t>
      </w:r>
      <w:r>
        <w:rPr>
          <w:rFonts w:hint="eastAsia" w:ascii="宋体" w:hAnsi="宋体"/>
          <w:b/>
          <w:color w:val="auto"/>
          <w:szCs w:val="21"/>
          <w:highlight w:val="none"/>
          <w:lang w:val="zh-CN"/>
        </w:rPr>
        <w:t>5</w:t>
      </w:r>
      <w:r>
        <w:rPr>
          <w:rFonts w:hint="eastAsia" w:ascii="宋体" w:hAnsi="宋体"/>
          <w:color w:val="auto"/>
          <w:szCs w:val="21"/>
          <w:highlight w:val="none"/>
          <w:lang w:val="zh-CN"/>
        </w:rPr>
        <w:t>个工作日内（如无质疑或投诉）退还未中标人的投标保证金；自政府采购合同签订之日起</w:t>
      </w:r>
      <w:r>
        <w:rPr>
          <w:rFonts w:hint="eastAsia" w:ascii="宋体" w:hAnsi="宋体"/>
          <w:b/>
          <w:color w:val="auto"/>
          <w:szCs w:val="21"/>
          <w:highlight w:val="none"/>
          <w:lang w:val="zh-CN"/>
        </w:rPr>
        <w:t>5</w:t>
      </w:r>
      <w:r>
        <w:rPr>
          <w:rFonts w:hint="eastAsia" w:ascii="宋体" w:hAnsi="宋体"/>
          <w:color w:val="auto"/>
          <w:szCs w:val="21"/>
          <w:highlight w:val="none"/>
          <w:lang w:val="zh-CN"/>
        </w:rPr>
        <w:t>个工作日内退还中标人的投标保证金。</w:t>
      </w:r>
    </w:p>
    <w:p w14:paraId="7871ECFD">
      <w:pPr>
        <w:numPr>
          <w:ilvl w:val="0"/>
          <w:numId w:val="18"/>
        </w:numPr>
        <w:shd w:val="clear"/>
        <w:spacing w:line="276" w:lineRule="auto"/>
        <w:ind w:left="616" w:hanging="616"/>
        <w:rPr>
          <w:rFonts w:ascii="宋体" w:hAnsi="宋体"/>
          <w:color w:val="auto"/>
          <w:szCs w:val="21"/>
          <w:highlight w:val="none"/>
          <w:lang w:val="zh-CN"/>
        </w:rPr>
      </w:pPr>
      <w:r>
        <w:rPr>
          <w:rFonts w:hint="eastAsia" w:ascii="宋体" w:hAnsi="宋体" w:cs="Helvetica"/>
          <w:color w:val="auto"/>
          <w:kern w:val="0"/>
          <w:szCs w:val="21"/>
          <w:highlight w:val="none"/>
          <w:lang w:val="zh-CN"/>
        </w:rPr>
        <w:t>投标人在投标截止时间前撤回已提交的投标文件的，采购代理机构将在自收到投标人书面撤回通知之日起5个工作日内，退还已收取的投标保证金，但因投标人自身原因导致无法及时退还的除外。</w:t>
      </w:r>
    </w:p>
    <w:p w14:paraId="25702A88">
      <w:pPr>
        <w:numPr>
          <w:ilvl w:val="0"/>
          <w:numId w:val="18"/>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投标保证金将直接退还至投标人交纳时的账户，不以现金方式退还。</w:t>
      </w:r>
    </w:p>
    <w:p w14:paraId="6F5C7958">
      <w:pPr>
        <w:numPr>
          <w:ilvl w:val="0"/>
          <w:numId w:val="18"/>
        </w:numPr>
        <w:shd w:val="clear"/>
        <w:spacing w:line="276" w:lineRule="auto"/>
        <w:ind w:left="616" w:hanging="616"/>
        <w:rPr>
          <w:rFonts w:ascii="宋体" w:hAnsi="宋体"/>
          <w:b/>
          <w:color w:val="auto"/>
          <w:szCs w:val="21"/>
          <w:highlight w:val="none"/>
          <w:lang w:val="zh-CN"/>
        </w:rPr>
      </w:pPr>
      <w:r>
        <w:rPr>
          <w:rFonts w:hint="eastAsia" w:ascii="宋体" w:hAnsi="宋体"/>
          <w:b/>
          <w:color w:val="auto"/>
          <w:szCs w:val="21"/>
          <w:highlight w:val="none"/>
          <w:lang w:val="zh-CN"/>
        </w:rPr>
        <w:t>投标人有下列情形之一的，其投标保证金不予退还：</w:t>
      </w:r>
    </w:p>
    <w:p w14:paraId="16F1EAB1">
      <w:pPr>
        <w:numPr>
          <w:ilvl w:val="0"/>
          <w:numId w:val="20"/>
        </w:numPr>
        <w:shd w:val="clear"/>
        <w:spacing w:line="276" w:lineRule="auto"/>
        <w:rPr>
          <w:rFonts w:ascii="宋体" w:hAnsi="宋体"/>
          <w:color w:val="auto"/>
          <w:szCs w:val="21"/>
          <w:highlight w:val="none"/>
          <w:lang w:val="zh-CN"/>
        </w:rPr>
      </w:pPr>
      <w:r>
        <w:rPr>
          <w:rFonts w:hint="eastAsia" w:ascii="宋体" w:hAnsi="宋体"/>
          <w:color w:val="auto"/>
          <w:szCs w:val="21"/>
          <w:highlight w:val="none"/>
          <w:lang w:val="zh-CN"/>
        </w:rPr>
        <w:t>在投标文件有效期内撤销投标文件的；</w:t>
      </w:r>
    </w:p>
    <w:p w14:paraId="0ABE20A4">
      <w:pPr>
        <w:numPr>
          <w:ilvl w:val="0"/>
          <w:numId w:val="20"/>
        </w:numPr>
        <w:shd w:val="clear"/>
        <w:spacing w:line="276" w:lineRule="auto"/>
        <w:rPr>
          <w:rFonts w:ascii="宋体" w:hAnsi="宋体"/>
          <w:color w:val="auto"/>
          <w:szCs w:val="21"/>
          <w:highlight w:val="none"/>
          <w:lang w:val="zh-CN"/>
        </w:rPr>
      </w:pPr>
      <w:r>
        <w:rPr>
          <w:rFonts w:hint="eastAsia" w:ascii="宋体" w:hAnsi="宋体"/>
          <w:color w:val="auto"/>
          <w:szCs w:val="21"/>
          <w:highlight w:val="none"/>
          <w:lang w:val="zh-CN"/>
        </w:rPr>
        <w:t>在投标文件中提供虚假材料的；</w:t>
      </w:r>
    </w:p>
    <w:p w14:paraId="25D80514">
      <w:pPr>
        <w:numPr>
          <w:ilvl w:val="0"/>
          <w:numId w:val="20"/>
        </w:numPr>
        <w:shd w:val="clear"/>
        <w:spacing w:line="276" w:lineRule="auto"/>
        <w:rPr>
          <w:rFonts w:ascii="宋体" w:hAnsi="宋体"/>
          <w:color w:val="auto"/>
          <w:szCs w:val="21"/>
          <w:highlight w:val="none"/>
          <w:lang w:val="zh-CN"/>
        </w:rPr>
      </w:pPr>
      <w:r>
        <w:rPr>
          <w:rFonts w:hint="eastAsia" w:ascii="宋体" w:hAnsi="宋体"/>
          <w:color w:val="auto"/>
          <w:szCs w:val="21"/>
          <w:highlight w:val="none"/>
          <w:lang w:val="zh-CN"/>
        </w:rPr>
        <w:t>中标后无正当理由拒绝签订政府采购合同的；</w:t>
      </w:r>
    </w:p>
    <w:p w14:paraId="34E7C1D6">
      <w:pPr>
        <w:numPr>
          <w:ilvl w:val="0"/>
          <w:numId w:val="20"/>
        </w:numPr>
        <w:shd w:val="clear"/>
        <w:spacing w:line="276" w:lineRule="auto"/>
        <w:rPr>
          <w:rFonts w:ascii="宋体" w:hAnsi="宋体"/>
          <w:color w:val="auto"/>
          <w:szCs w:val="21"/>
          <w:highlight w:val="none"/>
          <w:lang w:val="zh-CN"/>
        </w:rPr>
      </w:pPr>
      <w:r>
        <w:rPr>
          <w:rFonts w:hint="eastAsia" w:ascii="宋体" w:hAnsi="宋体"/>
          <w:color w:val="auto"/>
          <w:szCs w:val="21"/>
          <w:highlight w:val="none"/>
          <w:lang w:val="zh-CN"/>
        </w:rPr>
        <w:t>串通投标、恶意串通的；</w:t>
      </w:r>
    </w:p>
    <w:p w14:paraId="3F0485D6">
      <w:pPr>
        <w:numPr>
          <w:ilvl w:val="0"/>
          <w:numId w:val="20"/>
        </w:numPr>
        <w:shd w:val="clear"/>
        <w:spacing w:line="276" w:lineRule="auto"/>
        <w:rPr>
          <w:rFonts w:ascii="宋体" w:hAnsi="宋体"/>
          <w:color w:val="auto"/>
          <w:szCs w:val="21"/>
          <w:highlight w:val="none"/>
          <w:lang w:val="zh-CN"/>
        </w:rPr>
      </w:pPr>
      <w:r>
        <w:rPr>
          <w:rFonts w:hint="eastAsia" w:ascii="宋体" w:hAnsi="宋体"/>
          <w:color w:val="auto"/>
          <w:szCs w:val="21"/>
          <w:highlight w:val="none"/>
          <w:lang w:val="zh-CN"/>
        </w:rPr>
        <w:t>法律、法规和招标文件中规定的其它不予退还投标保证金的情形。</w:t>
      </w:r>
    </w:p>
    <w:p w14:paraId="0070E6C8">
      <w:pPr>
        <w:numPr>
          <w:ilvl w:val="0"/>
          <w:numId w:val="2"/>
        </w:numPr>
        <w:shd w:val="clea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投标有效期</w:t>
      </w:r>
    </w:p>
    <w:p w14:paraId="1451D44D">
      <w:pPr>
        <w:numPr>
          <w:ilvl w:val="0"/>
          <w:numId w:val="21"/>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投标有效期详见本章《投标人须知前附表》中的规定。</w:t>
      </w:r>
      <w:r>
        <w:rPr>
          <w:rFonts w:hint="eastAsia" w:ascii="宋体" w:hAnsi="宋体" w:cs="Helvetica"/>
          <w:color w:val="auto"/>
          <w:kern w:val="0"/>
          <w:szCs w:val="21"/>
          <w:highlight w:val="none"/>
          <w:lang w:val="zh-CN"/>
        </w:rPr>
        <w:t>投标文件中承诺的投标有效期应当不少于招标文件中载明的投标有效期。</w:t>
      </w:r>
      <w:r>
        <w:rPr>
          <w:rFonts w:hint="eastAsia" w:ascii="宋体" w:hAnsi="宋体" w:cs="Helvetica"/>
          <w:b/>
          <w:color w:val="auto"/>
          <w:kern w:val="0"/>
          <w:szCs w:val="21"/>
          <w:highlight w:val="none"/>
          <w:lang w:val="zh-CN"/>
        </w:rPr>
        <w:t>投标有效期不足的，</w:t>
      </w:r>
      <w:r>
        <w:rPr>
          <w:rFonts w:hint="eastAsia" w:ascii="宋体" w:hAnsi="宋体"/>
          <w:b/>
          <w:color w:val="auto"/>
          <w:szCs w:val="21"/>
          <w:highlight w:val="none"/>
          <w:lang w:val="zh-CN"/>
        </w:rPr>
        <w:t>按照无效投标处理。</w:t>
      </w:r>
    </w:p>
    <w:p w14:paraId="1D592DB3">
      <w:pPr>
        <w:numPr>
          <w:ilvl w:val="0"/>
          <w:numId w:val="21"/>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特殊情况下，在原投标有效期截止之前，采购人或采购代理机构可要求投标人延长投标有效期。这种要求与答复均应以书面形式提交。投标人可拒绝采购人或采购代理机构的这种要求，但其投标在原投标有效期期满后将不再有效。同意延长投标有效期的投标人不会被要求和允许修正其投标内容，而只会被要求相应地延长其投标保证金的有效期。在这种情况下，本章“投标保证金”的退还和不予退还的规定将在延长了的有效期内继续有效。</w:t>
      </w:r>
    </w:p>
    <w:p w14:paraId="07DAE11C">
      <w:pPr>
        <w:numPr>
          <w:ilvl w:val="0"/>
          <w:numId w:val="2"/>
        </w:numPr>
        <w:shd w:val="clea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投标文件形式、样品及现场演示</w:t>
      </w:r>
    </w:p>
    <w:p w14:paraId="0E9C932A">
      <w:pPr>
        <w:shd w:val="clear"/>
        <w:spacing w:line="276" w:lineRule="auto"/>
        <w:ind w:left="567" w:hanging="567" w:hangingChars="270"/>
        <w:rPr>
          <w:rFonts w:ascii="宋体" w:hAnsi="宋体"/>
          <w:color w:val="auto"/>
          <w:szCs w:val="21"/>
          <w:highlight w:val="none"/>
        </w:rPr>
      </w:pPr>
      <w:r>
        <w:rPr>
          <w:rFonts w:hint="eastAsia" w:ascii="宋体" w:hAnsi="宋体"/>
          <w:color w:val="auto"/>
          <w:szCs w:val="21"/>
          <w:highlight w:val="none"/>
        </w:rPr>
        <w:t>19.1</w:t>
      </w:r>
      <w:r>
        <w:rPr>
          <w:rFonts w:ascii="宋体" w:hAnsi="宋体"/>
          <w:color w:val="auto"/>
          <w:szCs w:val="21"/>
          <w:highlight w:val="none"/>
        </w:rPr>
        <w:t xml:space="preserve"> </w:t>
      </w:r>
      <w:r>
        <w:rPr>
          <w:rFonts w:hint="eastAsia" w:ascii="宋体" w:hAnsi="宋体"/>
          <w:b/>
          <w:color w:val="auto"/>
          <w:szCs w:val="21"/>
          <w:highlight w:val="none"/>
        </w:rPr>
        <w:t>投标文件形式</w:t>
      </w:r>
    </w:p>
    <w:p w14:paraId="4E5C2552">
      <w:pPr>
        <w:numPr>
          <w:ilvl w:val="0"/>
          <w:numId w:val="22"/>
        </w:numPr>
        <w:shd w:val="clear"/>
        <w:spacing w:line="276" w:lineRule="auto"/>
        <w:rPr>
          <w:rFonts w:ascii="宋体" w:hAnsi="宋体"/>
          <w:color w:val="auto"/>
          <w:szCs w:val="21"/>
          <w:highlight w:val="none"/>
          <w:lang w:val="zh-CN"/>
        </w:rPr>
      </w:pPr>
      <w:r>
        <w:rPr>
          <w:rFonts w:hint="eastAsia" w:ascii="宋体" w:hAnsi="宋体" w:cs="宋体"/>
          <w:snapToGrid w:val="0"/>
          <w:color w:val="auto"/>
          <w:szCs w:val="21"/>
          <w:highlight w:val="none"/>
          <w:lang w:val="zh-CN"/>
        </w:rPr>
        <w:t>投标文件</w:t>
      </w:r>
      <w:r>
        <w:rPr>
          <w:rFonts w:hint="eastAsia" w:ascii="宋体" w:hAnsi="宋体"/>
          <w:color w:val="auto"/>
          <w:szCs w:val="21"/>
          <w:highlight w:val="none"/>
          <w:lang w:val="zh-CN"/>
        </w:rPr>
        <w:t>包括正本、副本及单独提供的法定代表人授权委托书（或法定代表人身份证明书）。</w:t>
      </w:r>
    </w:p>
    <w:p w14:paraId="32B3C8EF">
      <w:pPr>
        <w:numPr>
          <w:ilvl w:val="0"/>
          <w:numId w:val="22"/>
        </w:numPr>
        <w:shd w:val="clear"/>
        <w:spacing w:line="276" w:lineRule="auto"/>
        <w:rPr>
          <w:rFonts w:ascii="宋体" w:hAnsi="宋体"/>
          <w:color w:val="auto"/>
          <w:szCs w:val="21"/>
          <w:highlight w:val="none"/>
          <w:lang w:val="zh-CN"/>
        </w:rPr>
      </w:pPr>
      <w:r>
        <w:rPr>
          <w:rFonts w:hint="eastAsia" w:ascii="宋体" w:hAnsi="宋体"/>
          <w:color w:val="auto"/>
          <w:szCs w:val="21"/>
          <w:highlight w:val="none"/>
          <w:lang w:val="zh-CN"/>
        </w:rPr>
        <w:t>投标文件正、副本的数量见《投标人须知前附表》。每套投标文件须清楚地标明“正本”、“副本”，副本可采用正本的复印件，若副本与正本不符，以正本为准；如单独提供的报价一览表与投标文件正本不符，以单独提交的报价一览表为准。</w:t>
      </w:r>
    </w:p>
    <w:p w14:paraId="64F7C994">
      <w:pPr>
        <w:numPr>
          <w:ilvl w:val="0"/>
          <w:numId w:val="22"/>
        </w:numPr>
        <w:shd w:val="clear"/>
        <w:spacing w:line="276" w:lineRule="auto"/>
        <w:rPr>
          <w:rFonts w:ascii="宋体" w:hAnsi="宋体" w:cs="宋体"/>
          <w:snapToGrid w:val="0"/>
          <w:color w:val="auto"/>
          <w:szCs w:val="21"/>
          <w:highlight w:val="none"/>
          <w:lang w:val="zh-CN"/>
        </w:rPr>
      </w:pPr>
      <w:r>
        <w:rPr>
          <w:rFonts w:hint="eastAsia" w:ascii="宋体" w:hAnsi="宋体"/>
          <w:color w:val="auto"/>
          <w:szCs w:val="21"/>
          <w:highlight w:val="none"/>
          <w:lang w:val="zh-CN"/>
        </w:rPr>
        <w:t>投标文件</w:t>
      </w:r>
      <w:r>
        <w:rPr>
          <w:rFonts w:hint="eastAsia" w:ascii="宋体" w:hAnsi="宋体" w:cs="宋体"/>
          <w:snapToGrid w:val="0"/>
          <w:color w:val="auto"/>
          <w:szCs w:val="21"/>
          <w:highlight w:val="none"/>
          <w:lang w:val="zh-CN"/>
        </w:rPr>
        <w:t>用纸应统一为A4规格（图纸、效果图等除外）。需打印或用不褪色墨水书写，并由法定代表人或授权代表（签名）并加盖公章。由授权代表（签名）的，投标文件中应提交《法定代表人授权书》。投标人为自然人的，由投标人本人签名并附身份证明。</w:t>
      </w:r>
    </w:p>
    <w:p w14:paraId="6F3B4647">
      <w:pPr>
        <w:numPr>
          <w:ilvl w:val="0"/>
          <w:numId w:val="22"/>
        </w:numPr>
        <w:shd w:val="clear"/>
        <w:spacing w:line="276" w:lineRule="auto"/>
        <w:rPr>
          <w:rFonts w:ascii="宋体" w:hAnsi="宋体"/>
          <w:color w:val="auto"/>
          <w:szCs w:val="21"/>
          <w:highlight w:val="none"/>
          <w:lang w:val="zh-CN"/>
        </w:rPr>
      </w:pPr>
      <w:r>
        <w:rPr>
          <w:rFonts w:hint="eastAsia" w:ascii="宋体" w:hAnsi="宋体" w:cs="宋体"/>
          <w:snapToGrid w:val="0"/>
          <w:color w:val="auto"/>
          <w:szCs w:val="21"/>
          <w:highlight w:val="none"/>
          <w:lang w:val="zh-CN"/>
        </w:rPr>
        <w:t>投标文</w:t>
      </w:r>
      <w:r>
        <w:rPr>
          <w:rFonts w:hint="eastAsia" w:ascii="宋体" w:hAnsi="宋体"/>
          <w:color w:val="auto"/>
          <w:szCs w:val="21"/>
          <w:highlight w:val="none"/>
          <w:lang w:val="zh-CN"/>
        </w:rPr>
        <w:t>件中的任何行间插字、涂改和增删，必须由法定代表人或授权代表在旁边签名才有效。</w:t>
      </w:r>
    </w:p>
    <w:p w14:paraId="17216C6E">
      <w:pPr>
        <w:numPr>
          <w:ilvl w:val="0"/>
          <w:numId w:val="22"/>
        </w:numPr>
        <w:shd w:val="clear"/>
        <w:spacing w:line="276" w:lineRule="auto"/>
        <w:rPr>
          <w:rFonts w:ascii="宋体" w:hAnsi="宋体"/>
          <w:color w:val="auto"/>
          <w:szCs w:val="21"/>
          <w:highlight w:val="none"/>
          <w:lang w:val="zh-CN"/>
        </w:rPr>
      </w:pPr>
      <w:r>
        <w:rPr>
          <w:rFonts w:hint="eastAsia" w:ascii="宋体" w:hAnsi="宋体"/>
          <w:color w:val="auto"/>
          <w:szCs w:val="21"/>
          <w:highlight w:val="none"/>
          <w:lang w:val="zh-CN"/>
        </w:rPr>
        <w:t>投标文件应当采用不可拆卸的方法装订，对未经装订的投标文件可能发生的文件散落或缺损及由此产生的后果由投标人承担。</w:t>
      </w:r>
    </w:p>
    <w:p w14:paraId="6AEE3BAC">
      <w:pPr>
        <w:numPr>
          <w:ilvl w:val="0"/>
          <w:numId w:val="22"/>
        </w:numPr>
        <w:shd w:val="clear"/>
        <w:spacing w:line="276" w:lineRule="auto"/>
        <w:rPr>
          <w:rFonts w:ascii="宋体" w:hAnsi="宋体"/>
          <w:color w:val="auto"/>
          <w:szCs w:val="21"/>
          <w:highlight w:val="none"/>
          <w:lang w:val="zh-CN"/>
        </w:rPr>
      </w:pPr>
      <w:r>
        <w:rPr>
          <w:rFonts w:hint="eastAsia" w:ascii="宋体" w:hAnsi="宋体"/>
          <w:color w:val="auto"/>
          <w:szCs w:val="21"/>
          <w:highlight w:val="none"/>
          <w:lang w:val="zh-CN"/>
        </w:rPr>
        <w:t>投标文件正本、副本应进行密封包装，封包加盖投标人公章，并注明项目编号、包号、项目名称、投标人名称及“（**时间）前不得启封”的字样。</w:t>
      </w:r>
    </w:p>
    <w:p w14:paraId="425CBA6E">
      <w:pPr>
        <w:numPr>
          <w:ilvl w:val="0"/>
          <w:numId w:val="22"/>
        </w:numPr>
        <w:shd w:val="clear"/>
        <w:spacing w:line="276" w:lineRule="auto"/>
        <w:rPr>
          <w:rFonts w:ascii="宋体" w:hAnsi="宋体" w:cs="宋体"/>
          <w:snapToGrid w:val="0"/>
          <w:color w:val="auto"/>
          <w:szCs w:val="21"/>
          <w:highlight w:val="none"/>
          <w:lang w:val="zh-CN"/>
        </w:rPr>
      </w:pPr>
      <w:r>
        <w:rPr>
          <w:rFonts w:hint="eastAsia" w:ascii="宋体" w:hAnsi="宋体"/>
          <w:color w:val="auto"/>
          <w:szCs w:val="21"/>
          <w:highlight w:val="none"/>
          <w:lang w:val="zh-CN"/>
        </w:rPr>
        <w:t>如果未按要</w:t>
      </w:r>
      <w:r>
        <w:rPr>
          <w:rFonts w:hint="eastAsia" w:ascii="宋体" w:hAnsi="宋体"/>
          <w:color w:val="auto"/>
          <w:szCs w:val="21"/>
          <w:highlight w:val="none"/>
        </w:rPr>
        <w:t>求密封或加写标记存在错误</w:t>
      </w:r>
      <w:r>
        <w:rPr>
          <w:rFonts w:hint="eastAsia" w:ascii="宋体" w:hAnsi="宋体"/>
          <w:color w:val="auto"/>
          <w:szCs w:val="21"/>
          <w:highlight w:val="none"/>
          <w:lang w:val="zh-CN"/>
        </w:rPr>
        <w:t>，采购代理机构对其误投或提前启封概不负责。</w:t>
      </w:r>
    </w:p>
    <w:p w14:paraId="34A39A1E">
      <w:pPr>
        <w:shd w:val="clear"/>
        <w:spacing w:line="276" w:lineRule="auto"/>
        <w:ind w:left="567" w:hanging="567" w:hangingChars="270"/>
        <w:rPr>
          <w:rFonts w:ascii="宋体" w:hAnsi="宋体" w:cs="宋体"/>
          <w:snapToGrid w:val="0"/>
          <w:color w:val="auto"/>
          <w:kern w:val="0"/>
          <w:szCs w:val="21"/>
          <w:highlight w:val="none"/>
          <w:lang w:val="zh-CN"/>
        </w:rPr>
      </w:pPr>
      <w:r>
        <w:rPr>
          <w:rFonts w:hint="eastAsia" w:ascii="宋体" w:hAnsi="宋体"/>
          <w:color w:val="auto"/>
          <w:szCs w:val="21"/>
          <w:highlight w:val="none"/>
        </w:rPr>
        <w:t>19.</w:t>
      </w:r>
      <w:r>
        <w:rPr>
          <w:rFonts w:ascii="宋体" w:hAnsi="宋体"/>
          <w:color w:val="auto"/>
          <w:szCs w:val="21"/>
          <w:highlight w:val="none"/>
        </w:rPr>
        <w:t>2</w:t>
      </w:r>
      <w:r>
        <w:rPr>
          <w:rFonts w:hint="eastAsia" w:ascii="宋体" w:hAnsi="宋体"/>
          <w:b/>
          <w:color w:val="auto"/>
          <w:szCs w:val="21"/>
          <w:highlight w:val="none"/>
        </w:rPr>
        <w:t>样品</w:t>
      </w:r>
    </w:p>
    <w:p w14:paraId="019C2B28">
      <w:pPr>
        <w:numPr>
          <w:ilvl w:val="0"/>
          <w:numId w:val="23"/>
        </w:numPr>
        <w:shd w:val="clear"/>
        <w:spacing w:line="276" w:lineRule="auto"/>
        <w:rPr>
          <w:rFonts w:ascii="宋体" w:hAnsi="宋体"/>
          <w:color w:val="auto"/>
          <w:szCs w:val="21"/>
          <w:highlight w:val="none"/>
          <w:lang w:val="zh-CN"/>
        </w:rPr>
      </w:pPr>
      <w:r>
        <w:rPr>
          <w:rFonts w:hint="eastAsia" w:ascii="宋体" w:hAnsi="宋体" w:cs="宋体"/>
          <w:color w:val="auto"/>
          <w:szCs w:val="21"/>
          <w:highlight w:val="none"/>
        </w:rPr>
        <w:t>本项</w:t>
      </w:r>
      <w:r>
        <w:rPr>
          <w:rFonts w:hint="eastAsia" w:ascii="宋体" w:hAnsi="宋体"/>
          <w:color w:val="auto"/>
          <w:szCs w:val="21"/>
          <w:highlight w:val="none"/>
          <w:lang w:val="zh-CN"/>
        </w:rPr>
        <w:t>目是否接收样品详见《投标人须知前附表》。</w:t>
      </w:r>
    </w:p>
    <w:p w14:paraId="622A56A8">
      <w:pPr>
        <w:numPr>
          <w:ilvl w:val="0"/>
          <w:numId w:val="23"/>
        </w:numPr>
        <w:shd w:val="clear"/>
        <w:spacing w:line="276" w:lineRule="auto"/>
        <w:rPr>
          <w:rFonts w:ascii="宋体" w:hAnsi="宋体"/>
          <w:color w:val="auto"/>
          <w:szCs w:val="21"/>
          <w:highlight w:val="none"/>
          <w:lang w:val="zh-CN"/>
        </w:rPr>
      </w:pPr>
      <w:r>
        <w:rPr>
          <w:rFonts w:hint="eastAsia" w:ascii="宋体" w:hAnsi="宋体"/>
          <w:color w:val="auto"/>
          <w:szCs w:val="21"/>
          <w:highlight w:val="none"/>
          <w:lang w:val="zh-CN"/>
        </w:rPr>
        <w:t>招标文件要求提交样品的，样品应在递交投标文件截止时间之前，由投标人授权代表凭法定代表人授权书（原件）、本人身份证（原件）递交到指定地点。提交样品的相关规定详见《投标人须知前附表》。</w:t>
      </w:r>
    </w:p>
    <w:p w14:paraId="3F98E7F9">
      <w:pPr>
        <w:numPr>
          <w:ilvl w:val="0"/>
          <w:numId w:val="23"/>
        </w:numPr>
        <w:shd w:val="clear"/>
        <w:spacing w:line="276" w:lineRule="auto"/>
        <w:rPr>
          <w:rFonts w:ascii="宋体" w:hAnsi="宋体" w:cs="宋体"/>
          <w:snapToGrid w:val="0"/>
          <w:color w:val="auto"/>
          <w:kern w:val="0"/>
          <w:szCs w:val="21"/>
          <w:highlight w:val="none"/>
          <w:lang w:val="zh-CN"/>
        </w:rPr>
      </w:pPr>
      <w:r>
        <w:rPr>
          <w:rFonts w:hint="eastAsia" w:ascii="宋体" w:hAnsi="宋体"/>
          <w:color w:val="auto"/>
          <w:szCs w:val="21"/>
          <w:highlight w:val="none"/>
          <w:lang w:val="zh-CN"/>
        </w:rPr>
        <w:t>采购活</w:t>
      </w:r>
      <w:r>
        <w:rPr>
          <w:rFonts w:hint="eastAsia" w:ascii="宋体" w:hAnsi="宋体" w:cs="宋体"/>
          <w:snapToGrid w:val="0"/>
          <w:color w:val="auto"/>
          <w:szCs w:val="21"/>
          <w:highlight w:val="none"/>
          <w:lang w:val="zh-CN"/>
        </w:rPr>
        <w:t>动结束后，对于未中标人提供的样品，采购代理机构将及时退还未中标人，或者经未中标人同意后自行处理；对于中标人提供的样品，将按照招标文件的规定进行保管、封存，并作为履约验收的参考。</w:t>
      </w:r>
    </w:p>
    <w:p w14:paraId="72E9C250">
      <w:pPr>
        <w:shd w:val="clear"/>
        <w:spacing w:line="276" w:lineRule="auto"/>
        <w:ind w:left="420" w:hanging="420" w:hangingChars="200"/>
        <w:rPr>
          <w:rFonts w:ascii="宋体" w:hAnsi="宋体"/>
          <w:color w:val="auto"/>
          <w:szCs w:val="21"/>
          <w:highlight w:val="none"/>
          <w:lang w:val="zh-CN"/>
        </w:rPr>
      </w:pPr>
      <w:r>
        <w:rPr>
          <w:rFonts w:hint="eastAsia" w:ascii="宋体" w:hAnsi="宋体"/>
          <w:color w:val="auto"/>
          <w:szCs w:val="21"/>
          <w:highlight w:val="none"/>
        </w:rPr>
        <w:t>19.</w:t>
      </w:r>
      <w:r>
        <w:rPr>
          <w:rFonts w:ascii="宋体" w:hAnsi="宋体"/>
          <w:color w:val="auto"/>
          <w:szCs w:val="21"/>
          <w:highlight w:val="none"/>
        </w:rPr>
        <w:t>3</w:t>
      </w:r>
      <w:r>
        <w:rPr>
          <w:rFonts w:hint="eastAsia" w:ascii="宋体" w:hAnsi="宋体"/>
          <w:b/>
          <w:color w:val="auto"/>
          <w:szCs w:val="21"/>
          <w:highlight w:val="none"/>
        </w:rPr>
        <w:t xml:space="preserve"> 现场演示</w:t>
      </w:r>
    </w:p>
    <w:p w14:paraId="5F4C3FDC">
      <w:pPr>
        <w:shd w:val="clear"/>
        <w:spacing w:line="276" w:lineRule="auto"/>
        <w:ind w:firstLine="567" w:firstLineChars="270"/>
        <w:rPr>
          <w:rFonts w:ascii="宋体" w:hAnsi="宋体"/>
          <w:b/>
          <w:color w:val="auto"/>
          <w:szCs w:val="21"/>
          <w:highlight w:val="none"/>
        </w:rPr>
      </w:pPr>
      <w:r>
        <w:rPr>
          <w:rFonts w:hint="eastAsia" w:ascii="宋体" w:hAnsi="宋体" w:cs="宋体"/>
          <w:snapToGrid w:val="0"/>
          <w:color w:val="auto"/>
          <w:kern w:val="0"/>
          <w:szCs w:val="21"/>
          <w:highlight w:val="none"/>
          <w:lang w:val="zh-CN"/>
        </w:rPr>
        <w:t>本项目在评审时是否需要演示及相关要求详见</w:t>
      </w:r>
      <w:r>
        <w:rPr>
          <w:rFonts w:hint="eastAsia" w:ascii="宋体" w:hAnsi="宋体"/>
          <w:color w:val="auto"/>
          <w:szCs w:val="21"/>
          <w:highlight w:val="none"/>
          <w:lang w:val="zh-CN"/>
        </w:rPr>
        <w:t>《投标人须知前附表》。</w:t>
      </w:r>
    </w:p>
    <w:p w14:paraId="6F5290B2">
      <w:pPr>
        <w:numPr>
          <w:ilvl w:val="0"/>
          <w:numId w:val="2"/>
        </w:numPr>
        <w:shd w:val="clea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投标文件递交</w:t>
      </w:r>
    </w:p>
    <w:p w14:paraId="36D0F05F">
      <w:pPr>
        <w:shd w:val="clear"/>
        <w:tabs>
          <w:tab w:val="left" w:pos="567"/>
        </w:tabs>
        <w:spacing w:line="276" w:lineRule="auto"/>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0</w:t>
      </w:r>
      <w:r>
        <w:rPr>
          <w:rFonts w:hint="eastAsia" w:ascii="宋体" w:hAnsi="宋体"/>
          <w:color w:val="auto"/>
          <w:szCs w:val="21"/>
          <w:highlight w:val="none"/>
        </w:rPr>
        <w:t>.1 投标人递交投标文件的截止时间：见</w:t>
      </w:r>
      <w:r>
        <w:rPr>
          <w:rFonts w:hint="eastAsia" w:ascii="宋体" w:hAnsi="宋体"/>
          <w:color w:val="auto"/>
          <w:szCs w:val="21"/>
          <w:highlight w:val="none"/>
          <w:lang w:val="zh-CN"/>
        </w:rPr>
        <w:t>《投标人须知前附表》</w:t>
      </w:r>
      <w:r>
        <w:rPr>
          <w:rFonts w:hint="eastAsia" w:ascii="宋体" w:hAnsi="宋体"/>
          <w:color w:val="auto"/>
          <w:szCs w:val="21"/>
          <w:highlight w:val="none"/>
        </w:rPr>
        <w:t>。</w:t>
      </w:r>
    </w:p>
    <w:p w14:paraId="2A4AEAE6">
      <w:pPr>
        <w:shd w:val="clear"/>
        <w:spacing w:line="276" w:lineRule="auto"/>
        <w:ind w:left="525" w:hanging="525" w:hangingChars="250"/>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0</w:t>
      </w:r>
      <w:r>
        <w:rPr>
          <w:rFonts w:hint="eastAsia" w:ascii="宋体" w:hAnsi="宋体"/>
          <w:color w:val="auto"/>
          <w:szCs w:val="21"/>
          <w:highlight w:val="none"/>
        </w:rPr>
        <w:t>.2投标人应当在投标截止时间前，按</w:t>
      </w:r>
      <w:r>
        <w:rPr>
          <w:rFonts w:ascii="宋体" w:hAnsi="宋体"/>
          <w:color w:val="auto"/>
          <w:szCs w:val="21"/>
          <w:highlight w:val="none"/>
        </w:rPr>
        <w:t>要求</w:t>
      </w:r>
      <w:r>
        <w:rPr>
          <w:rFonts w:hint="eastAsia" w:ascii="宋体" w:hAnsi="宋体"/>
          <w:color w:val="auto"/>
          <w:szCs w:val="21"/>
          <w:highlight w:val="none"/>
        </w:rPr>
        <w:t>将投标文件递交或邮寄送达（如招标公告允许接收邮寄），递交地点见《投标人须知前附表》。</w:t>
      </w:r>
      <w:r>
        <w:rPr>
          <w:rFonts w:hint="eastAsia" w:ascii="宋体" w:hAnsi="宋体" w:cs="宋体"/>
          <w:color w:val="auto"/>
          <w:kern w:val="0"/>
          <w:szCs w:val="21"/>
          <w:highlight w:val="none"/>
        </w:rPr>
        <w:t>采购代理机构</w:t>
      </w:r>
      <w:r>
        <w:rPr>
          <w:rFonts w:hint="eastAsia" w:ascii="宋体" w:hAnsi="宋体"/>
          <w:color w:val="auto"/>
          <w:szCs w:val="21"/>
          <w:highlight w:val="none"/>
        </w:rPr>
        <w:t>收到投标文件后向投标人出具签收凭证。逾期送达的或者未送达指定地点的，</w:t>
      </w:r>
      <w:r>
        <w:rPr>
          <w:rFonts w:hint="eastAsia" w:ascii="宋体" w:hAnsi="宋体" w:cs="宋体"/>
          <w:color w:val="auto"/>
          <w:kern w:val="0"/>
          <w:szCs w:val="21"/>
          <w:highlight w:val="none"/>
        </w:rPr>
        <w:t>采购人和采购代理机构</w:t>
      </w:r>
      <w:r>
        <w:rPr>
          <w:rFonts w:hint="eastAsia" w:ascii="宋体" w:hAnsi="宋体"/>
          <w:color w:val="auto"/>
          <w:szCs w:val="21"/>
          <w:highlight w:val="none"/>
        </w:rPr>
        <w:t>将拒收。</w:t>
      </w:r>
    </w:p>
    <w:p w14:paraId="72DDF397">
      <w:pPr>
        <w:shd w:val="clear"/>
        <w:spacing w:line="276" w:lineRule="auto"/>
        <w:ind w:left="567" w:hanging="567" w:hangingChars="270"/>
        <w:rPr>
          <w:rFonts w:ascii="宋体" w:hAnsi="宋体" w:cs="Helvetica"/>
          <w:color w:val="auto"/>
          <w:kern w:val="0"/>
          <w:szCs w:val="21"/>
          <w:highlight w:val="none"/>
          <w:lang w:val="zh-CN"/>
        </w:rPr>
      </w:pPr>
      <w:r>
        <w:rPr>
          <w:rFonts w:hint="eastAsia" w:ascii="宋体" w:hAnsi="宋体"/>
          <w:color w:val="auto"/>
          <w:szCs w:val="21"/>
          <w:highlight w:val="none"/>
        </w:rPr>
        <w:t>2</w:t>
      </w:r>
      <w:r>
        <w:rPr>
          <w:rFonts w:ascii="宋体" w:hAnsi="宋体"/>
          <w:color w:val="auto"/>
          <w:szCs w:val="21"/>
          <w:highlight w:val="none"/>
        </w:rPr>
        <w:t>0</w:t>
      </w:r>
      <w:r>
        <w:rPr>
          <w:rFonts w:hint="eastAsia" w:ascii="宋体" w:hAnsi="宋体"/>
          <w:color w:val="auto"/>
          <w:szCs w:val="21"/>
          <w:highlight w:val="none"/>
        </w:rPr>
        <w:t>.</w:t>
      </w:r>
      <w:r>
        <w:rPr>
          <w:rFonts w:ascii="宋体" w:hAnsi="宋体"/>
          <w:color w:val="auto"/>
          <w:szCs w:val="21"/>
          <w:highlight w:val="none"/>
        </w:rPr>
        <w:t>3</w:t>
      </w:r>
      <w:r>
        <w:rPr>
          <w:rFonts w:hint="eastAsia" w:ascii="宋体" w:hAnsi="宋体"/>
          <w:color w:val="auto"/>
          <w:szCs w:val="21"/>
          <w:highlight w:val="none"/>
        </w:rPr>
        <w:t xml:space="preserve"> 除《投标人须知前附表》另有规定外，投标人所递交的投标文件不予退还。</w:t>
      </w:r>
    </w:p>
    <w:p w14:paraId="5F1B4EE1">
      <w:pPr>
        <w:numPr>
          <w:ilvl w:val="0"/>
          <w:numId w:val="2"/>
        </w:numPr>
        <w:shd w:val="clea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投标文件的修改和撤回</w:t>
      </w:r>
    </w:p>
    <w:p w14:paraId="605C97B5">
      <w:pPr>
        <w:shd w:val="clear"/>
        <w:spacing w:line="276" w:lineRule="auto"/>
        <w:ind w:left="525" w:hanging="525" w:hangingChars="250"/>
        <w:rPr>
          <w:rFonts w:ascii="宋体" w:hAnsi="宋体"/>
          <w:color w:val="auto"/>
          <w:szCs w:val="21"/>
          <w:highlight w:val="none"/>
          <w:lang w:val="zh-CN"/>
        </w:rPr>
      </w:pPr>
      <w:r>
        <w:rPr>
          <w:rFonts w:hint="eastAsia" w:ascii="宋体" w:hAnsi="宋体"/>
          <w:color w:val="auto"/>
          <w:szCs w:val="21"/>
          <w:highlight w:val="none"/>
          <w:lang w:val="zh-CN"/>
        </w:rPr>
        <w:t>21.1 投标人在投标截止时间前，可以对所递交的投标文件进行补充、修改或者撤回，并书面通知采购代理机构。补充、修改的内容应当按照招标文件要求签署、盖章、密封后，作为投标文件的组成部分。</w:t>
      </w:r>
    </w:p>
    <w:p w14:paraId="7416F23E">
      <w:pPr>
        <w:shd w:val="clear"/>
        <w:spacing w:line="276" w:lineRule="auto"/>
        <w:ind w:left="525" w:hanging="525" w:hangingChars="250"/>
        <w:rPr>
          <w:rFonts w:ascii="宋体" w:hAnsi="宋体"/>
          <w:color w:val="auto"/>
          <w:szCs w:val="21"/>
          <w:highlight w:val="none"/>
          <w:lang w:val="zh-CN"/>
        </w:rPr>
      </w:pPr>
      <w:r>
        <w:rPr>
          <w:rFonts w:hint="eastAsia" w:ascii="宋体" w:hAnsi="宋体"/>
          <w:color w:val="auto"/>
          <w:szCs w:val="21"/>
          <w:highlight w:val="none"/>
          <w:lang w:val="zh-CN"/>
        </w:rPr>
        <w:t>21.</w:t>
      </w:r>
      <w:r>
        <w:rPr>
          <w:rFonts w:ascii="宋体" w:hAnsi="宋体"/>
          <w:color w:val="auto"/>
          <w:szCs w:val="21"/>
          <w:highlight w:val="none"/>
          <w:lang w:val="zh-CN"/>
        </w:rPr>
        <w:t xml:space="preserve">2 </w:t>
      </w:r>
      <w:r>
        <w:rPr>
          <w:rFonts w:hint="eastAsia" w:ascii="宋体" w:hAnsi="宋体"/>
          <w:color w:val="auto"/>
          <w:szCs w:val="21"/>
          <w:highlight w:val="none"/>
          <w:lang w:val="zh-CN"/>
        </w:rPr>
        <w:t>投标有效期内投标人不得撤销其投标文件，否则按照本章“投标保证金”的规定其投标保证金不予退还。</w:t>
      </w:r>
    </w:p>
    <w:p w14:paraId="30D48B98">
      <w:pPr>
        <w:keepNext/>
        <w:keepLines/>
        <w:numPr>
          <w:ilvl w:val="0"/>
          <w:numId w:val="1"/>
        </w:numPr>
        <w:shd w:val="clear"/>
        <w:spacing w:line="276" w:lineRule="auto"/>
        <w:ind w:left="426" w:hanging="426"/>
        <w:jc w:val="left"/>
        <w:outlineLvl w:val="1"/>
        <w:rPr>
          <w:rFonts w:ascii="宋体" w:hAnsi="宋体"/>
          <w:b/>
          <w:color w:val="auto"/>
          <w:kern w:val="0"/>
          <w:szCs w:val="21"/>
          <w:highlight w:val="none"/>
          <w:lang w:val="zh-CN"/>
        </w:rPr>
      </w:pPr>
      <w:bookmarkStart w:id="22" w:name="_Toc97815001"/>
      <w:bookmarkStart w:id="23" w:name="_Toc272247698"/>
      <w:bookmarkStart w:id="24" w:name="_Toc494561942"/>
      <w:bookmarkStart w:id="25" w:name="_Toc278891595"/>
      <w:r>
        <w:rPr>
          <w:rFonts w:hint="eastAsia" w:ascii="宋体" w:hAnsi="宋体"/>
          <w:b/>
          <w:color w:val="auto"/>
          <w:kern w:val="0"/>
          <w:szCs w:val="21"/>
          <w:highlight w:val="none"/>
          <w:lang w:val="zh-CN"/>
        </w:rPr>
        <w:t>开标与评标</w:t>
      </w:r>
      <w:bookmarkEnd w:id="22"/>
      <w:bookmarkEnd w:id="23"/>
      <w:bookmarkEnd w:id="24"/>
      <w:bookmarkEnd w:id="25"/>
    </w:p>
    <w:p w14:paraId="7A14800A">
      <w:pPr>
        <w:numPr>
          <w:ilvl w:val="0"/>
          <w:numId w:val="2"/>
        </w:numPr>
        <w:shd w:val="clea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开标</w:t>
      </w:r>
    </w:p>
    <w:p w14:paraId="18804616">
      <w:pPr>
        <w:numPr>
          <w:ilvl w:val="0"/>
          <w:numId w:val="24"/>
        </w:numPr>
        <w:shd w:val="clear"/>
        <w:spacing w:line="276" w:lineRule="auto"/>
        <w:ind w:left="616" w:hanging="616"/>
        <w:rPr>
          <w:rFonts w:ascii="宋体" w:hAnsi="宋体"/>
          <w:color w:val="auto"/>
          <w:szCs w:val="21"/>
          <w:highlight w:val="none"/>
          <w:lang w:val="zh-CN"/>
        </w:rPr>
      </w:pPr>
      <w:r>
        <w:rPr>
          <w:rFonts w:hint="eastAsia" w:ascii="宋体" w:hAnsi="宋体" w:cs="宋体"/>
          <w:color w:val="auto"/>
          <w:kern w:val="0"/>
          <w:szCs w:val="21"/>
          <w:highlight w:val="none"/>
        </w:rPr>
        <w:t>采购代理机构在第一章</w:t>
      </w:r>
      <w:r>
        <w:rPr>
          <w:rFonts w:hint="eastAsia" w:ascii="宋体" w:hAnsi="宋体"/>
          <w:color w:val="auto"/>
          <w:szCs w:val="21"/>
          <w:highlight w:val="none"/>
          <w:lang w:val="zh-CN"/>
        </w:rPr>
        <w:t>“招标公告（投标邀请书）”中约定的日期、时间和地点组织开标。</w:t>
      </w:r>
    </w:p>
    <w:p w14:paraId="263C3AB7">
      <w:pPr>
        <w:numPr>
          <w:ilvl w:val="0"/>
          <w:numId w:val="24"/>
        </w:numPr>
        <w:shd w:val="clear"/>
        <w:spacing w:line="276" w:lineRule="auto"/>
        <w:ind w:left="616" w:hanging="616"/>
        <w:rPr>
          <w:rFonts w:ascii="宋体" w:hAnsi="宋体" w:cs="宋体"/>
          <w:color w:val="auto"/>
          <w:kern w:val="0"/>
          <w:szCs w:val="21"/>
          <w:highlight w:val="none"/>
        </w:rPr>
      </w:pPr>
      <w:r>
        <w:rPr>
          <w:rFonts w:hint="eastAsia" w:ascii="宋体" w:hAnsi="宋体"/>
          <w:color w:val="auto"/>
          <w:szCs w:val="21"/>
          <w:highlight w:val="none"/>
          <w:lang w:val="zh-CN"/>
        </w:rPr>
        <w:t>投标</w:t>
      </w:r>
      <w:r>
        <w:rPr>
          <w:rFonts w:hint="eastAsia" w:ascii="宋体" w:hAnsi="宋体" w:cs="宋体"/>
          <w:color w:val="auto"/>
          <w:kern w:val="0"/>
          <w:szCs w:val="21"/>
          <w:highlight w:val="none"/>
        </w:rPr>
        <w:t>人法定代表人或其授权代表应携带有效身份证明参加项目开标会，投标人未参加开标的，视同认可开标结果。截止投标文件递交时间，投标人不足3家的，不进行开标。</w:t>
      </w:r>
    </w:p>
    <w:p w14:paraId="5A81B822">
      <w:pPr>
        <w:numPr>
          <w:ilvl w:val="0"/>
          <w:numId w:val="24"/>
        </w:numPr>
        <w:shd w:val="clear"/>
        <w:spacing w:line="276" w:lineRule="auto"/>
        <w:ind w:left="616" w:hanging="616"/>
        <w:rPr>
          <w:rFonts w:ascii="宋体" w:hAnsi="宋体" w:cs="宋体"/>
          <w:color w:val="auto"/>
          <w:kern w:val="0"/>
          <w:szCs w:val="21"/>
          <w:highlight w:val="none"/>
        </w:rPr>
      </w:pPr>
      <w:r>
        <w:rPr>
          <w:rFonts w:hint="eastAsia" w:ascii="宋体" w:hAnsi="宋体" w:cs="宋体"/>
          <w:color w:val="auto"/>
          <w:kern w:val="0"/>
          <w:szCs w:val="21"/>
          <w:highlight w:val="none"/>
        </w:rPr>
        <w:t>开标时，由投标人或其推选的代表检查投标文件的密封情况，经确认无误后由招标代理机构工作人员当众拆封，宣布投标人名称、投标价格和招标文件规定的需要宣布的其他内容。</w:t>
      </w:r>
    </w:p>
    <w:p w14:paraId="5CD846AA">
      <w:pPr>
        <w:numPr>
          <w:ilvl w:val="0"/>
          <w:numId w:val="24"/>
        </w:numPr>
        <w:shd w:val="clear"/>
        <w:spacing w:line="276" w:lineRule="auto"/>
        <w:ind w:left="616" w:hanging="616"/>
        <w:rPr>
          <w:rFonts w:ascii="宋体" w:hAnsi="宋体" w:cs="宋体"/>
          <w:color w:val="auto"/>
          <w:kern w:val="0"/>
          <w:szCs w:val="21"/>
          <w:highlight w:val="none"/>
        </w:rPr>
      </w:pPr>
      <w:r>
        <w:rPr>
          <w:rFonts w:hint="eastAsia" w:ascii="宋体" w:hAnsi="宋体" w:cs="宋体"/>
          <w:color w:val="auto"/>
          <w:kern w:val="0"/>
          <w:szCs w:val="21"/>
          <w:highlight w:val="none"/>
        </w:rPr>
        <w:t>招标代理机构负责对开标过程进行记录，由参加开标的各投标人代表和相关工作人员对开标记录进行签字确认。</w:t>
      </w:r>
    </w:p>
    <w:p w14:paraId="1AF259E3">
      <w:pPr>
        <w:numPr>
          <w:ilvl w:val="0"/>
          <w:numId w:val="24"/>
        </w:numPr>
        <w:shd w:val="clear"/>
        <w:spacing w:line="276" w:lineRule="auto"/>
        <w:ind w:left="616" w:hanging="616"/>
        <w:rPr>
          <w:rFonts w:ascii="宋体" w:hAnsi="宋体"/>
          <w:color w:val="auto"/>
          <w:szCs w:val="21"/>
          <w:highlight w:val="none"/>
          <w:lang w:val="zh-CN"/>
        </w:rPr>
      </w:pPr>
      <w:r>
        <w:rPr>
          <w:rFonts w:hint="eastAsia" w:ascii="宋体" w:hAnsi="宋体" w:cs="宋体"/>
          <w:color w:val="auto"/>
          <w:kern w:val="0"/>
          <w:szCs w:val="21"/>
          <w:highlight w:val="none"/>
        </w:rPr>
        <w:t>投标人代表对开标过程和开标记录有疑义，以及认为采购人、招标代理机构相关工作人员有需要回避的情形的，应当场提出询问或者回避申请。采购人、招标代理机构将及时处理投标人代表提出的询问或者</w:t>
      </w:r>
      <w:r>
        <w:rPr>
          <w:rFonts w:hint="eastAsia" w:ascii="宋体" w:hAnsi="宋体"/>
          <w:color w:val="auto"/>
          <w:szCs w:val="21"/>
          <w:highlight w:val="none"/>
          <w:lang w:val="zh-CN"/>
        </w:rPr>
        <w:t>回避申请。</w:t>
      </w:r>
    </w:p>
    <w:p w14:paraId="3471206D">
      <w:pPr>
        <w:numPr>
          <w:ilvl w:val="0"/>
          <w:numId w:val="2"/>
        </w:numPr>
        <w:shd w:val="clea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资格审查</w:t>
      </w:r>
    </w:p>
    <w:p w14:paraId="5CCF76B9">
      <w:pPr>
        <w:numPr>
          <w:ilvl w:val="0"/>
          <w:numId w:val="25"/>
        </w:numPr>
        <w:shd w:val="clear"/>
        <w:spacing w:line="276" w:lineRule="auto"/>
        <w:ind w:left="616" w:hanging="616"/>
        <w:rPr>
          <w:rFonts w:ascii="宋体" w:hAnsi="宋体"/>
          <w:bCs/>
          <w:color w:val="auto"/>
          <w:szCs w:val="21"/>
          <w:highlight w:val="none"/>
          <w:lang w:val="zh-CN"/>
        </w:rPr>
      </w:pPr>
      <w:r>
        <w:rPr>
          <w:rFonts w:hint="eastAsia" w:ascii="宋体" w:hAnsi="宋体"/>
          <w:bCs/>
          <w:color w:val="auto"/>
          <w:szCs w:val="21"/>
          <w:highlight w:val="none"/>
          <w:lang w:val="zh-CN"/>
        </w:rPr>
        <w:t>开标结束后，采购人与采购代理机构依据法律、法规及招标文件的规定，对投标人的资格进行审查，审查办法详见第四章“资格审查方法及标准”。</w:t>
      </w:r>
    </w:p>
    <w:p w14:paraId="1A13DFEE">
      <w:pPr>
        <w:numPr>
          <w:ilvl w:val="0"/>
          <w:numId w:val="2"/>
        </w:numPr>
        <w:shd w:val="clea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评标方法</w:t>
      </w:r>
    </w:p>
    <w:p w14:paraId="50C85284">
      <w:pPr>
        <w:numPr>
          <w:ilvl w:val="0"/>
          <w:numId w:val="26"/>
        </w:numPr>
        <w:shd w:val="clear"/>
        <w:spacing w:line="276" w:lineRule="auto"/>
        <w:ind w:left="616" w:hanging="616"/>
        <w:rPr>
          <w:rFonts w:ascii="宋体" w:hAnsi="宋体"/>
          <w:bCs/>
          <w:color w:val="auto"/>
          <w:szCs w:val="21"/>
          <w:highlight w:val="none"/>
          <w:lang w:val="zh-CN"/>
        </w:rPr>
      </w:pPr>
      <w:r>
        <w:rPr>
          <w:rFonts w:hint="eastAsia" w:ascii="宋体" w:hAnsi="宋体"/>
          <w:bCs/>
          <w:color w:val="auto"/>
          <w:szCs w:val="21"/>
          <w:highlight w:val="none"/>
          <w:lang w:val="zh-CN"/>
        </w:rPr>
        <w:t>根据《政府采购货物和服务招标投标管理办法》（财政部令第87号）规定</w:t>
      </w:r>
      <w:r>
        <w:rPr>
          <w:rFonts w:ascii="宋体" w:hAnsi="宋体"/>
          <w:bCs/>
          <w:color w:val="auto"/>
          <w:szCs w:val="21"/>
          <w:highlight w:val="none"/>
          <w:lang w:val="zh-CN"/>
        </w:rPr>
        <w:t>，</w:t>
      </w:r>
      <w:r>
        <w:rPr>
          <w:rFonts w:hint="eastAsia" w:ascii="宋体" w:hAnsi="宋体"/>
          <w:bCs/>
          <w:color w:val="auto"/>
          <w:szCs w:val="21"/>
          <w:highlight w:val="none"/>
          <w:lang w:val="zh-CN"/>
        </w:rPr>
        <w:t>评标方法分为最低评标价法和综合评分法。本项目所</w:t>
      </w:r>
      <w:r>
        <w:rPr>
          <w:rFonts w:ascii="宋体" w:hAnsi="宋体"/>
          <w:bCs/>
          <w:color w:val="auto"/>
          <w:szCs w:val="21"/>
          <w:highlight w:val="none"/>
          <w:lang w:val="zh-CN"/>
        </w:rPr>
        <w:t>采用评标方法</w:t>
      </w:r>
      <w:r>
        <w:rPr>
          <w:rFonts w:hint="eastAsia" w:ascii="宋体" w:hAnsi="宋体"/>
          <w:bCs/>
          <w:color w:val="auto"/>
          <w:szCs w:val="21"/>
          <w:highlight w:val="none"/>
          <w:lang w:val="zh-CN"/>
        </w:rPr>
        <w:t>见《投标人须知前附表》。</w:t>
      </w:r>
    </w:p>
    <w:p w14:paraId="7BB9195E">
      <w:pPr>
        <w:numPr>
          <w:ilvl w:val="0"/>
          <w:numId w:val="2"/>
        </w:numPr>
        <w:shd w:val="clea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评标委员会的组成</w:t>
      </w:r>
    </w:p>
    <w:p w14:paraId="0EACD6F1">
      <w:pPr>
        <w:numPr>
          <w:ilvl w:val="0"/>
          <w:numId w:val="27"/>
        </w:numPr>
        <w:shd w:val="clear"/>
        <w:spacing w:line="276" w:lineRule="auto"/>
        <w:ind w:left="616" w:hanging="616"/>
        <w:rPr>
          <w:rFonts w:ascii="宋体" w:hAnsi="宋体"/>
          <w:color w:val="auto"/>
          <w:szCs w:val="21"/>
          <w:highlight w:val="none"/>
          <w:lang w:val="zh-CN"/>
        </w:rPr>
      </w:pPr>
      <w:r>
        <w:rPr>
          <w:rFonts w:hint="eastAsia" w:ascii="宋体" w:hAnsi="宋体" w:cs="Helvetica"/>
          <w:color w:val="auto"/>
          <w:kern w:val="0"/>
          <w:szCs w:val="21"/>
          <w:highlight w:val="none"/>
          <w:lang w:val="zh-CN"/>
        </w:rPr>
        <w:t>评标委员会由采购人代表和评审专家组成，成员人数应当为5人或5人以上单数，其中评审专家不得少于成员总数的三分之二；</w:t>
      </w:r>
      <w:r>
        <w:rPr>
          <w:rFonts w:hint="eastAsia" w:ascii="宋体" w:hAnsi="宋体"/>
          <w:color w:val="auto"/>
          <w:szCs w:val="21"/>
          <w:highlight w:val="none"/>
          <w:lang w:val="zh-CN"/>
        </w:rPr>
        <w:t>采购预算金额在1000万元及以上、技术复杂或社会影响较大的项目，评标委员会成员人数应当为7人及以上单数。</w:t>
      </w:r>
    </w:p>
    <w:p w14:paraId="074CB644">
      <w:pPr>
        <w:numPr>
          <w:ilvl w:val="0"/>
          <w:numId w:val="27"/>
        </w:numPr>
        <w:shd w:val="clear"/>
        <w:spacing w:line="276" w:lineRule="auto"/>
        <w:ind w:left="616" w:hanging="616"/>
        <w:rPr>
          <w:rFonts w:ascii="宋体" w:hAnsi="宋体"/>
          <w:color w:val="auto"/>
          <w:szCs w:val="21"/>
          <w:highlight w:val="none"/>
          <w:lang w:val="zh-CN"/>
        </w:rPr>
      </w:pPr>
      <w:r>
        <w:rPr>
          <w:rFonts w:hint="eastAsia" w:ascii="宋体" w:hAnsi="宋体" w:cs="Helvetica"/>
          <w:color w:val="auto"/>
          <w:kern w:val="0"/>
          <w:szCs w:val="21"/>
          <w:highlight w:val="none"/>
          <w:lang w:val="zh-CN"/>
        </w:rPr>
        <w:t>评审专家</w:t>
      </w:r>
      <w:r>
        <w:rPr>
          <w:rFonts w:hint="eastAsia" w:ascii="宋体" w:hAnsi="宋体"/>
          <w:color w:val="auto"/>
          <w:szCs w:val="21"/>
          <w:highlight w:val="none"/>
          <w:lang w:val="zh-CN"/>
        </w:rPr>
        <w:t>依法从政府采购专家库中随机抽取。对技术复杂、专业性强的采购项目，通过随机方式难以确定合适评审专家的，经主管预算单位同意，采购人可以自行选定相应专业领域的评审专家。</w:t>
      </w:r>
    </w:p>
    <w:p w14:paraId="57AE6893">
      <w:pPr>
        <w:numPr>
          <w:ilvl w:val="0"/>
          <w:numId w:val="2"/>
        </w:numPr>
        <w:shd w:val="clea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评标程序</w:t>
      </w:r>
    </w:p>
    <w:p w14:paraId="7C8A1E74">
      <w:pPr>
        <w:numPr>
          <w:ilvl w:val="0"/>
          <w:numId w:val="28"/>
        </w:numPr>
        <w:shd w:val="clear"/>
        <w:spacing w:line="276" w:lineRule="auto"/>
        <w:ind w:left="616" w:hanging="616"/>
        <w:rPr>
          <w:rFonts w:ascii="宋体" w:hAnsi="宋体"/>
          <w:color w:val="auto"/>
          <w:szCs w:val="21"/>
          <w:highlight w:val="none"/>
          <w:lang w:val="zh-CN"/>
        </w:rPr>
      </w:pPr>
      <w:r>
        <w:rPr>
          <w:rFonts w:hint="eastAsia" w:ascii="宋体" w:hAnsi="宋体" w:cs="Helvetica"/>
          <w:color w:val="auto"/>
          <w:kern w:val="0"/>
          <w:szCs w:val="21"/>
          <w:highlight w:val="none"/>
          <w:lang w:val="zh-CN"/>
        </w:rPr>
        <w:t>评标委员会负责具体评标事务，并独立履行下列职责：</w:t>
      </w:r>
    </w:p>
    <w:p w14:paraId="6D37B264">
      <w:pPr>
        <w:numPr>
          <w:ilvl w:val="0"/>
          <w:numId w:val="29"/>
        </w:numPr>
        <w:shd w:val="clear"/>
        <w:spacing w:line="276" w:lineRule="auto"/>
        <w:rPr>
          <w:rFonts w:ascii="宋体" w:hAnsi="宋体"/>
          <w:color w:val="auto"/>
          <w:szCs w:val="21"/>
          <w:highlight w:val="none"/>
          <w:lang w:val="zh-CN"/>
        </w:rPr>
      </w:pPr>
      <w:r>
        <w:rPr>
          <w:rFonts w:hint="eastAsia" w:ascii="宋体" w:hAnsi="宋体"/>
          <w:color w:val="auto"/>
          <w:szCs w:val="21"/>
          <w:highlight w:val="none"/>
          <w:lang w:val="zh-CN"/>
        </w:rPr>
        <w:t>审查、评价投标文件是否符合招标文件的商务、技术等实质性要求；</w:t>
      </w:r>
    </w:p>
    <w:p w14:paraId="47D2D49F">
      <w:pPr>
        <w:numPr>
          <w:ilvl w:val="0"/>
          <w:numId w:val="29"/>
        </w:numPr>
        <w:shd w:val="clear"/>
        <w:spacing w:line="276" w:lineRule="auto"/>
        <w:rPr>
          <w:rFonts w:ascii="宋体" w:hAnsi="宋体"/>
          <w:color w:val="auto"/>
          <w:szCs w:val="21"/>
          <w:highlight w:val="none"/>
          <w:lang w:val="zh-CN"/>
        </w:rPr>
      </w:pPr>
      <w:r>
        <w:rPr>
          <w:rFonts w:hint="eastAsia" w:ascii="宋体" w:hAnsi="宋体"/>
          <w:color w:val="auto"/>
          <w:szCs w:val="21"/>
          <w:highlight w:val="none"/>
          <w:lang w:val="zh-CN"/>
        </w:rPr>
        <w:t>要求投标人对投标文件有关事项作出澄清或者说明；</w:t>
      </w:r>
    </w:p>
    <w:p w14:paraId="1A6D1FFB">
      <w:pPr>
        <w:numPr>
          <w:ilvl w:val="0"/>
          <w:numId w:val="29"/>
        </w:numPr>
        <w:shd w:val="clear"/>
        <w:spacing w:line="276" w:lineRule="auto"/>
        <w:rPr>
          <w:rFonts w:ascii="宋体" w:hAnsi="宋体"/>
          <w:color w:val="auto"/>
          <w:szCs w:val="21"/>
          <w:highlight w:val="none"/>
          <w:lang w:val="zh-CN"/>
        </w:rPr>
      </w:pPr>
      <w:r>
        <w:rPr>
          <w:rFonts w:hint="eastAsia" w:ascii="宋体" w:hAnsi="宋体"/>
          <w:color w:val="auto"/>
          <w:szCs w:val="21"/>
          <w:highlight w:val="none"/>
          <w:lang w:val="zh-CN"/>
        </w:rPr>
        <w:t>对投标文件进行综合比较和评价；</w:t>
      </w:r>
    </w:p>
    <w:p w14:paraId="294E6490">
      <w:pPr>
        <w:numPr>
          <w:ilvl w:val="0"/>
          <w:numId w:val="29"/>
        </w:numPr>
        <w:shd w:val="clear"/>
        <w:spacing w:line="276" w:lineRule="auto"/>
        <w:rPr>
          <w:rFonts w:ascii="宋体" w:hAnsi="宋体"/>
          <w:color w:val="auto"/>
          <w:szCs w:val="21"/>
          <w:highlight w:val="none"/>
          <w:lang w:val="zh-CN"/>
        </w:rPr>
      </w:pPr>
      <w:r>
        <w:rPr>
          <w:rFonts w:hint="eastAsia" w:ascii="宋体" w:hAnsi="宋体"/>
          <w:color w:val="auto"/>
          <w:szCs w:val="21"/>
          <w:highlight w:val="none"/>
          <w:lang w:val="zh-CN"/>
        </w:rPr>
        <w:t>确定中标候选人名单或中标人；</w:t>
      </w:r>
    </w:p>
    <w:p w14:paraId="53066937">
      <w:pPr>
        <w:numPr>
          <w:ilvl w:val="0"/>
          <w:numId w:val="29"/>
        </w:numPr>
        <w:shd w:val="clear"/>
        <w:spacing w:line="276" w:lineRule="auto"/>
        <w:rPr>
          <w:rFonts w:ascii="宋体" w:hAnsi="宋体"/>
          <w:color w:val="auto"/>
          <w:szCs w:val="21"/>
          <w:highlight w:val="none"/>
          <w:lang w:val="zh-CN"/>
        </w:rPr>
      </w:pPr>
      <w:r>
        <w:rPr>
          <w:rFonts w:hint="eastAsia" w:ascii="宋体" w:hAnsi="宋体"/>
          <w:color w:val="auto"/>
          <w:szCs w:val="21"/>
          <w:highlight w:val="none"/>
          <w:lang w:val="zh-CN"/>
        </w:rPr>
        <w:t>向采购人、采购代理机构或者有关部门报告评标中发现的违法行为。</w:t>
      </w:r>
    </w:p>
    <w:p w14:paraId="3C93AC5B">
      <w:pPr>
        <w:numPr>
          <w:ilvl w:val="0"/>
          <w:numId w:val="28"/>
        </w:numPr>
        <w:shd w:val="clear"/>
        <w:spacing w:line="276" w:lineRule="auto"/>
        <w:ind w:left="616" w:hanging="616"/>
        <w:rPr>
          <w:rFonts w:ascii="宋体" w:hAnsi="宋体" w:cs="Helvetica"/>
          <w:color w:val="auto"/>
          <w:kern w:val="0"/>
          <w:szCs w:val="21"/>
          <w:highlight w:val="none"/>
          <w:lang w:val="zh-CN"/>
        </w:rPr>
      </w:pPr>
      <w:r>
        <w:rPr>
          <w:rFonts w:hint="eastAsia" w:ascii="宋体" w:hAnsi="宋体" w:cs="Helvetica"/>
          <w:color w:val="auto"/>
          <w:kern w:val="0"/>
          <w:szCs w:val="21"/>
          <w:highlight w:val="none"/>
          <w:lang w:val="zh-CN"/>
        </w:rPr>
        <w:t>评标程序详见第五章“评标方法、程序及标准”。</w:t>
      </w:r>
    </w:p>
    <w:p w14:paraId="07F04FC3">
      <w:pPr>
        <w:keepNext/>
        <w:keepLines/>
        <w:numPr>
          <w:ilvl w:val="0"/>
          <w:numId w:val="1"/>
        </w:numPr>
        <w:shd w:val="clear"/>
        <w:spacing w:line="276" w:lineRule="auto"/>
        <w:ind w:left="426" w:hanging="426"/>
        <w:jc w:val="left"/>
        <w:outlineLvl w:val="1"/>
        <w:rPr>
          <w:rFonts w:ascii="宋体" w:hAnsi="宋体"/>
          <w:b/>
          <w:color w:val="auto"/>
          <w:kern w:val="0"/>
          <w:szCs w:val="21"/>
          <w:highlight w:val="none"/>
          <w:lang w:val="zh-CN"/>
        </w:rPr>
      </w:pPr>
      <w:bookmarkStart w:id="26" w:name="_Toc97815002"/>
      <w:bookmarkStart w:id="27" w:name="_Toc494561943"/>
      <w:r>
        <w:rPr>
          <w:rFonts w:hint="eastAsia" w:ascii="宋体" w:hAnsi="宋体"/>
          <w:b/>
          <w:color w:val="auto"/>
          <w:kern w:val="0"/>
          <w:szCs w:val="21"/>
          <w:highlight w:val="none"/>
          <w:lang w:val="zh-CN"/>
        </w:rPr>
        <w:t>投标人信用信息及查询</w:t>
      </w:r>
      <w:bookmarkEnd w:id="26"/>
      <w:bookmarkEnd w:id="27"/>
    </w:p>
    <w:p w14:paraId="5036DF6E">
      <w:pPr>
        <w:numPr>
          <w:ilvl w:val="0"/>
          <w:numId w:val="2"/>
        </w:numPr>
        <w:shd w:val="clea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信用信息查询渠道及使用规则</w:t>
      </w:r>
    </w:p>
    <w:p w14:paraId="12353ABB">
      <w:pPr>
        <w:numPr>
          <w:ilvl w:val="0"/>
          <w:numId w:val="30"/>
        </w:numPr>
        <w:shd w:val="clear"/>
        <w:spacing w:line="276" w:lineRule="auto"/>
        <w:ind w:left="616" w:hanging="616"/>
        <w:rPr>
          <w:rFonts w:ascii="宋体" w:hAnsi="宋体" w:cs="Helvetica"/>
          <w:color w:val="auto"/>
          <w:kern w:val="0"/>
          <w:szCs w:val="21"/>
          <w:highlight w:val="none"/>
          <w:lang w:val="zh-CN"/>
        </w:rPr>
      </w:pPr>
      <w:r>
        <w:rPr>
          <w:rFonts w:hint="eastAsia" w:ascii="宋体" w:hAnsi="宋体" w:cs="Helvetica"/>
          <w:color w:val="auto"/>
          <w:kern w:val="0"/>
          <w:szCs w:val="21"/>
          <w:highlight w:val="none"/>
          <w:lang w:val="zh-CN"/>
        </w:rPr>
        <w:t>按照《关于在政府采购活动中查询及使用信用记录有关问题的通知》的要求，参与政府采购的投标人，信用记录的查询渠道为“信用中国”网站(www.creditchina.gov.cn)</w:t>
      </w:r>
      <w:r>
        <w:rPr>
          <w:rFonts w:hint="eastAsia" w:ascii="宋体" w:hAnsi="宋体" w:cs="Helvetica"/>
          <w:color w:val="auto"/>
          <w:kern w:val="0"/>
          <w:szCs w:val="21"/>
          <w:highlight w:val="none"/>
        </w:rPr>
        <w:t>及“中国政府采购网”</w:t>
      </w:r>
      <w:r>
        <w:rPr>
          <w:rFonts w:hint="eastAsia" w:ascii="宋体" w:hAnsi="宋体" w:cs="Helvetica"/>
          <w:color w:val="auto"/>
          <w:kern w:val="0"/>
          <w:szCs w:val="21"/>
          <w:highlight w:val="none"/>
          <w:lang w:val="zh-CN"/>
        </w:rPr>
        <w:t>。</w:t>
      </w:r>
    </w:p>
    <w:p w14:paraId="514E6086">
      <w:pPr>
        <w:numPr>
          <w:ilvl w:val="0"/>
          <w:numId w:val="30"/>
        </w:numPr>
        <w:shd w:val="clear"/>
        <w:spacing w:line="276" w:lineRule="auto"/>
        <w:ind w:left="616" w:hanging="616"/>
        <w:rPr>
          <w:rFonts w:ascii="宋体" w:hAnsi="宋体" w:cs="Helvetica"/>
          <w:color w:val="auto"/>
          <w:kern w:val="0"/>
          <w:szCs w:val="21"/>
          <w:highlight w:val="none"/>
          <w:lang w:val="zh-CN"/>
        </w:rPr>
      </w:pPr>
      <w:r>
        <w:rPr>
          <w:rFonts w:hint="eastAsia" w:ascii="宋体" w:hAnsi="宋体" w:cs="Helvetica"/>
          <w:color w:val="auto"/>
          <w:kern w:val="0"/>
          <w:szCs w:val="21"/>
          <w:highlight w:val="none"/>
          <w:lang w:val="zh-CN"/>
        </w:rPr>
        <w:t>列入失信被执行人、</w:t>
      </w:r>
      <w:r>
        <w:rPr>
          <w:rFonts w:hint="eastAsia" w:ascii="宋体" w:hAnsi="宋体"/>
          <w:color w:val="auto"/>
          <w:szCs w:val="21"/>
          <w:highlight w:val="none"/>
        </w:rPr>
        <w:t>重大税收违法失信主体</w:t>
      </w:r>
      <w:r>
        <w:rPr>
          <w:rFonts w:hint="eastAsia" w:ascii="宋体" w:hAnsi="宋体" w:cs="Helvetica"/>
          <w:color w:val="auto"/>
          <w:kern w:val="0"/>
          <w:szCs w:val="21"/>
          <w:highlight w:val="none"/>
          <w:lang w:val="zh-CN"/>
        </w:rPr>
        <w:t>、政府采购严重违法失信行为记录名单的投标人，采购代理机构</w:t>
      </w:r>
      <w:r>
        <w:rPr>
          <w:rFonts w:hint="eastAsia" w:ascii="宋体" w:hAnsi="宋体" w:cs="Helvetica"/>
          <w:b/>
          <w:color w:val="auto"/>
          <w:kern w:val="0"/>
          <w:szCs w:val="21"/>
          <w:highlight w:val="none"/>
          <w:lang w:val="zh-CN"/>
        </w:rPr>
        <w:t>拒绝</w:t>
      </w:r>
      <w:r>
        <w:rPr>
          <w:rFonts w:hint="eastAsia" w:ascii="宋体" w:hAnsi="宋体" w:cs="Helvetica"/>
          <w:color w:val="auto"/>
          <w:kern w:val="0"/>
          <w:szCs w:val="21"/>
          <w:highlight w:val="none"/>
          <w:lang w:val="zh-CN"/>
        </w:rPr>
        <w:t>其参与政府采购活动。</w:t>
      </w:r>
    </w:p>
    <w:p w14:paraId="47031DD7">
      <w:pPr>
        <w:numPr>
          <w:ilvl w:val="0"/>
          <w:numId w:val="30"/>
        </w:numPr>
        <w:shd w:val="clear"/>
        <w:spacing w:line="276" w:lineRule="auto"/>
        <w:ind w:left="616" w:hanging="616"/>
        <w:rPr>
          <w:rFonts w:ascii="宋体" w:hAnsi="宋体" w:cs="Helvetica"/>
          <w:color w:val="auto"/>
          <w:kern w:val="0"/>
          <w:szCs w:val="21"/>
          <w:highlight w:val="none"/>
          <w:lang w:val="zh-CN"/>
        </w:rPr>
      </w:pPr>
      <w:r>
        <w:rPr>
          <w:rFonts w:hint="eastAsia" w:ascii="宋体" w:hAnsi="宋体" w:cs="Helvetica"/>
          <w:color w:val="auto"/>
          <w:kern w:val="0"/>
          <w:szCs w:val="21"/>
          <w:highlight w:val="none"/>
          <w:lang w:val="zh-CN"/>
        </w:rPr>
        <w:t>两个及以上自然人、法人或者其他组织组成联合体，以一个投标人的身份共同参加政府采购活动的，应当对所有联合体成员进行信用记录查询，联合体成员存在不良信用记录的，视同联合体存在不良信用信息。</w:t>
      </w:r>
    </w:p>
    <w:p w14:paraId="1AE25DC4">
      <w:pPr>
        <w:numPr>
          <w:ilvl w:val="0"/>
          <w:numId w:val="30"/>
        </w:numPr>
        <w:shd w:val="clear"/>
        <w:spacing w:line="276" w:lineRule="auto"/>
        <w:ind w:left="616" w:hanging="616"/>
        <w:rPr>
          <w:rFonts w:ascii="宋体" w:hAnsi="宋体" w:cs="Helvetica"/>
          <w:color w:val="auto"/>
          <w:kern w:val="0"/>
          <w:szCs w:val="21"/>
          <w:highlight w:val="none"/>
          <w:lang w:val="zh-CN"/>
        </w:rPr>
      </w:pPr>
      <w:r>
        <w:rPr>
          <w:rFonts w:hint="eastAsia" w:ascii="宋体" w:hAnsi="宋体" w:cs="Helvetica"/>
          <w:color w:val="auto"/>
          <w:kern w:val="0"/>
          <w:szCs w:val="21"/>
          <w:highlight w:val="none"/>
          <w:lang w:val="zh-CN"/>
        </w:rPr>
        <w:t>在资格审查与评标工作未同日进行的特殊情形下，采购代理机构工作人员在评标时对投标人的信用信息进行复核，发现评标当日存在不良信用信息的，由评标委员会按照符合性审查不合格作</w:t>
      </w:r>
      <w:r>
        <w:rPr>
          <w:rFonts w:hint="eastAsia" w:ascii="宋体" w:hAnsi="宋体" w:cs="Helvetica"/>
          <w:b/>
          <w:color w:val="auto"/>
          <w:kern w:val="0"/>
          <w:szCs w:val="21"/>
          <w:highlight w:val="none"/>
          <w:lang w:val="zh-CN"/>
        </w:rPr>
        <w:t>无效投标处理</w:t>
      </w:r>
      <w:r>
        <w:rPr>
          <w:rFonts w:hint="eastAsia" w:ascii="宋体" w:hAnsi="宋体" w:cs="Helvetica"/>
          <w:color w:val="auto"/>
          <w:kern w:val="0"/>
          <w:szCs w:val="21"/>
          <w:highlight w:val="none"/>
          <w:lang w:val="zh-CN"/>
        </w:rPr>
        <w:t>。</w:t>
      </w:r>
    </w:p>
    <w:p w14:paraId="00C05397">
      <w:pPr>
        <w:keepNext/>
        <w:keepLines/>
        <w:numPr>
          <w:ilvl w:val="0"/>
          <w:numId w:val="1"/>
        </w:numPr>
        <w:shd w:val="clear"/>
        <w:spacing w:line="276" w:lineRule="auto"/>
        <w:ind w:left="426" w:hanging="426"/>
        <w:jc w:val="left"/>
        <w:outlineLvl w:val="1"/>
        <w:rPr>
          <w:rFonts w:ascii="宋体" w:hAnsi="宋体"/>
          <w:b/>
          <w:color w:val="auto"/>
          <w:kern w:val="0"/>
          <w:szCs w:val="21"/>
          <w:highlight w:val="none"/>
          <w:lang w:val="zh-CN"/>
        </w:rPr>
      </w:pPr>
      <w:bookmarkStart w:id="28" w:name="_Toc494561944"/>
      <w:bookmarkStart w:id="29" w:name="_Toc97815003"/>
      <w:r>
        <w:rPr>
          <w:rFonts w:hint="eastAsia" w:ascii="宋体" w:hAnsi="宋体"/>
          <w:b/>
          <w:color w:val="auto"/>
          <w:kern w:val="0"/>
          <w:szCs w:val="21"/>
          <w:highlight w:val="none"/>
          <w:lang w:val="zh-CN"/>
        </w:rPr>
        <w:t>中标与合同</w:t>
      </w:r>
      <w:bookmarkEnd w:id="28"/>
      <w:bookmarkEnd w:id="29"/>
    </w:p>
    <w:p w14:paraId="38FF33EA">
      <w:pPr>
        <w:numPr>
          <w:ilvl w:val="0"/>
          <w:numId w:val="2"/>
        </w:numPr>
        <w:shd w:val="clea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确定中标人</w:t>
      </w:r>
    </w:p>
    <w:p w14:paraId="3B5DD827">
      <w:pPr>
        <w:numPr>
          <w:ilvl w:val="0"/>
          <w:numId w:val="31"/>
        </w:numPr>
        <w:shd w:val="clear"/>
        <w:spacing w:line="276" w:lineRule="auto"/>
        <w:ind w:left="616" w:hanging="616"/>
        <w:rPr>
          <w:rFonts w:ascii="宋体" w:hAnsi="宋体"/>
          <w:color w:val="auto"/>
          <w:szCs w:val="21"/>
          <w:highlight w:val="none"/>
          <w:lang w:val="zh-CN"/>
        </w:rPr>
      </w:pPr>
      <w:r>
        <w:rPr>
          <w:rFonts w:hint="eastAsia" w:ascii="宋体" w:hAnsi="宋体" w:cs="宋体"/>
          <w:color w:val="auto"/>
          <w:kern w:val="0"/>
          <w:szCs w:val="21"/>
          <w:highlight w:val="none"/>
        </w:rPr>
        <w:t>采购代理机构应当在评标结束后2个工作日内将评标报告送采购人。</w:t>
      </w:r>
    </w:p>
    <w:p w14:paraId="1E181BC7">
      <w:pPr>
        <w:numPr>
          <w:ilvl w:val="0"/>
          <w:numId w:val="31"/>
        </w:numPr>
        <w:shd w:val="clear"/>
        <w:spacing w:line="276" w:lineRule="auto"/>
        <w:ind w:left="616" w:hanging="616"/>
        <w:rPr>
          <w:rFonts w:ascii="宋体" w:hAnsi="宋体"/>
          <w:color w:val="auto"/>
          <w:szCs w:val="21"/>
          <w:highlight w:val="none"/>
          <w:lang w:val="zh-CN"/>
        </w:rPr>
      </w:pPr>
      <w:r>
        <w:rPr>
          <w:rFonts w:hint="eastAsia" w:ascii="宋体" w:hAnsi="宋体" w:cs="Helvetica"/>
          <w:color w:val="auto"/>
          <w:kern w:val="0"/>
          <w:szCs w:val="21"/>
          <w:highlight w:val="none"/>
          <w:lang w:val="zh-CN"/>
        </w:rPr>
        <w:t>采购人收到评标报告5个工作日内，按评标报告推荐的中标候选人顺序确定中标人。</w:t>
      </w:r>
    </w:p>
    <w:p w14:paraId="6C233733">
      <w:pPr>
        <w:numPr>
          <w:ilvl w:val="0"/>
          <w:numId w:val="31"/>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允许投标人同时参与多标包投标的，确定中标候选人的办法详见《投标人须知前附表》。</w:t>
      </w:r>
    </w:p>
    <w:p w14:paraId="7B1289F4">
      <w:pPr>
        <w:numPr>
          <w:ilvl w:val="0"/>
          <w:numId w:val="31"/>
        </w:numPr>
        <w:shd w:val="clear"/>
        <w:spacing w:line="276" w:lineRule="auto"/>
        <w:ind w:left="616" w:hanging="616"/>
        <w:rPr>
          <w:rFonts w:ascii="宋体" w:hAnsi="宋体"/>
          <w:color w:val="auto"/>
          <w:szCs w:val="21"/>
          <w:highlight w:val="none"/>
          <w:lang w:val="zh-CN"/>
        </w:rPr>
      </w:pPr>
      <w:r>
        <w:rPr>
          <w:rFonts w:hint="eastAsia" w:ascii="宋体" w:hAnsi="宋体" w:cs="Helvetica"/>
          <w:color w:val="auto"/>
          <w:kern w:val="0"/>
          <w:szCs w:val="21"/>
          <w:highlight w:val="none"/>
          <w:lang w:val="zh-CN"/>
        </w:rPr>
        <w:t>中标候选人并列的：</w:t>
      </w:r>
    </w:p>
    <w:p w14:paraId="48FD9B8C">
      <w:pPr>
        <w:numPr>
          <w:ilvl w:val="0"/>
          <w:numId w:val="32"/>
        </w:numPr>
        <w:shd w:val="clear"/>
        <w:spacing w:line="276" w:lineRule="auto"/>
        <w:rPr>
          <w:rFonts w:ascii="宋体" w:hAnsi="宋体"/>
          <w:color w:val="auto"/>
          <w:szCs w:val="21"/>
          <w:highlight w:val="none"/>
          <w:lang w:val="zh-CN"/>
        </w:rPr>
      </w:pPr>
      <w:r>
        <w:rPr>
          <w:rFonts w:hint="eastAsia" w:ascii="宋体" w:hAnsi="宋体"/>
          <w:color w:val="auto"/>
          <w:szCs w:val="21"/>
          <w:highlight w:val="none"/>
          <w:lang w:val="zh-CN"/>
        </w:rPr>
        <w:t>采用最低评标价法的，评审结果按投标报价由低到高顺序排列。投标报价相同的并列，由采购人确定或者采购人委托评标委员会以投票方式确定中标人。</w:t>
      </w:r>
    </w:p>
    <w:p w14:paraId="1A31A669">
      <w:pPr>
        <w:numPr>
          <w:ilvl w:val="0"/>
          <w:numId w:val="32"/>
        </w:numPr>
        <w:shd w:val="clear"/>
        <w:spacing w:line="276" w:lineRule="auto"/>
        <w:rPr>
          <w:rFonts w:ascii="宋体" w:hAnsi="宋体"/>
          <w:color w:val="auto"/>
          <w:szCs w:val="21"/>
          <w:highlight w:val="none"/>
          <w:lang w:val="zh-CN"/>
        </w:rPr>
      </w:pPr>
      <w:r>
        <w:rPr>
          <w:rFonts w:hint="eastAsia" w:ascii="宋体" w:hAnsi="宋体"/>
          <w:color w:val="auto"/>
          <w:szCs w:val="21"/>
          <w:highlight w:val="none"/>
          <w:lang w:val="zh-CN"/>
        </w:rPr>
        <w:t>采用综合评分法的，评审结果按评审后得分由高到低顺序排列。得分相同的，按投标报价由低到高顺序排列。得分且投标报价相同的并列，由采购人确定或者采购人委托评标委员会以投票方式确定中标人。</w:t>
      </w:r>
    </w:p>
    <w:p w14:paraId="299941D3">
      <w:pPr>
        <w:numPr>
          <w:ilvl w:val="0"/>
          <w:numId w:val="31"/>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中标人的数量有其他规定的，按招标文件相关规定执行。</w:t>
      </w:r>
    </w:p>
    <w:p w14:paraId="0C0E61FC">
      <w:pPr>
        <w:numPr>
          <w:ilvl w:val="0"/>
          <w:numId w:val="31"/>
        </w:numPr>
        <w:shd w:val="clear"/>
        <w:spacing w:line="276" w:lineRule="auto"/>
        <w:ind w:left="616" w:hanging="616"/>
        <w:rPr>
          <w:rFonts w:ascii="宋体" w:hAnsi="宋体"/>
          <w:strike/>
          <w:color w:val="auto"/>
          <w:szCs w:val="21"/>
          <w:highlight w:val="none"/>
          <w:lang w:val="zh-CN"/>
        </w:rPr>
      </w:pPr>
      <w:r>
        <w:rPr>
          <w:rFonts w:hint="eastAsia" w:ascii="宋体" w:hAnsi="宋体"/>
          <w:color w:val="auto"/>
          <w:szCs w:val="21"/>
          <w:highlight w:val="none"/>
          <w:lang w:val="zh-CN"/>
        </w:rPr>
        <w:t>中标人确定后，采购代理机构在政府采购监管部门指定的媒体上发布中标公告，同时向中标人和采购人发出《中标通知书》。《中标通知书》是政府采购合同的组成部分,对中标人和采购人具有同等法律效力。</w:t>
      </w:r>
    </w:p>
    <w:p w14:paraId="1460C805">
      <w:pPr>
        <w:numPr>
          <w:ilvl w:val="0"/>
          <w:numId w:val="31"/>
        </w:numPr>
        <w:shd w:val="clear"/>
        <w:spacing w:line="276" w:lineRule="auto"/>
        <w:ind w:left="616" w:hanging="616"/>
        <w:rPr>
          <w:rFonts w:ascii="宋体" w:hAnsi="宋体"/>
          <w:strike/>
          <w:color w:val="auto"/>
          <w:szCs w:val="21"/>
          <w:highlight w:val="none"/>
          <w:lang w:val="zh-CN"/>
        </w:rPr>
      </w:pPr>
      <w:r>
        <w:rPr>
          <w:rFonts w:hint="eastAsia" w:ascii="宋体" w:hAnsi="宋体" w:cs="Helvetica"/>
          <w:color w:val="auto"/>
          <w:kern w:val="0"/>
          <w:szCs w:val="21"/>
          <w:highlight w:val="none"/>
          <w:lang w:val="zh-CN"/>
        </w:rPr>
        <w:t>中标通知书发出后，采购人不得违法改变中标结果，中标人无正当理由不得放弃中标。</w:t>
      </w:r>
      <w:r>
        <w:rPr>
          <w:rFonts w:hint="eastAsia" w:ascii="宋体" w:hAnsi="宋体" w:cs="宋体"/>
          <w:snapToGrid w:val="0"/>
          <w:color w:val="auto"/>
          <w:szCs w:val="21"/>
          <w:highlight w:val="none"/>
          <w:lang w:val="zh-CN"/>
        </w:rPr>
        <w:t>中标人应向采购人提供完整的投标文件存档。</w:t>
      </w:r>
    </w:p>
    <w:p w14:paraId="2618B56E">
      <w:pPr>
        <w:numPr>
          <w:ilvl w:val="0"/>
          <w:numId w:val="31"/>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中标人拒绝与采购人签订合同的，采购人可以按照评标报告推荐的中标候选人名单排序，确定下一候选人为中标人，也可以重新开展政府采购活动。</w:t>
      </w:r>
    </w:p>
    <w:p w14:paraId="64EF061F">
      <w:pPr>
        <w:numPr>
          <w:ilvl w:val="0"/>
          <w:numId w:val="2"/>
        </w:numPr>
        <w:shd w:val="clea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合同授予</w:t>
      </w:r>
    </w:p>
    <w:p w14:paraId="546D8F2D">
      <w:pPr>
        <w:numPr>
          <w:ilvl w:val="0"/>
          <w:numId w:val="33"/>
        </w:numPr>
        <w:shd w:val="clear"/>
        <w:spacing w:line="276" w:lineRule="auto"/>
        <w:ind w:left="616" w:hanging="616"/>
        <w:rPr>
          <w:rFonts w:ascii="宋体" w:hAnsi="宋体"/>
          <w:b/>
          <w:bCs/>
          <w:color w:val="auto"/>
          <w:szCs w:val="21"/>
          <w:highlight w:val="none"/>
          <w:lang w:val="zh-CN"/>
        </w:rPr>
      </w:pPr>
      <w:r>
        <w:rPr>
          <w:rFonts w:hint="eastAsia" w:ascii="宋体" w:hAnsi="宋体"/>
          <w:color w:val="auto"/>
          <w:szCs w:val="21"/>
          <w:highlight w:val="none"/>
          <w:lang w:val="zh-CN"/>
        </w:rPr>
        <w:t>除本章“确定中标人”规定及其他法律规定的情形外，</w:t>
      </w:r>
      <w:r>
        <w:rPr>
          <w:rFonts w:hint="eastAsia" w:ascii="宋体" w:hAnsi="宋体"/>
          <w:b/>
          <w:bCs/>
          <w:color w:val="auto"/>
          <w:szCs w:val="21"/>
          <w:highlight w:val="none"/>
          <w:lang w:val="zh-CN"/>
        </w:rPr>
        <w:t>采购人把合同授予被确定为实质上响应招标文件要求且排名第一的中标人。</w:t>
      </w:r>
    </w:p>
    <w:p w14:paraId="3CFEBD74">
      <w:pPr>
        <w:numPr>
          <w:ilvl w:val="0"/>
          <w:numId w:val="2"/>
        </w:numPr>
        <w:shd w:val="clea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合同签订</w:t>
      </w:r>
    </w:p>
    <w:p w14:paraId="21B17064">
      <w:pPr>
        <w:numPr>
          <w:ilvl w:val="0"/>
          <w:numId w:val="34"/>
        </w:numPr>
        <w:shd w:val="clear"/>
        <w:spacing w:line="276" w:lineRule="auto"/>
        <w:ind w:left="567" w:hanging="567"/>
        <w:rPr>
          <w:rFonts w:ascii="宋体" w:hAnsi="宋体"/>
          <w:color w:val="auto"/>
          <w:szCs w:val="21"/>
          <w:highlight w:val="none"/>
          <w:lang w:val="zh-CN"/>
        </w:rPr>
      </w:pPr>
      <w:bookmarkStart w:id="30" w:name="_Toc278891597"/>
      <w:bookmarkStart w:id="31" w:name="_Toc272247700"/>
      <w:r>
        <w:rPr>
          <w:rFonts w:hint="eastAsia" w:ascii="宋体" w:hAnsi="宋体"/>
          <w:color w:val="auto"/>
          <w:szCs w:val="21"/>
          <w:highlight w:val="none"/>
          <w:lang w:val="zh-CN"/>
        </w:rPr>
        <w:t>招标文件对履约保证金有规定的，中标人应按规定缴纳履约保证金。有关履约保证金的规定详见《投标人须知前附表》。未按要求提交履约保证金的，视为放弃中标，其投标保证金不予退还，给采购人造成的损失超过投标保证金数额的，中标人还应当对超过部分予以赔偿。</w:t>
      </w:r>
    </w:p>
    <w:p w14:paraId="49AE0F66">
      <w:pPr>
        <w:numPr>
          <w:ilvl w:val="0"/>
          <w:numId w:val="34"/>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采购人应当自中标通知书发出之日起30日内，按照招标文件规定和中标人投标文件的承诺，与中标人签订书面合同。所签订的合同不得对招标文件确定的事项和中标人投标文件作实质性修改。</w:t>
      </w:r>
    </w:p>
    <w:p w14:paraId="4D63F60D">
      <w:pPr>
        <w:numPr>
          <w:ilvl w:val="0"/>
          <w:numId w:val="34"/>
        </w:numPr>
        <w:shd w:val="clear"/>
        <w:tabs>
          <w:tab w:val="left" w:pos="616"/>
        </w:tabs>
        <w:spacing w:line="276" w:lineRule="auto"/>
        <w:ind w:left="616" w:hanging="616"/>
        <w:rPr>
          <w:rFonts w:ascii="宋体" w:hAnsi="宋体"/>
          <w:color w:val="auto"/>
          <w:szCs w:val="21"/>
          <w:highlight w:val="none"/>
          <w:lang w:val="zh-CN"/>
        </w:rPr>
      </w:pPr>
      <w:r>
        <w:rPr>
          <w:rFonts w:hint="eastAsia" w:ascii="宋体" w:hAnsi="宋体" w:cs="Helvetica"/>
          <w:color w:val="auto"/>
          <w:kern w:val="0"/>
          <w:szCs w:val="21"/>
          <w:highlight w:val="none"/>
          <w:lang w:val="zh-CN"/>
        </w:rPr>
        <w:t>采购人不得向中标人提出任何不合理的要求作为签订合同的条件。</w:t>
      </w:r>
    </w:p>
    <w:p w14:paraId="0FFE15FD">
      <w:pPr>
        <w:numPr>
          <w:ilvl w:val="0"/>
          <w:numId w:val="34"/>
        </w:numPr>
        <w:shd w:val="clear"/>
        <w:tabs>
          <w:tab w:val="left" w:pos="616"/>
        </w:tabs>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政府采购合同应当包括采购人与中标人的名称和住所、标的、数量、质量、价款或者报酬、履行期限及地点和方式、验收要求、违约责任、解决争议的方法等内容。</w:t>
      </w:r>
    </w:p>
    <w:p w14:paraId="4165B70B">
      <w:pPr>
        <w:numPr>
          <w:ilvl w:val="0"/>
          <w:numId w:val="34"/>
        </w:numPr>
        <w:shd w:val="clear"/>
        <w:tabs>
          <w:tab w:val="left" w:pos="616"/>
        </w:tabs>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付款方式，详见《投标人须知前附表》。</w:t>
      </w:r>
    </w:p>
    <w:p w14:paraId="32086519">
      <w:pPr>
        <w:numPr>
          <w:ilvl w:val="0"/>
          <w:numId w:val="34"/>
        </w:numPr>
        <w:shd w:val="clear"/>
        <w:tabs>
          <w:tab w:val="left" w:pos="616"/>
        </w:tabs>
        <w:spacing w:line="276" w:lineRule="auto"/>
        <w:ind w:left="616" w:hanging="616"/>
        <w:rPr>
          <w:rFonts w:ascii="宋体" w:hAnsi="宋体"/>
          <w:color w:val="auto"/>
          <w:szCs w:val="21"/>
          <w:highlight w:val="none"/>
          <w:lang w:val="zh-CN"/>
        </w:rPr>
      </w:pPr>
      <w:r>
        <w:rPr>
          <w:rFonts w:hint="eastAsia" w:ascii="宋体" w:hAnsi="宋体" w:cs="Helvetica"/>
          <w:color w:val="auto"/>
          <w:kern w:val="0"/>
          <w:szCs w:val="21"/>
          <w:highlight w:val="none"/>
          <w:lang w:val="zh-CN"/>
        </w:rPr>
        <w:t>采购人与中标人应当根据合同的约定依法履行合同义务。政府采购合同的履行、违约责任和解决争议的方法等适用《中华人民共和国民法典》。</w:t>
      </w:r>
    </w:p>
    <w:p w14:paraId="07CF701B">
      <w:pPr>
        <w:numPr>
          <w:ilvl w:val="0"/>
          <w:numId w:val="34"/>
        </w:numPr>
        <w:shd w:val="clear"/>
        <w:tabs>
          <w:tab w:val="left" w:pos="616"/>
        </w:tabs>
        <w:spacing w:line="276" w:lineRule="auto"/>
        <w:ind w:left="616" w:hanging="616"/>
        <w:rPr>
          <w:rFonts w:ascii="宋体" w:hAnsi="宋体"/>
          <w:color w:val="auto"/>
          <w:szCs w:val="21"/>
          <w:highlight w:val="none"/>
          <w:lang w:val="zh-CN"/>
        </w:rPr>
      </w:pPr>
      <w:r>
        <w:rPr>
          <w:rFonts w:hint="eastAsia" w:ascii="宋体" w:hAnsi="宋体" w:cs="Helvetica"/>
          <w:color w:val="auto"/>
          <w:kern w:val="0"/>
          <w:szCs w:val="21"/>
          <w:highlight w:val="none"/>
          <w:lang w:val="zh-CN"/>
        </w:rPr>
        <w:t>采购人应当加强对中标人的履约管理，并按照采购合同约定，及时向中标人支付采购资金。对于中标人违反采购合同约定的行为，采购人应当及时处理，依法追究其违约责任。</w:t>
      </w:r>
    </w:p>
    <w:p w14:paraId="55D8F490">
      <w:pPr>
        <w:keepNext/>
        <w:keepLines/>
        <w:numPr>
          <w:ilvl w:val="0"/>
          <w:numId w:val="1"/>
        </w:numPr>
        <w:shd w:val="clear"/>
        <w:spacing w:line="276" w:lineRule="auto"/>
        <w:ind w:left="426" w:hanging="426"/>
        <w:jc w:val="left"/>
        <w:outlineLvl w:val="1"/>
        <w:rPr>
          <w:rFonts w:ascii="宋体" w:hAnsi="宋体"/>
          <w:b/>
          <w:color w:val="auto"/>
          <w:kern w:val="0"/>
          <w:szCs w:val="21"/>
          <w:highlight w:val="none"/>
          <w:lang w:val="zh-CN"/>
        </w:rPr>
      </w:pPr>
      <w:bookmarkStart w:id="32" w:name="_Toc97815004"/>
      <w:bookmarkStart w:id="33" w:name="_Toc494561945"/>
      <w:r>
        <w:rPr>
          <w:rFonts w:hint="eastAsia" w:ascii="宋体" w:hAnsi="宋体"/>
          <w:b/>
          <w:color w:val="auto"/>
          <w:kern w:val="0"/>
          <w:szCs w:val="21"/>
          <w:highlight w:val="none"/>
          <w:lang w:val="zh-CN"/>
        </w:rPr>
        <w:t>采购信息公告</w:t>
      </w:r>
      <w:bookmarkEnd w:id="32"/>
      <w:bookmarkEnd w:id="33"/>
    </w:p>
    <w:p w14:paraId="23AB66C8">
      <w:pPr>
        <w:numPr>
          <w:ilvl w:val="0"/>
          <w:numId w:val="2"/>
        </w:numPr>
        <w:shd w:val="clear"/>
        <w:spacing w:line="276" w:lineRule="auto"/>
        <w:rPr>
          <w:rFonts w:ascii="宋体" w:hAnsi="宋体" w:cs="Helvetica"/>
          <w:b/>
          <w:color w:val="auto"/>
          <w:kern w:val="0"/>
          <w:szCs w:val="21"/>
          <w:highlight w:val="none"/>
          <w:lang w:val="zh-CN"/>
        </w:rPr>
      </w:pPr>
      <w:r>
        <w:rPr>
          <w:rFonts w:hint="eastAsia" w:ascii="宋体" w:hAnsi="宋体"/>
          <w:b/>
          <w:color w:val="auto"/>
          <w:szCs w:val="21"/>
          <w:highlight w:val="none"/>
          <w:lang w:val="zh-CN"/>
        </w:rPr>
        <w:t>公告的媒体及规定</w:t>
      </w:r>
    </w:p>
    <w:p w14:paraId="53965657">
      <w:pPr>
        <w:numPr>
          <w:ilvl w:val="0"/>
          <w:numId w:val="35"/>
        </w:numPr>
        <w:shd w:val="clear"/>
        <w:tabs>
          <w:tab w:val="left" w:pos="616"/>
        </w:tabs>
        <w:spacing w:line="276" w:lineRule="auto"/>
        <w:ind w:left="616" w:hanging="616"/>
        <w:rPr>
          <w:rFonts w:ascii="宋体" w:hAnsi="宋体" w:cs="宋体"/>
          <w:color w:val="auto"/>
          <w:kern w:val="0"/>
          <w:szCs w:val="21"/>
          <w:highlight w:val="none"/>
          <w:lang w:val="zh-CN"/>
        </w:rPr>
      </w:pPr>
      <w:r>
        <w:rPr>
          <w:rFonts w:hint="eastAsia" w:ascii="宋体" w:hAnsi="宋体" w:cs="Helvetica"/>
          <w:color w:val="auto"/>
          <w:kern w:val="0"/>
          <w:szCs w:val="21"/>
          <w:highlight w:val="none"/>
          <w:lang w:val="zh-CN"/>
        </w:rPr>
        <w:t>采购代理机构在招标活动中</w:t>
      </w:r>
      <w:r>
        <w:rPr>
          <w:rFonts w:hint="eastAsia" w:ascii="宋体" w:hAnsi="宋体" w:cs="宋体"/>
          <w:color w:val="auto"/>
          <w:kern w:val="0"/>
          <w:szCs w:val="21"/>
          <w:highlight w:val="none"/>
          <w:lang w:val="zh-CN"/>
        </w:rPr>
        <w:t>的公告、补充、更正、结果等采购信息均依法在政府采购监管部门指定媒体上发布。</w:t>
      </w:r>
    </w:p>
    <w:p w14:paraId="227D9007">
      <w:pPr>
        <w:numPr>
          <w:ilvl w:val="0"/>
          <w:numId w:val="35"/>
        </w:numPr>
        <w:shd w:val="clear"/>
        <w:tabs>
          <w:tab w:val="left" w:pos="616"/>
        </w:tabs>
        <w:spacing w:line="276" w:lineRule="auto"/>
        <w:ind w:left="616" w:hanging="616"/>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采购代理机构在自中标人确定之日起2个工作日内，在政府采购监管部门指定媒体上公告中标结果，中标公告的公示期为1个工作日。</w:t>
      </w:r>
    </w:p>
    <w:p w14:paraId="76FEDFDE">
      <w:pPr>
        <w:numPr>
          <w:ilvl w:val="0"/>
          <w:numId w:val="35"/>
        </w:numPr>
        <w:shd w:val="clear"/>
        <w:tabs>
          <w:tab w:val="left" w:pos="616"/>
        </w:tabs>
        <w:spacing w:line="276" w:lineRule="auto"/>
        <w:ind w:left="616" w:hanging="616"/>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资格审查未通过的投标人可在中标公告质疑有效期内按公告中的联系方式获知本人的资格审查情况。</w:t>
      </w:r>
    </w:p>
    <w:p w14:paraId="308A68EC">
      <w:pPr>
        <w:numPr>
          <w:ilvl w:val="0"/>
          <w:numId w:val="35"/>
        </w:numPr>
        <w:shd w:val="clear"/>
        <w:tabs>
          <w:tab w:val="left" w:pos="616"/>
        </w:tabs>
        <w:spacing w:line="276" w:lineRule="auto"/>
        <w:ind w:left="616" w:hanging="616"/>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采用综合评分法评审的项目，未中标人可在中标公告质疑有效期内按公告中的联系方式获知本人的评审得分与排序。</w:t>
      </w:r>
    </w:p>
    <w:p w14:paraId="16D33D52">
      <w:pPr>
        <w:keepNext/>
        <w:keepLines/>
        <w:numPr>
          <w:ilvl w:val="0"/>
          <w:numId w:val="1"/>
        </w:numPr>
        <w:shd w:val="clear"/>
        <w:spacing w:line="276" w:lineRule="auto"/>
        <w:ind w:left="426" w:hanging="426"/>
        <w:jc w:val="left"/>
        <w:outlineLvl w:val="1"/>
        <w:rPr>
          <w:rFonts w:ascii="宋体" w:hAnsi="宋体"/>
          <w:b/>
          <w:color w:val="auto"/>
          <w:kern w:val="0"/>
          <w:szCs w:val="21"/>
          <w:highlight w:val="none"/>
          <w:lang w:val="zh-CN"/>
        </w:rPr>
      </w:pPr>
      <w:bookmarkStart w:id="34" w:name="_Toc494561946"/>
      <w:bookmarkStart w:id="35" w:name="_Toc97815005"/>
      <w:r>
        <w:rPr>
          <w:rFonts w:hint="eastAsia" w:ascii="宋体" w:hAnsi="宋体"/>
          <w:b/>
          <w:color w:val="auto"/>
          <w:kern w:val="0"/>
          <w:szCs w:val="21"/>
          <w:highlight w:val="none"/>
          <w:lang w:val="zh-CN"/>
        </w:rPr>
        <w:t>质疑</w:t>
      </w:r>
      <w:bookmarkEnd w:id="30"/>
      <w:bookmarkEnd w:id="31"/>
      <w:r>
        <w:rPr>
          <w:rFonts w:hint="eastAsia" w:ascii="宋体" w:hAnsi="宋体"/>
          <w:b/>
          <w:color w:val="auto"/>
          <w:kern w:val="0"/>
          <w:szCs w:val="21"/>
          <w:highlight w:val="none"/>
          <w:lang w:val="zh-CN"/>
        </w:rPr>
        <w:t>及提交</w:t>
      </w:r>
      <w:bookmarkEnd w:id="34"/>
      <w:bookmarkEnd w:id="35"/>
    </w:p>
    <w:p w14:paraId="2DA63EBB">
      <w:pPr>
        <w:numPr>
          <w:ilvl w:val="0"/>
          <w:numId w:val="2"/>
        </w:numPr>
        <w:shd w:val="clea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质疑及提交</w:t>
      </w:r>
    </w:p>
    <w:p w14:paraId="2CDF67E4">
      <w:pPr>
        <w:shd w:val="clear"/>
        <w:spacing w:line="276" w:lineRule="auto"/>
        <w:ind w:firstLine="420" w:firstLineChars="200"/>
        <w:rPr>
          <w:rFonts w:ascii="宋体" w:hAnsi="宋体"/>
          <w:color w:val="auto"/>
          <w:szCs w:val="21"/>
          <w:highlight w:val="none"/>
          <w:lang w:val="zh-CN"/>
        </w:rPr>
      </w:pPr>
      <w:r>
        <w:rPr>
          <w:rFonts w:hint="eastAsia" w:ascii="宋体" w:hAnsi="宋体"/>
          <w:color w:val="auto"/>
          <w:szCs w:val="21"/>
          <w:highlight w:val="none"/>
          <w:lang w:val="zh-CN"/>
        </w:rPr>
        <w:t>投标人认为招标文件、招标过程和中标结果使自己的权益受到损害的，可以在知道或者应知其权益受到损害之日起7个工作日内，以书面形式向采购人、采购代理机构一次性提出针对同一采购程序环节的质疑。质疑提交要求详见《投标人须知前附表》。</w:t>
      </w:r>
    </w:p>
    <w:p w14:paraId="47E77418">
      <w:pPr>
        <w:numPr>
          <w:ilvl w:val="0"/>
          <w:numId w:val="2"/>
        </w:numPr>
        <w:shd w:val="clea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投标人应知其权益受到损害之日是指：</w:t>
      </w:r>
    </w:p>
    <w:p w14:paraId="7A0B3652">
      <w:pPr>
        <w:numPr>
          <w:ilvl w:val="0"/>
          <w:numId w:val="36"/>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对可以质疑的招标文件提出质疑的，为收到招标文件之日或者招标文件公告期限届满之日；</w:t>
      </w:r>
    </w:p>
    <w:p w14:paraId="7AD0A966">
      <w:pPr>
        <w:numPr>
          <w:ilvl w:val="0"/>
          <w:numId w:val="36"/>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对招标过程提出质疑的，为各招标程序环节结束之日；</w:t>
      </w:r>
    </w:p>
    <w:p w14:paraId="2E59ABDD">
      <w:pPr>
        <w:numPr>
          <w:ilvl w:val="0"/>
          <w:numId w:val="36"/>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对中标结果提出质疑的，为中标公告期限届满之日。</w:t>
      </w:r>
    </w:p>
    <w:p w14:paraId="5DFD1769">
      <w:pPr>
        <w:numPr>
          <w:ilvl w:val="0"/>
          <w:numId w:val="2"/>
        </w:numPr>
        <w:shd w:val="clea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质疑书应当包括下列主要内容：</w:t>
      </w:r>
    </w:p>
    <w:p w14:paraId="49BA3FC3">
      <w:pPr>
        <w:numPr>
          <w:ilvl w:val="0"/>
          <w:numId w:val="37"/>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质疑人的名称或姓名、地址、</w:t>
      </w:r>
      <w:r>
        <w:rPr>
          <w:rFonts w:ascii="Arial" w:hAnsi="Arial" w:cs="Arial"/>
          <w:color w:val="auto"/>
          <w:highlight w:val="none"/>
          <w:shd w:val="clear" w:color="auto" w:fill="FFFFFF"/>
        </w:rPr>
        <w:t>邮编、</w:t>
      </w:r>
      <w:r>
        <w:rPr>
          <w:rFonts w:hint="eastAsia" w:ascii="宋体" w:hAnsi="宋体"/>
          <w:color w:val="auto"/>
          <w:szCs w:val="21"/>
          <w:highlight w:val="none"/>
          <w:lang w:val="zh-CN"/>
        </w:rPr>
        <w:t>联系人及联系电话等；</w:t>
      </w:r>
    </w:p>
    <w:p w14:paraId="0F011472">
      <w:pPr>
        <w:numPr>
          <w:ilvl w:val="0"/>
          <w:numId w:val="37"/>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被质疑人的名称、地址、</w:t>
      </w:r>
      <w:r>
        <w:rPr>
          <w:rFonts w:ascii="Arial" w:hAnsi="Arial" w:cs="Arial"/>
          <w:color w:val="auto"/>
          <w:highlight w:val="none"/>
          <w:shd w:val="clear" w:color="auto" w:fill="FFFFFF"/>
        </w:rPr>
        <w:t>邮编、</w:t>
      </w:r>
      <w:r>
        <w:rPr>
          <w:rFonts w:hint="eastAsia" w:ascii="宋体" w:hAnsi="宋体"/>
          <w:color w:val="auto"/>
          <w:szCs w:val="21"/>
          <w:highlight w:val="none"/>
          <w:lang w:val="zh-CN"/>
        </w:rPr>
        <w:t>联系人及联系电话等；</w:t>
      </w:r>
    </w:p>
    <w:p w14:paraId="187F7C34">
      <w:pPr>
        <w:numPr>
          <w:ilvl w:val="0"/>
          <w:numId w:val="37"/>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质疑项目名称及编号/标包、质疑事项和明确的请求；</w:t>
      </w:r>
    </w:p>
    <w:p w14:paraId="28B9BE3F">
      <w:pPr>
        <w:numPr>
          <w:ilvl w:val="0"/>
          <w:numId w:val="37"/>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质疑事项的事实根据、法律依据及其他必要的证明材料；</w:t>
      </w:r>
    </w:p>
    <w:p w14:paraId="74BD68A0">
      <w:pPr>
        <w:numPr>
          <w:ilvl w:val="0"/>
          <w:numId w:val="37"/>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提出质疑的日期；</w:t>
      </w:r>
    </w:p>
    <w:p w14:paraId="319CB83D">
      <w:pPr>
        <w:numPr>
          <w:ilvl w:val="0"/>
          <w:numId w:val="37"/>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质疑人的署名及签章（质疑人为自然人的，应当由本人签名；质疑人为法人或者其他组织的，应当由法定代表人或者主要负责人，</w:t>
      </w:r>
      <w:r>
        <w:rPr>
          <w:rFonts w:ascii="Arial" w:hAnsi="Arial" w:cs="Arial"/>
          <w:color w:val="auto"/>
          <w:highlight w:val="none"/>
          <w:shd w:val="clear" w:color="auto" w:fill="FFFFFF"/>
        </w:rPr>
        <w:t>或者其授权代表签字或者盖章，</w:t>
      </w:r>
      <w:r>
        <w:rPr>
          <w:rFonts w:hint="eastAsia" w:ascii="宋体" w:hAnsi="宋体"/>
          <w:color w:val="auto"/>
          <w:szCs w:val="21"/>
          <w:highlight w:val="none"/>
          <w:lang w:val="zh-CN"/>
        </w:rPr>
        <w:t>并加盖公章）；</w:t>
      </w:r>
    </w:p>
    <w:p w14:paraId="315F9E89">
      <w:pPr>
        <w:numPr>
          <w:ilvl w:val="0"/>
          <w:numId w:val="37"/>
        </w:numPr>
        <w:shd w:val="clea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法人授权委托书（质疑人或法人委托代理人办理质疑事务的，应当提供授权委托书，授权委托书应当载明委托代理的具体权限和事项）。</w:t>
      </w:r>
    </w:p>
    <w:p w14:paraId="6228B577">
      <w:pPr>
        <w:numPr>
          <w:ilvl w:val="0"/>
          <w:numId w:val="2"/>
        </w:numPr>
        <w:shd w:val="clea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不予受理的情形</w:t>
      </w:r>
    </w:p>
    <w:p w14:paraId="39B69468">
      <w:pPr>
        <w:shd w:val="clear"/>
        <w:spacing w:line="276" w:lineRule="auto"/>
        <w:ind w:firstLine="420" w:firstLineChars="200"/>
        <w:rPr>
          <w:rFonts w:ascii="宋体" w:hAnsi="宋体"/>
          <w:color w:val="auto"/>
          <w:szCs w:val="21"/>
          <w:highlight w:val="none"/>
          <w:lang w:val="zh-CN"/>
        </w:rPr>
      </w:pPr>
      <w:r>
        <w:rPr>
          <w:rFonts w:hint="eastAsia" w:ascii="宋体" w:hAnsi="宋体"/>
          <w:color w:val="auto"/>
          <w:szCs w:val="21"/>
          <w:highlight w:val="none"/>
          <w:lang w:val="zh-CN"/>
        </w:rPr>
        <w:t>投标人未按本章“质疑及提交”规定的时限、内容及方式进行质疑的，采购代理机构不予受理。</w:t>
      </w:r>
    </w:p>
    <w:p w14:paraId="65898FE9">
      <w:pPr>
        <w:keepNext/>
        <w:keepLines/>
        <w:numPr>
          <w:ilvl w:val="0"/>
          <w:numId w:val="1"/>
        </w:numPr>
        <w:shd w:val="clear"/>
        <w:spacing w:line="276" w:lineRule="auto"/>
        <w:ind w:left="426" w:hanging="426"/>
        <w:jc w:val="left"/>
        <w:outlineLvl w:val="1"/>
        <w:rPr>
          <w:rFonts w:ascii="宋体" w:hAnsi="宋体"/>
          <w:b/>
          <w:color w:val="auto"/>
          <w:kern w:val="0"/>
          <w:szCs w:val="21"/>
          <w:highlight w:val="none"/>
          <w:lang w:val="zh-CN"/>
        </w:rPr>
      </w:pPr>
      <w:bookmarkStart w:id="36" w:name="_Toc97815006"/>
      <w:r>
        <w:rPr>
          <w:rFonts w:hint="eastAsia" w:ascii="宋体" w:hAnsi="宋体"/>
          <w:b/>
          <w:color w:val="auto"/>
          <w:kern w:val="0"/>
          <w:szCs w:val="21"/>
          <w:highlight w:val="none"/>
          <w:lang w:val="zh-CN"/>
        </w:rPr>
        <w:t>保密</w:t>
      </w:r>
      <w:bookmarkEnd w:id="36"/>
    </w:p>
    <w:p w14:paraId="600B2BC8">
      <w:pPr>
        <w:numPr>
          <w:ilvl w:val="0"/>
          <w:numId w:val="2"/>
        </w:numPr>
        <w:shd w:val="clear"/>
        <w:spacing w:line="276" w:lineRule="auto"/>
        <w:rPr>
          <w:rFonts w:ascii="宋体" w:hAnsi="宋体"/>
          <w:color w:val="auto"/>
          <w:szCs w:val="21"/>
          <w:highlight w:val="none"/>
          <w:lang w:val="zh-CN"/>
        </w:rPr>
      </w:pPr>
      <w:r>
        <w:rPr>
          <w:rFonts w:hint="eastAsia" w:ascii="宋体" w:hAnsi="宋体"/>
          <w:color w:val="auto"/>
          <w:szCs w:val="21"/>
          <w:highlight w:val="none"/>
          <w:lang w:val="zh-CN"/>
        </w:rPr>
        <w:t>凡是属于审查、澄清、评价和比较的有关资料以及授标意向等，采购人、采购代理机构、监管人员、评标委员会及有关工作人员均不得向投标人或其它无关的人员透露。</w:t>
      </w:r>
    </w:p>
    <w:p w14:paraId="7814D319">
      <w:pPr>
        <w:keepNext/>
        <w:keepLines/>
        <w:numPr>
          <w:ilvl w:val="0"/>
          <w:numId w:val="1"/>
        </w:numPr>
        <w:shd w:val="clear"/>
        <w:spacing w:line="276" w:lineRule="auto"/>
        <w:ind w:left="426" w:hanging="426"/>
        <w:jc w:val="left"/>
        <w:outlineLvl w:val="1"/>
        <w:rPr>
          <w:rFonts w:ascii="宋体" w:hAnsi="宋体"/>
          <w:b/>
          <w:color w:val="auto"/>
          <w:kern w:val="0"/>
          <w:szCs w:val="21"/>
          <w:highlight w:val="none"/>
          <w:lang w:val="zh-CN"/>
        </w:rPr>
      </w:pPr>
      <w:bookmarkStart w:id="37" w:name="_Toc97815007"/>
      <w:bookmarkStart w:id="38" w:name="_Toc494561947"/>
      <w:r>
        <w:rPr>
          <w:rFonts w:hint="eastAsia" w:ascii="宋体" w:hAnsi="宋体"/>
          <w:b/>
          <w:color w:val="auto"/>
          <w:kern w:val="0"/>
          <w:szCs w:val="21"/>
          <w:highlight w:val="none"/>
          <w:lang w:val="zh-CN"/>
        </w:rPr>
        <w:t>相关条文解读</w:t>
      </w:r>
      <w:bookmarkEnd w:id="37"/>
    </w:p>
    <w:p w14:paraId="46C0B7B8">
      <w:pPr>
        <w:numPr>
          <w:ilvl w:val="0"/>
          <w:numId w:val="2"/>
        </w:numPr>
        <w:shd w:val="clear"/>
        <w:spacing w:line="276" w:lineRule="auto"/>
        <w:rPr>
          <w:rFonts w:ascii="宋体" w:hAnsi="宋体"/>
          <w:color w:val="auto"/>
          <w:szCs w:val="21"/>
          <w:highlight w:val="none"/>
          <w:lang w:val="zh-CN"/>
        </w:rPr>
      </w:pPr>
      <w:r>
        <w:rPr>
          <w:rFonts w:hint="eastAsia" w:ascii="宋体" w:hAnsi="宋体"/>
          <w:color w:val="auto"/>
          <w:szCs w:val="21"/>
          <w:highlight w:val="none"/>
          <w:lang w:val="zh-CN"/>
        </w:rPr>
        <w:t>《中华人民共和国政府采购法》第二十二条第五项所称重大违法记录，是指投标人因违法经营受到刑事处罚或者责令停产停业、吊销许可证或者执照、较大数额（根据财政部关于《中华人民共和国政府采购法实施条例》第十九条第一款“较大数额罚款”具体适用问题的意见（财库</w:t>
      </w:r>
      <w:r>
        <w:rPr>
          <w:rFonts w:hint="eastAsia" w:ascii="宋体" w:hAnsi="宋体" w:cs="宋体"/>
          <w:color w:val="auto"/>
          <w:kern w:val="0"/>
          <w:szCs w:val="21"/>
          <w:highlight w:val="none"/>
        </w:rPr>
        <w:t>〔202</w:t>
      </w:r>
      <w:r>
        <w:rPr>
          <w:rFonts w:hint="eastAsia" w:ascii="宋体" w:hAnsi="宋体" w:cs="宋体"/>
          <w:color w:val="auto"/>
          <w:kern w:val="0"/>
          <w:szCs w:val="21"/>
          <w:highlight w:val="none"/>
          <w:lang w:val="en-US" w:eastAsia="zh-CN"/>
        </w:rPr>
        <w:t>2</w:t>
      </w:r>
      <w:r>
        <w:rPr>
          <w:rFonts w:hint="eastAsia" w:ascii="宋体" w:hAnsi="宋体" w:cs="宋体"/>
          <w:color w:val="auto"/>
          <w:kern w:val="0"/>
          <w:szCs w:val="21"/>
          <w:highlight w:val="none"/>
        </w:rPr>
        <w:t>〕</w:t>
      </w:r>
      <w:r>
        <w:rPr>
          <w:rFonts w:hint="eastAsia" w:ascii="宋体" w:hAnsi="宋体"/>
          <w:color w:val="auto"/>
          <w:szCs w:val="21"/>
          <w:highlight w:val="none"/>
          <w:lang w:val="zh-CN"/>
        </w:rPr>
        <w:t>3号），“较大数额罚款”认定为200万元以上的罚款，法律、行政法规以及国务院有关部门明确规定相关领域“较大数额罚款”标准高于200万元的，从其规定）罚款等行政处罚。</w:t>
      </w:r>
    </w:p>
    <w:p w14:paraId="44BA45F8">
      <w:pPr>
        <w:numPr>
          <w:ilvl w:val="0"/>
          <w:numId w:val="2"/>
        </w:numPr>
        <w:shd w:val="clear"/>
        <w:spacing w:line="276" w:lineRule="auto"/>
        <w:ind w:left="426" w:hanging="426"/>
        <w:rPr>
          <w:rFonts w:ascii="宋体" w:hAnsi="宋体"/>
          <w:color w:val="auto"/>
          <w:szCs w:val="21"/>
          <w:highlight w:val="none"/>
          <w:lang w:val="zh-CN"/>
        </w:rPr>
      </w:pPr>
      <w:r>
        <w:rPr>
          <w:rFonts w:hint="eastAsia" w:ascii="宋体" w:hAnsi="宋体"/>
          <w:color w:val="auto"/>
          <w:szCs w:val="21"/>
          <w:highlight w:val="none"/>
          <w:lang w:val="zh-CN"/>
        </w:rPr>
        <w:t>按照财政部《关于规范政府采购行政处罚有关问题的通知》的规定，各级人民政府财政部门依法对参加政府采购活动的投标人作出的禁止参加政府采购活动等行政处罚决定在全国范围内生效。</w:t>
      </w:r>
    </w:p>
    <w:p w14:paraId="16B48626">
      <w:pPr>
        <w:numPr>
          <w:ilvl w:val="0"/>
          <w:numId w:val="2"/>
        </w:numPr>
        <w:shd w:val="clear"/>
        <w:spacing w:line="276" w:lineRule="auto"/>
        <w:ind w:left="426" w:hanging="426"/>
        <w:rPr>
          <w:rFonts w:ascii="宋体" w:hAnsi="宋体"/>
          <w:color w:val="auto"/>
          <w:szCs w:val="21"/>
          <w:highlight w:val="none"/>
          <w:lang w:val="zh-CN"/>
        </w:rPr>
      </w:pPr>
      <w:r>
        <w:rPr>
          <w:rFonts w:hint="eastAsia" w:ascii="宋体" w:hAnsi="宋体"/>
          <w:color w:val="auto"/>
          <w:szCs w:val="21"/>
          <w:highlight w:val="none"/>
          <w:lang w:val="zh-CN"/>
        </w:rPr>
        <w:t>投标人在参加政府采购活动前3年内因违法经营被禁止在一定期限内参加政府采购活动，期限届满的，可以参加政府采购活动。</w:t>
      </w:r>
    </w:p>
    <w:bookmarkEnd w:id="38"/>
    <w:p w14:paraId="2E63C1CA">
      <w:pPr>
        <w:keepNext/>
        <w:keepLines/>
        <w:numPr>
          <w:ilvl w:val="0"/>
          <w:numId w:val="1"/>
        </w:numPr>
        <w:shd w:val="clear"/>
        <w:spacing w:line="276" w:lineRule="auto"/>
        <w:ind w:left="658" w:hanging="658"/>
        <w:jc w:val="left"/>
        <w:outlineLvl w:val="1"/>
        <w:rPr>
          <w:rFonts w:ascii="宋体" w:hAnsi="宋体"/>
          <w:b/>
          <w:color w:val="auto"/>
          <w:kern w:val="0"/>
          <w:szCs w:val="21"/>
          <w:highlight w:val="none"/>
          <w:lang w:val="zh-CN"/>
        </w:rPr>
      </w:pPr>
      <w:bookmarkStart w:id="39" w:name="_Toc272247701"/>
      <w:bookmarkStart w:id="40" w:name="_Toc494561949"/>
      <w:bookmarkStart w:id="41" w:name="_Toc278891598"/>
      <w:bookmarkStart w:id="42" w:name="_Toc97815008"/>
      <w:r>
        <w:rPr>
          <w:rFonts w:hint="eastAsia" w:ascii="宋体" w:hAnsi="宋体"/>
          <w:b/>
          <w:color w:val="auto"/>
          <w:kern w:val="0"/>
          <w:szCs w:val="21"/>
          <w:highlight w:val="none"/>
          <w:lang w:val="zh-CN"/>
        </w:rPr>
        <w:t>适用法律</w:t>
      </w:r>
      <w:bookmarkEnd w:id="39"/>
      <w:bookmarkEnd w:id="40"/>
      <w:bookmarkEnd w:id="41"/>
      <w:r>
        <w:rPr>
          <w:rFonts w:hint="eastAsia" w:ascii="宋体" w:hAnsi="宋体"/>
          <w:b/>
          <w:color w:val="auto"/>
          <w:kern w:val="0"/>
          <w:szCs w:val="21"/>
          <w:highlight w:val="none"/>
          <w:lang w:val="zh-CN"/>
        </w:rPr>
        <w:t>、法规、规章及规范性文件</w:t>
      </w:r>
      <w:bookmarkEnd w:id="42"/>
    </w:p>
    <w:p w14:paraId="1BFC65DC">
      <w:pPr>
        <w:numPr>
          <w:ilvl w:val="0"/>
          <w:numId w:val="2"/>
        </w:numPr>
        <w:shd w:val="clear"/>
        <w:spacing w:line="276" w:lineRule="auto"/>
        <w:rPr>
          <w:rFonts w:ascii="宋体" w:hAnsi="宋体"/>
          <w:color w:val="auto"/>
          <w:szCs w:val="21"/>
          <w:highlight w:val="none"/>
          <w:lang w:val="zh-CN"/>
        </w:rPr>
      </w:pPr>
      <w:r>
        <w:rPr>
          <w:rFonts w:hint="eastAsia" w:ascii="宋体" w:hAnsi="宋体"/>
          <w:color w:val="auto"/>
          <w:szCs w:val="21"/>
          <w:highlight w:val="none"/>
          <w:lang w:val="zh-CN"/>
        </w:rPr>
        <w:t>采购人、采购代理机构及投标人的一切招标投标活动均适用《中华人民共和国政府采购法》、</w:t>
      </w:r>
      <w:r>
        <w:rPr>
          <w:rFonts w:hint="eastAsia" w:ascii="宋体" w:hAnsi="宋体"/>
          <w:bCs/>
          <w:color w:val="auto"/>
          <w:szCs w:val="21"/>
          <w:highlight w:val="none"/>
          <w:lang w:val="zh-CN"/>
        </w:rPr>
        <w:t>《中华人民共和国政府采购法实施条例》</w:t>
      </w:r>
      <w:r>
        <w:rPr>
          <w:rFonts w:hint="eastAsia" w:ascii="宋体" w:hAnsi="宋体"/>
          <w:color w:val="auto"/>
          <w:szCs w:val="21"/>
          <w:highlight w:val="none"/>
          <w:lang w:val="zh-CN"/>
        </w:rPr>
        <w:t>、</w:t>
      </w:r>
      <w:r>
        <w:rPr>
          <w:rFonts w:hint="eastAsia" w:ascii="宋体" w:hAnsi="宋体"/>
          <w:bCs/>
          <w:color w:val="auto"/>
          <w:szCs w:val="21"/>
          <w:highlight w:val="none"/>
          <w:lang w:val="zh-CN"/>
        </w:rPr>
        <w:t>《政府采购货物和服务招标投标管理办法》（财政部令第87号）</w:t>
      </w:r>
      <w:r>
        <w:rPr>
          <w:rFonts w:hint="eastAsia" w:ascii="宋体" w:hAnsi="宋体"/>
          <w:color w:val="auto"/>
          <w:szCs w:val="21"/>
          <w:highlight w:val="none"/>
          <w:lang w:val="zh-CN"/>
        </w:rPr>
        <w:t>及相关法律法规。</w:t>
      </w:r>
    </w:p>
    <w:p w14:paraId="1372DC88">
      <w:pPr>
        <w:numPr>
          <w:ilvl w:val="0"/>
          <w:numId w:val="2"/>
        </w:numPr>
        <w:shd w:val="clear"/>
        <w:spacing w:line="276" w:lineRule="auto"/>
        <w:ind w:left="426" w:hanging="426"/>
        <w:rPr>
          <w:rFonts w:ascii="宋体" w:hAnsi="宋体"/>
          <w:color w:val="auto"/>
          <w:szCs w:val="21"/>
          <w:highlight w:val="none"/>
          <w:lang w:val="zh-CN"/>
        </w:rPr>
      </w:pPr>
      <w:r>
        <w:rPr>
          <w:rFonts w:hint="eastAsia" w:ascii="宋体" w:hAnsi="宋体"/>
          <w:color w:val="auto"/>
          <w:szCs w:val="21"/>
          <w:highlight w:val="none"/>
          <w:lang w:val="zh-CN"/>
        </w:rPr>
        <w:t>政府采购合同的履行</w:t>
      </w:r>
      <w:r>
        <w:rPr>
          <w:rFonts w:hint="eastAsia" w:ascii="宋体" w:hAnsi="宋体" w:cs="Helvetica"/>
          <w:color w:val="auto"/>
          <w:kern w:val="0"/>
          <w:szCs w:val="21"/>
          <w:highlight w:val="none"/>
          <w:lang w:val="zh-CN"/>
        </w:rPr>
        <w:t>、违约责任和解决争议的方法等适用《中华人民共和国民法典》。</w:t>
      </w:r>
    </w:p>
    <w:p w14:paraId="4933EBEA">
      <w:pPr>
        <w:keepNext/>
        <w:keepLines/>
        <w:numPr>
          <w:ilvl w:val="0"/>
          <w:numId w:val="1"/>
        </w:numPr>
        <w:shd w:val="clear"/>
        <w:spacing w:line="276" w:lineRule="auto"/>
        <w:ind w:left="658" w:hanging="658"/>
        <w:jc w:val="left"/>
        <w:outlineLvl w:val="1"/>
        <w:rPr>
          <w:rFonts w:ascii="宋体" w:hAnsi="宋体"/>
          <w:b/>
          <w:color w:val="auto"/>
          <w:kern w:val="0"/>
          <w:szCs w:val="21"/>
          <w:highlight w:val="none"/>
          <w:lang w:val="zh-CN"/>
        </w:rPr>
      </w:pPr>
      <w:bookmarkStart w:id="43" w:name="_Toc494561950"/>
      <w:bookmarkStart w:id="44" w:name="_Toc278891599"/>
      <w:bookmarkStart w:id="45" w:name="_Toc97815009"/>
      <w:bookmarkStart w:id="46" w:name="_Toc272247702"/>
      <w:r>
        <w:rPr>
          <w:rFonts w:hint="eastAsia" w:ascii="宋体" w:hAnsi="宋体"/>
          <w:b/>
          <w:color w:val="auto"/>
          <w:kern w:val="0"/>
          <w:szCs w:val="21"/>
          <w:highlight w:val="none"/>
          <w:lang w:val="zh-CN"/>
        </w:rPr>
        <w:t>招标文件的解释权</w:t>
      </w:r>
      <w:bookmarkEnd w:id="43"/>
      <w:bookmarkEnd w:id="44"/>
      <w:bookmarkEnd w:id="45"/>
      <w:bookmarkEnd w:id="46"/>
    </w:p>
    <w:p w14:paraId="2F2C118C">
      <w:pPr>
        <w:numPr>
          <w:ilvl w:val="0"/>
          <w:numId w:val="2"/>
        </w:numPr>
        <w:shd w:val="clear"/>
        <w:spacing w:line="276" w:lineRule="auto"/>
        <w:ind w:left="426" w:hanging="426"/>
        <w:rPr>
          <w:rFonts w:ascii="宋体" w:hAnsi="宋体"/>
          <w:color w:val="auto"/>
          <w:szCs w:val="21"/>
          <w:highlight w:val="none"/>
          <w:lang w:val="zh-CN"/>
        </w:rPr>
      </w:pPr>
      <w:r>
        <w:rPr>
          <w:rFonts w:hint="eastAsia" w:ascii="宋体" w:hAnsi="宋体"/>
          <w:color w:val="auto"/>
          <w:szCs w:val="21"/>
          <w:highlight w:val="none"/>
          <w:lang w:val="zh-CN"/>
        </w:rPr>
        <w:t>招标文件的最终解释权为采购人、采购代理机构所有。</w:t>
      </w:r>
    </w:p>
    <w:p w14:paraId="3B80B48B">
      <w:pPr>
        <w:pStyle w:val="20"/>
        <w:shd w:val="clear"/>
        <w:rPr>
          <w:color w:val="auto"/>
          <w:highlight w:val="none"/>
          <w:lang w:val="zh-CN"/>
        </w:rPr>
      </w:pPr>
    </w:p>
    <w:p w14:paraId="436E438C">
      <w:pPr>
        <w:widowControl/>
        <w:shd w:val="clear"/>
        <w:jc w:val="left"/>
        <w:rPr>
          <w:rFonts w:ascii="黑体" w:hAnsi="黑体" w:eastAsia="黑体"/>
          <w:color w:val="auto"/>
          <w:sz w:val="28"/>
          <w:szCs w:val="28"/>
          <w:highlight w:val="none"/>
        </w:rPr>
      </w:pPr>
      <w:r>
        <w:rPr>
          <w:rFonts w:hint="eastAsia" w:ascii="黑体" w:hAnsi="黑体" w:eastAsia="黑体"/>
          <w:color w:val="auto"/>
          <w:kern w:val="0"/>
          <w:sz w:val="28"/>
          <w:szCs w:val="28"/>
          <w:highlight w:val="none"/>
        </w:rPr>
        <w:br w:type="page"/>
      </w:r>
    </w:p>
    <w:p w14:paraId="76D3F9CC">
      <w:pPr>
        <w:shd w:val="clear"/>
        <w:spacing w:line="276" w:lineRule="auto"/>
        <w:jc w:val="center"/>
        <w:outlineLvl w:val="0"/>
        <w:rPr>
          <w:rFonts w:ascii="黑体" w:hAnsi="黑体" w:eastAsia="黑体"/>
          <w:color w:val="auto"/>
          <w:sz w:val="28"/>
          <w:szCs w:val="28"/>
          <w:highlight w:val="none"/>
        </w:rPr>
      </w:pPr>
      <w:bookmarkStart w:id="47" w:name="_Toc97815010"/>
      <w:r>
        <w:rPr>
          <w:rFonts w:hint="eastAsia" w:ascii="黑体" w:hAnsi="黑体" w:eastAsia="黑体"/>
          <w:color w:val="auto"/>
          <w:sz w:val="28"/>
          <w:szCs w:val="28"/>
          <w:highlight w:val="none"/>
        </w:rPr>
        <w:t>第三章 技术、服务及商务要求</w:t>
      </w:r>
      <w:bookmarkEnd w:id="47"/>
    </w:p>
    <w:p w14:paraId="468B97FC">
      <w:pPr>
        <w:shd w:val="clear"/>
        <w:tabs>
          <w:tab w:val="center" w:pos="4153"/>
          <w:tab w:val="right" w:pos="8306"/>
        </w:tabs>
        <w:adjustRightInd w:val="0"/>
        <w:snapToGrid w:val="0"/>
        <w:spacing w:line="360" w:lineRule="auto"/>
        <w:textAlignment w:val="baseline"/>
        <w:outlineLvl w:val="1"/>
        <w:rPr>
          <w:rFonts w:hint="eastAsia" w:ascii="宋体" w:hAnsi="宋体" w:cs="宋体"/>
          <w:b/>
          <w:color w:val="auto"/>
          <w:szCs w:val="21"/>
          <w:highlight w:val="none"/>
        </w:rPr>
      </w:pPr>
      <w:bookmarkStart w:id="48" w:name="_Toc97815011"/>
      <w:r>
        <w:rPr>
          <w:rFonts w:hint="eastAsia" w:ascii="宋体" w:hAnsi="宋体" w:cs="宋体"/>
          <w:b/>
          <w:color w:val="auto"/>
          <w:szCs w:val="21"/>
          <w:highlight w:val="none"/>
        </w:rPr>
        <w:t>一、</w:t>
      </w:r>
      <w:bookmarkEnd w:id="48"/>
      <w:r>
        <w:rPr>
          <w:rFonts w:hint="eastAsia" w:ascii="宋体" w:hAnsi="宋体" w:cs="宋体"/>
          <w:b/>
          <w:color w:val="auto"/>
          <w:szCs w:val="21"/>
          <w:highlight w:val="none"/>
          <w:lang w:val="en"/>
        </w:rPr>
        <w:t>项目采购的标的内容</w:t>
      </w:r>
    </w:p>
    <w:tbl>
      <w:tblPr>
        <w:tblStyle w:val="21"/>
        <w:tblW w:w="53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429"/>
        <w:gridCol w:w="896"/>
        <w:gridCol w:w="2233"/>
        <w:gridCol w:w="1234"/>
        <w:gridCol w:w="855"/>
        <w:gridCol w:w="738"/>
        <w:gridCol w:w="949"/>
        <w:gridCol w:w="1290"/>
        <w:gridCol w:w="625"/>
      </w:tblGrid>
      <w:tr w14:paraId="59513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697" w:type="pct"/>
            <w:tcBorders>
              <w:bottom w:val="single" w:color="auto" w:sz="4" w:space="0"/>
            </w:tcBorders>
            <w:shd w:val="clear" w:color="auto" w:fill="auto"/>
            <w:vAlign w:val="center"/>
          </w:tcPr>
          <w:p w14:paraId="4442F0FA">
            <w:pPr>
              <w:shd w:val="clear"/>
              <w:jc w:val="center"/>
              <w:rPr>
                <w:rFonts w:hint="eastAsia" w:ascii="宋体" w:hAnsi="宋体" w:eastAsia="宋体" w:cs="宋体"/>
                <w:b/>
                <w:color w:val="auto"/>
                <w:szCs w:val="24"/>
                <w:highlight w:val="none"/>
              </w:rPr>
            </w:pPr>
            <w:bookmarkStart w:id="49" w:name="_Hlk196580869"/>
            <w:r>
              <w:rPr>
                <w:rFonts w:hint="eastAsia" w:ascii="宋体" w:hAnsi="宋体" w:eastAsia="宋体" w:cs="宋体"/>
                <w:b/>
                <w:color w:val="auto"/>
                <w:szCs w:val="24"/>
                <w:highlight w:val="none"/>
              </w:rPr>
              <w:t>包号</w:t>
            </w:r>
          </w:p>
        </w:tc>
        <w:tc>
          <w:tcPr>
            <w:tcW w:w="437" w:type="pct"/>
            <w:shd w:val="clear" w:color="auto" w:fill="auto"/>
            <w:vAlign w:val="center"/>
          </w:tcPr>
          <w:p w14:paraId="57236E3A">
            <w:pPr>
              <w:shd w:val="clear"/>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序号</w:t>
            </w:r>
          </w:p>
        </w:tc>
        <w:tc>
          <w:tcPr>
            <w:tcW w:w="1089" w:type="pct"/>
            <w:shd w:val="clear" w:color="auto" w:fill="auto"/>
            <w:vAlign w:val="center"/>
          </w:tcPr>
          <w:p w14:paraId="05489285">
            <w:pPr>
              <w:widowControl/>
              <w:shd w:val="clear"/>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标的名称</w:t>
            </w:r>
          </w:p>
        </w:tc>
        <w:tc>
          <w:tcPr>
            <w:tcW w:w="602" w:type="pct"/>
            <w:shd w:val="clear" w:color="auto" w:fill="auto"/>
            <w:vAlign w:val="center"/>
          </w:tcPr>
          <w:p w14:paraId="4C29BDED">
            <w:pPr>
              <w:widowControl/>
              <w:shd w:val="clear"/>
              <w:spacing w:line="360" w:lineRule="auto"/>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单价限价</w:t>
            </w:r>
          </w:p>
          <w:p w14:paraId="7867FD1E">
            <w:pPr>
              <w:widowControl/>
              <w:shd w:val="clear"/>
              <w:spacing w:line="360" w:lineRule="auto"/>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（万元）</w:t>
            </w:r>
          </w:p>
        </w:tc>
        <w:tc>
          <w:tcPr>
            <w:tcW w:w="417" w:type="pct"/>
            <w:shd w:val="clear" w:color="auto" w:fill="auto"/>
            <w:vAlign w:val="center"/>
          </w:tcPr>
          <w:p w14:paraId="486667CD">
            <w:pPr>
              <w:widowControl/>
              <w:shd w:val="clear"/>
              <w:spacing w:line="360" w:lineRule="auto"/>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数量</w:t>
            </w:r>
          </w:p>
        </w:tc>
        <w:tc>
          <w:tcPr>
            <w:tcW w:w="360" w:type="pct"/>
            <w:shd w:val="clear" w:color="auto" w:fill="auto"/>
            <w:vAlign w:val="center"/>
          </w:tcPr>
          <w:p w14:paraId="1BA8FFB6">
            <w:pPr>
              <w:widowControl/>
              <w:shd w:val="clea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单位</w:t>
            </w:r>
          </w:p>
        </w:tc>
        <w:tc>
          <w:tcPr>
            <w:tcW w:w="463" w:type="pct"/>
            <w:shd w:val="clear" w:color="auto" w:fill="auto"/>
            <w:vAlign w:val="center"/>
          </w:tcPr>
          <w:p w14:paraId="3D66B399">
            <w:pPr>
              <w:widowControl/>
              <w:shd w:val="clea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是否接受进口产品</w:t>
            </w:r>
          </w:p>
        </w:tc>
        <w:tc>
          <w:tcPr>
            <w:tcW w:w="629" w:type="pct"/>
            <w:shd w:val="clear" w:color="auto" w:fill="auto"/>
            <w:vAlign w:val="center"/>
          </w:tcPr>
          <w:p w14:paraId="2804BD30">
            <w:pPr>
              <w:widowControl/>
              <w:shd w:val="clea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是否为核心产品（每个包设置1个即可）</w:t>
            </w:r>
          </w:p>
        </w:tc>
        <w:tc>
          <w:tcPr>
            <w:tcW w:w="300" w:type="pct"/>
            <w:shd w:val="clear" w:color="auto" w:fill="auto"/>
            <w:vAlign w:val="center"/>
          </w:tcPr>
          <w:p w14:paraId="58DAB4A6">
            <w:pPr>
              <w:widowControl/>
              <w:shd w:val="clear"/>
              <w:spacing w:line="360" w:lineRule="auto"/>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其他要求</w:t>
            </w:r>
          </w:p>
        </w:tc>
      </w:tr>
      <w:tr w14:paraId="3366B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6" w:hRule="exact"/>
          <w:jc w:val="center"/>
        </w:trPr>
        <w:tc>
          <w:tcPr>
            <w:tcW w:w="697" w:type="pct"/>
            <w:tcBorders>
              <w:bottom w:val="single" w:color="auto" w:sz="4" w:space="0"/>
            </w:tcBorders>
          </w:tcPr>
          <w:p w14:paraId="6A4CCA00">
            <w:pPr>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highlight w:val="none"/>
              </w:rPr>
              <w:sym w:font="Wingdings 2" w:char="F052"/>
            </w:r>
            <w:r>
              <w:rPr>
                <w:rFonts w:hint="eastAsia" w:ascii="宋体" w:hAnsi="宋体" w:eastAsia="宋体" w:cs="宋体"/>
                <w:color w:val="auto"/>
                <w:highlight w:val="none"/>
              </w:rPr>
              <w:t>包1（激光切割机）</w:t>
            </w:r>
          </w:p>
        </w:tc>
        <w:tc>
          <w:tcPr>
            <w:tcW w:w="437" w:type="pct"/>
            <w:vAlign w:val="center"/>
          </w:tcPr>
          <w:p w14:paraId="1EEE4283">
            <w:pPr>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p>
        </w:tc>
        <w:tc>
          <w:tcPr>
            <w:tcW w:w="1089" w:type="pct"/>
            <w:vAlign w:val="center"/>
          </w:tcPr>
          <w:p w14:paraId="357A4D45">
            <w:pPr>
              <w:widowControl/>
              <w:shd w:val="clear"/>
              <w:jc w:val="center"/>
              <w:textAlignment w:val="center"/>
              <w:rPr>
                <w:rFonts w:hint="eastAsia" w:ascii="宋体" w:hAnsi="宋体" w:eastAsia="宋体" w:cs="宋体"/>
                <w:color w:val="auto"/>
                <w:szCs w:val="24"/>
                <w:highlight w:val="none"/>
              </w:rPr>
            </w:pPr>
            <w:r>
              <w:rPr>
                <w:rFonts w:hint="eastAsia" w:ascii="宋体" w:hAnsi="宋体" w:eastAsia="宋体" w:cs="宋体"/>
                <w:color w:val="auto"/>
                <w:kern w:val="0"/>
                <w:sz w:val="22"/>
                <w:highlight w:val="none"/>
                <w:lang w:bidi="ar"/>
              </w:rPr>
              <w:t>激光切割机</w:t>
            </w:r>
          </w:p>
        </w:tc>
        <w:tc>
          <w:tcPr>
            <w:tcW w:w="602" w:type="pct"/>
            <w:vAlign w:val="center"/>
          </w:tcPr>
          <w:p w14:paraId="2FF313F4">
            <w:pPr>
              <w:widowControl/>
              <w:shd w:val="clear"/>
              <w:jc w:val="center"/>
              <w:textAlignment w:val="center"/>
              <w:rPr>
                <w:rFonts w:hint="eastAsia" w:ascii="宋体" w:hAnsi="宋体" w:eastAsia="宋体" w:cs="宋体"/>
                <w:color w:val="auto"/>
                <w:szCs w:val="24"/>
                <w:highlight w:val="none"/>
              </w:rPr>
            </w:pPr>
            <w:r>
              <w:rPr>
                <w:rFonts w:hint="eastAsia" w:ascii="宋体" w:hAnsi="宋体" w:eastAsia="宋体" w:cs="宋体"/>
                <w:color w:val="auto"/>
                <w:kern w:val="0"/>
                <w:sz w:val="22"/>
                <w:highlight w:val="none"/>
                <w:lang w:bidi="ar"/>
              </w:rPr>
              <w:t>38</w:t>
            </w:r>
          </w:p>
        </w:tc>
        <w:tc>
          <w:tcPr>
            <w:tcW w:w="417" w:type="pct"/>
            <w:vAlign w:val="center"/>
          </w:tcPr>
          <w:p w14:paraId="1B5140D9">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p>
        </w:tc>
        <w:tc>
          <w:tcPr>
            <w:tcW w:w="360" w:type="pct"/>
            <w:vAlign w:val="center"/>
          </w:tcPr>
          <w:p w14:paraId="17318A12">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台</w:t>
            </w:r>
          </w:p>
        </w:tc>
        <w:tc>
          <w:tcPr>
            <w:tcW w:w="463" w:type="pct"/>
            <w:vAlign w:val="center"/>
          </w:tcPr>
          <w:p w14:paraId="628A81B8">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否</w:t>
            </w:r>
          </w:p>
        </w:tc>
        <w:tc>
          <w:tcPr>
            <w:tcW w:w="629" w:type="pct"/>
            <w:vAlign w:val="center"/>
          </w:tcPr>
          <w:p w14:paraId="769F5DFC">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是</w:t>
            </w:r>
          </w:p>
        </w:tc>
        <w:tc>
          <w:tcPr>
            <w:tcW w:w="300" w:type="pct"/>
          </w:tcPr>
          <w:p w14:paraId="5AE58D33">
            <w:pPr>
              <w:widowControl/>
              <w:shd w:val="clear"/>
              <w:spacing w:line="360" w:lineRule="auto"/>
              <w:jc w:val="center"/>
              <w:rPr>
                <w:rFonts w:hint="eastAsia" w:ascii="宋体" w:hAnsi="宋体" w:eastAsia="宋体" w:cs="宋体"/>
                <w:color w:val="auto"/>
                <w:szCs w:val="24"/>
                <w:highlight w:val="none"/>
              </w:rPr>
            </w:pPr>
          </w:p>
        </w:tc>
      </w:tr>
      <w:tr w14:paraId="76684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3" w:hRule="exact"/>
          <w:jc w:val="center"/>
        </w:trPr>
        <w:tc>
          <w:tcPr>
            <w:tcW w:w="697" w:type="pct"/>
            <w:vMerge w:val="restart"/>
            <w:tcBorders>
              <w:top w:val="single" w:color="auto" w:sz="4" w:space="0"/>
            </w:tcBorders>
          </w:tcPr>
          <w:p w14:paraId="43683521">
            <w:pPr>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highlight w:val="none"/>
              </w:rPr>
              <w:sym w:font="Wingdings 2" w:char="F052"/>
            </w:r>
            <w:r>
              <w:rPr>
                <w:rFonts w:hint="eastAsia" w:ascii="宋体" w:hAnsi="宋体" w:eastAsia="宋体" w:cs="宋体"/>
                <w:color w:val="auto"/>
                <w:highlight w:val="none"/>
              </w:rPr>
              <w:t>包2（其他设备）</w:t>
            </w:r>
          </w:p>
        </w:tc>
        <w:tc>
          <w:tcPr>
            <w:tcW w:w="437" w:type="pct"/>
            <w:vAlign w:val="center"/>
          </w:tcPr>
          <w:p w14:paraId="3B19E7D8">
            <w:pPr>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p>
        </w:tc>
        <w:tc>
          <w:tcPr>
            <w:tcW w:w="1089" w:type="pct"/>
            <w:vAlign w:val="center"/>
          </w:tcPr>
          <w:p w14:paraId="117D453C">
            <w:pPr>
              <w:widowControl/>
              <w:shd w:val="clear"/>
              <w:jc w:val="center"/>
              <w:textAlignment w:val="center"/>
              <w:rPr>
                <w:rFonts w:hint="eastAsia" w:ascii="宋体" w:hAnsi="宋体" w:eastAsia="宋体" w:cs="宋体"/>
                <w:color w:val="auto"/>
                <w:szCs w:val="24"/>
                <w:highlight w:val="none"/>
              </w:rPr>
            </w:pPr>
            <w:r>
              <w:rPr>
                <w:rFonts w:hint="eastAsia" w:ascii="宋体" w:hAnsi="宋体" w:eastAsia="宋体" w:cs="宋体"/>
                <w:color w:val="auto"/>
                <w:kern w:val="0"/>
                <w:sz w:val="22"/>
                <w:highlight w:val="none"/>
                <w:lang w:bidi="ar"/>
              </w:rPr>
              <w:t>弯管机</w:t>
            </w:r>
          </w:p>
        </w:tc>
        <w:tc>
          <w:tcPr>
            <w:tcW w:w="602" w:type="pct"/>
            <w:vAlign w:val="center"/>
          </w:tcPr>
          <w:p w14:paraId="5C2AC669">
            <w:pPr>
              <w:widowControl/>
              <w:shd w:val="clear"/>
              <w:jc w:val="center"/>
              <w:textAlignment w:val="center"/>
              <w:rPr>
                <w:rFonts w:hint="eastAsia" w:ascii="宋体" w:hAnsi="宋体" w:eastAsia="宋体" w:cs="宋体"/>
                <w:color w:val="auto"/>
                <w:szCs w:val="24"/>
                <w:highlight w:val="none"/>
              </w:rPr>
            </w:pPr>
            <w:r>
              <w:rPr>
                <w:rFonts w:hint="eastAsia" w:ascii="宋体" w:hAnsi="宋体" w:eastAsia="宋体" w:cs="宋体"/>
                <w:color w:val="auto"/>
                <w:szCs w:val="21"/>
                <w:highlight w:val="none"/>
              </w:rPr>
              <w:t>20</w:t>
            </w:r>
          </w:p>
        </w:tc>
        <w:tc>
          <w:tcPr>
            <w:tcW w:w="417" w:type="pct"/>
            <w:vAlign w:val="center"/>
          </w:tcPr>
          <w:p w14:paraId="2C47FE0F">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1"/>
                <w:highlight w:val="none"/>
              </w:rPr>
              <w:t>1</w:t>
            </w:r>
          </w:p>
        </w:tc>
        <w:tc>
          <w:tcPr>
            <w:tcW w:w="360" w:type="pct"/>
            <w:vAlign w:val="center"/>
          </w:tcPr>
          <w:p w14:paraId="512C712E">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台</w:t>
            </w:r>
          </w:p>
        </w:tc>
        <w:tc>
          <w:tcPr>
            <w:tcW w:w="463" w:type="pct"/>
            <w:vAlign w:val="center"/>
          </w:tcPr>
          <w:p w14:paraId="0EF43528">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否</w:t>
            </w:r>
          </w:p>
        </w:tc>
        <w:tc>
          <w:tcPr>
            <w:tcW w:w="629" w:type="pct"/>
            <w:vAlign w:val="center"/>
          </w:tcPr>
          <w:p w14:paraId="655AB308">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是</w:t>
            </w:r>
          </w:p>
        </w:tc>
        <w:tc>
          <w:tcPr>
            <w:tcW w:w="300" w:type="pct"/>
          </w:tcPr>
          <w:p w14:paraId="501CD753">
            <w:pPr>
              <w:widowControl/>
              <w:shd w:val="clear"/>
              <w:spacing w:line="360" w:lineRule="auto"/>
              <w:jc w:val="center"/>
              <w:rPr>
                <w:rFonts w:hint="eastAsia" w:ascii="宋体" w:hAnsi="宋体" w:eastAsia="宋体" w:cs="宋体"/>
                <w:color w:val="auto"/>
                <w:szCs w:val="24"/>
                <w:highlight w:val="none"/>
              </w:rPr>
            </w:pPr>
          </w:p>
        </w:tc>
      </w:tr>
      <w:tr w14:paraId="319CF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3" w:hRule="exact"/>
          <w:jc w:val="center"/>
        </w:trPr>
        <w:tc>
          <w:tcPr>
            <w:tcW w:w="697" w:type="pct"/>
            <w:vMerge w:val="continue"/>
          </w:tcPr>
          <w:p w14:paraId="75E689FE">
            <w:pPr>
              <w:shd w:val="clear"/>
              <w:spacing w:line="400" w:lineRule="exact"/>
              <w:jc w:val="center"/>
              <w:rPr>
                <w:rFonts w:hint="eastAsia" w:ascii="宋体" w:hAnsi="宋体" w:eastAsia="宋体" w:cs="宋体"/>
                <w:color w:val="auto"/>
                <w:highlight w:val="none"/>
              </w:rPr>
            </w:pPr>
          </w:p>
        </w:tc>
        <w:tc>
          <w:tcPr>
            <w:tcW w:w="437" w:type="pct"/>
            <w:vAlign w:val="center"/>
          </w:tcPr>
          <w:p w14:paraId="0837650A">
            <w:pPr>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3</w:t>
            </w:r>
          </w:p>
        </w:tc>
        <w:tc>
          <w:tcPr>
            <w:tcW w:w="1089" w:type="pct"/>
            <w:vAlign w:val="center"/>
          </w:tcPr>
          <w:p w14:paraId="0064B462">
            <w:pPr>
              <w:widowControl/>
              <w:shd w:val="clear"/>
              <w:jc w:val="center"/>
              <w:textAlignment w:val="center"/>
              <w:rPr>
                <w:rFonts w:hint="eastAsia" w:ascii="宋体" w:hAnsi="宋体" w:eastAsia="宋体" w:cs="宋体"/>
                <w:color w:val="auto"/>
                <w:kern w:val="0"/>
                <w:sz w:val="22"/>
                <w:highlight w:val="none"/>
                <w:lang w:bidi="ar"/>
              </w:rPr>
            </w:pPr>
            <w:r>
              <w:rPr>
                <w:rFonts w:hint="eastAsia" w:ascii="宋体" w:hAnsi="宋体" w:eastAsia="宋体" w:cs="宋体"/>
                <w:color w:val="auto"/>
                <w:kern w:val="0"/>
                <w:sz w:val="22"/>
                <w:highlight w:val="none"/>
                <w:lang w:bidi="ar"/>
              </w:rPr>
              <w:t>自动折弯机</w:t>
            </w:r>
          </w:p>
        </w:tc>
        <w:tc>
          <w:tcPr>
            <w:tcW w:w="602" w:type="pct"/>
            <w:vAlign w:val="center"/>
          </w:tcPr>
          <w:p w14:paraId="7103A5AC">
            <w:pPr>
              <w:widowControl/>
              <w:shd w:val="clear"/>
              <w:jc w:val="center"/>
              <w:textAlignment w:val="center"/>
              <w:rPr>
                <w:rFonts w:hint="eastAsia" w:ascii="宋体" w:hAnsi="宋体" w:eastAsia="宋体" w:cs="宋体"/>
                <w:color w:val="auto"/>
                <w:kern w:val="0"/>
                <w:sz w:val="22"/>
                <w:highlight w:val="none"/>
                <w:lang w:bidi="ar"/>
              </w:rPr>
            </w:pPr>
            <w:r>
              <w:rPr>
                <w:rFonts w:hint="eastAsia" w:ascii="宋体" w:hAnsi="宋体" w:eastAsia="宋体" w:cs="宋体"/>
                <w:color w:val="auto"/>
                <w:sz w:val="22"/>
                <w:highlight w:val="none"/>
              </w:rPr>
              <w:t>30</w:t>
            </w:r>
          </w:p>
        </w:tc>
        <w:tc>
          <w:tcPr>
            <w:tcW w:w="417" w:type="pct"/>
            <w:vAlign w:val="center"/>
          </w:tcPr>
          <w:p w14:paraId="4F66F0A8">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1"/>
                <w:highlight w:val="none"/>
              </w:rPr>
              <w:t>1</w:t>
            </w:r>
          </w:p>
        </w:tc>
        <w:tc>
          <w:tcPr>
            <w:tcW w:w="360" w:type="pct"/>
            <w:vAlign w:val="center"/>
          </w:tcPr>
          <w:p w14:paraId="5FBDBD4B">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台</w:t>
            </w:r>
          </w:p>
        </w:tc>
        <w:tc>
          <w:tcPr>
            <w:tcW w:w="463" w:type="pct"/>
            <w:vAlign w:val="center"/>
          </w:tcPr>
          <w:p w14:paraId="743728DA">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否</w:t>
            </w:r>
          </w:p>
        </w:tc>
        <w:tc>
          <w:tcPr>
            <w:tcW w:w="629" w:type="pct"/>
            <w:vAlign w:val="center"/>
          </w:tcPr>
          <w:p w14:paraId="47B48CDA">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是</w:t>
            </w:r>
          </w:p>
        </w:tc>
        <w:tc>
          <w:tcPr>
            <w:tcW w:w="300" w:type="pct"/>
          </w:tcPr>
          <w:p w14:paraId="5ACAE02C">
            <w:pPr>
              <w:widowControl/>
              <w:shd w:val="clear"/>
              <w:spacing w:line="360" w:lineRule="auto"/>
              <w:jc w:val="center"/>
              <w:rPr>
                <w:rFonts w:hint="eastAsia" w:ascii="宋体" w:hAnsi="宋体" w:eastAsia="宋体" w:cs="宋体"/>
                <w:color w:val="auto"/>
                <w:szCs w:val="24"/>
                <w:highlight w:val="none"/>
              </w:rPr>
            </w:pPr>
          </w:p>
        </w:tc>
      </w:tr>
      <w:tr w14:paraId="08482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3" w:hRule="exact"/>
          <w:jc w:val="center"/>
        </w:trPr>
        <w:tc>
          <w:tcPr>
            <w:tcW w:w="697" w:type="pct"/>
            <w:vMerge w:val="continue"/>
          </w:tcPr>
          <w:p w14:paraId="2DBD06EE">
            <w:pPr>
              <w:shd w:val="clear"/>
              <w:spacing w:line="400" w:lineRule="exact"/>
              <w:jc w:val="center"/>
              <w:rPr>
                <w:rFonts w:hint="eastAsia" w:ascii="宋体" w:hAnsi="宋体" w:eastAsia="宋体" w:cs="宋体"/>
                <w:color w:val="auto"/>
                <w:highlight w:val="none"/>
              </w:rPr>
            </w:pPr>
          </w:p>
        </w:tc>
        <w:tc>
          <w:tcPr>
            <w:tcW w:w="437" w:type="pct"/>
            <w:vAlign w:val="center"/>
          </w:tcPr>
          <w:p w14:paraId="7BF76EA2">
            <w:pPr>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4</w:t>
            </w:r>
          </w:p>
        </w:tc>
        <w:tc>
          <w:tcPr>
            <w:tcW w:w="1089" w:type="pct"/>
            <w:vAlign w:val="center"/>
          </w:tcPr>
          <w:p w14:paraId="4F42837D">
            <w:pPr>
              <w:widowControl/>
              <w:shd w:val="clear"/>
              <w:jc w:val="center"/>
              <w:textAlignment w:val="center"/>
              <w:rPr>
                <w:rFonts w:hint="eastAsia" w:ascii="宋体" w:hAnsi="宋体" w:eastAsia="宋体" w:cs="宋体"/>
                <w:color w:val="auto"/>
                <w:kern w:val="0"/>
                <w:sz w:val="22"/>
                <w:highlight w:val="none"/>
                <w:lang w:bidi="ar"/>
              </w:rPr>
            </w:pPr>
            <w:r>
              <w:rPr>
                <w:rFonts w:hint="eastAsia" w:ascii="宋体" w:hAnsi="宋体" w:eastAsia="宋体" w:cs="宋体"/>
                <w:color w:val="auto"/>
                <w:kern w:val="0"/>
                <w:sz w:val="22"/>
                <w:highlight w:val="none"/>
                <w:lang w:bidi="ar"/>
              </w:rPr>
              <w:t>三辊卷板机</w:t>
            </w:r>
          </w:p>
        </w:tc>
        <w:tc>
          <w:tcPr>
            <w:tcW w:w="602" w:type="pct"/>
            <w:vAlign w:val="center"/>
          </w:tcPr>
          <w:p w14:paraId="6F32C95B">
            <w:pPr>
              <w:widowControl/>
              <w:shd w:val="clear"/>
              <w:jc w:val="center"/>
              <w:textAlignment w:val="center"/>
              <w:rPr>
                <w:rFonts w:hint="eastAsia" w:ascii="宋体" w:hAnsi="宋体" w:eastAsia="宋体" w:cs="宋体"/>
                <w:color w:val="auto"/>
                <w:kern w:val="0"/>
                <w:sz w:val="22"/>
                <w:highlight w:val="none"/>
                <w:lang w:bidi="ar"/>
              </w:rPr>
            </w:pPr>
            <w:r>
              <w:rPr>
                <w:rFonts w:hint="eastAsia" w:ascii="宋体" w:hAnsi="宋体" w:eastAsia="宋体" w:cs="宋体"/>
                <w:color w:val="auto"/>
                <w:sz w:val="22"/>
                <w:highlight w:val="none"/>
              </w:rPr>
              <w:t>16</w:t>
            </w:r>
          </w:p>
        </w:tc>
        <w:tc>
          <w:tcPr>
            <w:tcW w:w="417" w:type="pct"/>
            <w:vAlign w:val="center"/>
          </w:tcPr>
          <w:p w14:paraId="66F01D96">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1"/>
                <w:highlight w:val="none"/>
              </w:rPr>
              <w:t>1</w:t>
            </w:r>
          </w:p>
        </w:tc>
        <w:tc>
          <w:tcPr>
            <w:tcW w:w="360" w:type="pct"/>
            <w:vAlign w:val="center"/>
          </w:tcPr>
          <w:p w14:paraId="7AB6F4CF">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台</w:t>
            </w:r>
          </w:p>
        </w:tc>
        <w:tc>
          <w:tcPr>
            <w:tcW w:w="463" w:type="pct"/>
            <w:vAlign w:val="center"/>
          </w:tcPr>
          <w:p w14:paraId="18E47BBD">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否</w:t>
            </w:r>
          </w:p>
        </w:tc>
        <w:tc>
          <w:tcPr>
            <w:tcW w:w="629" w:type="pct"/>
            <w:vAlign w:val="center"/>
          </w:tcPr>
          <w:p w14:paraId="3868ADF7">
            <w:pPr>
              <w:widowControl/>
              <w:shd w:val="clear"/>
              <w:spacing w:line="400" w:lineRule="exact"/>
              <w:jc w:val="center"/>
              <w:rPr>
                <w:rFonts w:hint="eastAsia" w:ascii="宋体" w:hAnsi="宋体" w:eastAsia="宋体" w:cs="宋体"/>
                <w:color w:val="auto"/>
                <w:szCs w:val="24"/>
                <w:highlight w:val="none"/>
              </w:rPr>
            </w:pPr>
          </w:p>
        </w:tc>
        <w:tc>
          <w:tcPr>
            <w:tcW w:w="300" w:type="pct"/>
          </w:tcPr>
          <w:p w14:paraId="13AB3F92">
            <w:pPr>
              <w:widowControl/>
              <w:shd w:val="clear"/>
              <w:spacing w:line="360" w:lineRule="auto"/>
              <w:jc w:val="center"/>
              <w:rPr>
                <w:rFonts w:hint="eastAsia" w:ascii="宋体" w:hAnsi="宋体" w:eastAsia="宋体" w:cs="宋体"/>
                <w:color w:val="auto"/>
                <w:szCs w:val="24"/>
                <w:highlight w:val="none"/>
              </w:rPr>
            </w:pPr>
          </w:p>
        </w:tc>
      </w:tr>
      <w:tr w14:paraId="36899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3" w:hRule="exact"/>
          <w:jc w:val="center"/>
        </w:trPr>
        <w:tc>
          <w:tcPr>
            <w:tcW w:w="697" w:type="pct"/>
            <w:vMerge w:val="continue"/>
          </w:tcPr>
          <w:p w14:paraId="4962E655">
            <w:pPr>
              <w:shd w:val="clear"/>
              <w:spacing w:line="400" w:lineRule="exact"/>
              <w:jc w:val="center"/>
              <w:rPr>
                <w:rFonts w:hint="eastAsia" w:ascii="宋体" w:hAnsi="宋体" w:eastAsia="宋体" w:cs="宋体"/>
                <w:color w:val="auto"/>
                <w:highlight w:val="none"/>
              </w:rPr>
            </w:pPr>
          </w:p>
        </w:tc>
        <w:tc>
          <w:tcPr>
            <w:tcW w:w="437" w:type="pct"/>
            <w:vAlign w:val="center"/>
          </w:tcPr>
          <w:p w14:paraId="1B5DA043">
            <w:pPr>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5</w:t>
            </w:r>
          </w:p>
        </w:tc>
        <w:tc>
          <w:tcPr>
            <w:tcW w:w="1089" w:type="pct"/>
            <w:vAlign w:val="center"/>
          </w:tcPr>
          <w:p w14:paraId="21EAF0DB">
            <w:pPr>
              <w:widowControl/>
              <w:shd w:val="clear"/>
              <w:jc w:val="center"/>
              <w:textAlignment w:val="center"/>
              <w:rPr>
                <w:rFonts w:hint="eastAsia" w:ascii="宋体" w:hAnsi="宋体" w:eastAsia="宋体" w:cs="宋体"/>
                <w:color w:val="auto"/>
                <w:kern w:val="0"/>
                <w:sz w:val="22"/>
                <w:highlight w:val="none"/>
                <w:lang w:bidi="ar"/>
              </w:rPr>
            </w:pPr>
            <w:r>
              <w:rPr>
                <w:rFonts w:hint="eastAsia" w:ascii="宋体" w:hAnsi="宋体" w:eastAsia="宋体" w:cs="宋体"/>
                <w:color w:val="auto"/>
                <w:kern w:val="0"/>
                <w:sz w:val="22"/>
                <w:highlight w:val="none"/>
                <w:lang w:bidi="ar"/>
              </w:rPr>
              <w:t>剪板机</w:t>
            </w:r>
          </w:p>
        </w:tc>
        <w:tc>
          <w:tcPr>
            <w:tcW w:w="602" w:type="pct"/>
            <w:vAlign w:val="center"/>
          </w:tcPr>
          <w:p w14:paraId="1E25EE42">
            <w:pPr>
              <w:widowControl/>
              <w:shd w:val="clear"/>
              <w:jc w:val="center"/>
              <w:textAlignment w:val="center"/>
              <w:rPr>
                <w:rFonts w:hint="eastAsia" w:ascii="宋体" w:hAnsi="宋体" w:eastAsia="宋体" w:cs="宋体"/>
                <w:color w:val="auto"/>
                <w:kern w:val="0"/>
                <w:sz w:val="22"/>
                <w:highlight w:val="none"/>
                <w:lang w:bidi="ar"/>
              </w:rPr>
            </w:pPr>
            <w:r>
              <w:rPr>
                <w:rFonts w:hint="eastAsia" w:ascii="宋体" w:hAnsi="宋体" w:eastAsia="宋体" w:cs="宋体"/>
                <w:color w:val="auto"/>
                <w:sz w:val="22"/>
                <w:highlight w:val="none"/>
              </w:rPr>
              <w:t>16</w:t>
            </w:r>
          </w:p>
        </w:tc>
        <w:tc>
          <w:tcPr>
            <w:tcW w:w="417" w:type="pct"/>
            <w:vAlign w:val="center"/>
          </w:tcPr>
          <w:p w14:paraId="54BDD994">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1"/>
                <w:highlight w:val="none"/>
              </w:rPr>
              <w:t>1</w:t>
            </w:r>
          </w:p>
        </w:tc>
        <w:tc>
          <w:tcPr>
            <w:tcW w:w="360" w:type="pct"/>
            <w:vAlign w:val="center"/>
          </w:tcPr>
          <w:p w14:paraId="401DD194">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台</w:t>
            </w:r>
          </w:p>
        </w:tc>
        <w:tc>
          <w:tcPr>
            <w:tcW w:w="463" w:type="pct"/>
            <w:vAlign w:val="center"/>
          </w:tcPr>
          <w:p w14:paraId="33387AAF">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否</w:t>
            </w:r>
          </w:p>
        </w:tc>
        <w:tc>
          <w:tcPr>
            <w:tcW w:w="629" w:type="pct"/>
            <w:vAlign w:val="center"/>
          </w:tcPr>
          <w:p w14:paraId="3B7E7C8E">
            <w:pPr>
              <w:widowControl/>
              <w:shd w:val="clear"/>
              <w:spacing w:line="400" w:lineRule="exact"/>
              <w:jc w:val="center"/>
              <w:rPr>
                <w:rFonts w:hint="eastAsia" w:ascii="宋体" w:hAnsi="宋体" w:eastAsia="宋体" w:cs="宋体"/>
                <w:color w:val="auto"/>
                <w:szCs w:val="24"/>
                <w:highlight w:val="none"/>
              </w:rPr>
            </w:pPr>
          </w:p>
        </w:tc>
        <w:tc>
          <w:tcPr>
            <w:tcW w:w="300" w:type="pct"/>
          </w:tcPr>
          <w:p w14:paraId="54F76BC5">
            <w:pPr>
              <w:widowControl/>
              <w:shd w:val="clear"/>
              <w:spacing w:line="360" w:lineRule="auto"/>
              <w:jc w:val="center"/>
              <w:rPr>
                <w:rFonts w:hint="eastAsia" w:ascii="宋体" w:hAnsi="宋体" w:eastAsia="宋体" w:cs="宋体"/>
                <w:color w:val="auto"/>
                <w:szCs w:val="24"/>
                <w:highlight w:val="none"/>
              </w:rPr>
            </w:pPr>
          </w:p>
        </w:tc>
      </w:tr>
      <w:tr w14:paraId="05FC0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exact"/>
          <w:jc w:val="center"/>
        </w:trPr>
        <w:tc>
          <w:tcPr>
            <w:tcW w:w="697" w:type="pct"/>
            <w:vMerge w:val="continue"/>
          </w:tcPr>
          <w:p w14:paraId="6D277A4B">
            <w:pPr>
              <w:shd w:val="clear"/>
              <w:spacing w:line="400" w:lineRule="exact"/>
              <w:jc w:val="center"/>
              <w:rPr>
                <w:rFonts w:hint="eastAsia" w:ascii="宋体" w:hAnsi="宋体" w:eastAsia="宋体" w:cs="宋体"/>
                <w:color w:val="auto"/>
                <w:szCs w:val="24"/>
                <w:highlight w:val="none"/>
              </w:rPr>
            </w:pPr>
          </w:p>
        </w:tc>
        <w:tc>
          <w:tcPr>
            <w:tcW w:w="437" w:type="pct"/>
            <w:vAlign w:val="center"/>
          </w:tcPr>
          <w:p w14:paraId="64940996">
            <w:pPr>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6</w:t>
            </w:r>
          </w:p>
        </w:tc>
        <w:tc>
          <w:tcPr>
            <w:tcW w:w="1089" w:type="pct"/>
            <w:vAlign w:val="center"/>
          </w:tcPr>
          <w:p w14:paraId="613C4F6A">
            <w:pPr>
              <w:widowControl/>
              <w:shd w:val="clear"/>
              <w:jc w:val="center"/>
              <w:textAlignment w:val="center"/>
              <w:rPr>
                <w:rFonts w:hint="eastAsia" w:ascii="宋体" w:hAnsi="宋体" w:eastAsia="宋体" w:cs="宋体"/>
                <w:color w:val="auto"/>
                <w:szCs w:val="24"/>
                <w:highlight w:val="none"/>
              </w:rPr>
            </w:pPr>
            <w:r>
              <w:rPr>
                <w:rFonts w:hint="eastAsia" w:ascii="宋体" w:hAnsi="宋体" w:eastAsia="宋体" w:cs="宋体"/>
                <w:color w:val="auto"/>
                <w:kern w:val="0"/>
                <w:sz w:val="22"/>
                <w:highlight w:val="none"/>
                <w:lang w:bidi="ar"/>
              </w:rPr>
              <w:t>叉车</w:t>
            </w:r>
          </w:p>
        </w:tc>
        <w:tc>
          <w:tcPr>
            <w:tcW w:w="602" w:type="pct"/>
            <w:vAlign w:val="center"/>
          </w:tcPr>
          <w:p w14:paraId="5C551A3C">
            <w:pPr>
              <w:widowControl/>
              <w:shd w:val="clear"/>
              <w:jc w:val="center"/>
              <w:textAlignment w:val="center"/>
              <w:rPr>
                <w:rFonts w:hint="eastAsia" w:ascii="宋体" w:hAnsi="宋体" w:eastAsia="宋体" w:cs="宋体"/>
                <w:color w:val="auto"/>
                <w:szCs w:val="24"/>
                <w:highlight w:val="none"/>
              </w:rPr>
            </w:pPr>
            <w:r>
              <w:rPr>
                <w:rFonts w:hint="eastAsia" w:ascii="宋体" w:hAnsi="宋体" w:eastAsia="宋体" w:cs="宋体"/>
                <w:color w:val="auto"/>
                <w:sz w:val="22"/>
                <w:highlight w:val="none"/>
              </w:rPr>
              <w:t>10</w:t>
            </w:r>
          </w:p>
        </w:tc>
        <w:tc>
          <w:tcPr>
            <w:tcW w:w="417" w:type="pct"/>
            <w:vAlign w:val="center"/>
          </w:tcPr>
          <w:p w14:paraId="48BA881B">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1"/>
                <w:highlight w:val="none"/>
              </w:rPr>
              <w:t>2</w:t>
            </w:r>
          </w:p>
        </w:tc>
        <w:tc>
          <w:tcPr>
            <w:tcW w:w="360" w:type="pct"/>
            <w:vAlign w:val="center"/>
          </w:tcPr>
          <w:p w14:paraId="5B41D4D9">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台</w:t>
            </w:r>
          </w:p>
        </w:tc>
        <w:tc>
          <w:tcPr>
            <w:tcW w:w="463" w:type="pct"/>
            <w:vAlign w:val="center"/>
          </w:tcPr>
          <w:p w14:paraId="72AAD39B">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否</w:t>
            </w:r>
          </w:p>
        </w:tc>
        <w:tc>
          <w:tcPr>
            <w:tcW w:w="629" w:type="pct"/>
            <w:vAlign w:val="center"/>
          </w:tcPr>
          <w:p w14:paraId="23818C6B">
            <w:pPr>
              <w:widowControl/>
              <w:shd w:val="clear"/>
              <w:spacing w:line="400" w:lineRule="exact"/>
              <w:jc w:val="center"/>
              <w:rPr>
                <w:rFonts w:hint="eastAsia" w:ascii="宋体" w:hAnsi="宋体" w:eastAsia="宋体" w:cs="宋体"/>
                <w:color w:val="auto"/>
                <w:szCs w:val="24"/>
                <w:highlight w:val="none"/>
              </w:rPr>
            </w:pPr>
          </w:p>
        </w:tc>
        <w:tc>
          <w:tcPr>
            <w:tcW w:w="300" w:type="pct"/>
          </w:tcPr>
          <w:p w14:paraId="26B7C34D">
            <w:pPr>
              <w:widowControl/>
              <w:shd w:val="clear"/>
              <w:spacing w:line="360" w:lineRule="auto"/>
              <w:jc w:val="center"/>
              <w:rPr>
                <w:rFonts w:hint="eastAsia" w:ascii="宋体" w:hAnsi="宋体" w:eastAsia="宋体" w:cs="宋体"/>
                <w:color w:val="auto"/>
                <w:szCs w:val="24"/>
                <w:highlight w:val="none"/>
              </w:rPr>
            </w:pPr>
          </w:p>
        </w:tc>
      </w:tr>
      <w:tr w14:paraId="34DDE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exact"/>
          <w:jc w:val="center"/>
        </w:trPr>
        <w:tc>
          <w:tcPr>
            <w:tcW w:w="697" w:type="pct"/>
            <w:vMerge w:val="continue"/>
          </w:tcPr>
          <w:p w14:paraId="67725486">
            <w:pPr>
              <w:shd w:val="clear"/>
              <w:spacing w:line="400" w:lineRule="exact"/>
              <w:jc w:val="center"/>
              <w:rPr>
                <w:rFonts w:hint="eastAsia" w:ascii="宋体" w:hAnsi="宋体" w:eastAsia="宋体" w:cs="宋体"/>
                <w:color w:val="auto"/>
                <w:szCs w:val="24"/>
                <w:highlight w:val="none"/>
              </w:rPr>
            </w:pPr>
          </w:p>
        </w:tc>
        <w:tc>
          <w:tcPr>
            <w:tcW w:w="437" w:type="pct"/>
            <w:vAlign w:val="center"/>
          </w:tcPr>
          <w:p w14:paraId="0CAA25B1">
            <w:pPr>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7</w:t>
            </w:r>
          </w:p>
        </w:tc>
        <w:tc>
          <w:tcPr>
            <w:tcW w:w="1089" w:type="pct"/>
            <w:vAlign w:val="center"/>
          </w:tcPr>
          <w:p w14:paraId="6777C56F">
            <w:pPr>
              <w:widowControl/>
              <w:shd w:val="clear"/>
              <w:jc w:val="center"/>
              <w:textAlignment w:val="center"/>
              <w:rPr>
                <w:rFonts w:hint="eastAsia" w:ascii="宋体" w:hAnsi="宋体" w:eastAsia="宋体" w:cs="宋体"/>
                <w:color w:val="auto"/>
                <w:szCs w:val="24"/>
                <w:highlight w:val="none"/>
              </w:rPr>
            </w:pPr>
            <w:r>
              <w:rPr>
                <w:rFonts w:hint="eastAsia" w:ascii="宋体" w:hAnsi="宋体" w:eastAsia="宋体" w:cs="宋体"/>
                <w:color w:val="auto"/>
                <w:kern w:val="0"/>
                <w:sz w:val="22"/>
                <w:highlight w:val="none"/>
                <w:lang w:bidi="ar"/>
              </w:rPr>
              <w:t>转运平板车</w:t>
            </w:r>
          </w:p>
        </w:tc>
        <w:tc>
          <w:tcPr>
            <w:tcW w:w="602" w:type="pct"/>
            <w:vAlign w:val="center"/>
          </w:tcPr>
          <w:p w14:paraId="664BD31A">
            <w:pPr>
              <w:widowControl/>
              <w:shd w:val="clear"/>
              <w:jc w:val="center"/>
              <w:textAlignment w:val="center"/>
              <w:rPr>
                <w:rFonts w:hint="eastAsia" w:ascii="宋体" w:hAnsi="宋体" w:eastAsia="宋体" w:cs="宋体"/>
                <w:color w:val="auto"/>
                <w:szCs w:val="24"/>
                <w:highlight w:val="none"/>
              </w:rPr>
            </w:pPr>
            <w:r>
              <w:rPr>
                <w:rFonts w:hint="eastAsia" w:ascii="宋体" w:hAnsi="宋体" w:eastAsia="宋体" w:cs="宋体"/>
                <w:color w:val="auto"/>
                <w:sz w:val="22"/>
                <w:highlight w:val="none"/>
              </w:rPr>
              <w:t>7</w:t>
            </w:r>
          </w:p>
        </w:tc>
        <w:tc>
          <w:tcPr>
            <w:tcW w:w="417" w:type="pct"/>
            <w:vAlign w:val="center"/>
          </w:tcPr>
          <w:p w14:paraId="69FED935">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1"/>
                <w:highlight w:val="none"/>
              </w:rPr>
              <w:t>2</w:t>
            </w:r>
          </w:p>
        </w:tc>
        <w:tc>
          <w:tcPr>
            <w:tcW w:w="360" w:type="pct"/>
            <w:vAlign w:val="center"/>
          </w:tcPr>
          <w:p w14:paraId="24D1BD34">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台</w:t>
            </w:r>
          </w:p>
        </w:tc>
        <w:tc>
          <w:tcPr>
            <w:tcW w:w="463" w:type="pct"/>
            <w:vAlign w:val="center"/>
          </w:tcPr>
          <w:p w14:paraId="04FB3990">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否</w:t>
            </w:r>
          </w:p>
        </w:tc>
        <w:tc>
          <w:tcPr>
            <w:tcW w:w="629" w:type="pct"/>
            <w:vAlign w:val="center"/>
          </w:tcPr>
          <w:p w14:paraId="48B9097C">
            <w:pPr>
              <w:widowControl/>
              <w:shd w:val="clear"/>
              <w:spacing w:line="400" w:lineRule="exact"/>
              <w:jc w:val="center"/>
              <w:rPr>
                <w:rFonts w:hint="eastAsia" w:ascii="宋体" w:hAnsi="宋体" w:eastAsia="宋体" w:cs="宋体"/>
                <w:color w:val="auto"/>
                <w:szCs w:val="24"/>
                <w:highlight w:val="none"/>
              </w:rPr>
            </w:pPr>
          </w:p>
        </w:tc>
        <w:tc>
          <w:tcPr>
            <w:tcW w:w="300" w:type="pct"/>
          </w:tcPr>
          <w:p w14:paraId="13D98FE9">
            <w:pPr>
              <w:widowControl/>
              <w:shd w:val="clear"/>
              <w:spacing w:line="360" w:lineRule="auto"/>
              <w:jc w:val="center"/>
              <w:rPr>
                <w:rFonts w:hint="eastAsia" w:ascii="宋体" w:hAnsi="宋体" w:eastAsia="宋体" w:cs="宋体"/>
                <w:color w:val="auto"/>
                <w:szCs w:val="24"/>
                <w:highlight w:val="none"/>
              </w:rPr>
            </w:pPr>
          </w:p>
        </w:tc>
      </w:tr>
      <w:tr w14:paraId="5A6EF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exact"/>
          <w:jc w:val="center"/>
        </w:trPr>
        <w:tc>
          <w:tcPr>
            <w:tcW w:w="697" w:type="pct"/>
            <w:vMerge w:val="continue"/>
          </w:tcPr>
          <w:p w14:paraId="5898B46E">
            <w:pPr>
              <w:shd w:val="clear"/>
              <w:spacing w:line="400" w:lineRule="exact"/>
              <w:jc w:val="center"/>
              <w:rPr>
                <w:rFonts w:hint="eastAsia" w:ascii="宋体" w:hAnsi="宋体" w:eastAsia="宋体" w:cs="宋体"/>
                <w:color w:val="auto"/>
                <w:szCs w:val="24"/>
                <w:highlight w:val="none"/>
              </w:rPr>
            </w:pPr>
          </w:p>
        </w:tc>
        <w:tc>
          <w:tcPr>
            <w:tcW w:w="437" w:type="pct"/>
            <w:vAlign w:val="center"/>
          </w:tcPr>
          <w:p w14:paraId="606A1301">
            <w:pPr>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8</w:t>
            </w:r>
          </w:p>
        </w:tc>
        <w:tc>
          <w:tcPr>
            <w:tcW w:w="1089" w:type="pct"/>
            <w:vAlign w:val="center"/>
          </w:tcPr>
          <w:p w14:paraId="71F9A850">
            <w:pPr>
              <w:widowControl/>
              <w:shd w:val="clear"/>
              <w:jc w:val="center"/>
              <w:textAlignment w:val="center"/>
              <w:rPr>
                <w:rFonts w:hint="eastAsia" w:ascii="宋体" w:hAnsi="宋体" w:eastAsia="宋体" w:cs="宋体"/>
                <w:color w:val="auto"/>
                <w:szCs w:val="24"/>
                <w:highlight w:val="none"/>
              </w:rPr>
            </w:pPr>
            <w:r>
              <w:rPr>
                <w:rFonts w:hint="eastAsia" w:ascii="宋体" w:hAnsi="宋体" w:eastAsia="宋体" w:cs="宋体"/>
                <w:color w:val="auto"/>
                <w:kern w:val="0"/>
                <w:sz w:val="22"/>
                <w:highlight w:val="none"/>
                <w:lang w:bidi="ar"/>
              </w:rPr>
              <w:t>物料搬运平板车</w:t>
            </w:r>
          </w:p>
        </w:tc>
        <w:tc>
          <w:tcPr>
            <w:tcW w:w="602" w:type="pct"/>
            <w:vAlign w:val="center"/>
          </w:tcPr>
          <w:p w14:paraId="2C8A1668">
            <w:pPr>
              <w:widowControl/>
              <w:shd w:val="clear"/>
              <w:jc w:val="center"/>
              <w:textAlignment w:val="center"/>
              <w:rPr>
                <w:rFonts w:hint="eastAsia" w:ascii="宋体" w:hAnsi="宋体" w:eastAsia="宋体" w:cs="宋体"/>
                <w:color w:val="auto"/>
                <w:szCs w:val="24"/>
                <w:highlight w:val="none"/>
              </w:rPr>
            </w:pPr>
            <w:r>
              <w:rPr>
                <w:rFonts w:hint="eastAsia" w:ascii="宋体" w:hAnsi="宋体" w:eastAsia="宋体" w:cs="宋体"/>
                <w:color w:val="auto"/>
                <w:sz w:val="22"/>
                <w:highlight w:val="none"/>
              </w:rPr>
              <w:t>0.65</w:t>
            </w:r>
          </w:p>
        </w:tc>
        <w:tc>
          <w:tcPr>
            <w:tcW w:w="417" w:type="pct"/>
            <w:vAlign w:val="center"/>
          </w:tcPr>
          <w:p w14:paraId="6C696540">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1"/>
                <w:highlight w:val="none"/>
              </w:rPr>
              <w:t>2</w:t>
            </w:r>
          </w:p>
        </w:tc>
        <w:tc>
          <w:tcPr>
            <w:tcW w:w="360" w:type="pct"/>
            <w:vAlign w:val="center"/>
          </w:tcPr>
          <w:p w14:paraId="31105438">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台</w:t>
            </w:r>
          </w:p>
        </w:tc>
        <w:tc>
          <w:tcPr>
            <w:tcW w:w="463" w:type="pct"/>
            <w:vAlign w:val="center"/>
          </w:tcPr>
          <w:p w14:paraId="69904C89">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否</w:t>
            </w:r>
          </w:p>
        </w:tc>
        <w:tc>
          <w:tcPr>
            <w:tcW w:w="629" w:type="pct"/>
            <w:vAlign w:val="center"/>
          </w:tcPr>
          <w:p w14:paraId="29E0E53D">
            <w:pPr>
              <w:widowControl/>
              <w:shd w:val="clear"/>
              <w:spacing w:line="400" w:lineRule="exact"/>
              <w:jc w:val="center"/>
              <w:rPr>
                <w:rFonts w:hint="eastAsia" w:ascii="宋体" w:hAnsi="宋体" w:eastAsia="宋体" w:cs="宋体"/>
                <w:color w:val="auto"/>
                <w:szCs w:val="24"/>
                <w:highlight w:val="none"/>
              </w:rPr>
            </w:pPr>
          </w:p>
        </w:tc>
        <w:tc>
          <w:tcPr>
            <w:tcW w:w="300" w:type="pct"/>
          </w:tcPr>
          <w:p w14:paraId="6BDBBA99">
            <w:pPr>
              <w:widowControl/>
              <w:shd w:val="clear"/>
              <w:spacing w:line="360" w:lineRule="auto"/>
              <w:jc w:val="center"/>
              <w:rPr>
                <w:rFonts w:hint="eastAsia" w:ascii="宋体" w:hAnsi="宋体" w:eastAsia="宋体" w:cs="宋体"/>
                <w:color w:val="auto"/>
                <w:szCs w:val="24"/>
                <w:highlight w:val="none"/>
              </w:rPr>
            </w:pPr>
          </w:p>
        </w:tc>
      </w:tr>
      <w:tr w14:paraId="4CDEC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6" w:hRule="exact"/>
          <w:jc w:val="center"/>
        </w:trPr>
        <w:tc>
          <w:tcPr>
            <w:tcW w:w="697" w:type="pct"/>
            <w:vMerge w:val="continue"/>
          </w:tcPr>
          <w:p w14:paraId="28DF19CC">
            <w:pPr>
              <w:shd w:val="clear"/>
              <w:spacing w:line="400" w:lineRule="exact"/>
              <w:jc w:val="center"/>
              <w:rPr>
                <w:rFonts w:hint="eastAsia" w:ascii="宋体" w:hAnsi="宋体" w:eastAsia="宋体" w:cs="宋体"/>
                <w:color w:val="auto"/>
                <w:szCs w:val="24"/>
                <w:highlight w:val="none"/>
              </w:rPr>
            </w:pPr>
          </w:p>
        </w:tc>
        <w:tc>
          <w:tcPr>
            <w:tcW w:w="437" w:type="pct"/>
            <w:vAlign w:val="center"/>
          </w:tcPr>
          <w:p w14:paraId="5D687633">
            <w:pPr>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9</w:t>
            </w:r>
          </w:p>
        </w:tc>
        <w:tc>
          <w:tcPr>
            <w:tcW w:w="1089" w:type="pct"/>
            <w:vAlign w:val="center"/>
          </w:tcPr>
          <w:p w14:paraId="00005004">
            <w:pPr>
              <w:widowControl/>
              <w:shd w:val="clear"/>
              <w:jc w:val="center"/>
              <w:textAlignment w:val="center"/>
              <w:rPr>
                <w:rFonts w:hint="eastAsia" w:ascii="宋体" w:hAnsi="宋体" w:eastAsia="宋体" w:cs="宋体"/>
                <w:color w:val="auto"/>
                <w:szCs w:val="24"/>
                <w:highlight w:val="none"/>
              </w:rPr>
            </w:pPr>
            <w:r>
              <w:rPr>
                <w:rFonts w:hint="eastAsia" w:ascii="宋体" w:hAnsi="宋体" w:eastAsia="宋体" w:cs="宋体"/>
                <w:color w:val="auto"/>
                <w:kern w:val="0"/>
                <w:sz w:val="22"/>
                <w:highlight w:val="none"/>
                <w:lang w:bidi="ar"/>
              </w:rPr>
              <w:t>电动手拉一体葫芦</w:t>
            </w:r>
          </w:p>
        </w:tc>
        <w:tc>
          <w:tcPr>
            <w:tcW w:w="602" w:type="pct"/>
            <w:vAlign w:val="center"/>
          </w:tcPr>
          <w:p w14:paraId="35324296">
            <w:pPr>
              <w:widowControl/>
              <w:shd w:val="clear"/>
              <w:jc w:val="center"/>
              <w:textAlignment w:val="center"/>
              <w:rPr>
                <w:rFonts w:hint="eastAsia" w:ascii="宋体" w:hAnsi="宋体" w:eastAsia="宋体" w:cs="宋体"/>
                <w:color w:val="auto"/>
                <w:szCs w:val="24"/>
                <w:highlight w:val="none"/>
              </w:rPr>
            </w:pPr>
            <w:r>
              <w:rPr>
                <w:rFonts w:hint="eastAsia" w:ascii="宋体" w:hAnsi="宋体" w:eastAsia="宋体" w:cs="宋体"/>
                <w:color w:val="auto"/>
                <w:szCs w:val="21"/>
                <w:highlight w:val="none"/>
              </w:rPr>
              <w:t>0.94</w:t>
            </w:r>
          </w:p>
        </w:tc>
        <w:tc>
          <w:tcPr>
            <w:tcW w:w="417" w:type="pct"/>
            <w:vAlign w:val="center"/>
          </w:tcPr>
          <w:p w14:paraId="33F1C0E4">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1"/>
                <w:highlight w:val="none"/>
              </w:rPr>
              <w:t>5</w:t>
            </w:r>
          </w:p>
        </w:tc>
        <w:tc>
          <w:tcPr>
            <w:tcW w:w="360" w:type="pct"/>
            <w:vAlign w:val="center"/>
          </w:tcPr>
          <w:p w14:paraId="6ECA2AFA">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个</w:t>
            </w:r>
          </w:p>
        </w:tc>
        <w:tc>
          <w:tcPr>
            <w:tcW w:w="463" w:type="pct"/>
            <w:vAlign w:val="center"/>
          </w:tcPr>
          <w:p w14:paraId="3BC36F24">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否</w:t>
            </w:r>
          </w:p>
        </w:tc>
        <w:tc>
          <w:tcPr>
            <w:tcW w:w="629" w:type="pct"/>
            <w:vAlign w:val="center"/>
          </w:tcPr>
          <w:p w14:paraId="22E0FB57">
            <w:pPr>
              <w:widowControl/>
              <w:shd w:val="clear"/>
              <w:spacing w:line="400" w:lineRule="exact"/>
              <w:jc w:val="center"/>
              <w:rPr>
                <w:rFonts w:hint="eastAsia" w:ascii="宋体" w:hAnsi="宋体" w:eastAsia="宋体" w:cs="宋体"/>
                <w:color w:val="auto"/>
                <w:szCs w:val="24"/>
                <w:highlight w:val="none"/>
              </w:rPr>
            </w:pPr>
          </w:p>
        </w:tc>
        <w:tc>
          <w:tcPr>
            <w:tcW w:w="300" w:type="pct"/>
          </w:tcPr>
          <w:p w14:paraId="4BCDB49F">
            <w:pPr>
              <w:widowControl/>
              <w:shd w:val="clear"/>
              <w:spacing w:line="360" w:lineRule="auto"/>
              <w:jc w:val="center"/>
              <w:rPr>
                <w:rFonts w:hint="eastAsia" w:ascii="宋体" w:hAnsi="宋体" w:eastAsia="宋体" w:cs="宋体"/>
                <w:color w:val="auto"/>
                <w:szCs w:val="24"/>
                <w:highlight w:val="none"/>
              </w:rPr>
            </w:pPr>
          </w:p>
        </w:tc>
      </w:tr>
      <w:tr w14:paraId="7298C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exact"/>
          <w:jc w:val="center"/>
        </w:trPr>
        <w:tc>
          <w:tcPr>
            <w:tcW w:w="697" w:type="pct"/>
            <w:vMerge w:val="continue"/>
          </w:tcPr>
          <w:p w14:paraId="53DAF485">
            <w:pPr>
              <w:shd w:val="clear"/>
              <w:spacing w:line="400" w:lineRule="exact"/>
              <w:jc w:val="center"/>
              <w:rPr>
                <w:rFonts w:hint="eastAsia" w:ascii="宋体" w:hAnsi="宋体" w:eastAsia="宋体" w:cs="宋体"/>
                <w:color w:val="auto"/>
                <w:szCs w:val="24"/>
                <w:highlight w:val="none"/>
              </w:rPr>
            </w:pPr>
          </w:p>
        </w:tc>
        <w:tc>
          <w:tcPr>
            <w:tcW w:w="437" w:type="pct"/>
            <w:vAlign w:val="center"/>
          </w:tcPr>
          <w:p w14:paraId="474C2393">
            <w:pPr>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10</w:t>
            </w:r>
          </w:p>
        </w:tc>
        <w:tc>
          <w:tcPr>
            <w:tcW w:w="1089" w:type="pct"/>
            <w:vAlign w:val="center"/>
          </w:tcPr>
          <w:p w14:paraId="643037A7">
            <w:pPr>
              <w:widowControl/>
              <w:shd w:val="clear"/>
              <w:jc w:val="center"/>
              <w:textAlignment w:val="center"/>
              <w:rPr>
                <w:rFonts w:hint="eastAsia" w:ascii="宋体" w:hAnsi="宋体" w:eastAsia="宋体" w:cs="宋体"/>
                <w:color w:val="auto"/>
                <w:szCs w:val="24"/>
                <w:highlight w:val="none"/>
              </w:rPr>
            </w:pPr>
            <w:r>
              <w:rPr>
                <w:rFonts w:hint="eastAsia" w:ascii="宋体" w:hAnsi="宋体" w:eastAsia="宋体" w:cs="宋体"/>
                <w:color w:val="auto"/>
                <w:kern w:val="0"/>
                <w:sz w:val="22"/>
                <w:highlight w:val="none"/>
                <w:lang w:bidi="ar"/>
              </w:rPr>
              <w:t>工业大功率风扇</w:t>
            </w:r>
          </w:p>
        </w:tc>
        <w:tc>
          <w:tcPr>
            <w:tcW w:w="602" w:type="pct"/>
            <w:vAlign w:val="center"/>
          </w:tcPr>
          <w:p w14:paraId="3A256112">
            <w:pPr>
              <w:widowControl/>
              <w:shd w:val="clear"/>
              <w:jc w:val="center"/>
              <w:textAlignment w:val="center"/>
              <w:rPr>
                <w:rFonts w:hint="eastAsia" w:ascii="宋体" w:hAnsi="宋体" w:eastAsia="宋体" w:cs="宋体"/>
                <w:color w:val="auto"/>
                <w:szCs w:val="24"/>
                <w:highlight w:val="none"/>
              </w:rPr>
            </w:pPr>
            <w:r>
              <w:rPr>
                <w:rFonts w:hint="eastAsia" w:ascii="宋体" w:hAnsi="宋体" w:eastAsia="宋体" w:cs="宋体"/>
                <w:color w:val="auto"/>
                <w:szCs w:val="21"/>
                <w:highlight w:val="none"/>
              </w:rPr>
              <w:t>0.1</w:t>
            </w:r>
          </w:p>
        </w:tc>
        <w:tc>
          <w:tcPr>
            <w:tcW w:w="417" w:type="pct"/>
            <w:vAlign w:val="center"/>
          </w:tcPr>
          <w:p w14:paraId="269C3530">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1"/>
                <w:highlight w:val="none"/>
              </w:rPr>
              <w:t>10</w:t>
            </w:r>
          </w:p>
        </w:tc>
        <w:tc>
          <w:tcPr>
            <w:tcW w:w="360" w:type="pct"/>
            <w:vAlign w:val="center"/>
          </w:tcPr>
          <w:p w14:paraId="7ACFA34E">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个</w:t>
            </w:r>
          </w:p>
        </w:tc>
        <w:tc>
          <w:tcPr>
            <w:tcW w:w="463" w:type="pct"/>
            <w:vAlign w:val="center"/>
          </w:tcPr>
          <w:p w14:paraId="0ECFB94E">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否</w:t>
            </w:r>
          </w:p>
        </w:tc>
        <w:tc>
          <w:tcPr>
            <w:tcW w:w="629" w:type="pct"/>
            <w:vAlign w:val="center"/>
          </w:tcPr>
          <w:p w14:paraId="1843AF6C">
            <w:pPr>
              <w:widowControl/>
              <w:shd w:val="clear"/>
              <w:spacing w:line="400" w:lineRule="exact"/>
              <w:jc w:val="center"/>
              <w:rPr>
                <w:rFonts w:hint="eastAsia" w:ascii="宋体" w:hAnsi="宋体" w:eastAsia="宋体" w:cs="宋体"/>
                <w:color w:val="auto"/>
                <w:szCs w:val="24"/>
                <w:highlight w:val="none"/>
              </w:rPr>
            </w:pPr>
          </w:p>
        </w:tc>
        <w:tc>
          <w:tcPr>
            <w:tcW w:w="300" w:type="pct"/>
          </w:tcPr>
          <w:p w14:paraId="238268B9">
            <w:pPr>
              <w:widowControl/>
              <w:shd w:val="clear"/>
              <w:spacing w:line="360" w:lineRule="auto"/>
              <w:jc w:val="center"/>
              <w:rPr>
                <w:rFonts w:hint="eastAsia" w:ascii="宋体" w:hAnsi="宋体" w:eastAsia="宋体" w:cs="宋体"/>
                <w:color w:val="auto"/>
                <w:szCs w:val="24"/>
                <w:highlight w:val="none"/>
              </w:rPr>
            </w:pPr>
          </w:p>
        </w:tc>
      </w:tr>
      <w:tr w14:paraId="070BE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exact"/>
          <w:jc w:val="center"/>
        </w:trPr>
        <w:tc>
          <w:tcPr>
            <w:tcW w:w="697" w:type="pct"/>
            <w:vMerge w:val="continue"/>
          </w:tcPr>
          <w:p w14:paraId="4589599E">
            <w:pPr>
              <w:shd w:val="clear"/>
              <w:spacing w:line="400" w:lineRule="exact"/>
              <w:jc w:val="center"/>
              <w:rPr>
                <w:rFonts w:hint="eastAsia" w:ascii="宋体" w:hAnsi="宋体" w:eastAsia="宋体" w:cs="宋体"/>
                <w:color w:val="auto"/>
                <w:szCs w:val="24"/>
                <w:highlight w:val="none"/>
              </w:rPr>
            </w:pPr>
          </w:p>
        </w:tc>
        <w:tc>
          <w:tcPr>
            <w:tcW w:w="437" w:type="pct"/>
            <w:vAlign w:val="center"/>
          </w:tcPr>
          <w:p w14:paraId="4B182BE3">
            <w:pPr>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11</w:t>
            </w:r>
          </w:p>
        </w:tc>
        <w:tc>
          <w:tcPr>
            <w:tcW w:w="1089" w:type="pct"/>
            <w:vAlign w:val="center"/>
          </w:tcPr>
          <w:p w14:paraId="10636EDD">
            <w:pPr>
              <w:widowControl/>
              <w:shd w:val="clear"/>
              <w:jc w:val="center"/>
              <w:textAlignment w:val="center"/>
              <w:rPr>
                <w:rFonts w:hint="eastAsia" w:ascii="宋体" w:hAnsi="宋体" w:eastAsia="宋体" w:cs="宋体"/>
                <w:color w:val="auto"/>
                <w:szCs w:val="24"/>
                <w:highlight w:val="none"/>
              </w:rPr>
            </w:pPr>
            <w:r>
              <w:rPr>
                <w:rFonts w:hint="eastAsia" w:ascii="宋体" w:hAnsi="宋体" w:eastAsia="宋体" w:cs="宋体"/>
                <w:color w:val="auto"/>
                <w:kern w:val="0"/>
                <w:sz w:val="22"/>
                <w:highlight w:val="none"/>
                <w:lang w:bidi="ar"/>
              </w:rPr>
              <w:t>抛光机</w:t>
            </w:r>
          </w:p>
        </w:tc>
        <w:tc>
          <w:tcPr>
            <w:tcW w:w="602" w:type="pct"/>
            <w:vAlign w:val="center"/>
          </w:tcPr>
          <w:p w14:paraId="7A1161B2">
            <w:pPr>
              <w:widowControl/>
              <w:shd w:val="clear"/>
              <w:jc w:val="center"/>
              <w:textAlignment w:val="center"/>
              <w:rPr>
                <w:rFonts w:hint="eastAsia" w:ascii="宋体" w:hAnsi="宋体" w:eastAsia="宋体" w:cs="宋体"/>
                <w:color w:val="auto"/>
                <w:szCs w:val="24"/>
                <w:highlight w:val="none"/>
              </w:rPr>
            </w:pPr>
            <w:r>
              <w:rPr>
                <w:rFonts w:hint="eastAsia" w:ascii="宋体" w:hAnsi="宋体" w:eastAsia="宋体" w:cs="宋体"/>
                <w:color w:val="auto"/>
                <w:szCs w:val="21"/>
                <w:highlight w:val="none"/>
              </w:rPr>
              <w:t>0.3</w:t>
            </w:r>
          </w:p>
        </w:tc>
        <w:tc>
          <w:tcPr>
            <w:tcW w:w="417" w:type="pct"/>
            <w:vAlign w:val="center"/>
          </w:tcPr>
          <w:p w14:paraId="2FA97B67">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1"/>
                <w:highlight w:val="none"/>
              </w:rPr>
              <w:t>10</w:t>
            </w:r>
          </w:p>
        </w:tc>
        <w:tc>
          <w:tcPr>
            <w:tcW w:w="360" w:type="pct"/>
            <w:vAlign w:val="center"/>
          </w:tcPr>
          <w:p w14:paraId="278A778A">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个</w:t>
            </w:r>
          </w:p>
        </w:tc>
        <w:tc>
          <w:tcPr>
            <w:tcW w:w="463" w:type="pct"/>
            <w:vAlign w:val="center"/>
          </w:tcPr>
          <w:p w14:paraId="34D00525">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否</w:t>
            </w:r>
          </w:p>
        </w:tc>
        <w:tc>
          <w:tcPr>
            <w:tcW w:w="629" w:type="pct"/>
            <w:vAlign w:val="center"/>
          </w:tcPr>
          <w:p w14:paraId="0D92FE7B">
            <w:pPr>
              <w:widowControl/>
              <w:shd w:val="clear"/>
              <w:spacing w:line="400" w:lineRule="exact"/>
              <w:jc w:val="center"/>
              <w:rPr>
                <w:rFonts w:hint="eastAsia" w:ascii="宋体" w:hAnsi="宋体" w:eastAsia="宋体" w:cs="宋体"/>
                <w:color w:val="auto"/>
                <w:szCs w:val="24"/>
                <w:highlight w:val="none"/>
              </w:rPr>
            </w:pPr>
          </w:p>
        </w:tc>
        <w:tc>
          <w:tcPr>
            <w:tcW w:w="300" w:type="pct"/>
          </w:tcPr>
          <w:p w14:paraId="54CF2D00">
            <w:pPr>
              <w:widowControl/>
              <w:shd w:val="clear"/>
              <w:spacing w:line="360" w:lineRule="auto"/>
              <w:jc w:val="center"/>
              <w:rPr>
                <w:rFonts w:hint="eastAsia" w:ascii="宋体" w:hAnsi="宋体" w:eastAsia="宋体" w:cs="宋体"/>
                <w:color w:val="auto"/>
                <w:szCs w:val="24"/>
                <w:highlight w:val="none"/>
              </w:rPr>
            </w:pPr>
          </w:p>
        </w:tc>
      </w:tr>
      <w:tr w14:paraId="424F0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exact"/>
          <w:jc w:val="center"/>
        </w:trPr>
        <w:tc>
          <w:tcPr>
            <w:tcW w:w="697" w:type="pct"/>
            <w:vMerge w:val="continue"/>
          </w:tcPr>
          <w:p w14:paraId="6C68EA5D">
            <w:pPr>
              <w:shd w:val="clear"/>
              <w:spacing w:line="400" w:lineRule="exact"/>
              <w:jc w:val="center"/>
              <w:rPr>
                <w:rFonts w:hint="eastAsia" w:ascii="宋体" w:hAnsi="宋体" w:eastAsia="宋体" w:cs="宋体"/>
                <w:color w:val="auto"/>
                <w:szCs w:val="24"/>
                <w:highlight w:val="none"/>
              </w:rPr>
            </w:pPr>
          </w:p>
        </w:tc>
        <w:tc>
          <w:tcPr>
            <w:tcW w:w="437" w:type="pct"/>
            <w:vAlign w:val="center"/>
          </w:tcPr>
          <w:p w14:paraId="5B8F49C7">
            <w:pPr>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12</w:t>
            </w:r>
          </w:p>
        </w:tc>
        <w:tc>
          <w:tcPr>
            <w:tcW w:w="1089" w:type="pct"/>
            <w:vAlign w:val="center"/>
          </w:tcPr>
          <w:p w14:paraId="171D812E">
            <w:pPr>
              <w:widowControl/>
              <w:shd w:val="clear"/>
              <w:jc w:val="center"/>
              <w:textAlignment w:val="center"/>
              <w:rPr>
                <w:rFonts w:hint="eastAsia" w:ascii="宋体" w:hAnsi="宋体" w:eastAsia="宋体" w:cs="宋体"/>
                <w:color w:val="auto"/>
                <w:szCs w:val="24"/>
                <w:highlight w:val="none"/>
              </w:rPr>
            </w:pPr>
            <w:r>
              <w:rPr>
                <w:rFonts w:hint="eastAsia" w:ascii="宋体" w:hAnsi="宋体" w:eastAsia="宋体" w:cs="宋体"/>
                <w:color w:val="auto"/>
                <w:kern w:val="0"/>
                <w:sz w:val="22"/>
                <w:highlight w:val="none"/>
                <w:lang w:bidi="ar"/>
              </w:rPr>
              <w:t>千斤顶</w:t>
            </w:r>
          </w:p>
        </w:tc>
        <w:tc>
          <w:tcPr>
            <w:tcW w:w="602" w:type="pct"/>
            <w:vAlign w:val="center"/>
          </w:tcPr>
          <w:p w14:paraId="7CA382C9">
            <w:pPr>
              <w:widowControl/>
              <w:shd w:val="clear"/>
              <w:jc w:val="center"/>
              <w:textAlignment w:val="center"/>
              <w:rPr>
                <w:rFonts w:hint="eastAsia" w:ascii="宋体" w:hAnsi="宋体" w:eastAsia="宋体" w:cs="宋体"/>
                <w:color w:val="auto"/>
                <w:szCs w:val="24"/>
                <w:highlight w:val="none"/>
              </w:rPr>
            </w:pPr>
            <w:r>
              <w:rPr>
                <w:rFonts w:hint="eastAsia" w:ascii="宋体" w:hAnsi="宋体" w:eastAsia="宋体" w:cs="宋体"/>
                <w:color w:val="auto"/>
                <w:szCs w:val="21"/>
                <w:highlight w:val="none"/>
              </w:rPr>
              <w:t>0.3</w:t>
            </w:r>
          </w:p>
        </w:tc>
        <w:tc>
          <w:tcPr>
            <w:tcW w:w="417" w:type="pct"/>
            <w:vAlign w:val="center"/>
          </w:tcPr>
          <w:p w14:paraId="60EC5010">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1"/>
                <w:highlight w:val="none"/>
              </w:rPr>
              <w:t>20</w:t>
            </w:r>
          </w:p>
        </w:tc>
        <w:tc>
          <w:tcPr>
            <w:tcW w:w="360" w:type="pct"/>
            <w:vAlign w:val="center"/>
          </w:tcPr>
          <w:p w14:paraId="04B31863">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个</w:t>
            </w:r>
          </w:p>
        </w:tc>
        <w:tc>
          <w:tcPr>
            <w:tcW w:w="463" w:type="pct"/>
            <w:vAlign w:val="center"/>
          </w:tcPr>
          <w:p w14:paraId="6A9A9B55">
            <w:pPr>
              <w:widowControl/>
              <w:shd w:val="clear"/>
              <w:spacing w:line="4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否</w:t>
            </w:r>
          </w:p>
        </w:tc>
        <w:tc>
          <w:tcPr>
            <w:tcW w:w="629" w:type="pct"/>
            <w:vAlign w:val="center"/>
          </w:tcPr>
          <w:p w14:paraId="234031A0">
            <w:pPr>
              <w:widowControl/>
              <w:shd w:val="clear"/>
              <w:spacing w:line="400" w:lineRule="exact"/>
              <w:jc w:val="center"/>
              <w:rPr>
                <w:rFonts w:hint="eastAsia" w:ascii="宋体" w:hAnsi="宋体" w:eastAsia="宋体" w:cs="宋体"/>
                <w:color w:val="auto"/>
                <w:szCs w:val="24"/>
                <w:highlight w:val="none"/>
              </w:rPr>
            </w:pPr>
          </w:p>
        </w:tc>
        <w:tc>
          <w:tcPr>
            <w:tcW w:w="300" w:type="pct"/>
          </w:tcPr>
          <w:p w14:paraId="57DA772C">
            <w:pPr>
              <w:widowControl/>
              <w:shd w:val="clear"/>
              <w:spacing w:line="360" w:lineRule="auto"/>
              <w:jc w:val="center"/>
              <w:rPr>
                <w:rFonts w:hint="eastAsia" w:ascii="宋体" w:hAnsi="宋体" w:eastAsia="宋体" w:cs="宋体"/>
                <w:color w:val="auto"/>
                <w:szCs w:val="24"/>
                <w:highlight w:val="none"/>
              </w:rPr>
            </w:pPr>
          </w:p>
        </w:tc>
      </w:tr>
      <w:tr w14:paraId="2AFF1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12" w:hRule="exact"/>
          <w:jc w:val="center"/>
        </w:trPr>
        <w:tc>
          <w:tcPr>
            <w:tcW w:w="697" w:type="pct"/>
          </w:tcPr>
          <w:p w14:paraId="5E8CEB38">
            <w:pPr>
              <w:widowControl/>
              <w:shd w:val="clear"/>
              <w:jc w:val="center"/>
              <w:rPr>
                <w:rFonts w:hint="eastAsia" w:ascii="宋体" w:hAnsi="宋体" w:eastAsia="宋体" w:cs="宋体"/>
                <w:color w:val="auto"/>
                <w:szCs w:val="24"/>
                <w:highlight w:val="none"/>
              </w:rPr>
            </w:pPr>
          </w:p>
        </w:tc>
        <w:tc>
          <w:tcPr>
            <w:tcW w:w="4302" w:type="pct"/>
            <w:gridSpan w:val="8"/>
          </w:tcPr>
          <w:p w14:paraId="291AF7E5">
            <w:pPr>
              <w:shd w:val="clear"/>
              <w:adjustRightInd w:val="0"/>
              <w:snapToGrid w:val="0"/>
              <w:spacing w:line="276"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多包段中标候选规定：</w:t>
            </w:r>
          </w:p>
          <w:p w14:paraId="0AA4DAF2">
            <w:pPr>
              <w:shd w:val="clear"/>
              <w:adjustRightInd w:val="0"/>
              <w:snapToGrid w:val="0"/>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F052"/>
            </w:r>
            <w:r>
              <w:rPr>
                <w:rFonts w:hint="eastAsia" w:ascii="宋体" w:hAnsi="宋体" w:eastAsia="宋体" w:cs="宋体"/>
                <w:color w:val="auto"/>
                <w:szCs w:val="21"/>
                <w:highlight w:val="none"/>
              </w:rPr>
              <w:t>采购人按标段择优选择中标人，同一投标人可多投多中。</w:t>
            </w:r>
          </w:p>
          <w:p w14:paraId="717025B7">
            <w:pPr>
              <w:shd w:val="clear"/>
              <w:adjustRightInd w:val="0"/>
              <w:snapToGrid w:val="0"/>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□投标人最多只允许中标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个标段（如果选择此项，需申购单位出具书面签字盖章说明，说明兼投不兼中的理由），如果同一投标人在多个标段中均排序第一，推荐中标候选人顺序为：</w:t>
            </w:r>
          </w:p>
          <w:p w14:paraId="7663D955">
            <w:pPr>
              <w:shd w:val="clear"/>
              <w:adjustRightInd w:val="0"/>
              <w:snapToGrid w:val="0"/>
              <w:spacing w:line="276"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□按照标段顺序，投标人在前面标段被推荐为第一中标候选人后，所投其他标段将不再被推荐为中标候选人。</w:t>
            </w:r>
          </w:p>
          <w:p w14:paraId="6F959BD2">
            <w:pPr>
              <w:shd w:val="clear"/>
              <w:adjustRightInd w:val="0"/>
              <w:snapToGrid w:val="0"/>
              <w:spacing w:line="276"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□按照标段招标控制价（预算金额）从大到小的顺序，投标人在招标控制价大的标段被推荐为第一中标候选人后，所投其他标段将不再被推荐为中标候选人。）</w:t>
            </w:r>
          </w:p>
          <w:p w14:paraId="38EE59FD">
            <w:pPr>
              <w:widowControl/>
              <w:shd w:val="clear"/>
              <w:spacing w:line="360" w:lineRule="auto"/>
              <w:ind w:firstLine="420" w:firstLineChars="200"/>
              <w:rPr>
                <w:rFonts w:hint="eastAsia" w:ascii="宋体" w:hAnsi="宋体" w:eastAsia="宋体" w:cs="宋体"/>
                <w:color w:val="auto"/>
                <w:szCs w:val="24"/>
                <w:highlight w:val="none"/>
              </w:rPr>
            </w:pPr>
            <w:r>
              <w:rPr>
                <w:rFonts w:hint="eastAsia" w:ascii="宋体" w:hAnsi="宋体" w:eastAsia="宋体" w:cs="宋体"/>
                <w:color w:val="auto"/>
                <w:szCs w:val="21"/>
                <w:highlight w:val="none"/>
              </w:rPr>
              <w:t>□其他：</w:t>
            </w:r>
            <w:r>
              <w:rPr>
                <w:rFonts w:hint="eastAsia" w:ascii="宋体" w:hAnsi="宋体" w:eastAsia="宋体" w:cs="宋体"/>
                <w:color w:val="auto"/>
                <w:szCs w:val="21"/>
                <w:highlight w:val="none"/>
                <w:u w:val="single"/>
              </w:rPr>
              <w:t xml:space="preserve">（须写明规则） </w:t>
            </w:r>
          </w:p>
        </w:tc>
      </w:tr>
      <w:bookmarkEnd w:id="49"/>
    </w:tbl>
    <w:p w14:paraId="04CB48C9">
      <w:pPr>
        <w:shd w:val="clear"/>
        <w:tabs>
          <w:tab w:val="center" w:pos="4153"/>
          <w:tab w:val="right" w:pos="8306"/>
        </w:tabs>
        <w:adjustRightInd w:val="0"/>
        <w:snapToGrid w:val="0"/>
        <w:spacing w:line="360" w:lineRule="auto"/>
        <w:textAlignment w:val="baseline"/>
        <w:outlineLvl w:val="9"/>
        <w:rPr>
          <w:rFonts w:hint="eastAsia" w:ascii="宋体" w:hAnsi="宋体" w:cs="宋体"/>
          <w:b/>
          <w:color w:val="auto"/>
          <w:szCs w:val="21"/>
          <w:highlight w:val="none"/>
        </w:rPr>
      </w:pPr>
      <w:bookmarkStart w:id="50" w:name="_Toc97815012"/>
    </w:p>
    <w:p w14:paraId="66EFD1EA">
      <w:pPr>
        <w:shd w:val="clear"/>
        <w:tabs>
          <w:tab w:val="center" w:pos="4153"/>
          <w:tab w:val="right" w:pos="8306"/>
        </w:tabs>
        <w:adjustRightInd w:val="0"/>
        <w:snapToGrid w:val="0"/>
        <w:spacing w:line="360" w:lineRule="auto"/>
        <w:textAlignment w:val="baseline"/>
        <w:outlineLvl w:val="1"/>
        <w:rPr>
          <w:rFonts w:ascii="宋体" w:hAnsi="宋体" w:cs="宋体"/>
          <w:b/>
          <w:color w:val="auto"/>
          <w:szCs w:val="21"/>
          <w:highlight w:val="none"/>
        </w:rPr>
      </w:pPr>
      <w:r>
        <w:rPr>
          <w:rFonts w:hint="eastAsia" w:ascii="宋体" w:hAnsi="宋体" w:cs="宋体"/>
          <w:b/>
          <w:color w:val="auto"/>
          <w:szCs w:val="21"/>
          <w:highlight w:val="none"/>
          <w:lang w:eastAsia="zh-CN"/>
        </w:rPr>
        <w:t>二、</w:t>
      </w:r>
      <w:r>
        <w:rPr>
          <w:rFonts w:hint="eastAsia" w:ascii="宋体" w:hAnsi="宋体" w:cs="宋体"/>
          <w:b/>
          <w:color w:val="auto"/>
          <w:szCs w:val="21"/>
          <w:highlight w:val="none"/>
        </w:rPr>
        <w:t>技术要求</w:t>
      </w:r>
      <w:bookmarkEnd w:id="50"/>
    </w:p>
    <w:p w14:paraId="560549A0">
      <w:pPr>
        <w:shd w:val="clear"/>
        <w:tabs>
          <w:tab w:val="center" w:pos="4153"/>
          <w:tab w:val="right" w:pos="8306"/>
        </w:tabs>
        <w:adjustRightInd w:val="0"/>
        <w:snapToGrid w:val="0"/>
        <w:spacing w:line="360" w:lineRule="auto"/>
        <w:ind w:firstLine="420" w:firstLineChars="200"/>
        <w:textAlignment w:val="baseline"/>
        <w:rPr>
          <w:rFonts w:hint="eastAsia" w:ascii="宋体" w:hAnsi="宋体" w:cs="宋体"/>
          <w:b/>
          <w:bCs/>
          <w:color w:val="auto"/>
          <w:szCs w:val="21"/>
          <w:highlight w:val="none"/>
        </w:rPr>
      </w:pPr>
      <w:r>
        <w:rPr>
          <w:rFonts w:hint="eastAsia" w:ascii="宋体" w:hAnsi="宋体" w:cs="宋体"/>
          <w:b/>
          <w:bCs/>
          <w:color w:val="auto"/>
          <w:szCs w:val="21"/>
          <w:highlight w:val="none"/>
        </w:rPr>
        <w:t>说明：</w:t>
      </w:r>
    </w:p>
    <w:p w14:paraId="064161DB">
      <w:pPr>
        <w:shd w:val="clear"/>
        <w:tabs>
          <w:tab w:val="center" w:pos="4153"/>
          <w:tab w:val="right" w:pos="8306"/>
        </w:tabs>
        <w:adjustRightInd w:val="0"/>
        <w:snapToGrid w:val="0"/>
        <w:spacing w:line="360" w:lineRule="auto"/>
        <w:ind w:firstLine="420" w:firstLineChars="200"/>
        <w:textAlignment w:val="baseline"/>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①本采购需求描述中涉及品牌（如有）、规格、型号、尺寸及重量的均为参考，投标人可提供同等档次或更高档次产品，并提供相应技术参数证明其符合采购需求</w:t>
      </w:r>
      <w:r>
        <w:rPr>
          <w:rFonts w:hint="eastAsia" w:ascii="宋体" w:hAnsi="宋体" w:cs="宋体"/>
          <w:b/>
          <w:bCs/>
          <w:color w:val="auto"/>
          <w:szCs w:val="21"/>
          <w:highlight w:val="none"/>
          <w:lang w:eastAsia="zh-CN"/>
        </w:rPr>
        <w:t>。</w:t>
      </w:r>
    </w:p>
    <w:p w14:paraId="6FD7FBB8">
      <w:pPr>
        <w:shd w:val="clear"/>
        <w:tabs>
          <w:tab w:val="center" w:pos="4153"/>
          <w:tab w:val="right" w:pos="8306"/>
        </w:tabs>
        <w:adjustRightInd w:val="0"/>
        <w:snapToGrid w:val="0"/>
        <w:spacing w:line="360" w:lineRule="auto"/>
        <w:ind w:firstLine="420" w:firstLineChars="200"/>
        <w:textAlignment w:val="baseline"/>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②</w:t>
      </w:r>
      <w:r>
        <w:rPr>
          <w:rFonts w:hint="eastAsia" w:ascii="宋体" w:hAnsi="宋体" w:cs="宋体"/>
          <w:b/>
          <w:bCs/>
          <w:color w:val="auto"/>
          <w:szCs w:val="21"/>
          <w:highlight w:val="yellow"/>
        </w:rPr>
        <w:t>标注★代表关键指标，不满足该指标项将导致无效响应，包1：3项；包2：14项,谨慎设置★</w:t>
      </w:r>
      <w:r>
        <w:rPr>
          <w:rFonts w:hint="eastAsia" w:ascii="宋体" w:hAnsi="宋体" w:cs="宋体"/>
          <w:b/>
          <w:bCs/>
          <w:color w:val="auto"/>
          <w:szCs w:val="21"/>
          <w:highlight w:val="none"/>
        </w:rPr>
        <w:t xml:space="preserve">；“#”代表重要指标，共计包1共 8项，包2共 16 项；无标识则表示属一般指标项，包1共 </w:t>
      </w:r>
      <w:r>
        <w:rPr>
          <w:rFonts w:hint="eastAsia" w:ascii="宋体" w:hAnsi="宋体" w:cs="宋体"/>
          <w:b/>
          <w:bCs/>
          <w:color w:val="auto"/>
          <w:szCs w:val="21"/>
          <w:highlight w:val="none"/>
          <w:lang w:val="en-US" w:eastAsia="zh-CN"/>
        </w:rPr>
        <w:t>10</w:t>
      </w:r>
      <w:r>
        <w:rPr>
          <w:rFonts w:hint="eastAsia" w:ascii="宋体" w:hAnsi="宋体" w:cs="宋体"/>
          <w:b/>
          <w:bCs/>
          <w:color w:val="auto"/>
          <w:szCs w:val="21"/>
          <w:highlight w:val="none"/>
        </w:rPr>
        <w:t xml:space="preserve">项，包2共 </w:t>
      </w:r>
      <w:r>
        <w:rPr>
          <w:rFonts w:hint="eastAsia" w:ascii="宋体" w:hAnsi="宋体" w:cs="宋体"/>
          <w:b/>
          <w:bCs/>
          <w:color w:val="auto"/>
          <w:szCs w:val="21"/>
          <w:highlight w:val="none"/>
          <w:lang w:val="en-US" w:eastAsia="zh-CN"/>
        </w:rPr>
        <w:t>29</w:t>
      </w:r>
      <w:r>
        <w:rPr>
          <w:rFonts w:hint="eastAsia" w:ascii="宋体" w:hAnsi="宋体" w:cs="宋体"/>
          <w:b/>
          <w:bCs/>
          <w:color w:val="auto"/>
          <w:szCs w:val="21"/>
          <w:highlight w:val="none"/>
        </w:rPr>
        <w:t>项</w:t>
      </w:r>
      <w:r>
        <w:rPr>
          <w:rFonts w:hint="eastAsia" w:ascii="宋体" w:hAnsi="宋体" w:cs="宋体"/>
          <w:b/>
          <w:bCs/>
          <w:color w:val="auto"/>
          <w:szCs w:val="21"/>
          <w:highlight w:val="none"/>
          <w:lang w:eastAsia="zh-CN"/>
        </w:rPr>
        <w:t>。</w:t>
      </w:r>
    </w:p>
    <w:p w14:paraId="424E5857">
      <w:pPr>
        <w:shd w:val="clear"/>
        <w:tabs>
          <w:tab w:val="center" w:pos="4153"/>
          <w:tab w:val="right" w:pos="8306"/>
        </w:tabs>
        <w:adjustRightInd w:val="0"/>
        <w:snapToGrid w:val="0"/>
        <w:spacing w:line="360" w:lineRule="auto"/>
        <w:ind w:firstLine="420" w:firstLineChars="200"/>
        <w:textAlignment w:val="baseline"/>
        <w:rPr>
          <w:rFonts w:hint="eastAsia" w:ascii="宋体" w:hAnsi="宋体" w:cs="宋体"/>
          <w:b/>
          <w:bCs/>
          <w:color w:val="auto"/>
          <w:szCs w:val="21"/>
          <w:highlight w:val="none"/>
        </w:rPr>
      </w:pPr>
      <w:r>
        <w:rPr>
          <w:rFonts w:hint="eastAsia" w:ascii="宋体" w:hAnsi="宋体" w:cs="宋体"/>
          <w:b/>
          <w:bCs/>
          <w:color w:val="auto"/>
          <w:szCs w:val="21"/>
          <w:highlight w:val="none"/>
        </w:rPr>
        <w:t>③投标货物如属于强制节能产品品目内的，依据财库〔20</w:t>
      </w:r>
      <w:r>
        <w:rPr>
          <w:rFonts w:hint="eastAsia" w:ascii="宋体" w:hAnsi="宋体" w:cs="宋体"/>
          <w:b/>
          <w:bCs/>
          <w:color w:val="auto"/>
          <w:szCs w:val="21"/>
          <w:highlight w:val="none"/>
          <w:lang w:val="en-US" w:eastAsia="zh-CN"/>
        </w:rPr>
        <w:t>19</w:t>
      </w:r>
      <w:r>
        <w:rPr>
          <w:rFonts w:hint="eastAsia" w:ascii="宋体" w:hAnsi="宋体" w:cs="宋体"/>
          <w:b/>
          <w:bCs/>
          <w:color w:val="auto"/>
          <w:szCs w:val="21"/>
          <w:highlight w:val="none"/>
        </w:rPr>
        <w:t>〕9号文的规定，应提供节能产品政府采购品目证书证明材料，否则按无效投标处理。</w:t>
      </w:r>
    </w:p>
    <w:p w14:paraId="75230536">
      <w:pPr>
        <w:shd w:val="clear"/>
        <w:tabs>
          <w:tab w:val="center" w:pos="4153"/>
          <w:tab w:val="right" w:pos="8306"/>
        </w:tabs>
        <w:adjustRightInd w:val="0"/>
        <w:snapToGrid w:val="0"/>
        <w:spacing w:line="360" w:lineRule="auto"/>
        <w:ind w:firstLine="420" w:firstLineChars="200"/>
        <w:textAlignment w:val="baseline"/>
        <w:rPr>
          <w:rFonts w:hint="eastAsia" w:ascii="宋体" w:hAnsi="宋体" w:cs="宋体"/>
          <w:b/>
          <w:bCs/>
          <w:color w:val="auto"/>
          <w:szCs w:val="21"/>
          <w:highlight w:val="none"/>
        </w:rPr>
      </w:pPr>
      <w:r>
        <w:rPr>
          <w:rFonts w:hint="eastAsia" w:ascii="宋体" w:hAnsi="宋体" w:cs="宋体"/>
          <w:b/>
          <w:bCs/>
          <w:color w:val="auto"/>
          <w:szCs w:val="21"/>
          <w:highlight w:val="none"/>
        </w:rPr>
        <w:t>④“投标人须提供包含相关指标项的证明材料，填“有”的，证明材料可以使用制造商官方网站截图或产品白皮书或第三方机构检测机构提供的检验报告或其他相关证明材料，未提供有效证明材料或证明材料中内容与所填报指标不一致的，该指标按不满足处理。填“无”的，投标人提供加盖公章满足技术要求承诺函证明材料或在技术指标响应/偏离表中响应。如招标文件第三章采购需求中对是否需要证明材料有明确要求的，以第三章采购需求为准。”</w:t>
      </w:r>
    </w:p>
    <w:p w14:paraId="382211BD">
      <w:pPr>
        <w:shd w:val="clear"/>
        <w:tabs>
          <w:tab w:val="center" w:pos="4153"/>
          <w:tab w:val="right" w:pos="8306"/>
        </w:tabs>
        <w:adjustRightInd w:val="0"/>
        <w:snapToGrid w:val="0"/>
        <w:spacing w:line="360" w:lineRule="auto"/>
        <w:ind w:firstLine="420" w:firstLineChars="200"/>
        <w:textAlignment w:val="baseline"/>
        <w:outlineLvl w:val="9"/>
        <w:rPr>
          <w:rFonts w:hint="eastAsia" w:ascii="宋体" w:hAnsi="宋体" w:cs="宋体"/>
          <w:b/>
          <w:bCs/>
          <w:color w:val="auto"/>
          <w:szCs w:val="21"/>
          <w:highlight w:val="none"/>
        </w:rPr>
      </w:pPr>
    </w:p>
    <w:p w14:paraId="795AD459">
      <w:pPr>
        <w:shd w:val="clear"/>
        <w:jc w:val="left"/>
        <w:outlineLvl w:val="2"/>
        <w:rPr>
          <w:rFonts w:hint="eastAsia" w:cs="宋体" w:asciiTheme="minorEastAsia" w:hAnsiTheme="minorEastAsia"/>
          <w:b/>
          <w:bCs/>
          <w:snapToGrid w:val="0"/>
          <w:color w:val="auto"/>
          <w:kern w:val="0"/>
          <w:szCs w:val="21"/>
          <w:highlight w:val="none"/>
          <w:lang w:val="zh-CN"/>
        </w:rPr>
      </w:pPr>
      <w:r>
        <w:rPr>
          <w:rFonts w:hint="eastAsia" w:cs="宋体" w:asciiTheme="minorEastAsia" w:hAnsiTheme="minorEastAsia"/>
          <w:b/>
          <w:bCs/>
          <w:snapToGrid w:val="0"/>
          <w:color w:val="auto"/>
          <w:kern w:val="0"/>
          <w:szCs w:val="21"/>
          <w:highlight w:val="none"/>
          <w:lang w:val="zh-CN"/>
        </w:rPr>
        <w:t>包1（激光切割机）</w:t>
      </w:r>
    </w:p>
    <w:tbl>
      <w:tblPr>
        <w:tblStyle w:val="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1551"/>
        <w:gridCol w:w="1108"/>
        <w:gridCol w:w="3411"/>
        <w:gridCol w:w="2969"/>
      </w:tblGrid>
      <w:tr w14:paraId="7F1E4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725" w:type="pct"/>
            <w:gridSpan w:val="3"/>
            <w:vAlign w:val="center"/>
          </w:tcPr>
          <w:p w14:paraId="002D20A0">
            <w:pPr>
              <w:widowControl/>
              <w:shd w:val="clear"/>
              <w:spacing w:line="360" w:lineRule="auto"/>
              <w:jc w:val="center"/>
              <w:rPr>
                <w:rFonts w:hint="eastAsia" w:ascii="宋体" w:hAnsi="宋体" w:cs="Times New Roman"/>
                <w:b/>
                <w:color w:val="auto"/>
                <w:szCs w:val="24"/>
                <w:highlight w:val="none"/>
              </w:rPr>
            </w:pPr>
            <w:r>
              <w:rPr>
                <w:rFonts w:hint="eastAsia" w:ascii="宋体" w:hAnsi="宋体" w:cs="Times New Roman"/>
                <w:b/>
                <w:color w:val="auto"/>
                <w:szCs w:val="24"/>
                <w:highlight w:val="none"/>
              </w:rPr>
              <w:t>1</w:t>
            </w:r>
            <w:r>
              <w:rPr>
                <w:rFonts w:ascii="宋体" w:hAnsi="宋体" w:cs="Times New Roman"/>
                <w:b/>
                <w:color w:val="auto"/>
                <w:szCs w:val="24"/>
                <w:highlight w:val="none"/>
              </w:rPr>
              <w:t>.</w:t>
            </w:r>
            <w:r>
              <w:rPr>
                <w:rFonts w:hint="eastAsia" w:ascii="宋体" w:hAnsi="宋体" w:cs="Times New Roman"/>
                <w:b/>
                <w:color w:val="auto"/>
                <w:szCs w:val="24"/>
                <w:highlight w:val="none"/>
              </w:rPr>
              <w:t>货物名称</w:t>
            </w:r>
          </w:p>
        </w:tc>
        <w:tc>
          <w:tcPr>
            <w:tcW w:w="1751" w:type="pct"/>
            <w:vAlign w:val="center"/>
          </w:tcPr>
          <w:p w14:paraId="086815A1">
            <w:pPr>
              <w:widowControl/>
              <w:shd w:val="clear"/>
              <w:spacing w:line="360" w:lineRule="auto"/>
              <w:jc w:val="center"/>
              <w:rPr>
                <w:rFonts w:hint="eastAsia" w:ascii="宋体" w:hAnsi="宋体" w:cs="Times New Roman"/>
                <w:b/>
                <w:color w:val="auto"/>
                <w:szCs w:val="24"/>
                <w:highlight w:val="none"/>
              </w:rPr>
            </w:pPr>
            <w:r>
              <w:rPr>
                <w:rFonts w:hint="eastAsia" w:ascii="宋体" w:hAnsi="宋体" w:cs="Times New Roman"/>
                <w:b/>
                <w:bCs/>
                <w:color w:val="auto"/>
                <w:szCs w:val="24"/>
                <w:highlight w:val="none"/>
              </w:rPr>
              <w:t>激光切割机</w:t>
            </w:r>
          </w:p>
        </w:tc>
        <w:tc>
          <w:tcPr>
            <w:tcW w:w="1523" w:type="pct"/>
            <w:vAlign w:val="center"/>
          </w:tcPr>
          <w:p w14:paraId="447E2D7D">
            <w:pPr>
              <w:widowControl/>
              <w:shd w:val="clear"/>
              <w:spacing w:line="360" w:lineRule="auto"/>
              <w:jc w:val="center"/>
              <w:rPr>
                <w:rFonts w:hint="eastAsia" w:ascii="宋体" w:hAnsi="宋体" w:cs="Times New Roman"/>
                <w:b/>
                <w:color w:val="auto"/>
                <w:szCs w:val="24"/>
                <w:highlight w:val="none"/>
              </w:rPr>
            </w:pPr>
            <w:r>
              <w:rPr>
                <w:rFonts w:hint="eastAsia" w:ascii="宋体" w:hAnsi="宋体" w:cs="Times New Roman"/>
                <w:b/>
                <w:color w:val="auto"/>
                <w:szCs w:val="24"/>
                <w:highlight w:val="none"/>
              </w:rPr>
              <w:t>数量：1套</w:t>
            </w:r>
          </w:p>
        </w:tc>
      </w:tr>
      <w:tr w14:paraId="41152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725" w:type="pct"/>
            <w:gridSpan w:val="3"/>
            <w:vAlign w:val="center"/>
          </w:tcPr>
          <w:p w14:paraId="6889E7E8">
            <w:pPr>
              <w:widowControl/>
              <w:shd w:val="clear"/>
              <w:spacing w:line="400" w:lineRule="exact"/>
              <w:jc w:val="center"/>
              <w:rPr>
                <w:rFonts w:hint="eastAsia" w:ascii="宋体" w:hAnsi="宋体" w:cs="Times New Roman"/>
                <w:b/>
                <w:color w:val="auto"/>
                <w:szCs w:val="24"/>
                <w:highlight w:val="none"/>
              </w:rPr>
            </w:pPr>
            <w:r>
              <w:rPr>
                <w:rFonts w:hint="eastAsia" w:ascii="宋体" w:hAnsi="宋体" w:cs="Times New Roman"/>
                <w:color w:val="auto"/>
                <w:szCs w:val="24"/>
                <w:highlight w:val="none"/>
              </w:rPr>
              <w:t>主要功能要求</w:t>
            </w:r>
          </w:p>
        </w:tc>
        <w:tc>
          <w:tcPr>
            <w:tcW w:w="3274" w:type="pct"/>
            <w:gridSpan w:val="2"/>
            <w:vAlign w:val="center"/>
          </w:tcPr>
          <w:p w14:paraId="4CA76750">
            <w:pPr>
              <w:widowControl/>
              <w:shd w:val="clear"/>
              <w:spacing w:line="400" w:lineRule="exact"/>
              <w:jc w:val="left"/>
              <w:rPr>
                <w:rFonts w:hint="eastAsia" w:ascii="宋体" w:hAnsi="宋体" w:cs="Times New Roman"/>
                <w:b/>
                <w:color w:val="auto"/>
                <w:szCs w:val="24"/>
                <w:highlight w:val="none"/>
              </w:rPr>
            </w:pPr>
            <w:r>
              <w:rPr>
                <w:rFonts w:ascii="Times New Roman" w:hAnsi="Times New Roman" w:cs="Times New Roman"/>
                <w:color w:val="auto"/>
                <w:szCs w:val="24"/>
                <w:highlight w:val="none"/>
              </w:rPr>
              <w:t>用于金属板材下料切割，满足船艇建造中铝合金、不锈钢、普通碳钢等板材的数控切割需求，具备自动编程、套料、自动调焦、分区除尘等功能</w:t>
            </w:r>
            <w:r>
              <w:rPr>
                <w:rFonts w:hint="eastAsia" w:ascii="Times New Roman" w:hAnsi="Times New Roman" w:cs="Times New Roman"/>
                <w:color w:val="auto"/>
                <w:szCs w:val="24"/>
                <w:highlight w:val="none"/>
              </w:rPr>
              <w:t>，配置空压机、除尘器</w:t>
            </w:r>
            <w:r>
              <w:rPr>
                <w:rFonts w:ascii="Times New Roman" w:hAnsi="Times New Roman" w:cs="Times New Roman"/>
                <w:color w:val="auto"/>
                <w:szCs w:val="24"/>
                <w:highlight w:val="none"/>
              </w:rPr>
              <w:t>。</w:t>
            </w:r>
          </w:p>
        </w:tc>
      </w:tr>
      <w:tr w14:paraId="43B03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725" w:type="pct"/>
            <w:gridSpan w:val="3"/>
            <w:vAlign w:val="center"/>
          </w:tcPr>
          <w:p w14:paraId="5981F7A2">
            <w:pPr>
              <w:widowControl/>
              <w:shd w:val="clear"/>
              <w:spacing w:line="300" w:lineRule="exact"/>
              <w:jc w:val="center"/>
              <w:rPr>
                <w:rFonts w:hint="eastAsia" w:ascii="宋体" w:hAnsi="宋体" w:cs="Times New Roman"/>
                <w:color w:val="auto"/>
                <w:szCs w:val="24"/>
                <w:highlight w:val="none"/>
              </w:rPr>
            </w:pPr>
            <w:r>
              <w:rPr>
                <w:rFonts w:hint="eastAsia"/>
                <w:color w:val="auto"/>
                <w:highlight w:val="none"/>
                <w:lang w:val="en"/>
              </w:rPr>
              <w:t>应遵循的相关国家标准、行业标准等标准、规范</w:t>
            </w:r>
          </w:p>
        </w:tc>
        <w:tc>
          <w:tcPr>
            <w:tcW w:w="3274" w:type="pct"/>
            <w:gridSpan w:val="2"/>
            <w:vAlign w:val="center"/>
          </w:tcPr>
          <w:p w14:paraId="65BF067A">
            <w:pPr>
              <w:shd w:val="clear"/>
              <w:spacing w:line="300" w:lineRule="exact"/>
              <w:jc w:val="left"/>
              <w:outlineLvl w:val="0"/>
              <w:rPr>
                <w:rFonts w:hint="eastAsia" w:ascii="宋体" w:hAnsi="宋体" w:cs="Times New Roman"/>
                <w:color w:val="auto"/>
                <w:szCs w:val="24"/>
                <w:highlight w:val="none"/>
              </w:rPr>
            </w:pPr>
            <w:r>
              <w:rPr>
                <w:rFonts w:hint="eastAsia" w:ascii="Segoe UI Symbol" w:hAnsi="Segoe UI Symbol" w:cs="Segoe UI Symbol"/>
                <w:color w:val="auto"/>
                <w:szCs w:val="24"/>
                <w:highlight w:val="none"/>
                <w:lang w:eastAsia="zh-CN"/>
              </w:rPr>
              <w:t>□</w:t>
            </w:r>
            <w:r>
              <w:rPr>
                <w:rFonts w:hint="eastAsia" w:ascii="宋体" w:hAnsi="宋体" w:cs="Times New Roman"/>
                <w:color w:val="auto"/>
                <w:szCs w:val="24"/>
                <w:highlight w:val="none"/>
              </w:rPr>
              <w:t xml:space="preserve">无 </w:t>
            </w:r>
            <w:r>
              <w:rPr>
                <w:rFonts w:ascii="宋体" w:hAnsi="宋体" w:cs="Times New Roman"/>
                <w:color w:val="auto"/>
                <w:szCs w:val="24"/>
                <w:highlight w:val="none"/>
              </w:rPr>
              <w:t xml:space="preserve"> </w:t>
            </w:r>
            <w:r>
              <w:rPr>
                <w:rFonts w:hint="eastAsia" w:ascii="宋体" w:hAnsi="宋体" w:cs="Times New Roman"/>
                <w:color w:val="auto"/>
                <w:szCs w:val="24"/>
                <w:highlight w:val="none"/>
                <w:lang w:eastAsia="zh-CN"/>
              </w:rPr>
              <w:t>☑</w:t>
            </w:r>
            <w:r>
              <w:rPr>
                <w:rFonts w:hint="eastAsia" w:ascii="宋体" w:hAnsi="宋体" w:cs="Times New Roman"/>
                <w:color w:val="auto"/>
                <w:szCs w:val="24"/>
                <w:highlight w:val="none"/>
              </w:rPr>
              <w:t>有，要求：</w:t>
            </w:r>
            <w:r>
              <w:rPr>
                <w:rFonts w:hint="eastAsia" w:ascii="宋体" w:hAnsi="宋体" w:cs="Times New Roman"/>
                <w:color w:val="auto"/>
                <w:szCs w:val="24"/>
                <w:highlight w:val="none"/>
                <w:u w:val="none"/>
                <w:lang w:eastAsia="zh-CN"/>
              </w:rPr>
              <w:t>相关</w:t>
            </w:r>
            <w:r>
              <w:rPr>
                <w:rFonts w:hint="eastAsia" w:ascii="宋体" w:hAnsi="宋体" w:cs="Times New Roman"/>
                <w:color w:val="auto"/>
                <w:szCs w:val="24"/>
                <w:highlight w:val="none"/>
                <w:u w:val="none"/>
              </w:rPr>
              <w:t>国家标准、行业标准等标准、规范</w:t>
            </w:r>
            <w:r>
              <w:rPr>
                <w:rFonts w:hint="eastAsia" w:ascii="宋体" w:hAnsi="宋体" w:cs="Times New Roman"/>
                <w:color w:val="auto"/>
                <w:szCs w:val="24"/>
                <w:highlight w:val="none"/>
                <w:u w:val="none"/>
                <w:lang w:eastAsia="zh-CN"/>
              </w:rPr>
              <w:t>。</w:t>
            </w:r>
          </w:p>
          <w:p w14:paraId="64C6AA3F">
            <w:pPr>
              <w:widowControl/>
              <w:shd w:val="clear"/>
              <w:spacing w:line="300" w:lineRule="exact"/>
              <w:jc w:val="center"/>
              <w:rPr>
                <w:rFonts w:hint="eastAsia" w:ascii="宋体" w:hAnsi="宋体" w:cs="Times New Roman"/>
                <w:b/>
                <w:color w:val="auto"/>
                <w:szCs w:val="24"/>
                <w:highlight w:val="none"/>
              </w:rPr>
            </w:pPr>
          </w:p>
        </w:tc>
      </w:tr>
      <w:tr w14:paraId="3EAA3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7263FE91">
            <w:pPr>
              <w:widowControl/>
              <w:shd w:val="clear"/>
              <w:spacing w:line="400" w:lineRule="exact"/>
              <w:jc w:val="center"/>
              <w:rPr>
                <w:rFonts w:hint="eastAsia" w:ascii="宋体" w:hAnsi="宋体" w:cs="Times New Roman"/>
                <w:b/>
                <w:color w:val="auto"/>
                <w:szCs w:val="24"/>
                <w:highlight w:val="none"/>
              </w:rPr>
            </w:pPr>
            <w:r>
              <w:rPr>
                <w:rFonts w:hint="eastAsia" w:ascii="宋体" w:hAnsi="宋体" w:cs="Times New Roman"/>
                <w:b/>
                <w:bCs/>
                <w:color w:val="auto"/>
                <w:szCs w:val="24"/>
                <w:highlight w:val="none"/>
                <w:u w:val="single"/>
              </w:rPr>
              <w:t>激光切割机</w:t>
            </w:r>
            <w:r>
              <w:rPr>
                <w:rFonts w:hint="eastAsia" w:ascii="宋体" w:hAnsi="宋体" w:cs="Times New Roman"/>
                <w:b/>
                <w:color w:val="auto"/>
                <w:szCs w:val="24"/>
                <w:highlight w:val="none"/>
              </w:rPr>
              <w:t>技术指标</w:t>
            </w:r>
          </w:p>
        </w:tc>
      </w:tr>
      <w:tr w14:paraId="71864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60" w:type="pct"/>
            <w:vAlign w:val="center"/>
          </w:tcPr>
          <w:p w14:paraId="7019ACD0">
            <w:pPr>
              <w:shd w:val="clear"/>
              <w:spacing w:line="400" w:lineRule="exact"/>
              <w:jc w:val="center"/>
              <w:rPr>
                <w:rFonts w:hint="eastAsia" w:ascii="宋体" w:hAnsi="宋体" w:cs="Times New Roman"/>
                <w:color w:val="auto"/>
                <w:szCs w:val="24"/>
                <w:highlight w:val="none"/>
              </w:rPr>
            </w:pPr>
            <w:r>
              <w:rPr>
                <w:rFonts w:hint="eastAsia" w:ascii="宋体" w:hAnsi="宋体" w:cs="Times New Roman"/>
                <w:color w:val="auto"/>
                <w:szCs w:val="24"/>
                <w:highlight w:val="none"/>
              </w:rPr>
              <w:t>序号</w:t>
            </w:r>
          </w:p>
        </w:tc>
        <w:tc>
          <w:tcPr>
            <w:tcW w:w="796" w:type="pct"/>
            <w:vAlign w:val="center"/>
          </w:tcPr>
          <w:p w14:paraId="5D8E28B8">
            <w:pPr>
              <w:widowControl/>
              <w:shd w:val="clear"/>
              <w:spacing w:line="400" w:lineRule="exact"/>
              <w:jc w:val="center"/>
              <w:rPr>
                <w:rFonts w:hint="eastAsia" w:ascii="宋体" w:hAnsi="宋体" w:cs="Times New Roman"/>
                <w:color w:val="auto"/>
                <w:szCs w:val="24"/>
                <w:highlight w:val="none"/>
              </w:rPr>
            </w:pPr>
            <w:r>
              <w:rPr>
                <w:rFonts w:hint="eastAsia" w:ascii="宋体" w:hAnsi="宋体" w:cs="Times New Roman"/>
                <w:color w:val="auto"/>
                <w:szCs w:val="24"/>
                <w:highlight w:val="none"/>
              </w:rPr>
              <w:t>指标项</w:t>
            </w:r>
          </w:p>
        </w:tc>
        <w:tc>
          <w:tcPr>
            <w:tcW w:w="567" w:type="pct"/>
            <w:vAlign w:val="center"/>
          </w:tcPr>
          <w:p w14:paraId="22F8F5CE">
            <w:pPr>
              <w:widowControl/>
              <w:shd w:val="clear"/>
              <w:spacing w:line="400" w:lineRule="exact"/>
              <w:jc w:val="center"/>
              <w:rPr>
                <w:rFonts w:hint="eastAsia" w:ascii="宋体" w:hAnsi="宋体" w:cs="Times New Roman"/>
                <w:color w:val="auto"/>
                <w:szCs w:val="24"/>
                <w:highlight w:val="none"/>
              </w:rPr>
            </w:pPr>
            <w:r>
              <w:rPr>
                <w:rFonts w:hint="eastAsia" w:ascii="宋体" w:hAnsi="宋体" w:cs="Times New Roman"/>
                <w:color w:val="auto"/>
                <w:szCs w:val="24"/>
                <w:highlight w:val="none"/>
              </w:rPr>
              <w:t>重要性</w:t>
            </w:r>
          </w:p>
        </w:tc>
        <w:tc>
          <w:tcPr>
            <w:tcW w:w="1751" w:type="pct"/>
            <w:vAlign w:val="center"/>
          </w:tcPr>
          <w:p w14:paraId="4CE5FEB4">
            <w:pPr>
              <w:widowControl/>
              <w:shd w:val="clear"/>
              <w:spacing w:line="400" w:lineRule="exact"/>
              <w:jc w:val="center"/>
              <w:rPr>
                <w:rFonts w:hint="eastAsia" w:ascii="宋体" w:hAnsi="宋体" w:cs="Times New Roman"/>
                <w:color w:val="auto"/>
                <w:szCs w:val="24"/>
                <w:highlight w:val="none"/>
              </w:rPr>
            </w:pPr>
            <w:r>
              <w:rPr>
                <w:rFonts w:hint="eastAsia" w:ascii="宋体" w:hAnsi="宋体" w:cs="Times New Roman"/>
                <w:color w:val="auto"/>
                <w:szCs w:val="24"/>
                <w:highlight w:val="none"/>
              </w:rPr>
              <w:t>指标要求</w:t>
            </w:r>
          </w:p>
        </w:tc>
        <w:tc>
          <w:tcPr>
            <w:tcW w:w="1523" w:type="pct"/>
            <w:vAlign w:val="center"/>
          </w:tcPr>
          <w:p w14:paraId="407957BF">
            <w:pPr>
              <w:widowControl/>
              <w:shd w:val="clear"/>
              <w:spacing w:line="400" w:lineRule="exact"/>
              <w:jc w:val="center"/>
              <w:rPr>
                <w:rFonts w:hint="eastAsia" w:ascii="宋体" w:hAnsi="宋体" w:cs="Times New Roman"/>
                <w:color w:val="auto"/>
                <w:szCs w:val="24"/>
                <w:highlight w:val="none"/>
              </w:rPr>
            </w:pPr>
            <w:r>
              <w:rPr>
                <w:rFonts w:hint="eastAsia" w:ascii="宋体" w:hAnsi="宋体" w:cs="Times New Roman"/>
                <w:color w:val="auto"/>
                <w:szCs w:val="24"/>
                <w:highlight w:val="none"/>
              </w:rPr>
              <w:t>需提供证明材料要求</w:t>
            </w:r>
          </w:p>
        </w:tc>
      </w:tr>
      <w:tr w14:paraId="0F933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60" w:type="pct"/>
            <w:vAlign w:val="center"/>
          </w:tcPr>
          <w:p w14:paraId="2B9A02AA">
            <w:pPr>
              <w:shd w:val="clear"/>
              <w:spacing w:line="400" w:lineRule="exact"/>
              <w:jc w:val="center"/>
              <w:rPr>
                <w:rFonts w:hint="eastAsia" w:ascii="宋体" w:hAnsi="宋体" w:cs="Times New Roman"/>
                <w:color w:val="auto"/>
                <w:szCs w:val="21"/>
                <w:highlight w:val="none"/>
              </w:rPr>
            </w:pPr>
            <w:bookmarkStart w:id="51" w:name="_Hlk227073496"/>
            <w:r>
              <w:rPr>
                <w:rFonts w:hint="eastAsia" w:ascii="宋体" w:hAnsi="宋体" w:cs="Times New Roman"/>
                <w:color w:val="auto"/>
                <w:szCs w:val="21"/>
                <w:highlight w:val="none"/>
              </w:rPr>
              <w:t>1</w:t>
            </w:r>
          </w:p>
        </w:tc>
        <w:tc>
          <w:tcPr>
            <w:tcW w:w="796" w:type="pct"/>
            <w:vAlign w:val="center"/>
          </w:tcPr>
          <w:p w14:paraId="6A8C9B56">
            <w:pPr>
              <w:widowControl/>
              <w:shd w:val="clear"/>
              <w:spacing w:line="380" w:lineRule="exact"/>
              <w:jc w:val="center"/>
              <w:rPr>
                <w:rFonts w:hint="eastAsia" w:ascii="宋体" w:hAnsi="宋体" w:cs="Times New Roman"/>
                <w:b/>
                <w:color w:val="auto"/>
                <w:szCs w:val="21"/>
                <w:highlight w:val="none"/>
              </w:rPr>
            </w:pPr>
            <w:r>
              <w:rPr>
                <w:rFonts w:ascii="宋体" w:hAnsi="宋体" w:eastAsia="宋体" w:cs="宋体"/>
                <w:color w:val="auto"/>
                <w:szCs w:val="21"/>
                <w:highlight w:val="none"/>
              </w:rPr>
              <w:t>光纤激光器功率</w:t>
            </w:r>
          </w:p>
        </w:tc>
        <w:tc>
          <w:tcPr>
            <w:tcW w:w="567" w:type="pct"/>
            <w:vAlign w:val="center"/>
          </w:tcPr>
          <w:p w14:paraId="17E78A66">
            <w:pPr>
              <w:widowControl/>
              <w:shd w:val="clear"/>
              <w:spacing w:line="380" w:lineRule="exact"/>
              <w:jc w:val="center"/>
              <w:rPr>
                <w:rFonts w:hint="eastAsia" w:hAnsi="宋体" w:cs="宋体"/>
                <w:color w:val="auto"/>
                <w:szCs w:val="21"/>
                <w:highlight w:val="none"/>
              </w:rPr>
            </w:pPr>
            <w:r>
              <w:rPr>
                <w:rFonts w:hint="eastAsia" w:hAnsi="宋体" w:cs="宋体"/>
                <w:color w:val="auto"/>
                <w:szCs w:val="21"/>
                <w:highlight w:val="none"/>
              </w:rPr>
              <w:t>★</w:t>
            </w:r>
          </w:p>
          <w:p w14:paraId="25B14768">
            <w:pPr>
              <w:widowControl/>
              <w:shd w:val="clear"/>
              <w:spacing w:line="380" w:lineRule="exact"/>
              <w:jc w:val="center"/>
              <w:rPr>
                <w:rFonts w:hint="eastAsia" w:ascii="宋体" w:hAnsi="宋体" w:cs="Times New Roman"/>
                <w:b/>
                <w:color w:val="auto"/>
                <w:szCs w:val="21"/>
                <w:highlight w:val="none"/>
              </w:rPr>
            </w:pPr>
            <w:r>
              <w:rPr>
                <w:rFonts w:hint="eastAsia" w:cs="宋体" w:asciiTheme="minorEastAsia" w:hAnsiTheme="minorEastAsia"/>
                <w:snapToGrid w:val="0"/>
                <w:color w:val="auto"/>
                <w:kern w:val="0"/>
                <w:szCs w:val="21"/>
                <w:highlight w:val="none"/>
                <w:lang w:val="zh-CN"/>
              </w:rPr>
              <w:t>关键指标</w:t>
            </w:r>
          </w:p>
        </w:tc>
        <w:tc>
          <w:tcPr>
            <w:tcW w:w="1751" w:type="pct"/>
            <w:vAlign w:val="center"/>
          </w:tcPr>
          <w:p w14:paraId="32DA418D">
            <w:pPr>
              <w:widowControl/>
              <w:shd w:val="clear"/>
              <w:spacing w:line="380" w:lineRule="exact"/>
              <w:jc w:val="center"/>
              <w:rPr>
                <w:rFonts w:hint="eastAsia" w:ascii="宋体" w:hAnsi="宋体" w:cs="Times New Roman"/>
                <w:b/>
                <w:color w:val="auto"/>
                <w:szCs w:val="21"/>
                <w:highlight w:val="none"/>
              </w:rPr>
            </w:pPr>
            <w:r>
              <w:rPr>
                <w:rFonts w:ascii="宋体" w:hAnsi="宋体" w:eastAsia="宋体" w:cs="宋体"/>
                <w:color w:val="auto"/>
                <w:szCs w:val="21"/>
                <w:highlight w:val="none"/>
              </w:rPr>
              <w:t>≥6000W</w:t>
            </w:r>
          </w:p>
        </w:tc>
        <w:tc>
          <w:tcPr>
            <w:tcW w:w="1523" w:type="pct"/>
            <w:vAlign w:val="center"/>
          </w:tcPr>
          <w:p w14:paraId="4EC393A9">
            <w:pPr>
              <w:widowControl/>
              <w:shd w:val="clear"/>
              <w:spacing w:line="380" w:lineRule="exact"/>
              <w:jc w:val="center"/>
              <w:rPr>
                <w:rFonts w:hint="eastAsia" w:cs="宋体" w:asciiTheme="minorEastAsia" w:hAnsiTheme="minorEastAsia"/>
                <w:snapToGrid w:val="0"/>
                <w:color w:val="auto"/>
                <w:kern w:val="0"/>
                <w:szCs w:val="21"/>
                <w:highlight w:val="none"/>
                <w:lang w:val="zh-CN"/>
              </w:rPr>
            </w:pP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ascii="Segoe UI Symbol" w:hAnsi="Segoe UI Symbol" w:cs="Segoe UI Symbol"/>
                <w:color w:val="auto"/>
                <w:szCs w:val="21"/>
                <w:highlight w:val="none"/>
              </w:rPr>
              <w:t>☑</w:t>
            </w:r>
            <w:r>
              <w:rPr>
                <w:rFonts w:hint="eastAsia" w:ascii="宋体" w:hAnsi="宋体" w:cs="Times New Roman"/>
                <w:color w:val="auto"/>
                <w:szCs w:val="21"/>
                <w:highlight w:val="none"/>
              </w:rPr>
              <w:t>有，要求：</w:t>
            </w:r>
          </w:p>
          <w:p w14:paraId="60E92BDA">
            <w:pPr>
              <w:widowControl/>
              <w:shd w:val="clear"/>
              <w:spacing w:line="380" w:lineRule="exact"/>
              <w:rPr>
                <w:rFonts w:hint="eastAsia"/>
                <w:color w:val="auto"/>
                <w:szCs w:val="21"/>
                <w:highlight w:val="none"/>
              </w:rPr>
            </w:pPr>
            <w:r>
              <w:rPr>
                <w:rFonts w:hint="eastAsia" w:ascii="宋体" w:hAnsi="宋体" w:cs="Times New Roman"/>
                <w:bCs/>
                <w:color w:val="auto"/>
                <w:szCs w:val="21"/>
                <w:highlight w:val="none"/>
              </w:rPr>
              <w:t>制造商官方网站截图或产品白皮书或第三方机构检测机构提供的检验报告或其他相关证明材料。</w:t>
            </w:r>
          </w:p>
        </w:tc>
      </w:tr>
      <w:bookmarkEnd w:id="51"/>
      <w:tr w14:paraId="458B8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0" w:type="pct"/>
            <w:vAlign w:val="center"/>
          </w:tcPr>
          <w:p w14:paraId="0BB32DE5">
            <w:pPr>
              <w:shd w:val="clear"/>
              <w:spacing w:line="400" w:lineRule="exact"/>
              <w:jc w:val="center"/>
              <w:rPr>
                <w:rFonts w:hint="eastAsia" w:ascii="宋体" w:hAnsi="宋体" w:cs="Times New Roman"/>
                <w:color w:val="auto"/>
                <w:szCs w:val="21"/>
                <w:highlight w:val="none"/>
              </w:rPr>
            </w:pPr>
            <w:r>
              <w:rPr>
                <w:rFonts w:ascii="宋体" w:hAnsi="宋体" w:cs="Times New Roman"/>
                <w:color w:val="auto"/>
                <w:szCs w:val="21"/>
                <w:highlight w:val="none"/>
              </w:rPr>
              <w:t>2</w:t>
            </w:r>
          </w:p>
        </w:tc>
        <w:tc>
          <w:tcPr>
            <w:tcW w:w="796" w:type="pct"/>
            <w:vAlign w:val="center"/>
          </w:tcPr>
          <w:p w14:paraId="291166EF">
            <w:pPr>
              <w:widowControl/>
              <w:shd w:val="clear"/>
              <w:spacing w:line="380" w:lineRule="exact"/>
              <w:jc w:val="center"/>
              <w:rPr>
                <w:rFonts w:hint="eastAsia" w:ascii="宋体" w:hAnsi="宋体" w:cs="Times New Roman"/>
                <w:color w:val="auto"/>
                <w:szCs w:val="21"/>
                <w:highlight w:val="none"/>
              </w:rPr>
            </w:pPr>
            <w:r>
              <w:rPr>
                <w:rFonts w:ascii="宋体" w:hAnsi="宋体" w:eastAsia="宋体" w:cs="宋体"/>
                <w:color w:val="auto"/>
                <w:szCs w:val="21"/>
                <w:highlight w:val="none"/>
              </w:rPr>
              <w:t>平板有效加工幅面</w:t>
            </w:r>
          </w:p>
        </w:tc>
        <w:tc>
          <w:tcPr>
            <w:tcW w:w="567" w:type="pct"/>
            <w:vAlign w:val="center"/>
          </w:tcPr>
          <w:p w14:paraId="10C73F55">
            <w:pPr>
              <w:widowControl/>
              <w:shd w:val="clear"/>
              <w:spacing w:line="380" w:lineRule="exact"/>
              <w:jc w:val="center"/>
              <w:rPr>
                <w:rFonts w:hint="eastAsia" w:hAnsi="宋体" w:cs="宋体"/>
                <w:color w:val="auto"/>
                <w:szCs w:val="21"/>
                <w:highlight w:val="none"/>
              </w:rPr>
            </w:pPr>
            <w:r>
              <w:rPr>
                <w:rFonts w:hint="eastAsia" w:hAnsi="宋体" w:cs="宋体"/>
                <w:color w:val="auto"/>
                <w:szCs w:val="21"/>
                <w:highlight w:val="none"/>
              </w:rPr>
              <w:t>★</w:t>
            </w:r>
          </w:p>
          <w:p w14:paraId="4A27F6E1">
            <w:pPr>
              <w:widowControl/>
              <w:shd w:val="clear"/>
              <w:spacing w:line="380" w:lineRule="exact"/>
              <w:jc w:val="center"/>
              <w:rPr>
                <w:rFonts w:hint="eastAsia" w:ascii="宋体" w:hAnsi="宋体" w:cs="Times New Roman"/>
                <w:color w:val="auto"/>
                <w:szCs w:val="21"/>
                <w:highlight w:val="none"/>
              </w:rPr>
            </w:pPr>
            <w:r>
              <w:rPr>
                <w:rFonts w:hint="eastAsia" w:cs="宋体" w:asciiTheme="minorEastAsia" w:hAnsiTheme="minorEastAsia"/>
                <w:snapToGrid w:val="0"/>
                <w:color w:val="auto"/>
                <w:kern w:val="0"/>
                <w:szCs w:val="21"/>
                <w:highlight w:val="none"/>
                <w:lang w:val="zh-CN"/>
              </w:rPr>
              <w:t>关键指标</w:t>
            </w:r>
          </w:p>
        </w:tc>
        <w:tc>
          <w:tcPr>
            <w:tcW w:w="1751" w:type="pct"/>
            <w:vAlign w:val="center"/>
          </w:tcPr>
          <w:p w14:paraId="542E6950">
            <w:pPr>
              <w:widowControl/>
              <w:shd w:val="clear"/>
              <w:spacing w:line="380" w:lineRule="exact"/>
              <w:jc w:val="center"/>
              <w:rPr>
                <w:rFonts w:hint="eastAsia" w:ascii="宋体" w:hAnsi="宋体" w:cs="Times New Roman"/>
                <w:color w:val="auto"/>
                <w:szCs w:val="21"/>
                <w:highlight w:val="none"/>
              </w:rPr>
            </w:pPr>
            <w:r>
              <w:rPr>
                <w:rFonts w:ascii="宋体" w:hAnsi="宋体" w:eastAsia="宋体" w:cs="宋体"/>
                <w:color w:val="auto"/>
                <w:szCs w:val="21"/>
                <w:highlight w:val="none"/>
              </w:rPr>
              <w:t>≥8000mm</w:t>
            </w:r>
            <w:r>
              <w:rPr>
                <w:rFonts w:hint="eastAsia" w:ascii="宋体" w:hAnsi="宋体" w:eastAsia="宋体" w:cs="宋体"/>
                <w:color w:val="auto"/>
                <w:szCs w:val="21"/>
                <w:highlight w:val="none"/>
              </w:rPr>
              <w:t>（长）</w:t>
            </w:r>
            <w:r>
              <w:rPr>
                <w:rFonts w:ascii="宋体" w:hAnsi="宋体" w:eastAsia="宋体" w:cs="宋体"/>
                <w:color w:val="auto"/>
                <w:szCs w:val="21"/>
                <w:highlight w:val="none"/>
              </w:rPr>
              <w:t>×2500mm</w:t>
            </w:r>
            <w:r>
              <w:rPr>
                <w:rFonts w:hint="eastAsia" w:ascii="宋体" w:hAnsi="宋体" w:eastAsia="宋体" w:cs="宋体"/>
                <w:color w:val="auto"/>
                <w:szCs w:val="21"/>
                <w:highlight w:val="none"/>
              </w:rPr>
              <w:t>（宽）</w:t>
            </w:r>
          </w:p>
        </w:tc>
        <w:tc>
          <w:tcPr>
            <w:tcW w:w="1523" w:type="pct"/>
            <w:vAlign w:val="center"/>
          </w:tcPr>
          <w:p w14:paraId="2C731835">
            <w:pPr>
              <w:widowControl/>
              <w:shd w:val="clear"/>
              <w:spacing w:line="380" w:lineRule="exact"/>
              <w:jc w:val="center"/>
              <w:rPr>
                <w:rFonts w:hint="eastAsia" w:cs="宋体" w:asciiTheme="minorEastAsia" w:hAnsiTheme="minorEastAsia"/>
                <w:snapToGrid w:val="0"/>
                <w:color w:val="auto"/>
                <w:kern w:val="0"/>
                <w:szCs w:val="21"/>
                <w:highlight w:val="none"/>
                <w:lang w:val="zh-CN"/>
              </w:rPr>
            </w:pP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ascii="Segoe UI Symbol" w:hAnsi="Segoe UI Symbol" w:cs="Segoe UI Symbol"/>
                <w:color w:val="auto"/>
                <w:szCs w:val="21"/>
                <w:highlight w:val="none"/>
              </w:rPr>
              <w:t>☑</w:t>
            </w:r>
            <w:r>
              <w:rPr>
                <w:rFonts w:hint="eastAsia" w:ascii="宋体" w:hAnsi="宋体" w:cs="Times New Roman"/>
                <w:color w:val="auto"/>
                <w:szCs w:val="21"/>
                <w:highlight w:val="none"/>
              </w:rPr>
              <w:t>有，要求：</w:t>
            </w:r>
          </w:p>
          <w:p w14:paraId="366A29C5">
            <w:pPr>
              <w:widowControl/>
              <w:shd w:val="clear"/>
              <w:spacing w:line="38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需提供证明材料要求：制造商官方网站截图或产品样本或其他有效证明材料。</w:t>
            </w:r>
          </w:p>
        </w:tc>
      </w:tr>
      <w:tr w14:paraId="52243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60" w:type="pct"/>
            <w:vAlign w:val="center"/>
          </w:tcPr>
          <w:p w14:paraId="594F8EEA">
            <w:pPr>
              <w:shd w:val="clear"/>
              <w:spacing w:line="40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3</w:t>
            </w:r>
          </w:p>
        </w:tc>
        <w:tc>
          <w:tcPr>
            <w:tcW w:w="796" w:type="pct"/>
            <w:vAlign w:val="center"/>
          </w:tcPr>
          <w:p w14:paraId="67A651B6">
            <w:pPr>
              <w:widowControl/>
              <w:shd w:val="clear"/>
              <w:spacing w:line="380" w:lineRule="exact"/>
              <w:jc w:val="center"/>
              <w:rPr>
                <w:rFonts w:hint="eastAsia" w:ascii="宋体" w:hAnsi="宋体" w:eastAsia="宋体" w:cs="宋体"/>
                <w:color w:val="auto"/>
                <w:szCs w:val="21"/>
                <w:highlight w:val="none"/>
              </w:rPr>
            </w:pPr>
            <w:r>
              <w:rPr>
                <w:rFonts w:ascii="宋体" w:hAnsi="宋体" w:eastAsia="宋体" w:cs="宋体"/>
                <w:color w:val="auto"/>
                <w:szCs w:val="21"/>
                <w:highlight w:val="none"/>
              </w:rPr>
              <w:t>适用板材种类</w:t>
            </w:r>
          </w:p>
        </w:tc>
        <w:tc>
          <w:tcPr>
            <w:tcW w:w="567" w:type="pct"/>
            <w:vAlign w:val="center"/>
          </w:tcPr>
          <w:p w14:paraId="2487780B">
            <w:pPr>
              <w:widowControl/>
              <w:shd w:val="clear"/>
              <w:spacing w:line="380" w:lineRule="exact"/>
              <w:jc w:val="center"/>
              <w:rPr>
                <w:rFonts w:hint="eastAsia" w:hAnsi="宋体" w:cs="宋体"/>
                <w:color w:val="auto"/>
                <w:szCs w:val="21"/>
                <w:highlight w:val="none"/>
              </w:rPr>
            </w:pPr>
            <w:r>
              <w:rPr>
                <w:rFonts w:hint="eastAsia" w:hAnsi="宋体" w:cs="宋体"/>
                <w:color w:val="auto"/>
                <w:szCs w:val="21"/>
                <w:highlight w:val="none"/>
              </w:rPr>
              <w:t>★</w:t>
            </w:r>
          </w:p>
          <w:p w14:paraId="6DA89C93">
            <w:pPr>
              <w:widowControl/>
              <w:shd w:val="clear"/>
              <w:spacing w:line="380" w:lineRule="exact"/>
              <w:jc w:val="center"/>
              <w:rPr>
                <w:rFonts w:hint="eastAsia" w:cs="宋体" w:asciiTheme="minorEastAsia" w:hAnsiTheme="minorEastAsia"/>
                <w:snapToGrid w:val="0"/>
                <w:color w:val="auto"/>
                <w:kern w:val="0"/>
                <w:szCs w:val="21"/>
                <w:highlight w:val="none"/>
                <w:lang w:val="zh-CN"/>
              </w:rPr>
            </w:pPr>
            <w:r>
              <w:rPr>
                <w:rFonts w:hint="eastAsia" w:cs="宋体" w:asciiTheme="minorEastAsia" w:hAnsiTheme="minorEastAsia"/>
                <w:snapToGrid w:val="0"/>
                <w:color w:val="auto"/>
                <w:kern w:val="0"/>
                <w:szCs w:val="21"/>
                <w:highlight w:val="none"/>
                <w:lang w:val="zh-CN"/>
              </w:rPr>
              <w:t>关键指标</w:t>
            </w:r>
          </w:p>
        </w:tc>
        <w:tc>
          <w:tcPr>
            <w:tcW w:w="1751" w:type="pct"/>
            <w:vAlign w:val="center"/>
          </w:tcPr>
          <w:p w14:paraId="0A990172">
            <w:pPr>
              <w:widowControl/>
              <w:shd w:val="clear"/>
              <w:spacing w:line="380" w:lineRule="exact"/>
              <w:jc w:val="center"/>
              <w:rPr>
                <w:rFonts w:hint="eastAsia" w:ascii="宋体" w:hAnsi="宋体" w:eastAsia="宋体" w:cs="宋体"/>
                <w:color w:val="auto"/>
                <w:szCs w:val="21"/>
                <w:highlight w:val="none"/>
              </w:rPr>
            </w:pPr>
            <w:r>
              <w:rPr>
                <w:rFonts w:ascii="宋体" w:hAnsi="宋体" w:eastAsia="宋体" w:cs="宋体"/>
                <w:color w:val="auto"/>
                <w:szCs w:val="21"/>
                <w:highlight w:val="none"/>
              </w:rPr>
              <w:t>适用于铝合金板、不锈钢板、碳钢板等常用金属板材切割。</w:t>
            </w:r>
          </w:p>
        </w:tc>
        <w:tc>
          <w:tcPr>
            <w:tcW w:w="1523" w:type="pct"/>
            <w:vAlign w:val="center"/>
          </w:tcPr>
          <w:p w14:paraId="5FBD6776">
            <w:pPr>
              <w:widowControl/>
              <w:shd w:val="clear"/>
              <w:spacing w:line="380" w:lineRule="exact"/>
              <w:jc w:val="center"/>
              <w:rPr>
                <w:rFonts w:hint="eastAsia" w:ascii="宋体" w:hAnsi="宋体" w:cs="Times New Roman"/>
                <w:color w:val="auto"/>
                <w:szCs w:val="21"/>
                <w:highlight w:val="none"/>
              </w:rPr>
            </w:pPr>
            <w:r>
              <w:rPr>
                <w:rFonts w:ascii="Segoe UI Symbol" w:hAnsi="Segoe UI Symbol" w:cs="Segoe UI Symbol"/>
                <w:color w:val="auto"/>
                <w:szCs w:val="21"/>
                <w:highlight w:val="none"/>
              </w:rPr>
              <w:t>☑</w:t>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4B253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60" w:type="pct"/>
            <w:vAlign w:val="center"/>
          </w:tcPr>
          <w:p w14:paraId="656D3938">
            <w:pPr>
              <w:shd w:val="clear"/>
              <w:spacing w:line="40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4</w:t>
            </w:r>
          </w:p>
        </w:tc>
        <w:tc>
          <w:tcPr>
            <w:tcW w:w="796" w:type="pct"/>
            <w:vAlign w:val="center"/>
          </w:tcPr>
          <w:p w14:paraId="06CBFFA2">
            <w:pPr>
              <w:widowControl/>
              <w:shd w:val="clear"/>
              <w:spacing w:line="380" w:lineRule="exact"/>
              <w:jc w:val="center"/>
              <w:rPr>
                <w:rFonts w:hint="eastAsia" w:ascii="宋体" w:hAnsi="宋体" w:eastAsia="宋体" w:cs="宋体"/>
                <w:color w:val="auto"/>
                <w:szCs w:val="21"/>
                <w:highlight w:val="none"/>
              </w:rPr>
            </w:pPr>
            <w:r>
              <w:rPr>
                <w:rFonts w:ascii="宋体" w:hAnsi="宋体" w:eastAsia="宋体" w:cs="宋体"/>
                <w:color w:val="auto"/>
                <w:szCs w:val="21"/>
                <w:highlight w:val="none"/>
              </w:rPr>
              <w:t>铝板切割能力</w:t>
            </w:r>
          </w:p>
        </w:tc>
        <w:tc>
          <w:tcPr>
            <w:tcW w:w="567" w:type="pct"/>
            <w:vAlign w:val="center"/>
          </w:tcPr>
          <w:p w14:paraId="34002FA5">
            <w:pPr>
              <w:widowControl/>
              <w:shd w:val="clear"/>
              <w:spacing w:line="38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w:t>
            </w:r>
          </w:p>
          <w:p w14:paraId="44929702">
            <w:pPr>
              <w:widowControl/>
              <w:shd w:val="clear"/>
              <w:spacing w:line="380" w:lineRule="exact"/>
              <w:jc w:val="center"/>
              <w:rPr>
                <w:rFonts w:hint="eastAsia" w:cs="宋体" w:asciiTheme="minorEastAsia" w:hAnsiTheme="minorEastAsia"/>
                <w:snapToGrid w:val="0"/>
                <w:color w:val="auto"/>
                <w:kern w:val="0"/>
                <w:szCs w:val="21"/>
                <w:highlight w:val="none"/>
                <w:lang w:val="zh-CN"/>
              </w:rPr>
            </w:pPr>
            <w:r>
              <w:rPr>
                <w:rFonts w:hint="eastAsia" w:cs="宋体" w:asciiTheme="minorEastAsia" w:hAnsiTheme="minorEastAsia"/>
                <w:snapToGrid w:val="0"/>
                <w:color w:val="auto"/>
                <w:kern w:val="0"/>
                <w:szCs w:val="21"/>
                <w:highlight w:val="none"/>
                <w:lang w:val="zh-CN"/>
              </w:rPr>
              <w:t>重要指标</w:t>
            </w:r>
          </w:p>
        </w:tc>
        <w:tc>
          <w:tcPr>
            <w:tcW w:w="1751" w:type="pct"/>
            <w:vAlign w:val="center"/>
          </w:tcPr>
          <w:p w14:paraId="5248DC66">
            <w:pPr>
              <w:widowControl/>
              <w:shd w:val="clear"/>
              <w:spacing w:line="380" w:lineRule="exact"/>
              <w:jc w:val="center"/>
              <w:rPr>
                <w:rFonts w:hint="eastAsia" w:ascii="宋体" w:hAnsi="宋体" w:eastAsia="宋体" w:cs="宋体"/>
                <w:color w:val="auto"/>
                <w:szCs w:val="21"/>
                <w:highlight w:val="none"/>
                <w:lang w:eastAsia="zh-CN"/>
              </w:rPr>
            </w:pPr>
            <w:r>
              <w:rPr>
                <w:rFonts w:ascii="宋体" w:hAnsi="宋体" w:eastAsia="宋体" w:cs="宋体"/>
                <w:color w:val="auto"/>
                <w:szCs w:val="21"/>
                <w:highlight w:val="none"/>
              </w:rPr>
              <w:t xml:space="preserve">切割 10mm 厚铝合金板时，切割速度不低于 </w:t>
            </w:r>
            <w:r>
              <w:rPr>
                <w:rStyle w:val="24"/>
                <w:rFonts w:ascii="宋体" w:hAnsi="宋体" w:eastAsia="宋体" w:cs="宋体"/>
                <w:b w:val="0"/>
                <w:color w:val="auto"/>
                <w:szCs w:val="21"/>
                <w:highlight w:val="none"/>
              </w:rPr>
              <w:t>2.2m/min</w:t>
            </w:r>
            <w:r>
              <w:rPr>
                <w:rStyle w:val="24"/>
                <w:rFonts w:hint="eastAsia" w:ascii="宋体" w:hAnsi="宋体" w:eastAsia="宋体" w:cs="宋体"/>
                <w:b w:val="0"/>
                <w:color w:val="auto"/>
                <w:szCs w:val="21"/>
                <w:highlight w:val="none"/>
                <w:lang w:eastAsia="zh-CN"/>
              </w:rPr>
              <w:t>。</w:t>
            </w:r>
          </w:p>
        </w:tc>
        <w:tc>
          <w:tcPr>
            <w:tcW w:w="1523" w:type="pct"/>
            <w:vAlign w:val="center"/>
          </w:tcPr>
          <w:p w14:paraId="156A24EE">
            <w:pPr>
              <w:widowControl/>
              <w:shd w:val="clear"/>
              <w:spacing w:line="380" w:lineRule="exact"/>
              <w:jc w:val="center"/>
              <w:rPr>
                <w:rFonts w:hint="eastAsia" w:cs="宋体" w:asciiTheme="minorEastAsia" w:hAnsiTheme="minorEastAsia"/>
                <w:snapToGrid w:val="0"/>
                <w:color w:val="auto"/>
                <w:kern w:val="0"/>
                <w:szCs w:val="21"/>
                <w:highlight w:val="none"/>
                <w:lang w:val="zh-CN"/>
              </w:rPr>
            </w:pP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ascii="Segoe UI Symbol" w:hAnsi="Segoe UI Symbol" w:cs="Segoe UI Symbol"/>
                <w:color w:val="auto"/>
                <w:szCs w:val="21"/>
                <w:highlight w:val="none"/>
              </w:rPr>
              <w:t>☑</w:t>
            </w:r>
            <w:r>
              <w:rPr>
                <w:rFonts w:hint="eastAsia" w:ascii="宋体" w:hAnsi="宋体" w:cs="Times New Roman"/>
                <w:color w:val="auto"/>
                <w:szCs w:val="21"/>
                <w:highlight w:val="none"/>
              </w:rPr>
              <w:t>有，要求：</w:t>
            </w:r>
          </w:p>
          <w:p w14:paraId="3E610D8A">
            <w:pPr>
              <w:widowControl/>
              <w:shd w:val="clear"/>
              <w:spacing w:line="380" w:lineRule="exact"/>
              <w:jc w:val="center"/>
              <w:rPr>
                <w:rFonts w:hint="eastAsia" w:ascii="宋体" w:hAnsi="宋体" w:cs="Times New Roman"/>
                <w:color w:val="auto"/>
                <w:szCs w:val="21"/>
                <w:highlight w:val="none"/>
              </w:rPr>
            </w:pPr>
            <w:r>
              <w:rPr>
                <w:rFonts w:hint="eastAsia" w:ascii="宋体" w:hAnsi="宋体" w:cs="Times New Roman"/>
                <w:bCs/>
                <w:color w:val="auto"/>
                <w:szCs w:val="21"/>
                <w:highlight w:val="none"/>
              </w:rPr>
              <w:t>产品样本或技术说明书。</w:t>
            </w:r>
          </w:p>
        </w:tc>
      </w:tr>
      <w:tr w14:paraId="1E19A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60" w:type="pct"/>
            <w:vAlign w:val="center"/>
          </w:tcPr>
          <w:p w14:paraId="4EFD7B12">
            <w:pPr>
              <w:shd w:val="clear"/>
              <w:spacing w:line="40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5</w:t>
            </w:r>
          </w:p>
        </w:tc>
        <w:tc>
          <w:tcPr>
            <w:tcW w:w="796" w:type="pct"/>
            <w:vAlign w:val="center"/>
          </w:tcPr>
          <w:p w14:paraId="70E1BB78">
            <w:pPr>
              <w:widowControl/>
              <w:shd w:val="clear"/>
              <w:spacing w:line="380" w:lineRule="exact"/>
              <w:jc w:val="center"/>
              <w:rPr>
                <w:rFonts w:hint="eastAsia" w:ascii="宋体" w:hAnsi="宋体" w:eastAsia="宋体" w:cs="宋体"/>
                <w:color w:val="auto"/>
                <w:szCs w:val="21"/>
                <w:highlight w:val="none"/>
              </w:rPr>
            </w:pPr>
            <w:r>
              <w:rPr>
                <w:rFonts w:ascii="宋体" w:hAnsi="宋体" w:eastAsia="宋体" w:cs="宋体"/>
                <w:color w:val="auto"/>
                <w:szCs w:val="21"/>
                <w:highlight w:val="none"/>
              </w:rPr>
              <w:t>床身结构</w:t>
            </w:r>
          </w:p>
        </w:tc>
        <w:tc>
          <w:tcPr>
            <w:tcW w:w="567" w:type="pct"/>
            <w:vAlign w:val="center"/>
          </w:tcPr>
          <w:p w14:paraId="073302D3">
            <w:pPr>
              <w:widowControl/>
              <w:shd w:val="clear"/>
              <w:spacing w:line="380" w:lineRule="exact"/>
              <w:jc w:val="center"/>
              <w:rPr>
                <w:rFonts w:hint="eastAsia" w:cs="宋体" w:asciiTheme="minorEastAsia" w:hAnsiTheme="minorEastAsia"/>
                <w:snapToGrid w:val="0"/>
                <w:color w:val="auto"/>
                <w:kern w:val="0"/>
                <w:szCs w:val="21"/>
                <w:highlight w:val="none"/>
                <w:lang w:val="zh-CN"/>
              </w:rPr>
            </w:pPr>
          </w:p>
        </w:tc>
        <w:tc>
          <w:tcPr>
            <w:tcW w:w="1751" w:type="pct"/>
            <w:vAlign w:val="center"/>
          </w:tcPr>
          <w:p w14:paraId="4C781263">
            <w:pPr>
              <w:widowControl/>
              <w:shd w:val="clear"/>
              <w:spacing w:line="380" w:lineRule="exact"/>
              <w:jc w:val="center"/>
              <w:rPr>
                <w:rFonts w:hint="eastAsia" w:ascii="宋体" w:hAnsi="宋体" w:eastAsia="宋体" w:cs="宋体"/>
                <w:color w:val="auto"/>
                <w:szCs w:val="21"/>
                <w:highlight w:val="none"/>
              </w:rPr>
            </w:pPr>
            <w:r>
              <w:rPr>
                <w:rFonts w:ascii="宋体" w:hAnsi="宋体" w:eastAsia="宋体" w:cs="宋体"/>
                <w:color w:val="auto"/>
                <w:szCs w:val="21"/>
                <w:highlight w:val="none"/>
              </w:rPr>
              <w:t>采用焊接结构并经消除应力处理，满足长期使用刚度和稳定性要求。</w:t>
            </w:r>
          </w:p>
        </w:tc>
        <w:tc>
          <w:tcPr>
            <w:tcW w:w="1523" w:type="pct"/>
            <w:vAlign w:val="center"/>
          </w:tcPr>
          <w:p w14:paraId="0DB22253">
            <w:pPr>
              <w:widowControl/>
              <w:shd w:val="clear"/>
              <w:spacing w:line="380" w:lineRule="exact"/>
              <w:jc w:val="center"/>
              <w:rPr>
                <w:rFonts w:hint="eastAsia" w:cs="宋体" w:asciiTheme="minorEastAsia" w:hAnsiTheme="minorEastAsia"/>
                <w:snapToGrid w:val="0"/>
                <w:color w:val="auto"/>
                <w:kern w:val="0"/>
                <w:szCs w:val="21"/>
                <w:highlight w:val="none"/>
                <w:lang w:val="zh-CN"/>
              </w:rPr>
            </w:pPr>
            <w:r>
              <w:rPr>
                <w:rFonts w:hint="eastAsia" w:ascii="宋体" w:hAnsi="宋体" w:cs="Times New Roman"/>
                <w:color w:val="auto"/>
                <w:szCs w:val="21"/>
                <w:highlight w:val="none"/>
                <w:lang w:eastAsia="zh-CN"/>
              </w:rPr>
              <w:t>□</w:t>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Segoe UI Symbol" w:hAnsi="Segoe UI Symbol" w:cs="Segoe UI Symbol"/>
                <w:color w:val="auto"/>
                <w:szCs w:val="21"/>
                <w:highlight w:val="none"/>
                <w:lang w:eastAsia="zh-CN"/>
              </w:rPr>
              <w:t>☑</w:t>
            </w:r>
            <w:r>
              <w:rPr>
                <w:rFonts w:hint="eastAsia" w:ascii="宋体" w:hAnsi="宋体" w:cs="Times New Roman"/>
                <w:color w:val="auto"/>
                <w:szCs w:val="21"/>
                <w:highlight w:val="none"/>
              </w:rPr>
              <w:t>有，要求：</w:t>
            </w:r>
          </w:p>
          <w:p w14:paraId="1124AD16">
            <w:pPr>
              <w:widowControl/>
              <w:shd w:val="clear"/>
              <w:spacing w:line="380" w:lineRule="exact"/>
              <w:jc w:val="center"/>
              <w:rPr>
                <w:rFonts w:ascii="Segoe UI Symbol" w:hAnsi="Segoe UI Symbol" w:cs="Segoe UI Symbol"/>
                <w:color w:val="auto"/>
                <w:szCs w:val="21"/>
                <w:highlight w:val="none"/>
              </w:rPr>
            </w:pPr>
            <w:r>
              <w:rPr>
                <w:rFonts w:hint="eastAsia" w:ascii="宋体" w:hAnsi="宋体" w:cs="Times New Roman"/>
                <w:bCs/>
                <w:color w:val="auto"/>
                <w:szCs w:val="21"/>
                <w:highlight w:val="none"/>
              </w:rPr>
              <w:t>产品样本或技术说明书。</w:t>
            </w:r>
          </w:p>
        </w:tc>
      </w:tr>
      <w:tr w14:paraId="172A0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60" w:type="pct"/>
            <w:vAlign w:val="center"/>
          </w:tcPr>
          <w:p w14:paraId="0EE75215">
            <w:pPr>
              <w:shd w:val="clear"/>
              <w:spacing w:line="40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6</w:t>
            </w:r>
          </w:p>
        </w:tc>
        <w:tc>
          <w:tcPr>
            <w:tcW w:w="796" w:type="pct"/>
            <w:vAlign w:val="center"/>
          </w:tcPr>
          <w:p w14:paraId="0EEA069D">
            <w:pPr>
              <w:widowControl/>
              <w:shd w:val="clear"/>
              <w:spacing w:line="3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横梁结构</w:t>
            </w:r>
          </w:p>
        </w:tc>
        <w:tc>
          <w:tcPr>
            <w:tcW w:w="567" w:type="pct"/>
            <w:vAlign w:val="center"/>
          </w:tcPr>
          <w:p w14:paraId="61D581AE">
            <w:pPr>
              <w:widowControl/>
              <w:shd w:val="clear"/>
              <w:spacing w:line="380" w:lineRule="exact"/>
              <w:jc w:val="center"/>
              <w:rPr>
                <w:rFonts w:hint="eastAsia" w:ascii="宋体" w:hAnsi="宋体" w:eastAsia="宋体" w:cs="宋体"/>
                <w:color w:val="auto"/>
                <w:szCs w:val="21"/>
                <w:highlight w:val="none"/>
              </w:rPr>
            </w:pPr>
          </w:p>
        </w:tc>
        <w:tc>
          <w:tcPr>
            <w:tcW w:w="1751" w:type="pct"/>
            <w:vAlign w:val="center"/>
          </w:tcPr>
          <w:p w14:paraId="6D28C80F">
            <w:pPr>
              <w:widowControl/>
              <w:shd w:val="clear"/>
              <w:spacing w:line="380" w:lineRule="exact"/>
              <w:jc w:val="center"/>
              <w:rPr>
                <w:rFonts w:hint="eastAsia" w:ascii="宋体" w:hAnsi="宋体" w:eastAsia="宋体" w:cs="宋体"/>
                <w:color w:val="auto"/>
                <w:szCs w:val="21"/>
                <w:highlight w:val="none"/>
              </w:rPr>
            </w:pPr>
            <w:r>
              <w:rPr>
                <w:rFonts w:ascii="宋体" w:hAnsi="宋体" w:eastAsia="宋体" w:cs="宋体"/>
                <w:color w:val="auto"/>
                <w:szCs w:val="21"/>
                <w:highlight w:val="none"/>
              </w:rPr>
              <w:t>应采用高强度</w:t>
            </w:r>
            <w:r>
              <w:rPr>
                <w:rFonts w:hint="eastAsia" w:ascii="宋体" w:hAnsi="宋体" w:eastAsia="宋体" w:cs="宋体"/>
                <w:color w:val="auto"/>
                <w:szCs w:val="21"/>
                <w:highlight w:val="none"/>
              </w:rPr>
              <w:t>铝合金或其他同等</w:t>
            </w:r>
            <w:r>
              <w:rPr>
                <w:rFonts w:ascii="宋体" w:hAnsi="宋体" w:eastAsia="宋体" w:cs="宋体"/>
                <w:color w:val="auto"/>
                <w:szCs w:val="21"/>
                <w:highlight w:val="none"/>
              </w:rPr>
              <w:t>轻量化结构材料，满足高速运动和热稳定性要求。</w:t>
            </w:r>
          </w:p>
        </w:tc>
        <w:tc>
          <w:tcPr>
            <w:tcW w:w="1523" w:type="pct"/>
            <w:vAlign w:val="center"/>
          </w:tcPr>
          <w:p w14:paraId="7CA91AB5">
            <w:pPr>
              <w:widowControl/>
              <w:shd w:val="clear"/>
              <w:spacing w:line="380" w:lineRule="exact"/>
              <w:jc w:val="center"/>
              <w:rPr>
                <w:rFonts w:hint="eastAsia" w:cs="宋体" w:asciiTheme="minorEastAsia" w:hAnsiTheme="minorEastAsia"/>
                <w:snapToGrid w:val="0"/>
                <w:color w:val="auto"/>
                <w:kern w:val="0"/>
                <w:szCs w:val="21"/>
                <w:highlight w:val="none"/>
                <w:lang w:val="zh-CN"/>
              </w:rPr>
            </w:pP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ascii="Segoe UI Symbol" w:hAnsi="Segoe UI Symbol" w:cs="Segoe UI Symbol"/>
                <w:color w:val="auto"/>
                <w:szCs w:val="21"/>
                <w:highlight w:val="none"/>
              </w:rPr>
              <w:t>☑</w:t>
            </w:r>
            <w:r>
              <w:rPr>
                <w:rFonts w:hint="eastAsia" w:ascii="宋体" w:hAnsi="宋体" w:cs="Times New Roman"/>
                <w:color w:val="auto"/>
                <w:szCs w:val="21"/>
                <w:highlight w:val="none"/>
              </w:rPr>
              <w:t>有，要求：</w:t>
            </w:r>
          </w:p>
          <w:p w14:paraId="501DC3B3">
            <w:pPr>
              <w:widowControl/>
              <w:shd w:val="clear"/>
              <w:spacing w:line="380" w:lineRule="exact"/>
              <w:jc w:val="center"/>
              <w:rPr>
                <w:rFonts w:hint="eastAsia" w:ascii="宋体" w:hAnsi="宋体" w:cs="Times New Roman"/>
                <w:bCs/>
                <w:color w:val="auto"/>
                <w:szCs w:val="21"/>
                <w:highlight w:val="none"/>
              </w:rPr>
            </w:pPr>
            <w:r>
              <w:rPr>
                <w:rFonts w:hint="eastAsia" w:ascii="宋体" w:hAnsi="宋体" w:cs="Times New Roman"/>
                <w:bCs/>
                <w:color w:val="auto"/>
                <w:szCs w:val="21"/>
                <w:highlight w:val="none"/>
              </w:rPr>
              <w:t>产品样本或技术说明书。</w:t>
            </w:r>
          </w:p>
        </w:tc>
      </w:tr>
      <w:tr w14:paraId="64BD1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60" w:type="pct"/>
            <w:vAlign w:val="center"/>
          </w:tcPr>
          <w:p w14:paraId="3C5D049A">
            <w:pPr>
              <w:shd w:val="clear"/>
              <w:spacing w:line="40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7</w:t>
            </w:r>
          </w:p>
        </w:tc>
        <w:tc>
          <w:tcPr>
            <w:tcW w:w="796" w:type="pct"/>
            <w:vAlign w:val="center"/>
          </w:tcPr>
          <w:p w14:paraId="2FA124C9">
            <w:pPr>
              <w:widowControl/>
              <w:shd w:val="clear"/>
              <w:spacing w:line="380" w:lineRule="exact"/>
              <w:jc w:val="center"/>
              <w:rPr>
                <w:rFonts w:hint="eastAsia" w:ascii="宋体" w:hAnsi="宋体" w:cs="Times New Roman"/>
                <w:color w:val="auto"/>
                <w:szCs w:val="21"/>
                <w:highlight w:val="none"/>
              </w:rPr>
            </w:pPr>
            <w:r>
              <w:rPr>
                <w:rFonts w:ascii="宋体" w:hAnsi="宋体" w:eastAsia="宋体" w:cs="宋体"/>
                <w:color w:val="auto"/>
                <w:szCs w:val="21"/>
                <w:highlight w:val="none"/>
              </w:rPr>
              <w:t>数控系统</w:t>
            </w:r>
          </w:p>
        </w:tc>
        <w:tc>
          <w:tcPr>
            <w:tcW w:w="567" w:type="pct"/>
            <w:vAlign w:val="center"/>
          </w:tcPr>
          <w:p w14:paraId="50ECA0DC">
            <w:pPr>
              <w:widowControl/>
              <w:shd w:val="clear"/>
              <w:spacing w:line="38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w:t>
            </w:r>
          </w:p>
          <w:p w14:paraId="7F05E215">
            <w:pPr>
              <w:widowControl/>
              <w:shd w:val="clear"/>
              <w:spacing w:line="380" w:lineRule="exact"/>
              <w:jc w:val="center"/>
              <w:rPr>
                <w:rFonts w:hint="eastAsia" w:ascii="宋体" w:hAnsi="宋体" w:cs="Times New Roman"/>
                <w:color w:val="auto"/>
                <w:szCs w:val="21"/>
                <w:highlight w:val="none"/>
              </w:rPr>
            </w:pPr>
            <w:r>
              <w:rPr>
                <w:rFonts w:hint="eastAsia" w:cs="宋体" w:asciiTheme="minorEastAsia" w:hAnsiTheme="minorEastAsia"/>
                <w:snapToGrid w:val="0"/>
                <w:color w:val="auto"/>
                <w:kern w:val="0"/>
                <w:szCs w:val="21"/>
                <w:highlight w:val="none"/>
                <w:lang w:val="zh-CN"/>
              </w:rPr>
              <w:t>重要指标</w:t>
            </w:r>
          </w:p>
        </w:tc>
        <w:tc>
          <w:tcPr>
            <w:tcW w:w="1751" w:type="pct"/>
            <w:vAlign w:val="center"/>
          </w:tcPr>
          <w:p w14:paraId="390294BA">
            <w:pPr>
              <w:widowControl/>
              <w:shd w:val="clear"/>
              <w:spacing w:line="380" w:lineRule="exact"/>
              <w:jc w:val="center"/>
              <w:rPr>
                <w:rFonts w:hint="eastAsia" w:ascii="宋体" w:hAnsi="宋体" w:eastAsia="宋体" w:cs="Times New Roman"/>
                <w:color w:val="auto"/>
                <w:szCs w:val="21"/>
                <w:highlight w:val="none"/>
                <w:lang w:eastAsia="zh-CN"/>
              </w:rPr>
            </w:pPr>
            <w:r>
              <w:rPr>
                <w:rFonts w:ascii="宋体" w:hAnsi="宋体" w:eastAsia="宋体" w:cs="宋体"/>
                <w:color w:val="auto"/>
                <w:szCs w:val="21"/>
                <w:highlight w:val="none"/>
              </w:rPr>
              <w:t>采用工业总线式数控系统</w:t>
            </w:r>
            <w:r>
              <w:rPr>
                <w:rFonts w:hint="eastAsia" w:ascii="宋体" w:hAnsi="宋体" w:eastAsia="宋体" w:cs="宋体"/>
                <w:color w:val="auto"/>
                <w:szCs w:val="21"/>
                <w:highlight w:val="none"/>
                <w:lang w:eastAsia="zh-CN"/>
              </w:rPr>
              <w:t>。</w:t>
            </w:r>
          </w:p>
        </w:tc>
        <w:tc>
          <w:tcPr>
            <w:tcW w:w="1523" w:type="pct"/>
            <w:vAlign w:val="center"/>
          </w:tcPr>
          <w:p w14:paraId="4A52178D">
            <w:pPr>
              <w:widowControl/>
              <w:shd w:val="clear"/>
              <w:spacing w:line="380" w:lineRule="exact"/>
              <w:jc w:val="center"/>
              <w:rPr>
                <w:rFonts w:hint="eastAsia" w:cs="宋体" w:asciiTheme="minorEastAsia" w:hAnsiTheme="minorEastAsia"/>
                <w:snapToGrid w:val="0"/>
                <w:color w:val="auto"/>
                <w:kern w:val="0"/>
                <w:szCs w:val="21"/>
                <w:highlight w:val="none"/>
                <w:lang w:val="zh-CN"/>
              </w:rPr>
            </w:pP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ascii="Segoe UI Symbol" w:hAnsi="Segoe UI Symbol" w:cs="Segoe UI Symbol"/>
                <w:color w:val="auto"/>
                <w:szCs w:val="21"/>
                <w:highlight w:val="none"/>
              </w:rPr>
              <w:t>☑</w:t>
            </w:r>
            <w:r>
              <w:rPr>
                <w:rFonts w:hint="eastAsia" w:ascii="宋体" w:hAnsi="宋体" w:cs="Times New Roman"/>
                <w:color w:val="auto"/>
                <w:szCs w:val="21"/>
                <w:highlight w:val="none"/>
              </w:rPr>
              <w:t>有，要求：</w:t>
            </w:r>
          </w:p>
          <w:p w14:paraId="4DFC194F">
            <w:pPr>
              <w:widowControl/>
              <w:shd w:val="clear"/>
              <w:spacing w:line="380" w:lineRule="exact"/>
              <w:jc w:val="center"/>
              <w:rPr>
                <w:rFonts w:hint="eastAsia" w:ascii="宋体" w:hAnsi="宋体" w:cs="Times New Roman"/>
                <w:color w:val="auto"/>
                <w:szCs w:val="21"/>
                <w:highlight w:val="none"/>
              </w:rPr>
            </w:pPr>
            <w:r>
              <w:rPr>
                <w:rFonts w:hint="eastAsia" w:ascii="宋体" w:hAnsi="宋体" w:cs="Times New Roman"/>
                <w:bCs/>
                <w:color w:val="auto"/>
                <w:szCs w:val="21"/>
                <w:highlight w:val="none"/>
              </w:rPr>
              <w:t>产品样本或技术说明书。</w:t>
            </w:r>
          </w:p>
        </w:tc>
      </w:tr>
      <w:tr w14:paraId="4DF80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60" w:type="pct"/>
            <w:vAlign w:val="center"/>
          </w:tcPr>
          <w:p w14:paraId="063E0E25">
            <w:pPr>
              <w:shd w:val="clear"/>
              <w:spacing w:line="40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8</w:t>
            </w:r>
          </w:p>
        </w:tc>
        <w:tc>
          <w:tcPr>
            <w:tcW w:w="796" w:type="pct"/>
            <w:vAlign w:val="center"/>
          </w:tcPr>
          <w:p w14:paraId="08C8F29F">
            <w:pPr>
              <w:widowControl/>
              <w:shd w:val="clear"/>
              <w:spacing w:line="380" w:lineRule="exact"/>
              <w:jc w:val="center"/>
              <w:rPr>
                <w:rFonts w:hint="eastAsia" w:ascii="宋体" w:hAnsi="宋体" w:eastAsia="宋体" w:cs="宋体"/>
                <w:color w:val="auto"/>
                <w:szCs w:val="21"/>
                <w:highlight w:val="none"/>
              </w:rPr>
            </w:pPr>
            <w:r>
              <w:rPr>
                <w:rFonts w:ascii="宋体" w:hAnsi="宋体" w:eastAsia="宋体" w:cs="宋体"/>
                <w:color w:val="auto"/>
                <w:szCs w:val="21"/>
                <w:highlight w:val="none"/>
              </w:rPr>
              <w:t>自动调焦切割头</w:t>
            </w:r>
          </w:p>
        </w:tc>
        <w:tc>
          <w:tcPr>
            <w:tcW w:w="567" w:type="pct"/>
            <w:vAlign w:val="center"/>
          </w:tcPr>
          <w:p w14:paraId="66EA98A1">
            <w:pPr>
              <w:widowControl/>
              <w:shd w:val="clear"/>
              <w:spacing w:line="38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w:t>
            </w:r>
          </w:p>
          <w:p w14:paraId="5858101E">
            <w:pPr>
              <w:widowControl/>
              <w:shd w:val="clear"/>
              <w:spacing w:line="380" w:lineRule="exact"/>
              <w:jc w:val="center"/>
              <w:rPr>
                <w:rFonts w:hint="eastAsia" w:ascii="宋体" w:hAnsi="宋体" w:cs="Times New Roman"/>
                <w:color w:val="auto"/>
                <w:szCs w:val="21"/>
                <w:highlight w:val="none"/>
              </w:rPr>
            </w:pPr>
            <w:r>
              <w:rPr>
                <w:rFonts w:hint="eastAsia" w:cs="宋体" w:asciiTheme="minorEastAsia" w:hAnsiTheme="minorEastAsia"/>
                <w:snapToGrid w:val="0"/>
                <w:color w:val="auto"/>
                <w:kern w:val="0"/>
                <w:szCs w:val="21"/>
                <w:highlight w:val="none"/>
                <w:lang w:val="zh-CN"/>
              </w:rPr>
              <w:t>重要指标</w:t>
            </w:r>
          </w:p>
        </w:tc>
        <w:tc>
          <w:tcPr>
            <w:tcW w:w="1751" w:type="pct"/>
            <w:vAlign w:val="center"/>
          </w:tcPr>
          <w:p w14:paraId="16B21EBC">
            <w:pPr>
              <w:widowControl/>
              <w:shd w:val="clear"/>
              <w:spacing w:line="380" w:lineRule="exact"/>
              <w:jc w:val="center"/>
              <w:rPr>
                <w:rFonts w:hint="eastAsia" w:ascii="宋体" w:hAnsi="宋体" w:eastAsia="宋体" w:cs="宋体"/>
                <w:color w:val="auto"/>
                <w:szCs w:val="21"/>
                <w:highlight w:val="none"/>
              </w:rPr>
            </w:pPr>
            <w:r>
              <w:rPr>
                <w:rFonts w:ascii="宋体" w:hAnsi="宋体" w:eastAsia="宋体" w:cs="宋体"/>
                <w:color w:val="auto"/>
                <w:szCs w:val="21"/>
                <w:highlight w:val="none"/>
              </w:rPr>
              <w:t>具备自动调焦、高度跟随功能。</w:t>
            </w:r>
          </w:p>
        </w:tc>
        <w:tc>
          <w:tcPr>
            <w:tcW w:w="1523" w:type="pct"/>
            <w:vAlign w:val="center"/>
          </w:tcPr>
          <w:p w14:paraId="0F0AB2CE">
            <w:pPr>
              <w:widowControl/>
              <w:shd w:val="clear"/>
              <w:spacing w:line="380" w:lineRule="exact"/>
              <w:jc w:val="center"/>
              <w:rPr>
                <w:rFonts w:hint="eastAsia" w:cs="宋体" w:asciiTheme="minorEastAsia" w:hAnsiTheme="minorEastAsia"/>
                <w:snapToGrid w:val="0"/>
                <w:color w:val="auto"/>
                <w:kern w:val="0"/>
                <w:szCs w:val="21"/>
                <w:highlight w:val="none"/>
                <w:lang w:val="zh-CN"/>
              </w:rPr>
            </w:pP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ascii="Segoe UI Symbol" w:hAnsi="Segoe UI Symbol" w:cs="Segoe UI Symbol"/>
                <w:color w:val="auto"/>
                <w:szCs w:val="21"/>
                <w:highlight w:val="none"/>
              </w:rPr>
              <w:t>☑</w:t>
            </w:r>
            <w:r>
              <w:rPr>
                <w:rFonts w:hint="eastAsia" w:ascii="宋体" w:hAnsi="宋体" w:cs="Times New Roman"/>
                <w:color w:val="auto"/>
                <w:szCs w:val="21"/>
                <w:highlight w:val="none"/>
              </w:rPr>
              <w:t>有，要求：</w:t>
            </w:r>
          </w:p>
          <w:p w14:paraId="0DA657C2">
            <w:pPr>
              <w:widowControl/>
              <w:shd w:val="clear"/>
              <w:spacing w:line="380" w:lineRule="exact"/>
              <w:jc w:val="center"/>
              <w:rPr>
                <w:rFonts w:ascii="Segoe UI Symbol" w:hAnsi="Segoe UI Symbol" w:cs="Segoe UI Symbol"/>
                <w:color w:val="auto"/>
                <w:szCs w:val="21"/>
                <w:highlight w:val="none"/>
              </w:rPr>
            </w:pPr>
            <w:r>
              <w:rPr>
                <w:rFonts w:hint="eastAsia" w:ascii="宋体" w:hAnsi="宋体" w:cs="Times New Roman"/>
                <w:bCs/>
                <w:color w:val="auto"/>
                <w:szCs w:val="21"/>
                <w:highlight w:val="none"/>
              </w:rPr>
              <w:t>产品样本或技术说明书。</w:t>
            </w:r>
          </w:p>
        </w:tc>
      </w:tr>
      <w:tr w14:paraId="4A5B7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60" w:type="pct"/>
            <w:vAlign w:val="center"/>
          </w:tcPr>
          <w:p w14:paraId="018AFCCC">
            <w:pPr>
              <w:shd w:val="clear"/>
              <w:spacing w:line="40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9</w:t>
            </w:r>
          </w:p>
        </w:tc>
        <w:tc>
          <w:tcPr>
            <w:tcW w:w="796" w:type="pct"/>
            <w:vAlign w:val="center"/>
          </w:tcPr>
          <w:p w14:paraId="33F75AA1">
            <w:pPr>
              <w:widowControl/>
              <w:shd w:val="clear"/>
              <w:spacing w:line="380" w:lineRule="exact"/>
              <w:jc w:val="center"/>
              <w:rPr>
                <w:rFonts w:hint="eastAsia" w:ascii="宋体" w:hAnsi="宋体" w:eastAsia="宋体" w:cs="宋体"/>
                <w:color w:val="auto"/>
                <w:szCs w:val="21"/>
                <w:highlight w:val="none"/>
              </w:rPr>
            </w:pPr>
            <w:r>
              <w:rPr>
                <w:rFonts w:ascii="宋体" w:hAnsi="宋体" w:eastAsia="宋体" w:cs="宋体"/>
                <w:color w:val="auto"/>
                <w:szCs w:val="21"/>
                <w:highlight w:val="none"/>
              </w:rPr>
              <w:t>最大联动速度</w:t>
            </w:r>
          </w:p>
        </w:tc>
        <w:tc>
          <w:tcPr>
            <w:tcW w:w="567" w:type="pct"/>
            <w:vAlign w:val="center"/>
          </w:tcPr>
          <w:p w14:paraId="46E86E7E">
            <w:pPr>
              <w:widowControl/>
              <w:shd w:val="clear"/>
              <w:spacing w:line="38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w:t>
            </w:r>
          </w:p>
          <w:p w14:paraId="798792CE">
            <w:pPr>
              <w:widowControl/>
              <w:shd w:val="clear"/>
              <w:spacing w:line="380" w:lineRule="exact"/>
              <w:jc w:val="center"/>
              <w:rPr>
                <w:rFonts w:hint="eastAsia" w:ascii="宋体" w:hAnsi="宋体" w:cs="Times New Roman"/>
                <w:color w:val="auto"/>
                <w:szCs w:val="21"/>
                <w:highlight w:val="none"/>
              </w:rPr>
            </w:pPr>
            <w:r>
              <w:rPr>
                <w:rFonts w:hint="eastAsia" w:cs="宋体" w:asciiTheme="minorEastAsia" w:hAnsiTheme="minorEastAsia"/>
                <w:snapToGrid w:val="0"/>
                <w:color w:val="auto"/>
                <w:kern w:val="0"/>
                <w:szCs w:val="21"/>
                <w:highlight w:val="none"/>
                <w:lang w:val="zh-CN"/>
              </w:rPr>
              <w:t>重要指标</w:t>
            </w:r>
          </w:p>
        </w:tc>
        <w:tc>
          <w:tcPr>
            <w:tcW w:w="1751" w:type="pct"/>
            <w:vAlign w:val="center"/>
          </w:tcPr>
          <w:p w14:paraId="20C83F83">
            <w:pPr>
              <w:widowControl/>
              <w:shd w:val="clear"/>
              <w:spacing w:line="40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w:t>
            </w:r>
            <w:r>
              <w:rPr>
                <w:rFonts w:hint="eastAsia" w:ascii="宋体" w:hAnsi="宋体" w:cs="Times New Roman"/>
                <w:color w:val="auto"/>
                <w:szCs w:val="21"/>
                <w:highlight w:val="none"/>
              </w:rPr>
              <w:t>100m/min</w:t>
            </w:r>
          </w:p>
        </w:tc>
        <w:tc>
          <w:tcPr>
            <w:tcW w:w="1523" w:type="pct"/>
            <w:vAlign w:val="center"/>
          </w:tcPr>
          <w:p w14:paraId="4C9C139B">
            <w:pPr>
              <w:widowControl/>
              <w:shd w:val="clear"/>
              <w:spacing w:line="380" w:lineRule="exact"/>
              <w:jc w:val="center"/>
              <w:rPr>
                <w:rFonts w:ascii="Segoe UI Symbol" w:hAnsi="Segoe UI Symbol" w:cs="Segoe UI Symbol"/>
                <w:color w:val="auto"/>
                <w:szCs w:val="21"/>
                <w:highlight w:val="none"/>
              </w:rPr>
            </w:pPr>
            <w:r>
              <w:rPr>
                <w:rFonts w:ascii="Segoe UI Symbol" w:hAnsi="Segoe UI Symbol" w:cs="Segoe UI Symbol"/>
                <w:color w:val="auto"/>
                <w:szCs w:val="21"/>
                <w:highlight w:val="none"/>
              </w:rPr>
              <w:t>☑</w:t>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01E13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60" w:type="pct"/>
            <w:vAlign w:val="center"/>
          </w:tcPr>
          <w:p w14:paraId="7AF5055E">
            <w:pPr>
              <w:shd w:val="clear"/>
              <w:spacing w:line="40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10</w:t>
            </w:r>
          </w:p>
        </w:tc>
        <w:tc>
          <w:tcPr>
            <w:tcW w:w="796" w:type="pct"/>
            <w:vAlign w:val="center"/>
          </w:tcPr>
          <w:p w14:paraId="0E8813F1">
            <w:pPr>
              <w:widowControl/>
              <w:shd w:val="clear"/>
              <w:spacing w:line="380" w:lineRule="exact"/>
              <w:jc w:val="center"/>
              <w:rPr>
                <w:rFonts w:hint="eastAsia" w:ascii="宋体" w:hAnsi="宋体" w:eastAsia="宋体" w:cs="宋体"/>
                <w:color w:val="auto"/>
                <w:szCs w:val="21"/>
                <w:highlight w:val="none"/>
              </w:rPr>
            </w:pPr>
            <w:r>
              <w:rPr>
                <w:rFonts w:ascii="宋体" w:hAnsi="宋体" w:eastAsia="宋体" w:cs="宋体"/>
                <w:color w:val="auto"/>
                <w:szCs w:val="21"/>
                <w:highlight w:val="none"/>
              </w:rPr>
              <w:t>最大加速度</w:t>
            </w:r>
          </w:p>
        </w:tc>
        <w:tc>
          <w:tcPr>
            <w:tcW w:w="567" w:type="pct"/>
            <w:vAlign w:val="center"/>
          </w:tcPr>
          <w:p w14:paraId="63558D4C">
            <w:pPr>
              <w:widowControl/>
              <w:shd w:val="clear"/>
              <w:spacing w:line="38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w:t>
            </w:r>
          </w:p>
          <w:p w14:paraId="0E90BD00">
            <w:pPr>
              <w:widowControl/>
              <w:shd w:val="clear"/>
              <w:spacing w:line="380" w:lineRule="exact"/>
              <w:jc w:val="center"/>
              <w:rPr>
                <w:rFonts w:hint="eastAsia" w:ascii="宋体" w:hAnsi="宋体" w:cs="Times New Roman"/>
                <w:color w:val="auto"/>
                <w:szCs w:val="21"/>
                <w:highlight w:val="none"/>
              </w:rPr>
            </w:pPr>
            <w:r>
              <w:rPr>
                <w:rFonts w:hint="eastAsia" w:cs="宋体" w:asciiTheme="minorEastAsia" w:hAnsiTheme="minorEastAsia"/>
                <w:snapToGrid w:val="0"/>
                <w:color w:val="auto"/>
                <w:kern w:val="0"/>
                <w:szCs w:val="21"/>
                <w:highlight w:val="none"/>
                <w:lang w:val="zh-CN"/>
              </w:rPr>
              <w:t>重要指标</w:t>
            </w:r>
          </w:p>
        </w:tc>
        <w:tc>
          <w:tcPr>
            <w:tcW w:w="1751" w:type="pct"/>
            <w:vAlign w:val="center"/>
          </w:tcPr>
          <w:p w14:paraId="51B58937">
            <w:pPr>
              <w:widowControl/>
              <w:shd w:val="clear"/>
              <w:spacing w:line="400" w:lineRule="exact"/>
              <w:jc w:val="center"/>
              <w:rPr>
                <w:rFonts w:hint="eastAsia" w:ascii="宋体" w:hAnsi="宋体" w:eastAsia="宋体" w:cs="宋体"/>
                <w:color w:val="auto"/>
                <w:szCs w:val="21"/>
                <w:highlight w:val="none"/>
                <w:lang w:eastAsia="zh-CN"/>
              </w:rPr>
            </w:pPr>
            <w:r>
              <w:rPr>
                <w:rFonts w:ascii="宋体" w:hAnsi="宋体" w:eastAsia="宋体" w:cs="宋体"/>
                <w:color w:val="auto"/>
                <w:szCs w:val="21"/>
                <w:highlight w:val="none"/>
              </w:rPr>
              <w:t>≥1.5G</w:t>
            </w:r>
          </w:p>
        </w:tc>
        <w:tc>
          <w:tcPr>
            <w:tcW w:w="1523" w:type="pct"/>
            <w:vAlign w:val="center"/>
          </w:tcPr>
          <w:p w14:paraId="1DF452F6">
            <w:pPr>
              <w:widowControl/>
              <w:shd w:val="clear"/>
              <w:spacing w:line="380" w:lineRule="exact"/>
              <w:jc w:val="center"/>
              <w:rPr>
                <w:rFonts w:ascii="Segoe UI Symbol" w:hAnsi="Segoe UI Symbol" w:cs="Segoe UI Symbol"/>
                <w:color w:val="auto"/>
                <w:szCs w:val="21"/>
                <w:highlight w:val="none"/>
              </w:rPr>
            </w:pPr>
            <w:r>
              <w:rPr>
                <w:rFonts w:ascii="Segoe UI Symbol" w:hAnsi="Segoe UI Symbol" w:cs="Segoe UI Symbol"/>
                <w:color w:val="auto"/>
                <w:szCs w:val="21"/>
                <w:highlight w:val="none"/>
              </w:rPr>
              <w:t>☑</w:t>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7C7B6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60" w:type="pct"/>
            <w:vAlign w:val="center"/>
          </w:tcPr>
          <w:p w14:paraId="24074557">
            <w:pPr>
              <w:shd w:val="clear"/>
              <w:spacing w:line="40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11</w:t>
            </w:r>
          </w:p>
        </w:tc>
        <w:tc>
          <w:tcPr>
            <w:tcW w:w="796" w:type="pct"/>
            <w:vAlign w:val="center"/>
          </w:tcPr>
          <w:p w14:paraId="1D9C9B55">
            <w:pPr>
              <w:widowControl/>
              <w:shd w:val="clear"/>
              <w:spacing w:line="380" w:lineRule="exact"/>
              <w:jc w:val="center"/>
              <w:rPr>
                <w:rFonts w:hint="eastAsia" w:ascii="宋体" w:hAnsi="宋体" w:eastAsia="宋体" w:cs="宋体"/>
                <w:color w:val="auto"/>
                <w:szCs w:val="21"/>
                <w:highlight w:val="none"/>
              </w:rPr>
            </w:pPr>
            <w:r>
              <w:rPr>
                <w:rFonts w:ascii="宋体" w:hAnsi="宋体" w:eastAsia="宋体" w:cs="宋体"/>
                <w:color w:val="auto"/>
                <w:szCs w:val="21"/>
                <w:highlight w:val="none"/>
              </w:rPr>
              <w:t>重复定位精度</w:t>
            </w:r>
          </w:p>
        </w:tc>
        <w:tc>
          <w:tcPr>
            <w:tcW w:w="567" w:type="pct"/>
            <w:vAlign w:val="center"/>
          </w:tcPr>
          <w:p w14:paraId="52B8B585">
            <w:pPr>
              <w:widowControl/>
              <w:shd w:val="clear"/>
              <w:spacing w:line="38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w:t>
            </w:r>
          </w:p>
          <w:p w14:paraId="415BD658">
            <w:pPr>
              <w:widowControl/>
              <w:shd w:val="clear"/>
              <w:spacing w:line="380" w:lineRule="exact"/>
              <w:jc w:val="center"/>
              <w:rPr>
                <w:rFonts w:hint="eastAsia" w:ascii="宋体" w:hAnsi="宋体" w:cs="Times New Roman"/>
                <w:color w:val="auto"/>
                <w:szCs w:val="21"/>
                <w:highlight w:val="none"/>
              </w:rPr>
            </w:pPr>
            <w:r>
              <w:rPr>
                <w:rFonts w:hint="eastAsia" w:cs="宋体" w:asciiTheme="minorEastAsia" w:hAnsiTheme="minorEastAsia"/>
                <w:snapToGrid w:val="0"/>
                <w:color w:val="auto"/>
                <w:kern w:val="0"/>
                <w:szCs w:val="21"/>
                <w:highlight w:val="none"/>
                <w:lang w:val="zh-CN"/>
              </w:rPr>
              <w:t>重要指标</w:t>
            </w:r>
          </w:p>
        </w:tc>
        <w:tc>
          <w:tcPr>
            <w:tcW w:w="1751" w:type="pct"/>
            <w:vAlign w:val="center"/>
          </w:tcPr>
          <w:p w14:paraId="2C29932C">
            <w:pPr>
              <w:widowControl/>
              <w:shd w:val="clear"/>
              <w:spacing w:line="400" w:lineRule="exact"/>
              <w:jc w:val="center"/>
              <w:rPr>
                <w:rFonts w:hint="eastAsia" w:ascii="宋体" w:hAnsi="宋体" w:eastAsia="宋体" w:cs="宋体"/>
                <w:color w:val="auto"/>
                <w:szCs w:val="21"/>
                <w:highlight w:val="none"/>
                <w:lang w:eastAsia="zh-CN"/>
              </w:rPr>
            </w:pPr>
            <w:r>
              <w:rPr>
                <w:rFonts w:ascii="宋体" w:hAnsi="宋体" w:eastAsia="宋体" w:cs="宋体"/>
                <w:color w:val="auto"/>
                <w:szCs w:val="21"/>
                <w:highlight w:val="none"/>
              </w:rPr>
              <w:t>≤±0.03mm</w:t>
            </w:r>
          </w:p>
        </w:tc>
        <w:tc>
          <w:tcPr>
            <w:tcW w:w="1523" w:type="pct"/>
            <w:vAlign w:val="center"/>
          </w:tcPr>
          <w:p w14:paraId="0F4F6DFB">
            <w:pPr>
              <w:widowControl/>
              <w:shd w:val="clear"/>
              <w:spacing w:line="380" w:lineRule="exact"/>
              <w:jc w:val="center"/>
              <w:rPr>
                <w:rFonts w:ascii="Segoe UI Symbol" w:hAnsi="Segoe UI Symbol" w:cs="Segoe UI Symbol"/>
                <w:color w:val="auto"/>
                <w:szCs w:val="21"/>
                <w:highlight w:val="none"/>
              </w:rPr>
            </w:pPr>
            <w:r>
              <w:rPr>
                <w:rFonts w:ascii="Segoe UI Symbol" w:hAnsi="Segoe UI Symbol" w:cs="Segoe UI Symbol"/>
                <w:color w:val="auto"/>
                <w:szCs w:val="21"/>
                <w:highlight w:val="none"/>
              </w:rPr>
              <w:t>☑</w:t>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28A53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60" w:type="pct"/>
            <w:vAlign w:val="center"/>
          </w:tcPr>
          <w:p w14:paraId="4A6D20FD">
            <w:pPr>
              <w:shd w:val="clear"/>
              <w:spacing w:line="40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12</w:t>
            </w:r>
          </w:p>
        </w:tc>
        <w:tc>
          <w:tcPr>
            <w:tcW w:w="796" w:type="pct"/>
            <w:vAlign w:val="center"/>
          </w:tcPr>
          <w:p w14:paraId="52EF8E0B">
            <w:pPr>
              <w:widowControl/>
              <w:shd w:val="clear"/>
              <w:spacing w:line="380" w:lineRule="exact"/>
              <w:jc w:val="center"/>
              <w:rPr>
                <w:rFonts w:hint="eastAsia" w:ascii="宋体" w:hAnsi="宋体" w:eastAsia="宋体" w:cs="宋体"/>
                <w:color w:val="auto"/>
                <w:szCs w:val="21"/>
                <w:highlight w:val="none"/>
              </w:rPr>
            </w:pPr>
            <w:r>
              <w:rPr>
                <w:rFonts w:ascii="宋体" w:hAnsi="宋体" w:eastAsia="宋体" w:cs="宋体"/>
                <w:color w:val="auto"/>
                <w:szCs w:val="21"/>
                <w:highlight w:val="none"/>
              </w:rPr>
              <w:t>行程范围</w:t>
            </w:r>
          </w:p>
        </w:tc>
        <w:tc>
          <w:tcPr>
            <w:tcW w:w="567" w:type="pct"/>
            <w:vAlign w:val="center"/>
          </w:tcPr>
          <w:p w14:paraId="74DFA3B2">
            <w:pPr>
              <w:widowControl/>
              <w:shd w:val="clear"/>
              <w:spacing w:line="380" w:lineRule="exact"/>
              <w:jc w:val="center"/>
              <w:rPr>
                <w:rFonts w:hint="eastAsia" w:ascii="宋体" w:hAnsi="宋体" w:cs="Times New Roman"/>
                <w:color w:val="auto"/>
                <w:szCs w:val="21"/>
                <w:highlight w:val="none"/>
              </w:rPr>
            </w:pPr>
          </w:p>
        </w:tc>
        <w:tc>
          <w:tcPr>
            <w:tcW w:w="1751" w:type="pct"/>
            <w:vAlign w:val="center"/>
          </w:tcPr>
          <w:p w14:paraId="4CC783D4">
            <w:pPr>
              <w:widowControl/>
              <w:shd w:val="clear"/>
              <w:spacing w:line="400" w:lineRule="exact"/>
              <w:jc w:val="center"/>
              <w:rPr>
                <w:rFonts w:hint="eastAsia" w:ascii="宋体" w:hAnsi="宋体" w:eastAsia="宋体" w:cs="宋体"/>
                <w:color w:val="auto"/>
                <w:szCs w:val="21"/>
                <w:highlight w:val="none"/>
                <w:lang w:eastAsia="zh-CN"/>
              </w:rPr>
            </w:pPr>
            <w:r>
              <w:rPr>
                <w:rFonts w:ascii="宋体" w:hAnsi="宋体" w:eastAsia="宋体" w:cs="宋体"/>
                <w:color w:val="auto"/>
                <w:szCs w:val="21"/>
                <w:highlight w:val="none"/>
              </w:rPr>
              <w:t>X轴行程≥8050mm，Y轴行程≥2525mm，Z轴行程≥100mm</w:t>
            </w:r>
            <w:r>
              <w:rPr>
                <w:rFonts w:hint="eastAsia" w:ascii="宋体" w:hAnsi="宋体" w:eastAsia="宋体" w:cs="宋体"/>
                <w:color w:val="auto"/>
                <w:szCs w:val="21"/>
                <w:highlight w:val="none"/>
                <w:lang w:eastAsia="zh-CN"/>
              </w:rPr>
              <w:t>。</w:t>
            </w:r>
          </w:p>
        </w:tc>
        <w:tc>
          <w:tcPr>
            <w:tcW w:w="1523" w:type="pct"/>
            <w:vAlign w:val="center"/>
          </w:tcPr>
          <w:p w14:paraId="754B449E">
            <w:pPr>
              <w:widowControl/>
              <w:shd w:val="clear"/>
              <w:spacing w:line="380" w:lineRule="exact"/>
              <w:jc w:val="center"/>
              <w:rPr>
                <w:rFonts w:ascii="Segoe UI Symbol" w:hAnsi="Segoe UI Symbol" w:cs="Segoe UI Symbol"/>
                <w:color w:val="auto"/>
                <w:szCs w:val="21"/>
                <w:highlight w:val="none"/>
              </w:rPr>
            </w:pPr>
            <w:r>
              <w:rPr>
                <w:rFonts w:ascii="Segoe UI Symbol" w:hAnsi="Segoe UI Symbol" w:cs="Segoe UI Symbol"/>
                <w:color w:val="auto"/>
                <w:szCs w:val="21"/>
                <w:highlight w:val="none"/>
              </w:rPr>
              <w:t>☑</w:t>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474C0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60" w:type="pct"/>
            <w:vAlign w:val="center"/>
          </w:tcPr>
          <w:p w14:paraId="2D8A366F">
            <w:pPr>
              <w:shd w:val="clear"/>
              <w:spacing w:line="40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13</w:t>
            </w:r>
          </w:p>
        </w:tc>
        <w:tc>
          <w:tcPr>
            <w:tcW w:w="796" w:type="pct"/>
            <w:vAlign w:val="center"/>
          </w:tcPr>
          <w:p w14:paraId="2A57052F">
            <w:pPr>
              <w:widowControl/>
              <w:shd w:val="clear"/>
              <w:spacing w:line="400" w:lineRule="exact"/>
              <w:jc w:val="center"/>
              <w:rPr>
                <w:rFonts w:hint="eastAsia" w:ascii="宋体" w:hAnsi="宋体" w:eastAsia="宋体" w:cs="宋体"/>
                <w:color w:val="auto"/>
                <w:szCs w:val="21"/>
                <w:highlight w:val="none"/>
              </w:rPr>
            </w:pPr>
            <w:r>
              <w:rPr>
                <w:rFonts w:ascii="宋体" w:hAnsi="宋体" w:eastAsia="宋体" w:cs="宋体"/>
                <w:color w:val="auto"/>
                <w:szCs w:val="21"/>
                <w:highlight w:val="none"/>
              </w:rPr>
              <w:t>空压机</w:t>
            </w:r>
          </w:p>
        </w:tc>
        <w:tc>
          <w:tcPr>
            <w:tcW w:w="567" w:type="pct"/>
            <w:vAlign w:val="center"/>
          </w:tcPr>
          <w:p w14:paraId="39C9DB9A">
            <w:pPr>
              <w:widowControl/>
              <w:shd w:val="clear"/>
              <w:spacing w:line="38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w:t>
            </w:r>
          </w:p>
          <w:p w14:paraId="735C7557">
            <w:pPr>
              <w:widowControl/>
              <w:shd w:val="clear"/>
              <w:spacing w:line="400" w:lineRule="exact"/>
              <w:jc w:val="center"/>
              <w:rPr>
                <w:rFonts w:hint="eastAsia" w:ascii="宋体" w:hAnsi="宋体" w:cs="Times New Roman"/>
                <w:color w:val="auto"/>
                <w:szCs w:val="21"/>
                <w:highlight w:val="none"/>
              </w:rPr>
            </w:pPr>
            <w:r>
              <w:rPr>
                <w:rFonts w:hint="eastAsia" w:cs="宋体" w:asciiTheme="minorEastAsia" w:hAnsiTheme="minorEastAsia"/>
                <w:snapToGrid w:val="0"/>
                <w:color w:val="auto"/>
                <w:kern w:val="0"/>
                <w:szCs w:val="21"/>
                <w:highlight w:val="none"/>
                <w:lang w:val="zh-CN"/>
              </w:rPr>
              <w:t>重要指标</w:t>
            </w:r>
          </w:p>
        </w:tc>
        <w:tc>
          <w:tcPr>
            <w:tcW w:w="1751" w:type="pct"/>
            <w:vAlign w:val="center"/>
          </w:tcPr>
          <w:p w14:paraId="1CDB4878">
            <w:pPr>
              <w:widowControl/>
              <w:shd w:val="clear"/>
              <w:spacing w:line="400" w:lineRule="exact"/>
              <w:jc w:val="center"/>
              <w:rPr>
                <w:rFonts w:hint="eastAsia" w:ascii="宋体" w:hAnsi="宋体" w:eastAsia="宋体" w:cs="宋体"/>
                <w:color w:val="auto"/>
                <w:szCs w:val="21"/>
                <w:highlight w:val="none"/>
                <w:lang w:eastAsia="zh-CN"/>
              </w:rPr>
            </w:pPr>
            <w:r>
              <w:rPr>
                <w:rFonts w:ascii="宋体" w:hAnsi="宋体" w:eastAsia="宋体" w:cs="宋体"/>
                <w:color w:val="auto"/>
                <w:szCs w:val="21"/>
                <w:highlight w:val="none"/>
              </w:rPr>
              <w:t>应配套激光切割机专用空压机，功率</w:t>
            </w:r>
            <w:r>
              <w:rPr>
                <w:rFonts w:hint="eastAsia" w:ascii="宋体" w:hAnsi="宋体" w:eastAsia="宋体" w:cs="宋体"/>
                <w:color w:val="auto"/>
                <w:szCs w:val="21"/>
                <w:highlight w:val="none"/>
              </w:rPr>
              <w:t>≥15KW</w:t>
            </w:r>
            <w:r>
              <w:rPr>
                <w:rFonts w:hint="eastAsia" w:ascii="宋体" w:hAnsi="宋体" w:eastAsia="宋体" w:cs="宋体"/>
                <w:color w:val="auto"/>
                <w:szCs w:val="21"/>
                <w:highlight w:val="none"/>
                <w:lang w:eastAsia="zh-CN"/>
              </w:rPr>
              <w:t>。</w:t>
            </w:r>
          </w:p>
        </w:tc>
        <w:tc>
          <w:tcPr>
            <w:tcW w:w="1523" w:type="pct"/>
            <w:vAlign w:val="center"/>
          </w:tcPr>
          <w:p w14:paraId="2377D5A6">
            <w:pPr>
              <w:widowControl/>
              <w:shd w:val="clear"/>
              <w:spacing w:line="400" w:lineRule="exact"/>
              <w:jc w:val="center"/>
              <w:rPr>
                <w:rFonts w:ascii="Segoe UI Symbol" w:hAnsi="Segoe UI Symbol" w:cs="Segoe UI Symbol"/>
                <w:color w:val="auto"/>
                <w:szCs w:val="21"/>
                <w:highlight w:val="none"/>
              </w:rPr>
            </w:pPr>
            <w:r>
              <w:rPr>
                <w:rFonts w:ascii="Segoe UI Symbol" w:hAnsi="Segoe UI Symbol" w:cs="Segoe UI Symbol"/>
                <w:color w:val="auto"/>
                <w:szCs w:val="21"/>
                <w:highlight w:val="none"/>
              </w:rPr>
              <w:t>☑</w:t>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42CE8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60" w:type="pct"/>
            <w:vAlign w:val="center"/>
          </w:tcPr>
          <w:p w14:paraId="3FE7E942">
            <w:pPr>
              <w:shd w:val="clear"/>
              <w:spacing w:line="40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14</w:t>
            </w:r>
          </w:p>
        </w:tc>
        <w:tc>
          <w:tcPr>
            <w:tcW w:w="796" w:type="pct"/>
            <w:vAlign w:val="center"/>
          </w:tcPr>
          <w:p w14:paraId="43ED695C">
            <w:pPr>
              <w:widowControl/>
              <w:shd w:val="clear"/>
              <w:spacing w:line="400" w:lineRule="exact"/>
              <w:jc w:val="center"/>
              <w:rPr>
                <w:rFonts w:hint="eastAsia" w:ascii="宋体" w:hAnsi="宋体" w:eastAsia="宋体" w:cs="宋体"/>
                <w:color w:val="auto"/>
                <w:szCs w:val="21"/>
                <w:highlight w:val="none"/>
              </w:rPr>
            </w:pPr>
            <w:r>
              <w:rPr>
                <w:rFonts w:ascii="宋体" w:hAnsi="宋体" w:eastAsia="宋体" w:cs="宋体"/>
                <w:color w:val="auto"/>
                <w:szCs w:val="21"/>
                <w:highlight w:val="none"/>
              </w:rPr>
              <w:t>除尘设备</w:t>
            </w:r>
          </w:p>
        </w:tc>
        <w:tc>
          <w:tcPr>
            <w:tcW w:w="567" w:type="pct"/>
            <w:vAlign w:val="center"/>
          </w:tcPr>
          <w:p w14:paraId="4915DC8C">
            <w:pPr>
              <w:widowControl/>
              <w:shd w:val="clear"/>
              <w:spacing w:line="38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w:t>
            </w:r>
          </w:p>
          <w:p w14:paraId="5E90BF96">
            <w:pPr>
              <w:widowControl/>
              <w:shd w:val="clear"/>
              <w:spacing w:line="400" w:lineRule="exact"/>
              <w:jc w:val="center"/>
              <w:rPr>
                <w:rFonts w:hint="eastAsia" w:ascii="宋体" w:hAnsi="宋体" w:cs="Times New Roman"/>
                <w:color w:val="auto"/>
                <w:szCs w:val="21"/>
                <w:highlight w:val="none"/>
              </w:rPr>
            </w:pPr>
            <w:r>
              <w:rPr>
                <w:rFonts w:hint="eastAsia" w:cs="宋体" w:asciiTheme="minorEastAsia" w:hAnsiTheme="minorEastAsia"/>
                <w:snapToGrid w:val="0"/>
                <w:color w:val="auto"/>
                <w:kern w:val="0"/>
                <w:szCs w:val="21"/>
                <w:highlight w:val="none"/>
                <w:lang w:val="zh-CN"/>
              </w:rPr>
              <w:t>重要指标</w:t>
            </w:r>
          </w:p>
        </w:tc>
        <w:tc>
          <w:tcPr>
            <w:tcW w:w="1751" w:type="pct"/>
            <w:vAlign w:val="center"/>
          </w:tcPr>
          <w:p w14:paraId="5862F39F">
            <w:pPr>
              <w:widowControl/>
              <w:shd w:val="clear"/>
              <w:spacing w:line="400" w:lineRule="exact"/>
              <w:jc w:val="center"/>
              <w:rPr>
                <w:rFonts w:hint="eastAsia" w:ascii="宋体" w:hAnsi="宋体" w:eastAsia="宋体" w:cs="宋体"/>
                <w:color w:val="auto"/>
                <w:szCs w:val="21"/>
                <w:highlight w:val="none"/>
                <w:lang w:eastAsia="zh-CN"/>
              </w:rPr>
            </w:pPr>
            <w:r>
              <w:rPr>
                <w:rFonts w:ascii="宋体" w:hAnsi="宋体" w:eastAsia="宋体" w:cs="宋体"/>
                <w:color w:val="auto"/>
                <w:szCs w:val="21"/>
                <w:highlight w:val="none"/>
              </w:rPr>
              <w:t>应配套</w:t>
            </w:r>
            <w:r>
              <w:rPr>
                <w:rFonts w:hint="eastAsia" w:ascii="宋体" w:hAnsi="宋体" w:eastAsia="宋体" w:cs="宋体"/>
                <w:color w:val="auto"/>
                <w:szCs w:val="21"/>
                <w:highlight w:val="none"/>
              </w:rPr>
              <w:t>除尘器</w:t>
            </w:r>
            <w:r>
              <w:rPr>
                <w:rFonts w:hint="eastAsia" w:ascii="宋体" w:hAnsi="宋体" w:eastAsia="宋体" w:cs="宋体"/>
                <w:color w:val="auto"/>
                <w:szCs w:val="21"/>
                <w:highlight w:val="none"/>
                <w:lang w:eastAsia="zh-CN"/>
              </w:rPr>
              <w:t>。</w:t>
            </w:r>
          </w:p>
        </w:tc>
        <w:tc>
          <w:tcPr>
            <w:tcW w:w="1523" w:type="pct"/>
            <w:vAlign w:val="center"/>
          </w:tcPr>
          <w:p w14:paraId="1D0410D5">
            <w:pPr>
              <w:widowControl/>
              <w:shd w:val="clear"/>
              <w:spacing w:line="400" w:lineRule="exact"/>
              <w:jc w:val="center"/>
              <w:rPr>
                <w:rFonts w:ascii="Segoe UI Symbol" w:hAnsi="Segoe UI Symbol" w:cs="Segoe UI Symbol"/>
                <w:color w:val="auto"/>
                <w:szCs w:val="21"/>
                <w:highlight w:val="none"/>
              </w:rPr>
            </w:pPr>
            <w:r>
              <w:rPr>
                <w:rFonts w:ascii="Segoe UI Symbol" w:hAnsi="Segoe UI Symbol" w:cs="Segoe UI Symbol"/>
                <w:color w:val="auto"/>
                <w:szCs w:val="21"/>
                <w:highlight w:val="none"/>
              </w:rPr>
              <w:t>☑</w:t>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0465F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0" w:type="pct"/>
            <w:vAlign w:val="center"/>
          </w:tcPr>
          <w:p w14:paraId="2FD0DF74">
            <w:pPr>
              <w:shd w:val="clear"/>
              <w:spacing w:line="40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15</w:t>
            </w:r>
          </w:p>
        </w:tc>
        <w:tc>
          <w:tcPr>
            <w:tcW w:w="796" w:type="pct"/>
            <w:vAlign w:val="center"/>
          </w:tcPr>
          <w:p w14:paraId="1BC04706">
            <w:pPr>
              <w:widowControl/>
              <w:shd w:val="clear"/>
              <w:spacing w:line="400" w:lineRule="exact"/>
              <w:jc w:val="center"/>
              <w:rPr>
                <w:rFonts w:hint="eastAsia" w:ascii="宋体" w:hAnsi="宋体" w:eastAsia="宋体" w:cs="宋体"/>
                <w:color w:val="auto"/>
                <w:szCs w:val="21"/>
                <w:highlight w:val="none"/>
              </w:rPr>
            </w:pPr>
            <w:r>
              <w:rPr>
                <w:rFonts w:ascii="宋体" w:hAnsi="宋体" w:eastAsia="宋体" w:cs="宋体"/>
                <w:color w:val="auto"/>
                <w:szCs w:val="21"/>
                <w:highlight w:val="none"/>
              </w:rPr>
              <w:t>稳压器/电源保护装置</w:t>
            </w:r>
          </w:p>
        </w:tc>
        <w:tc>
          <w:tcPr>
            <w:tcW w:w="567" w:type="pct"/>
            <w:vAlign w:val="center"/>
          </w:tcPr>
          <w:p w14:paraId="08D9D4ED">
            <w:pPr>
              <w:widowControl/>
              <w:shd w:val="clear"/>
              <w:spacing w:line="400" w:lineRule="exact"/>
              <w:jc w:val="center"/>
              <w:rPr>
                <w:rFonts w:hint="eastAsia" w:ascii="宋体" w:hAnsi="宋体" w:cs="Times New Roman"/>
                <w:color w:val="auto"/>
                <w:szCs w:val="21"/>
                <w:highlight w:val="none"/>
              </w:rPr>
            </w:pPr>
          </w:p>
        </w:tc>
        <w:tc>
          <w:tcPr>
            <w:tcW w:w="1751" w:type="pct"/>
            <w:vAlign w:val="center"/>
          </w:tcPr>
          <w:p w14:paraId="7F034BB4">
            <w:pPr>
              <w:widowControl/>
              <w:shd w:val="clear"/>
              <w:spacing w:line="400" w:lineRule="exact"/>
              <w:jc w:val="center"/>
              <w:rPr>
                <w:rFonts w:hint="eastAsia" w:ascii="宋体" w:hAnsi="宋体" w:eastAsia="宋体" w:cs="宋体"/>
                <w:color w:val="auto"/>
                <w:szCs w:val="21"/>
                <w:highlight w:val="none"/>
              </w:rPr>
            </w:pPr>
            <w:r>
              <w:rPr>
                <w:rFonts w:ascii="宋体" w:hAnsi="宋体" w:eastAsia="宋体" w:cs="宋体"/>
                <w:color w:val="auto"/>
                <w:szCs w:val="21"/>
                <w:highlight w:val="none"/>
              </w:rPr>
              <w:t>应配套稳压器或同等电源保护装置。</w:t>
            </w:r>
          </w:p>
        </w:tc>
        <w:tc>
          <w:tcPr>
            <w:tcW w:w="1523" w:type="pct"/>
            <w:vAlign w:val="center"/>
          </w:tcPr>
          <w:p w14:paraId="21E6AFE8">
            <w:pPr>
              <w:widowControl/>
              <w:shd w:val="clear"/>
              <w:spacing w:line="400" w:lineRule="exact"/>
              <w:jc w:val="center"/>
              <w:rPr>
                <w:rFonts w:ascii="Segoe UI Symbol" w:hAnsi="Segoe UI Symbol" w:cs="Segoe UI Symbol"/>
                <w:color w:val="auto"/>
                <w:szCs w:val="21"/>
                <w:highlight w:val="none"/>
              </w:rPr>
            </w:pPr>
            <w:r>
              <w:rPr>
                <w:rFonts w:ascii="Segoe UI Symbol" w:hAnsi="Segoe UI Symbol" w:cs="Segoe UI Symbol"/>
                <w:color w:val="auto"/>
                <w:szCs w:val="21"/>
                <w:highlight w:val="none"/>
              </w:rPr>
              <w:t>☑</w:t>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2466B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60" w:type="pct"/>
            <w:vAlign w:val="center"/>
          </w:tcPr>
          <w:p w14:paraId="046EA194">
            <w:pPr>
              <w:shd w:val="clear"/>
              <w:spacing w:line="40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16</w:t>
            </w:r>
          </w:p>
        </w:tc>
        <w:tc>
          <w:tcPr>
            <w:tcW w:w="796" w:type="pct"/>
            <w:vAlign w:val="center"/>
          </w:tcPr>
          <w:p w14:paraId="23396E0E">
            <w:pPr>
              <w:widowControl/>
              <w:shd w:val="clear"/>
              <w:spacing w:line="400" w:lineRule="exact"/>
              <w:jc w:val="center"/>
              <w:rPr>
                <w:rFonts w:hint="eastAsia" w:ascii="宋体" w:hAnsi="宋体" w:eastAsia="宋体" w:cs="宋体"/>
                <w:color w:val="auto"/>
                <w:szCs w:val="21"/>
                <w:highlight w:val="none"/>
              </w:rPr>
            </w:pPr>
            <w:r>
              <w:rPr>
                <w:rFonts w:ascii="宋体" w:hAnsi="宋体" w:eastAsia="宋体" w:cs="宋体"/>
                <w:color w:val="auto"/>
                <w:szCs w:val="21"/>
                <w:highlight w:val="none"/>
              </w:rPr>
              <w:t>切割气路系统</w:t>
            </w:r>
          </w:p>
        </w:tc>
        <w:tc>
          <w:tcPr>
            <w:tcW w:w="567" w:type="pct"/>
            <w:vAlign w:val="center"/>
          </w:tcPr>
          <w:p w14:paraId="6D3FC6E8">
            <w:pPr>
              <w:widowControl/>
              <w:shd w:val="clear"/>
              <w:spacing w:line="400" w:lineRule="exact"/>
              <w:jc w:val="center"/>
              <w:rPr>
                <w:rFonts w:hint="eastAsia" w:ascii="宋体" w:hAnsi="宋体" w:cs="Times New Roman"/>
                <w:color w:val="auto"/>
                <w:szCs w:val="21"/>
                <w:highlight w:val="none"/>
              </w:rPr>
            </w:pPr>
          </w:p>
        </w:tc>
        <w:tc>
          <w:tcPr>
            <w:tcW w:w="1751" w:type="pct"/>
            <w:vAlign w:val="center"/>
          </w:tcPr>
          <w:p w14:paraId="42BE987C">
            <w:pPr>
              <w:widowControl/>
              <w:shd w:val="clear"/>
              <w:spacing w:line="400" w:lineRule="exact"/>
              <w:jc w:val="center"/>
              <w:rPr>
                <w:rFonts w:hint="eastAsia" w:ascii="宋体" w:hAnsi="宋体" w:eastAsia="宋体" w:cs="宋体"/>
                <w:color w:val="auto"/>
                <w:szCs w:val="21"/>
                <w:highlight w:val="none"/>
              </w:rPr>
            </w:pPr>
            <w:r>
              <w:rPr>
                <w:rFonts w:ascii="宋体" w:hAnsi="宋体" w:eastAsia="宋体" w:cs="宋体"/>
                <w:color w:val="auto"/>
                <w:szCs w:val="21"/>
                <w:highlight w:val="none"/>
              </w:rPr>
              <w:t>应配备适用于激光切割设备的自动气路控制系统，具备氧气、氮气、压缩空气等辅助气体的切换与稳定控制功能，并具备压力监测、异常报警或保护停机功能。</w:t>
            </w:r>
          </w:p>
        </w:tc>
        <w:tc>
          <w:tcPr>
            <w:tcW w:w="1523" w:type="pct"/>
            <w:vAlign w:val="center"/>
          </w:tcPr>
          <w:p w14:paraId="24EC9D99">
            <w:pPr>
              <w:widowControl/>
              <w:shd w:val="clear"/>
              <w:spacing w:line="400" w:lineRule="exact"/>
              <w:jc w:val="center"/>
              <w:rPr>
                <w:rFonts w:ascii="Segoe UI Symbol" w:hAnsi="Segoe UI Symbol" w:cs="Segoe UI Symbol"/>
                <w:color w:val="auto"/>
                <w:szCs w:val="21"/>
                <w:highlight w:val="none"/>
              </w:rPr>
            </w:pPr>
            <w:r>
              <w:rPr>
                <w:rFonts w:ascii="Segoe UI Symbol" w:hAnsi="Segoe UI Symbol" w:cs="Segoe UI Symbol"/>
                <w:color w:val="auto"/>
                <w:szCs w:val="21"/>
                <w:highlight w:val="none"/>
              </w:rPr>
              <w:t>☑</w:t>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381D9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60" w:type="pct"/>
            <w:vAlign w:val="center"/>
          </w:tcPr>
          <w:p w14:paraId="1E75D4CE">
            <w:pPr>
              <w:shd w:val="clear"/>
              <w:spacing w:line="40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17</w:t>
            </w:r>
          </w:p>
        </w:tc>
        <w:tc>
          <w:tcPr>
            <w:tcW w:w="796" w:type="pct"/>
            <w:vAlign w:val="center"/>
          </w:tcPr>
          <w:p w14:paraId="57A37EF9">
            <w:pPr>
              <w:widowControl/>
              <w:shd w:val="clear"/>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平板部分</w:t>
            </w:r>
          </w:p>
          <w:p w14:paraId="29719531">
            <w:pPr>
              <w:widowControl/>
              <w:shd w:val="clear"/>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传动系统</w:t>
            </w:r>
          </w:p>
        </w:tc>
        <w:tc>
          <w:tcPr>
            <w:tcW w:w="567" w:type="pct"/>
            <w:vAlign w:val="center"/>
          </w:tcPr>
          <w:p w14:paraId="05752EAE">
            <w:pPr>
              <w:widowControl/>
              <w:shd w:val="clear"/>
              <w:spacing w:line="400" w:lineRule="exact"/>
              <w:jc w:val="center"/>
              <w:rPr>
                <w:rFonts w:hint="eastAsia" w:ascii="宋体" w:hAnsi="宋体" w:cs="Times New Roman"/>
                <w:color w:val="auto"/>
                <w:szCs w:val="21"/>
                <w:highlight w:val="none"/>
              </w:rPr>
            </w:pPr>
          </w:p>
        </w:tc>
        <w:tc>
          <w:tcPr>
            <w:tcW w:w="1751" w:type="pct"/>
            <w:vAlign w:val="center"/>
          </w:tcPr>
          <w:p w14:paraId="7B8C6D53">
            <w:pPr>
              <w:widowControl/>
              <w:shd w:val="clear"/>
              <w:spacing w:line="400" w:lineRule="exact"/>
              <w:jc w:val="center"/>
              <w:rPr>
                <w:rFonts w:hint="eastAsia" w:ascii="宋体" w:hAnsi="宋体" w:eastAsia="宋体" w:cs="宋体"/>
                <w:color w:val="auto"/>
                <w:szCs w:val="21"/>
                <w:highlight w:val="none"/>
              </w:rPr>
            </w:pPr>
            <w:r>
              <w:rPr>
                <w:rFonts w:ascii="宋体" w:hAnsi="宋体" w:eastAsia="宋体" w:cs="宋体"/>
                <w:color w:val="auto"/>
                <w:szCs w:val="21"/>
                <w:highlight w:val="none"/>
              </w:rPr>
              <w:t>采用高精度直线导轨、齿条、减速机、伺服电机及驱动系统，其中直线导轨精度等级不低于 H 级，齿条精度等级不低于 6 级。</w:t>
            </w:r>
          </w:p>
        </w:tc>
        <w:tc>
          <w:tcPr>
            <w:tcW w:w="1523" w:type="pct"/>
            <w:vAlign w:val="center"/>
          </w:tcPr>
          <w:p w14:paraId="554AF81F">
            <w:pPr>
              <w:widowControl/>
              <w:shd w:val="clear"/>
              <w:spacing w:line="400" w:lineRule="exact"/>
              <w:jc w:val="center"/>
              <w:rPr>
                <w:rFonts w:ascii="Segoe UI Symbol" w:hAnsi="Segoe UI Symbol" w:cs="Segoe UI Symbol"/>
                <w:color w:val="auto"/>
                <w:szCs w:val="21"/>
                <w:highlight w:val="none"/>
              </w:rPr>
            </w:pPr>
            <w:r>
              <w:rPr>
                <w:rFonts w:ascii="Segoe UI Symbol" w:hAnsi="Segoe UI Symbol" w:cs="Segoe UI Symbol"/>
                <w:color w:val="auto"/>
                <w:szCs w:val="21"/>
                <w:highlight w:val="none"/>
              </w:rPr>
              <w:t>☑</w:t>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5B41A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60" w:type="pct"/>
            <w:vAlign w:val="center"/>
          </w:tcPr>
          <w:p w14:paraId="47EEAB43">
            <w:pPr>
              <w:shd w:val="clear"/>
              <w:spacing w:line="40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18</w:t>
            </w:r>
          </w:p>
        </w:tc>
        <w:tc>
          <w:tcPr>
            <w:tcW w:w="796" w:type="pct"/>
            <w:vAlign w:val="center"/>
          </w:tcPr>
          <w:p w14:paraId="5934BB11">
            <w:pPr>
              <w:widowControl/>
              <w:shd w:val="clear"/>
              <w:spacing w:line="400" w:lineRule="exact"/>
              <w:jc w:val="center"/>
              <w:rPr>
                <w:rFonts w:hint="eastAsia" w:ascii="宋体" w:hAnsi="宋体" w:eastAsia="宋体" w:cs="宋体"/>
                <w:color w:val="auto"/>
                <w:szCs w:val="21"/>
                <w:highlight w:val="none"/>
              </w:rPr>
            </w:pPr>
            <w:r>
              <w:rPr>
                <w:rFonts w:ascii="宋体" w:hAnsi="宋体" w:eastAsia="宋体" w:cs="宋体"/>
                <w:color w:val="auto"/>
                <w:szCs w:val="21"/>
                <w:highlight w:val="none"/>
              </w:rPr>
              <w:t>套料软件</w:t>
            </w:r>
          </w:p>
        </w:tc>
        <w:tc>
          <w:tcPr>
            <w:tcW w:w="567" w:type="pct"/>
            <w:vAlign w:val="center"/>
          </w:tcPr>
          <w:p w14:paraId="69BE3698">
            <w:pPr>
              <w:widowControl/>
              <w:shd w:val="clear"/>
              <w:spacing w:line="400" w:lineRule="exact"/>
              <w:jc w:val="center"/>
              <w:rPr>
                <w:rFonts w:hint="eastAsia" w:ascii="宋体" w:hAnsi="宋体" w:cs="Times New Roman"/>
                <w:color w:val="auto"/>
                <w:szCs w:val="21"/>
                <w:highlight w:val="none"/>
              </w:rPr>
            </w:pPr>
          </w:p>
        </w:tc>
        <w:tc>
          <w:tcPr>
            <w:tcW w:w="1751" w:type="pct"/>
            <w:vAlign w:val="center"/>
          </w:tcPr>
          <w:p w14:paraId="57546D0C">
            <w:pPr>
              <w:widowControl/>
              <w:shd w:val="clear"/>
              <w:spacing w:line="400" w:lineRule="exact"/>
              <w:jc w:val="center"/>
              <w:rPr>
                <w:rFonts w:hint="eastAsia" w:ascii="宋体" w:hAnsi="宋体" w:eastAsia="宋体" w:cs="宋体"/>
                <w:color w:val="auto"/>
                <w:szCs w:val="21"/>
                <w:highlight w:val="none"/>
              </w:rPr>
            </w:pPr>
            <w:r>
              <w:rPr>
                <w:rFonts w:ascii="宋体" w:hAnsi="宋体" w:eastAsia="宋体" w:cs="宋体"/>
                <w:color w:val="auto"/>
                <w:szCs w:val="21"/>
                <w:highlight w:val="none"/>
              </w:rPr>
              <w:t>具备自动编程、自动套料、共边切割等功能。</w:t>
            </w:r>
          </w:p>
        </w:tc>
        <w:tc>
          <w:tcPr>
            <w:tcW w:w="1523" w:type="pct"/>
            <w:vAlign w:val="center"/>
          </w:tcPr>
          <w:p w14:paraId="613A1BFB">
            <w:pPr>
              <w:widowControl/>
              <w:shd w:val="clear"/>
              <w:spacing w:line="400" w:lineRule="exact"/>
              <w:jc w:val="center"/>
              <w:rPr>
                <w:rFonts w:ascii="Segoe UI Symbol" w:hAnsi="Segoe UI Symbol" w:cs="Segoe UI Symbol"/>
                <w:color w:val="auto"/>
                <w:szCs w:val="21"/>
                <w:highlight w:val="none"/>
              </w:rPr>
            </w:pPr>
            <w:r>
              <w:rPr>
                <w:rFonts w:ascii="Segoe UI Symbol" w:hAnsi="Segoe UI Symbol" w:cs="Segoe UI Symbol"/>
                <w:color w:val="auto"/>
                <w:szCs w:val="21"/>
                <w:highlight w:val="none"/>
              </w:rPr>
              <w:t>☑</w:t>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30B45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60" w:type="pct"/>
            <w:vAlign w:val="center"/>
          </w:tcPr>
          <w:p w14:paraId="5917C15A">
            <w:pPr>
              <w:shd w:val="clear"/>
              <w:spacing w:line="40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19</w:t>
            </w:r>
          </w:p>
        </w:tc>
        <w:tc>
          <w:tcPr>
            <w:tcW w:w="796" w:type="pct"/>
            <w:vAlign w:val="center"/>
          </w:tcPr>
          <w:p w14:paraId="1A666110">
            <w:pPr>
              <w:widowControl/>
              <w:shd w:val="clear"/>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软件功能</w:t>
            </w:r>
          </w:p>
        </w:tc>
        <w:tc>
          <w:tcPr>
            <w:tcW w:w="567" w:type="pct"/>
            <w:vAlign w:val="center"/>
          </w:tcPr>
          <w:p w14:paraId="2546AFD7">
            <w:pPr>
              <w:widowControl/>
              <w:shd w:val="clear"/>
              <w:spacing w:line="400" w:lineRule="exact"/>
              <w:jc w:val="center"/>
              <w:rPr>
                <w:rFonts w:hint="eastAsia" w:ascii="宋体" w:hAnsi="宋体" w:cs="Times New Roman"/>
                <w:color w:val="auto"/>
                <w:szCs w:val="21"/>
                <w:highlight w:val="none"/>
              </w:rPr>
            </w:pPr>
          </w:p>
        </w:tc>
        <w:tc>
          <w:tcPr>
            <w:tcW w:w="1751" w:type="pct"/>
            <w:vAlign w:val="center"/>
          </w:tcPr>
          <w:p w14:paraId="5322BCF1">
            <w:pPr>
              <w:widowControl/>
              <w:shd w:val="clear"/>
              <w:spacing w:line="400" w:lineRule="exact"/>
              <w:jc w:val="center"/>
              <w:rPr>
                <w:rFonts w:hint="eastAsia" w:ascii="宋体" w:hAnsi="宋体" w:eastAsia="宋体" w:cs="宋体"/>
                <w:color w:val="auto"/>
                <w:szCs w:val="21"/>
                <w:highlight w:val="none"/>
              </w:rPr>
            </w:pPr>
            <w:r>
              <w:rPr>
                <w:rFonts w:ascii="宋体" w:hAnsi="宋体" w:eastAsia="宋体" w:cs="宋体"/>
                <w:color w:val="auto"/>
                <w:szCs w:val="21"/>
                <w:highlight w:val="none"/>
              </w:rPr>
              <w:t>具备自动寻边功能，并支持异常中断后的继续加工或等效续切功能。</w:t>
            </w:r>
          </w:p>
        </w:tc>
        <w:tc>
          <w:tcPr>
            <w:tcW w:w="1523" w:type="pct"/>
            <w:vAlign w:val="center"/>
          </w:tcPr>
          <w:p w14:paraId="0BD819CF">
            <w:pPr>
              <w:widowControl/>
              <w:shd w:val="clear"/>
              <w:spacing w:line="400" w:lineRule="exact"/>
              <w:jc w:val="center"/>
              <w:rPr>
                <w:rFonts w:ascii="Segoe UI Symbol" w:hAnsi="Segoe UI Symbol" w:cs="Segoe UI Symbol"/>
                <w:color w:val="auto"/>
                <w:szCs w:val="21"/>
                <w:highlight w:val="none"/>
              </w:rPr>
            </w:pPr>
            <w:r>
              <w:rPr>
                <w:rFonts w:ascii="Segoe UI Symbol" w:hAnsi="Segoe UI Symbol" w:cs="Segoe UI Symbol"/>
                <w:color w:val="auto"/>
                <w:szCs w:val="21"/>
                <w:highlight w:val="none"/>
              </w:rPr>
              <w:t>☑</w:t>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6BAB8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60" w:type="pct"/>
            <w:vAlign w:val="center"/>
          </w:tcPr>
          <w:p w14:paraId="19384C30">
            <w:pPr>
              <w:shd w:val="clear"/>
              <w:spacing w:line="40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20</w:t>
            </w:r>
          </w:p>
        </w:tc>
        <w:tc>
          <w:tcPr>
            <w:tcW w:w="796" w:type="pct"/>
            <w:vAlign w:val="center"/>
          </w:tcPr>
          <w:p w14:paraId="09B2024F">
            <w:pPr>
              <w:widowControl/>
              <w:shd w:val="clear"/>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工艺数据库</w:t>
            </w:r>
          </w:p>
        </w:tc>
        <w:tc>
          <w:tcPr>
            <w:tcW w:w="567" w:type="pct"/>
            <w:vAlign w:val="center"/>
          </w:tcPr>
          <w:p w14:paraId="1D0ACAD0">
            <w:pPr>
              <w:widowControl/>
              <w:shd w:val="clear"/>
              <w:spacing w:line="400" w:lineRule="exact"/>
              <w:jc w:val="center"/>
              <w:rPr>
                <w:rFonts w:hint="eastAsia" w:ascii="宋体" w:hAnsi="宋体" w:cs="Times New Roman"/>
                <w:color w:val="auto"/>
                <w:szCs w:val="21"/>
                <w:highlight w:val="none"/>
              </w:rPr>
            </w:pPr>
          </w:p>
        </w:tc>
        <w:tc>
          <w:tcPr>
            <w:tcW w:w="1751" w:type="pct"/>
            <w:vAlign w:val="center"/>
          </w:tcPr>
          <w:p w14:paraId="65F40F52">
            <w:pPr>
              <w:widowControl/>
              <w:shd w:val="clear"/>
              <w:spacing w:line="400" w:lineRule="exact"/>
              <w:jc w:val="center"/>
              <w:rPr>
                <w:rFonts w:hint="eastAsia" w:ascii="宋体" w:hAnsi="宋体" w:eastAsia="宋体" w:cs="宋体"/>
                <w:color w:val="auto"/>
                <w:szCs w:val="21"/>
                <w:highlight w:val="none"/>
              </w:rPr>
            </w:pPr>
            <w:r>
              <w:rPr>
                <w:rFonts w:ascii="宋体" w:hAnsi="宋体" w:eastAsia="宋体" w:cs="宋体"/>
                <w:color w:val="auto"/>
                <w:szCs w:val="21"/>
                <w:highlight w:val="none"/>
              </w:rPr>
              <w:t>应内置常用金属板材切割工艺数据库，支持工艺参数调用、修改和保存。</w:t>
            </w:r>
          </w:p>
        </w:tc>
        <w:tc>
          <w:tcPr>
            <w:tcW w:w="1523" w:type="pct"/>
            <w:vAlign w:val="center"/>
          </w:tcPr>
          <w:p w14:paraId="603E261E">
            <w:pPr>
              <w:widowControl/>
              <w:shd w:val="clear"/>
              <w:spacing w:line="400" w:lineRule="exact"/>
              <w:jc w:val="center"/>
              <w:rPr>
                <w:rFonts w:ascii="Segoe UI Symbol" w:hAnsi="Segoe UI Symbol" w:cs="Segoe UI Symbol"/>
                <w:color w:val="auto"/>
                <w:szCs w:val="21"/>
                <w:highlight w:val="none"/>
              </w:rPr>
            </w:pPr>
            <w:r>
              <w:rPr>
                <w:rFonts w:ascii="Segoe UI Symbol" w:hAnsi="Segoe UI Symbol" w:cs="Segoe UI Symbol"/>
                <w:color w:val="auto"/>
                <w:szCs w:val="21"/>
                <w:highlight w:val="none"/>
              </w:rPr>
              <w:t>☑</w:t>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47409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60" w:type="pct"/>
            <w:vAlign w:val="center"/>
          </w:tcPr>
          <w:p w14:paraId="430AC7D8">
            <w:pPr>
              <w:shd w:val="clear"/>
              <w:spacing w:line="40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21</w:t>
            </w:r>
          </w:p>
        </w:tc>
        <w:tc>
          <w:tcPr>
            <w:tcW w:w="796" w:type="pct"/>
            <w:vAlign w:val="center"/>
          </w:tcPr>
          <w:p w14:paraId="48136A66">
            <w:pPr>
              <w:widowControl/>
              <w:shd w:val="clear"/>
              <w:spacing w:line="400" w:lineRule="exact"/>
              <w:jc w:val="center"/>
              <w:rPr>
                <w:rFonts w:hint="eastAsia" w:ascii="宋体" w:hAnsi="宋体" w:eastAsia="宋体" w:cs="宋体"/>
                <w:color w:val="auto"/>
                <w:szCs w:val="21"/>
                <w:highlight w:val="none"/>
              </w:rPr>
            </w:pPr>
            <w:r>
              <w:rPr>
                <w:rFonts w:ascii="宋体" w:hAnsi="宋体" w:eastAsia="宋体" w:cs="宋体"/>
                <w:color w:val="auto"/>
                <w:szCs w:val="21"/>
                <w:highlight w:val="none"/>
              </w:rPr>
              <w:t>软件兼容性</w:t>
            </w:r>
          </w:p>
        </w:tc>
        <w:tc>
          <w:tcPr>
            <w:tcW w:w="567" w:type="pct"/>
            <w:vAlign w:val="center"/>
          </w:tcPr>
          <w:p w14:paraId="7912F34D">
            <w:pPr>
              <w:widowControl/>
              <w:shd w:val="clear"/>
              <w:spacing w:line="400" w:lineRule="exact"/>
              <w:jc w:val="center"/>
              <w:rPr>
                <w:rFonts w:hint="eastAsia" w:ascii="宋体" w:hAnsi="宋体" w:cs="Times New Roman"/>
                <w:color w:val="auto"/>
                <w:szCs w:val="21"/>
                <w:highlight w:val="none"/>
              </w:rPr>
            </w:pPr>
          </w:p>
        </w:tc>
        <w:tc>
          <w:tcPr>
            <w:tcW w:w="1751" w:type="pct"/>
            <w:vAlign w:val="center"/>
          </w:tcPr>
          <w:p w14:paraId="189164F1">
            <w:pPr>
              <w:widowControl/>
              <w:shd w:val="clear"/>
              <w:spacing w:line="400" w:lineRule="exact"/>
              <w:jc w:val="center"/>
              <w:rPr>
                <w:rFonts w:hint="eastAsia" w:ascii="宋体" w:hAnsi="宋体" w:eastAsia="宋体" w:cs="宋体"/>
                <w:color w:val="auto"/>
                <w:szCs w:val="21"/>
                <w:highlight w:val="none"/>
              </w:rPr>
            </w:pPr>
            <w:r>
              <w:rPr>
                <w:rFonts w:ascii="宋体" w:hAnsi="宋体" w:eastAsia="宋体" w:cs="宋体"/>
                <w:color w:val="auto"/>
                <w:szCs w:val="21"/>
                <w:highlight w:val="none"/>
              </w:rPr>
              <w:t>应支持常用图形格式导入，并支持船舶类常用设计数据通过标准格式转换导入。</w:t>
            </w:r>
          </w:p>
        </w:tc>
        <w:tc>
          <w:tcPr>
            <w:tcW w:w="1523" w:type="pct"/>
            <w:vAlign w:val="center"/>
          </w:tcPr>
          <w:p w14:paraId="290659C7">
            <w:pPr>
              <w:widowControl/>
              <w:shd w:val="clear"/>
              <w:spacing w:line="400" w:lineRule="exact"/>
              <w:jc w:val="center"/>
              <w:rPr>
                <w:rFonts w:ascii="Segoe UI Symbol" w:hAnsi="Segoe UI Symbol" w:cs="Segoe UI Symbol"/>
                <w:color w:val="auto"/>
                <w:szCs w:val="21"/>
                <w:highlight w:val="none"/>
              </w:rPr>
            </w:pPr>
            <w:r>
              <w:rPr>
                <w:rFonts w:ascii="Segoe UI Symbol" w:hAnsi="Segoe UI Symbol" w:cs="Segoe UI Symbol"/>
                <w:color w:val="auto"/>
                <w:szCs w:val="21"/>
                <w:highlight w:val="none"/>
              </w:rPr>
              <w:t>☑</w:t>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bl>
    <w:p w14:paraId="224658C4">
      <w:pPr>
        <w:shd w:val="clear"/>
        <w:jc w:val="left"/>
        <w:rPr>
          <w:rFonts w:hint="eastAsia" w:cs="宋体" w:asciiTheme="minorEastAsia" w:hAnsiTheme="minorEastAsia"/>
          <w:snapToGrid w:val="0"/>
          <w:color w:val="auto"/>
          <w:kern w:val="0"/>
          <w:szCs w:val="21"/>
          <w:highlight w:val="none"/>
          <w:lang w:val="zh-CN"/>
        </w:rPr>
      </w:pPr>
    </w:p>
    <w:p w14:paraId="0407197E">
      <w:pPr>
        <w:shd w:val="clear"/>
        <w:jc w:val="left"/>
        <w:outlineLvl w:val="2"/>
        <w:rPr>
          <w:rFonts w:hint="eastAsia" w:cs="宋体" w:asciiTheme="minorEastAsia" w:hAnsiTheme="minorEastAsia"/>
          <w:b/>
          <w:bCs/>
          <w:snapToGrid w:val="0"/>
          <w:color w:val="auto"/>
          <w:kern w:val="0"/>
          <w:szCs w:val="21"/>
          <w:highlight w:val="none"/>
          <w:lang w:val="zh-CN"/>
        </w:rPr>
      </w:pPr>
      <w:r>
        <w:rPr>
          <w:rFonts w:hint="eastAsia" w:cs="宋体" w:asciiTheme="minorEastAsia" w:hAnsiTheme="minorEastAsia"/>
          <w:b/>
          <w:bCs/>
          <w:snapToGrid w:val="0"/>
          <w:color w:val="auto"/>
          <w:kern w:val="0"/>
          <w:szCs w:val="21"/>
          <w:highlight w:val="none"/>
          <w:lang w:val="zh-CN"/>
        </w:rPr>
        <w:t>包2（其他设备）</w:t>
      </w:r>
    </w:p>
    <w:tbl>
      <w:tblPr>
        <w:tblStyle w:val="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6"/>
        <w:gridCol w:w="1282"/>
        <w:gridCol w:w="1186"/>
        <w:gridCol w:w="3797"/>
        <w:gridCol w:w="2649"/>
      </w:tblGrid>
      <w:tr w14:paraId="27961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91" w:type="pct"/>
            <w:gridSpan w:val="3"/>
            <w:vAlign w:val="center"/>
          </w:tcPr>
          <w:p w14:paraId="42E96780">
            <w:pPr>
              <w:widowControl/>
              <w:shd w:val="clear"/>
              <w:spacing w:line="400" w:lineRule="exact"/>
              <w:jc w:val="center"/>
              <w:rPr>
                <w:rFonts w:hint="eastAsia" w:ascii="宋体" w:hAnsi="宋体" w:cs="Times New Roman"/>
                <w:b/>
                <w:color w:val="auto"/>
                <w:szCs w:val="24"/>
                <w:highlight w:val="none"/>
              </w:rPr>
            </w:pPr>
            <w:r>
              <w:rPr>
                <w:rFonts w:hint="eastAsia" w:ascii="宋体" w:hAnsi="宋体" w:cs="Times New Roman"/>
                <w:b/>
                <w:color w:val="auto"/>
                <w:szCs w:val="24"/>
                <w:highlight w:val="none"/>
              </w:rPr>
              <w:t>2</w:t>
            </w:r>
            <w:r>
              <w:rPr>
                <w:rFonts w:ascii="宋体" w:hAnsi="宋体" w:cs="Times New Roman"/>
                <w:b/>
                <w:color w:val="auto"/>
                <w:szCs w:val="24"/>
                <w:highlight w:val="none"/>
              </w:rPr>
              <w:t>.</w:t>
            </w:r>
            <w:r>
              <w:rPr>
                <w:rFonts w:hint="eastAsia" w:ascii="宋体" w:hAnsi="宋体" w:cs="Times New Roman"/>
                <w:b/>
                <w:color w:val="auto"/>
                <w:szCs w:val="24"/>
                <w:highlight w:val="none"/>
              </w:rPr>
              <w:t>货物名称</w:t>
            </w:r>
          </w:p>
        </w:tc>
        <w:tc>
          <w:tcPr>
            <w:tcW w:w="1949" w:type="pct"/>
            <w:vAlign w:val="center"/>
          </w:tcPr>
          <w:p w14:paraId="51FE0BC4">
            <w:pPr>
              <w:widowControl/>
              <w:shd w:val="clear"/>
              <w:spacing w:line="400" w:lineRule="exact"/>
              <w:jc w:val="center"/>
              <w:rPr>
                <w:rFonts w:hint="eastAsia" w:ascii="宋体" w:hAnsi="宋体" w:cs="Times New Roman"/>
                <w:b/>
                <w:color w:val="auto"/>
                <w:szCs w:val="24"/>
                <w:highlight w:val="none"/>
              </w:rPr>
            </w:pPr>
            <w:r>
              <w:rPr>
                <w:rFonts w:hint="eastAsia" w:asciiTheme="minorEastAsia" w:hAnsiTheme="minorEastAsia" w:eastAsiaTheme="minorEastAsia" w:cstheme="minorEastAsia"/>
                <w:b/>
                <w:bCs/>
                <w:color w:val="auto"/>
                <w:kern w:val="0"/>
                <w:sz w:val="21"/>
                <w:szCs w:val="21"/>
                <w:highlight w:val="none"/>
                <w:lang w:bidi="ar"/>
              </w:rPr>
              <w:t>弯管机</w:t>
            </w:r>
          </w:p>
        </w:tc>
        <w:tc>
          <w:tcPr>
            <w:tcW w:w="1358" w:type="pct"/>
            <w:vAlign w:val="center"/>
          </w:tcPr>
          <w:p w14:paraId="13B4F484">
            <w:pPr>
              <w:widowControl/>
              <w:shd w:val="clear"/>
              <w:spacing w:line="400" w:lineRule="exact"/>
              <w:jc w:val="center"/>
              <w:rPr>
                <w:rFonts w:hint="eastAsia" w:ascii="宋体" w:hAnsi="宋体" w:cs="Times New Roman"/>
                <w:b/>
                <w:color w:val="auto"/>
                <w:szCs w:val="24"/>
                <w:highlight w:val="none"/>
              </w:rPr>
            </w:pPr>
            <w:r>
              <w:rPr>
                <w:rFonts w:hint="eastAsia" w:ascii="宋体" w:hAnsi="宋体" w:cs="Times New Roman"/>
                <w:b/>
                <w:color w:val="auto"/>
                <w:szCs w:val="24"/>
                <w:highlight w:val="none"/>
              </w:rPr>
              <w:t>数量：1</w:t>
            </w:r>
          </w:p>
        </w:tc>
      </w:tr>
      <w:tr w14:paraId="63CD3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91" w:type="pct"/>
            <w:gridSpan w:val="3"/>
            <w:vAlign w:val="center"/>
          </w:tcPr>
          <w:p w14:paraId="7D6ACE5F">
            <w:pPr>
              <w:widowControl/>
              <w:shd w:val="clear"/>
              <w:spacing w:line="400" w:lineRule="exact"/>
              <w:jc w:val="center"/>
              <w:rPr>
                <w:rFonts w:hint="eastAsia" w:ascii="宋体" w:hAnsi="宋体" w:cs="Times New Roman"/>
                <w:b/>
                <w:color w:val="auto"/>
                <w:szCs w:val="24"/>
                <w:highlight w:val="none"/>
              </w:rPr>
            </w:pPr>
            <w:r>
              <w:rPr>
                <w:rFonts w:hint="eastAsia" w:ascii="宋体" w:hAnsi="宋体" w:cs="Times New Roman"/>
                <w:color w:val="auto"/>
                <w:szCs w:val="24"/>
                <w:highlight w:val="none"/>
              </w:rPr>
              <w:t>主要功能要求</w:t>
            </w:r>
          </w:p>
        </w:tc>
        <w:tc>
          <w:tcPr>
            <w:tcW w:w="3308" w:type="pct"/>
            <w:gridSpan w:val="2"/>
            <w:vAlign w:val="center"/>
          </w:tcPr>
          <w:p w14:paraId="3420E9C4">
            <w:pPr>
              <w:widowControl/>
              <w:shd w:val="clear"/>
              <w:spacing w:line="400" w:lineRule="exact"/>
              <w:jc w:val="center"/>
              <w:rPr>
                <w:rFonts w:hint="eastAsia" w:ascii="宋体" w:hAnsi="宋体" w:cs="Times New Roman"/>
                <w:color w:val="auto"/>
                <w:szCs w:val="24"/>
                <w:highlight w:val="none"/>
              </w:rPr>
            </w:pPr>
            <w:r>
              <w:rPr>
                <w:rFonts w:hint="eastAsia" w:ascii="宋体" w:hAnsi="宋体" w:cs="Times New Roman"/>
                <w:color w:val="auto"/>
                <w:szCs w:val="24"/>
                <w:highlight w:val="none"/>
              </w:rPr>
              <w:t>用于船艇不锈钢管、铝合金管、普通钢管及部分异型管件的高精度弯曲加工，具备自动弯曲、辅推、抽芯、故障显示、中英文界面等功能。</w:t>
            </w:r>
          </w:p>
        </w:tc>
      </w:tr>
      <w:tr w14:paraId="4919E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91" w:type="pct"/>
            <w:gridSpan w:val="3"/>
            <w:vAlign w:val="center"/>
          </w:tcPr>
          <w:p w14:paraId="0772D4BB">
            <w:pPr>
              <w:widowControl/>
              <w:shd w:val="clear"/>
              <w:spacing w:line="300" w:lineRule="exact"/>
              <w:jc w:val="center"/>
              <w:rPr>
                <w:rFonts w:hint="eastAsia" w:ascii="宋体" w:hAnsi="宋体" w:cs="Times New Roman"/>
                <w:color w:val="auto"/>
                <w:szCs w:val="24"/>
                <w:highlight w:val="none"/>
              </w:rPr>
            </w:pPr>
            <w:r>
              <w:rPr>
                <w:rFonts w:hint="eastAsia"/>
                <w:color w:val="auto"/>
                <w:highlight w:val="none"/>
                <w:lang w:val="en"/>
              </w:rPr>
              <w:t>应遵循的相关国家标准、行业标准等标准、规范</w:t>
            </w:r>
          </w:p>
        </w:tc>
        <w:tc>
          <w:tcPr>
            <w:tcW w:w="3308" w:type="pct"/>
            <w:gridSpan w:val="2"/>
            <w:vAlign w:val="center"/>
          </w:tcPr>
          <w:p w14:paraId="035A30BF">
            <w:pPr>
              <w:shd w:val="clear"/>
              <w:spacing w:line="300" w:lineRule="exact"/>
              <w:jc w:val="left"/>
              <w:outlineLvl w:val="0"/>
              <w:rPr>
                <w:rFonts w:hint="eastAsia" w:ascii="宋体" w:hAnsi="宋体" w:cs="Times New Roman"/>
                <w:color w:val="auto"/>
                <w:szCs w:val="24"/>
                <w:highlight w:val="none"/>
              </w:rPr>
            </w:pPr>
            <w:r>
              <w:rPr>
                <w:rFonts w:hint="eastAsia" w:ascii="Segoe UI Symbol" w:hAnsi="Segoe UI Symbol" w:cs="Segoe UI Symbol"/>
                <w:color w:val="auto"/>
                <w:szCs w:val="24"/>
                <w:highlight w:val="none"/>
                <w:lang w:eastAsia="zh-CN"/>
              </w:rPr>
              <w:t>□</w:t>
            </w:r>
            <w:r>
              <w:rPr>
                <w:rFonts w:hint="eastAsia" w:ascii="宋体" w:hAnsi="宋体" w:cs="Times New Roman"/>
                <w:color w:val="auto"/>
                <w:szCs w:val="24"/>
                <w:highlight w:val="none"/>
              </w:rPr>
              <w:t xml:space="preserve">无 </w:t>
            </w:r>
            <w:r>
              <w:rPr>
                <w:rFonts w:ascii="宋体" w:hAnsi="宋体" w:cs="Times New Roman"/>
                <w:color w:val="auto"/>
                <w:szCs w:val="24"/>
                <w:highlight w:val="none"/>
              </w:rPr>
              <w:t xml:space="preserve"> </w:t>
            </w:r>
            <w:r>
              <w:rPr>
                <w:rFonts w:hint="eastAsia" w:ascii="宋体" w:hAnsi="宋体" w:cs="Times New Roman"/>
                <w:color w:val="auto"/>
                <w:szCs w:val="24"/>
                <w:highlight w:val="none"/>
                <w:lang w:eastAsia="zh-CN"/>
              </w:rPr>
              <w:t>☑</w:t>
            </w:r>
            <w:r>
              <w:rPr>
                <w:rFonts w:hint="eastAsia" w:ascii="宋体" w:hAnsi="宋体" w:cs="Times New Roman"/>
                <w:color w:val="auto"/>
                <w:szCs w:val="24"/>
                <w:highlight w:val="none"/>
              </w:rPr>
              <w:t>有，要求：</w:t>
            </w:r>
            <w:r>
              <w:rPr>
                <w:rFonts w:hint="eastAsia" w:ascii="宋体" w:hAnsi="宋体" w:cs="Times New Roman"/>
                <w:color w:val="auto"/>
                <w:szCs w:val="24"/>
                <w:highlight w:val="none"/>
                <w:u w:val="none"/>
                <w:lang w:eastAsia="zh-CN"/>
              </w:rPr>
              <w:t>相关</w:t>
            </w:r>
            <w:r>
              <w:rPr>
                <w:rFonts w:hint="eastAsia" w:ascii="宋体" w:hAnsi="宋体" w:cs="Times New Roman"/>
                <w:color w:val="auto"/>
                <w:szCs w:val="24"/>
                <w:highlight w:val="none"/>
                <w:u w:val="none"/>
              </w:rPr>
              <w:t>国家标准、行业标准等标准、规范</w:t>
            </w:r>
            <w:r>
              <w:rPr>
                <w:rFonts w:hint="eastAsia" w:ascii="宋体" w:hAnsi="宋体" w:cs="Times New Roman"/>
                <w:color w:val="auto"/>
                <w:szCs w:val="24"/>
                <w:highlight w:val="none"/>
                <w:u w:val="none"/>
                <w:lang w:eastAsia="zh-CN"/>
              </w:rPr>
              <w:t>。</w:t>
            </w:r>
          </w:p>
        </w:tc>
      </w:tr>
      <w:tr w14:paraId="1E25E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578E52E8">
            <w:pPr>
              <w:widowControl/>
              <w:shd w:val="clear"/>
              <w:spacing w:line="400" w:lineRule="exact"/>
              <w:jc w:val="center"/>
              <w:rPr>
                <w:rFonts w:hint="eastAsia" w:ascii="宋体" w:hAnsi="宋体" w:cs="Times New Roman"/>
                <w:b/>
                <w:color w:val="auto"/>
                <w:szCs w:val="24"/>
                <w:highlight w:val="none"/>
              </w:rPr>
            </w:pPr>
            <w:r>
              <w:rPr>
                <w:rFonts w:hint="eastAsia" w:ascii="宋体" w:hAnsi="宋体" w:cs="Times New Roman"/>
                <w:b/>
                <w:color w:val="auto"/>
                <w:szCs w:val="24"/>
                <w:highlight w:val="none"/>
                <w:u w:val="single"/>
              </w:rPr>
              <w:t>弯管机</w:t>
            </w:r>
            <w:r>
              <w:rPr>
                <w:rFonts w:hint="eastAsia" w:ascii="宋体" w:hAnsi="宋体" w:cs="Times New Roman"/>
                <w:b/>
                <w:color w:val="auto"/>
                <w:szCs w:val="24"/>
                <w:highlight w:val="none"/>
              </w:rPr>
              <w:t>技术指标</w:t>
            </w:r>
          </w:p>
        </w:tc>
      </w:tr>
      <w:tr w14:paraId="0AAC4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4C21A1BB">
            <w:pPr>
              <w:shd w:val="clear"/>
              <w:spacing w:line="400" w:lineRule="exact"/>
              <w:jc w:val="center"/>
              <w:rPr>
                <w:rFonts w:hint="eastAsia" w:ascii="宋体" w:hAnsi="宋体" w:cs="Times New Roman"/>
                <w:color w:val="auto"/>
                <w:szCs w:val="24"/>
                <w:highlight w:val="none"/>
              </w:rPr>
            </w:pPr>
            <w:r>
              <w:rPr>
                <w:rFonts w:hint="eastAsia" w:ascii="宋体" w:hAnsi="宋体" w:cs="Times New Roman"/>
                <w:color w:val="auto"/>
                <w:szCs w:val="24"/>
                <w:highlight w:val="none"/>
              </w:rPr>
              <w:t>序号</w:t>
            </w:r>
          </w:p>
        </w:tc>
        <w:tc>
          <w:tcPr>
            <w:tcW w:w="658" w:type="pct"/>
            <w:vAlign w:val="center"/>
          </w:tcPr>
          <w:p w14:paraId="53FB3E0D">
            <w:pPr>
              <w:widowControl/>
              <w:shd w:val="clear"/>
              <w:spacing w:line="400" w:lineRule="exact"/>
              <w:jc w:val="center"/>
              <w:rPr>
                <w:rFonts w:hint="eastAsia" w:ascii="宋体" w:hAnsi="宋体" w:cs="Times New Roman"/>
                <w:color w:val="auto"/>
                <w:szCs w:val="24"/>
                <w:highlight w:val="none"/>
              </w:rPr>
            </w:pPr>
            <w:r>
              <w:rPr>
                <w:rFonts w:hint="eastAsia" w:ascii="宋体" w:hAnsi="宋体" w:cs="Times New Roman"/>
                <w:color w:val="auto"/>
                <w:szCs w:val="24"/>
                <w:highlight w:val="none"/>
              </w:rPr>
              <w:t>指标项</w:t>
            </w:r>
          </w:p>
        </w:tc>
        <w:tc>
          <w:tcPr>
            <w:tcW w:w="609" w:type="pct"/>
            <w:vAlign w:val="center"/>
          </w:tcPr>
          <w:p w14:paraId="168697ED">
            <w:pPr>
              <w:widowControl/>
              <w:shd w:val="clear"/>
              <w:spacing w:line="400" w:lineRule="exact"/>
              <w:jc w:val="center"/>
              <w:rPr>
                <w:rFonts w:hint="eastAsia" w:ascii="宋体" w:hAnsi="宋体" w:cs="Times New Roman"/>
                <w:color w:val="auto"/>
                <w:szCs w:val="24"/>
                <w:highlight w:val="none"/>
              </w:rPr>
            </w:pPr>
            <w:r>
              <w:rPr>
                <w:rFonts w:hint="eastAsia" w:ascii="宋体" w:hAnsi="宋体" w:cs="Times New Roman"/>
                <w:color w:val="auto"/>
                <w:szCs w:val="24"/>
                <w:highlight w:val="none"/>
              </w:rPr>
              <w:t>重要性</w:t>
            </w:r>
          </w:p>
        </w:tc>
        <w:tc>
          <w:tcPr>
            <w:tcW w:w="1949" w:type="pct"/>
            <w:vAlign w:val="center"/>
          </w:tcPr>
          <w:p w14:paraId="51109ECA">
            <w:pPr>
              <w:widowControl/>
              <w:shd w:val="clear"/>
              <w:spacing w:line="400" w:lineRule="exact"/>
              <w:jc w:val="center"/>
              <w:rPr>
                <w:rFonts w:hint="eastAsia" w:ascii="宋体" w:hAnsi="宋体" w:cs="Times New Roman"/>
                <w:color w:val="auto"/>
                <w:szCs w:val="24"/>
                <w:highlight w:val="none"/>
              </w:rPr>
            </w:pPr>
            <w:r>
              <w:rPr>
                <w:rFonts w:hint="eastAsia" w:ascii="宋体" w:hAnsi="宋体" w:cs="Times New Roman"/>
                <w:color w:val="auto"/>
                <w:szCs w:val="24"/>
                <w:highlight w:val="none"/>
              </w:rPr>
              <w:t>指标要求</w:t>
            </w:r>
          </w:p>
        </w:tc>
        <w:tc>
          <w:tcPr>
            <w:tcW w:w="1358" w:type="pct"/>
            <w:vAlign w:val="center"/>
          </w:tcPr>
          <w:p w14:paraId="479C89D9">
            <w:pPr>
              <w:widowControl/>
              <w:shd w:val="clear"/>
              <w:spacing w:line="400" w:lineRule="exact"/>
              <w:jc w:val="center"/>
              <w:rPr>
                <w:rFonts w:hint="eastAsia" w:ascii="宋体" w:hAnsi="宋体" w:cs="Times New Roman"/>
                <w:color w:val="auto"/>
                <w:szCs w:val="24"/>
                <w:highlight w:val="none"/>
              </w:rPr>
            </w:pPr>
            <w:r>
              <w:rPr>
                <w:rFonts w:hint="eastAsia" w:ascii="宋体" w:hAnsi="宋体" w:cs="Times New Roman"/>
                <w:color w:val="auto"/>
                <w:szCs w:val="24"/>
                <w:highlight w:val="none"/>
              </w:rPr>
              <w:t>需提供证明材料要求</w:t>
            </w:r>
          </w:p>
        </w:tc>
      </w:tr>
      <w:tr w14:paraId="50CDE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6AC4AB3D">
            <w:pPr>
              <w:shd w:val="clear"/>
              <w:spacing w:line="40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1</w:t>
            </w:r>
          </w:p>
        </w:tc>
        <w:tc>
          <w:tcPr>
            <w:tcW w:w="658" w:type="pct"/>
            <w:vAlign w:val="center"/>
          </w:tcPr>
          <w:p w14:paraId="11573022">
            <w:pPr>
              <w:widowControl/>
              <w:shd w:val="clear"/>
              <w:spacing w:line="400" w:lineRule="exact"/>
              <w:jc w:val="center"/>
              <w:rPr>
                <w:rFonts w:hint="eastAsia" w:ascii="宋体" w:hAnsi="宋体" w:cs="Times New Roman"/>
                <w:b/>
                <w:color w:val="auto"/>
                <w:szCs w:val="21"/>
                <w:highlight w:val="none"/>
              </w:rPr>
            </w:pPr>
            <w:r>
              <w:rPr>
                <w:rFonts w:ascii="宋体" w:hAnsi="宋体" w:eastAsia="宋体" w:cs="宋体"/>
                <w:color w:val="auto"/>
                <w:szCs w:val="21"/>
                <w:highlight w:val="none"/>
              </w:rPr>
              <w:t>设备类型</w:t>
            </w:r>
          </w:p>
        </w:tc>
        <w:tc>
          <w:tcPr>
            <w:tcW w:w="609" w:type="pct"/>
            <w:vAlign w:val="center"/>
          </w:tcPr>
          <w:p w14:paraId="5D1DC4EB">
            <w:pPr>
              <w:widowControl/>
              <w:shd w:val="clear"/>
              <w:spacing w:line="380" w:lineRule="exact"/>
              <w:jc w:val="center"/>
              <w:rPr>
                <w:rFonts w:hint="eastAsia" w:hAnsi="宋体" w:cs="宋体"/>
                <w:color w:val="auto"/>
                <w:szCs w:val="21"/>
                <w:highlight w:val="none"/>
              </w:rPr>
            </w:pPr>
            <w:bookmarkStart w:id="52" w:name="OLE_LINK4"/>
            <w:r>
              <w:rPr>
                <w:rFonts w:hint="eastAsia" w:hAnsi="宋体" w:cs="宋体"/>
                <w:color w:val="auto"/>
                <w:szCs w:val="21"/>
                <w:highlight w:val="none"/>
              </w:rPr>
              <w:t>★</w:t>
            </w:r>
          </w:p>
          <w:p w14:paraId="3F587158">
            <w:pPr>
              <w:widowControl/>
              <w:shd w:val="clear"/>
              <w:spacing w:line="400" w:lineRule="exact"/>
              <w:jc w:val="center"/>
              <w:rPr>
                <w:rFonts w:hint="eastAsia" w:ascii="宋体" w:hAnsi="宋体" w:cs="Times New Roman"/>
                <w:b/>
                <w:color w:val="auto"/>
                <w:szCs w:val="21"/>
                <w:highlight w:val="none"/>
              </w:rPr>
            </w:pPr>
            <w:r>
              <w:rPr>
                <w:rFonts w:hint="eastAsia" w:cs="宋体" w:asciiTheme="minorEastAsia" w:hAnsiTheme="minorEastAsia"/>
                <w:snapToGrid w:val="0"/>
                <w:color w:val="auto"/>
                <w:kern w:val="0"/>
                <w:szCs w:val="21"/>
                <w:highlight w:val="none"/>
                <w:lang w:val="zh-CN"/>
              </w:rPr>
              <w:t>关键指标</w:t>
            </w:r>
            <w:bookmarkEnd w:id="52"/>
          </w:p>
        </w:tc>
        <w:tc>
          <w:tcPr>
            <w:tcW w:w="1949" w:type="pct"/>
            <w:vAlign w:val="center"/>
          </w:tcPr>
          <w:p w14:paraId="5E7A25F9">
            <w:pPr>
              <w:widowControl/>
              <w:shd w:val="clear"/>
              <w:spacing w:line="400" w:lineRule="exact"/>
              <w:jc w:val="center"/>
              <w:rPr>
                <w:rFonts w:hint="eastAsia" w:ascii="宋体" w:hAnsi="宋体" w:eastAsia="宋体" w:cs="Times New Roman"/>
                <w:b/>
                <w:color w:val="auto"/>
                <w:szCs w:val="21"/>
                <w:highlight w:val="none"/>
                <w:lang w:eastAsia="zh-CN"/>
              </w:rPr>
            </w:pPr>
            <w:r>
              <w:rPr>
                <w:rFonts w:ascii="宋体" w:hAnsi="宋体" w:eastAsia="宋体" w:cs="宋体"/>
                <w:color w:val="auto"/>
                <w:szCs w:val="21"/>
                <w:highlight w:val="none"/>
              </w:rPr>
              <w:t>液压半自动数控弯管机</w:t>
            </w:r>
          </w:p>
        </w:tc>
        <w:tc>
          <w:tcPr>
            <w:tcW w:w="1358" w:type="pct"/>
            <w:vAlign w:val="center"/>
          </w:tcPr>
          <w:p w14:paraId="7E0419B4">
            <w:pPr>
              <w:widowControl/>
              <w:shd w:val="clear"/>
              <w:spacing w:line="400" w:lineRule="exact"/>
              <w:jc w:val="center"/>
              <w:rPr>
                <w:rFonts w:hint="eastAsia" w:cs="宋体" w:asciiTheme="minorEastAsia" w:hAnsiTheme="minorEastAsia"/>
                <w:snapToGrid w:val="0"/>
                <w:color w:val="auto"/>
                <w:kern w:val="0"/>
                <w:szCs w:val="21"/>
                <w:highlight w:val="none"/>
                <w:lang w:val="zh-CN"/>
              </w:rPr>
            </w:pP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有，要求：</w:t>
            </w:r>
            <w:r>
              <w:rPr>
                <w:rFonts w:ascii="宋体" w:hAnsi="宋体" w:cs="Times New Roman"/>
                <w:color w:val="auto"/>
                <w:szCs w:val="21"/>
                <w:highlight w:val="none"/>
              </w:rPr>
              <w:t>制造商官方网站截图或产品白皮书或第三方机构检测机构提供的检验报告或其他相关证明材料。</w:t>
            </w:r>
          </w:p>
        </w:tc>
      </w:tr>
      <w:tr w14:paraId="36E2A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528FBD13">
            <w:pPr>
              <w:shd w:val="clear"/>
              <w:spacing w:line="400" w:lineRule="exact"/>
              <w:jc w:val="center"/>
              <w:rPr>
                <w:rFonts w:hint="eastAsia" w:ascii="宋体" w:hAnsi="宋体" w:cs="Times New Roman"/>
                <w:color w:val="auto"/>
                <w:szCs w:val="21"/>
                <w:highlight w:val="none"/>
              </w:rPr>
            </w:pPr>
            <w:r>
              <w:rPr>
                <w:rFonts w:ascii="宋体" w:hAnsi="宋体" w:cs="Times New Roman"/>
                <w:color w:val="auto"/>
                <w:szCs w:val="21"/>
                <w:highlight w:val="none"/>
              </w:rPr>
              <w:t>2</w:t>
            </w:r>
          </w:p>
        </w:tc>
        <w:tc>
          <w:tcPr>
            <w:tcW w:w="658" w:type="pct"/>
            <w:vAlign w:val="center"/>
          </w:tcPr>
          <w:p w14:paraId="22FC87C9">
            <w:pPr>
              <w:widowControl/>
              <w:shd w:val="clear"/>
              <w:spacing w:line="400" w:lineRule="exact"/>
              <w:jc w:val="center"/>
              <w:rPr>
                <w:rFonts w:hint="eastAsia" w:ascii="宋体" w:hAnsi="宋体" w:cs="Times New Roman"/>
                <w:color w:val="auto"/>
                <w:szCs w:val="21"/>
                <w:highlight w:val="none"/>
              </w:rPr>
            </w:pPr>
            <w:r>
              <w:rPr>
                <w:rFonts w:ascii="宋体" w:hAnsi="宋体" w:eastAsia="宋体" w:cs="宋体"/>
                <w:color w:val="auto"/>
                <w:szCs w:val="21"/>
                <w:highlight w:val="none"/>
              </w:rPr>
              <w:t>最大</w:t>
            </w:r>
            <w:r>
              <w:rPr>
                <w:rFonts w:hint="eastAsia" w:ascii="宋体" w:hAnsi="宋体" w:eastAsia="宋体" w:cs="宋体"/>
                <w:color w:val="auto"/>
                <w:szCs w:val="21"/>
                <w:highlight w:val="none"/>
              </w:rPr>
              <w:t>弯曲管径壁厚</w:t>
            </w:r>
          </w:p>
        </w:tc>
        <w:tc>
          <w:tcPr>
            <w:tcW w:w="609" w:type="pct"/>
            <w:vAlign w:val="center"/>
          </w:tcPr>
          <w:p w14:paraId="7637EB76">
            <w:pPr>
              <w:widowControl/>
              <w:shd w:val="clear"/>
              <w:spacing w:line="380" w:lineRule="exact"/>
              <w:jc w:val="center"/>
              <w:rPr>
                <w:rFonts w:hint="eastAsia" w:hAnsi="宋体" w:cs="宋体"/>
                <w:color w:val="auto"/>
                <w:szCs w:val="21"/>
                <w:highlight w:val="none"/>
              </w:rPr>
            </w:pPr>
            <w:r>
              <w:rPr>
                <w:rFonts w:hint="eastAsia" w:hAnsi="宋体" w:cs="宋体"/>
                <w:color w:val="auto"/>
                <w:szCs w:val="21"/>
                <w:highlight w:val="none"/>
              </w:rPr>
              <w:t>★</w:t>
            </w:r>
          </w:p>
          <w:p w14:paraId="717BCBB9">
            <w:pPr>
              <w:widowControl/>
              <w:shd w:val="clear"/>
              <w:spacing w:line="400" w:lineRule="exact"/>
              <w:jc w:val="center"/>
              <w:rPr>
                <w:rFonts w:hint="eastAsia" w:ascii="宋体" w:hAnsi="宋体" w:cs="Times New Roman"/>
                <w:color w:val="auto"/>
                <w:szCs w:val="21"/>
                <w:highlight w:val="none"/>
              </w:rPr>
            </w:pPr>
            <w:r>
              <w:rPr>
                <w:rFonts w:hint="eastAsia" w:cs="宋体" w:asciiTheme="minorEastAsia" w:hAnsiTheme="minorEastAsia"/>
                <w:snapToGrid w:val="0"/>
                <w:color w:val="auto"/>
                <w:kern w:val="0"/>
                <w:szCs w:val="21"/>
                <w:highlight w:val="none"/>
                <w:lang w:val="zh-CN"/>
              </w:rPr>
              <w:t>关键指标</w:t>
            </w:r>
          </w:p>
        </w:tc>
        <w:tc>
          <w:tcPr>
            <w:tcW w:w="1949" w:type="pct"/>
            <w:vAlign w:val="center"/>
          </w:tcPr>
          <w:p w14:paraId="0C7878AC">
            <w:pPr>
              <w:widowControl/>
              <w:shd w:val="clear"/>
              <w:spacing w:line="400" w:lineRule="exact"/>
              <w:jc w:val="center"/>
              <w:rPr>
                <w:rFonts w:hint="eastAsia" w:ascii="宋体" w:hAnsi="宋体" w:eastAsia="宋体" w:cs="Times New Roman"/>
                <w:color w:val="auto"/>
                <w:szCs w:val="21"/>
                <w:highlight w:val="none"/>
                <w:lang w:eastAsia="zh-CN"/>
              </w:rPr>
            </w:pPr>
            <w:r>
              <w:rPr>
                <w:rFonts w:ascii="宋体" w:hAnsi="宋体" w:eastAsia="宋体" w:cs="宋体"/>
                <w:color w:val="auto"/>
                <w:szCs w:val="21"/>
                <w:highlight w:val="none"/>
              </w:rPr>
              <w:t>≥Φ1</w:t>
            </w:r>
            <w:r>
              <w:rPr>
                <w:rFonts w:hint="eastAsia" w:ascii="宋体" w:hAnsi="宋体" w:eastAsia="宋体" w:cs="宋体"/>
                <w:color w:val="auto"/>
                <w:szCs w:val="21"/>
                <w:highlight w:val="none"/>
              </w:rPr>
              <w:t>10</w:t>
            </w:r>
            <w:r>
              <w:rPr>
                <w:rFonts w:ascii="宋体" w:hAnsi="宋体" w:eastAsia="宋体" w:cs="宋体"/>
                <w:color w:val="auto"/>
                <w:szCs w:val="21"/>
                <w:highlight w:val="none"/>
              </w:rPr>
              <w:t>×10mm</w:t>
            </w:r>
          </w:p>
        </w:tc>
        <w:tc>
          <w:tcPr>
            <w:tcW w:w="1358" w:type="pct"/>
            <w:vAlign w:val="center"/>
          </w:tcPr>
          <w:p w14:paraId="5BEF1D0B">
            <w:pPr>
              <w:widowControl/>
              <w:shd w:val="clear"/>
              <w:spacing w:line="40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r>
              <w:rPr>
                <w:rFonts w:ascii="宋体" w:hAnsi="宋体" w:cs="Times New Roman"/>
                <w:color w:val="auto"/>
                <w:szCs w:val="21"/>
                <w:highlight w:val="none"/>
              </w:rPr>
              <w:t xml:space="preserve"> </w:t>
            </w:r>
          </w:p>
        </w:tc>
      </w:tr>
      <w:tr w14:paraId="1F364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19708ECB">
            <w:pPr>
              <w:shd w:val="clear"/>
              <w:spacing w:line="400" w:lineRule="exact"/>
              <w:jc w:val="center"/>
              <w:rPr>
                <w:rFonts w:hint="eastAsia" w:ascii="宋体" w:hAnsi="宋体" w:cs="Times New Roman"/>
                <w:color w:val="auto"/>
                <w:szCs w:val="21"/>
                <w:highlight w:val="none"/>
              </w:rPr>
            </w:pPr>
            <w:r>
              <w:rPr>
                <w:rFonts w:ascii="宋体" w:hAnsi="宋体" w:cs="Times New Roman"/>
                <w:color w:val="auto"/>
                <w:szCs w:val="21"/>
                <w:highlight w:val="none"/>
              </w:rPr>
              <w:t>3</w:t>
            </w:r>
          </w:p>
        </w:tc>
        <w:tc>
          <w:tcPr>
            <w:tcW w:w="658" w:type="pct"/>
            <w:vAlign w:val="center"/>
          </w:tcPr>
          <w:p w14:paraId="4608B78F">
            <w:pPr>
              <w:widowControl/>
              <w:shd w:val="clear"/>
              <w:spacing w:line="40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最大弯曲半径</w:t>
            </w:r>
          </w:p>
        </w:tc>
        <w:tc>
          <w:tcPr>
            <w:tcW w:w="609" w:type="pct"/>
            <w:vAlign w:val="center"/>
          </w:tcPr>
          <w:p w14:paraId="2ABA5CB8">
            <w:pPr>
              <w:widowControl/>
              <w:shd w:val="clear"/>
              <w:spacing w:line="38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w:t>
            </w:r>
          </w:p>
          <w:p w14:paraId="1BBA0A67">
            <w:pPr>
              <w:widowControl/>
              <w:shd w:val="clear"/>
              <w:spacing w:line="400" w:lineRule="exact"/>
              <w:jc w:val="center"/>
              <w:rPr>
                <w:rFonts w:hint="eastAsia" w:ascii="宋体" w:hAnsi="宋体" w:cs="Times New Roman"/>
                <w:color w:val="auto"/>
                <w:szCs w:val="21"/>
                <w:highlight w:val="none"/>
              </w:rPr>
            </w:pPr>
            <w:r>
              <w:rPr>
                <w:rFonts w:hint="eastAsia" w:cs="宋体" w:asciiTheme="minorEastAsia" w:hAnsiTheme="minorEastAsia"/>
                <w:snapToGrid w:val="0"/>
                <w:color w:val="auto"/>
                <w:kern w:val="0"/>
                <w:szCs w:val="21"/>
                <w:highlight w:val="none"/>
                <w:lang w:val="zh-CN"/>
              </w:rPr>
              <w:t>重要指标</w:t>
            </w:r>
          </w:p>
        </w:tc>
        <w:tc>
          <w:tcPr>
            <w:tcW w:w="1949" w:type="pct"/>
            <w:vAlign w:val="center"/>
          </w:tcPr>
          <w:p w14:paraId="09A7722B">
            <w:pPr>
              <w:widowControl/>
              <w:shd w:val="clear"/>
              <w:spacing w:line="400" w:lineRule="exact"/>
              <w:jc w:val="center"/>
              <w:rPr>
                <w:rFonts w:hint="eastAsia" w:ascii="宋体" w:hAnsi="宋体" w:eastAsia="宋体" w:cs="Times New Roman"/>
                <w:color w:val="auto"/>
                <w:szCs w:val="21"/>
                <w:highlight w:val="none"/>
                <w:lang w:eastAsia="zh-CN"/>
              </w:rPr>
            </w:pPr>
            <w:r>
              <w:rPr>
                <w:rFonts w:hint="eastAsia" w:ascii="宋体" w:hAnsi="宋体" w:eastAsia="宋体" w:cs="宋体"/>
                <w:color w:val="auto"/>
                <w:szCs w:val="21"/>
                <w:highlight w:val="none"/>
              </w:rPr>
              <w:t>≥R800</w:t>
            </w:r>
          </w:p>
        </w:tc>
        <w:tc>
          <w:tcPr>
            <w:tcW w:w="1358" w:type="pct"/>
            <w:vAlign w:val="center"/>
          </w:tcPr>
          <w:p w14:paraId="3A91A8F2">
            <w:pPr>
              <w:widowControl/>
              <w:shd w:val="clear"/>
              <w:spacing w:line="40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1C016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3764FF77">
            <w:pPr>
              <w:shd w:val="clear"/>
              <w:spacing w:line="40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4</w:t>
            </w:r>
          </w:p>
        </w:tc>
        <w:tc>
          <w:tcPr>
            <w:tcW w:w="658" w:type="pct"/>
            <w:vAlign w:val="center"/>
          </w:tcPr>
          <w:p w14:paraId="2BA2E0A4">
            <w:pPr>
              <w:widowControl/>
              <w:shd w:val="clear"/>
              <w:spacing w:line="400" w:lineRule="exact"/>
              <w:jc w:val="center"/>
              <w:rPr>
                <w:rFonts w:hint="eastAsia" w:ascii="宋体" w:hAnsi="宋体" w:cs="Times New Roman"/>
                <w:color w:val="auto"/>
                <w:szCs w:val="21"/>
                <w:highlight w:val="none"/>
              </w:rPr>
            </w:pPr>
            <w:r>
              <w:rPr>
                <w:rFonts w:ascii="宋体" w:hAnsi="宋体" w:eastAsia="宋体" w:cs="宋体"/>
                <w:color w:val="auto"/>
                <w:szCs w:val="21"/>
                <w:highlight w:val="none"/>
              </w:rPr>
              <w:t>最大弯曲角度</w:t>
            </w:r>
          </w:p>
        </w:tc>
        <w:tc>
          <w:tcPr>
            <w:tcW w:w="609" w:type="pct"/>
            <w:vAlign w:val="center"/>
          </w:tcPr>
          <w:p w14:paraId="3F514792">
            <w:pPr>
              <w:widowControl/>
              <w:shd w:val="clear"/>
              <w:spacing w:line="38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w:t>
            </w:r>
          </w:p>
          <w:p w14:paraId="07BF4F43">
            <w:pPr>
              <w:widowControl/>
              <w:shd w:val="clear"/>
              <w:spacing w:line="400" w:lineRule="exact"/>
              <w:jc w:val="center"/>
              <w:rPr>
                <w:rFonts w:hint="eastAsia" w:ascii="宋体" w:hAnsi="宋体" w:cs="Times New Roman"/>
                <w:color w:val="auto"/>
                <w:szCs w:val="21"/>
                <w:highlight w:val="none"/>
              </w:rPr>
            </w:pPr>
            <w:r>
              <w:rPr>
                <w:rFonts w:hint="eastAsia" w:cs="宋体" w:asciiTheme="minorEastAsia" w:hAnsiTheme="minorEastAsia"/>
                <w:snapToGrid w:val="0"/>
                <w:color w:val="auto"/>
                <w:kern w:val="0"/>
                <w:szCs w:val="21"/>
                <w:highlight w:val="none"/>
                <w:lang w:val="zh-CN"/>
              </w:rPr>
              <w:t>重要指标</w:t>
            </w:r>
          </w:p>
        </w:tc>
        <w:tc>
          <w:tcPr>
            <w:tcW w:w="1949" w:type="pct"/>
            <w:vAlign w:val="center"/>
          </w:tcPr>
          <w:p w14:paraId="781BCD24">
            <w:pPr>
              <w:widowControl/>
              <w:shd w:val="clear"/>
              <w:spacing w:line="400" w:lineRule="exact"/>
              <w:jc w:val="center"/>
              <w:rPr>
                <w:rFonts w:hint="eastAsia" w:ascii="宋体" w:hAnsi="宋体" w:eastAsia="宋体" w:cs="Times New Roman"/>
                <w:color w:val="auto"/>
                <w:szCs w:val="21"/>
                <w:highlight w:val="none"/>
                <w:lang w:eastAsia="zh-CN"/>
              </w:rPr>
            </w:pPr>
            <w:r>
              <w:rPr>
                <w:rFonts w:ascii="宋体" w:hAnsi="宋体" w:eastAsia="宋体" w:cs="宋体"/>
                <w:color w:val="auto"/>
                <w:szCs w:val="21"/>
                <w:highlight w:val="none"/>
              </w:rPr>
              <w:t>≥1</w:t>
            </w:r>
            <w:r>
              <w:rPr>
                <w:rFonts w:hint="eastAsia" w:ascii="宋体" w:hAnsi="宋体" w:eastAsia="宋体" w:cs="宋体"/>
                <w:color w:val="auto"/>
                <w:szCs w:val="21"/>
                <w:highlight w:val="none"/>
              </w:rPr>
              <w:t>90</w:t>
            </w:r>
            <w:r>
              <w:rPr>
                <w:rFonts w:ascii="宋体" w:hAnsi="宋体" w:eastAsia="宋体" w:cs="宋体"/>
                <w:color w:val="auto"/>
                <w:szCs w:val="21"/>
                <w:highlight w:val="none"/>
              </w:rPr>
              <w:t>°</w:t>
            </w:r>
          </w:p>
        </w:tc>
        <w:tc>
          <w:tcPr>
            <w:tcW w:w="1358" w:type="pct"/>
            <w:vAlign w:val="center"/>
          </w:tcPr>
          <w:p w14:paraId="5CA8D1DB">
            <w:pPr>
              <w:widowControl/>
              <w:shd w:val="clear"/>
              <w:spacing w:line="40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361EB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25ADD1B0">
            <w:pPr>
              <w:shd w:val="clear"/>
              <w:spacing w:line="40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5</w:t>
            </w:r>
          </w:p>
        </w:tc>
        <w:tc>
          <w:tcPr>
            <w:tcW w:w="658" w:type="pct"/>
            <w:vAlign w:val="center"/>
          </w:tcPr>
          <w:p w14:paraId="6AB013A4">
            <w:pPr>
              <w:widowControl/>
              <w:shd w:val="clear"/>
              <w:spacing w:line="400" w:lineRule="exact"/>
              <w:jc w:val="center"/>
              <w:rPr>
                <w:rFonts w:hint="eastAsia" w:ascii="宋体" w:hAnsi="宋体" w:eastAsia="宋体" w:cs="宋体"/>
                <w:color w:val="auto"/>
                <w:szCs w:val="21"/>
                <w:highlight w:val="none"/>
              </w:rPr>
            </w:pPr>
            <w:r>
              <w:rPr>
                <w:rFonts w:ascii="宋体" w:hAnsi="宋体" w:eastAsia="宋体" w:cs="宋体"/>
                <w:color w:val="auto"/>
                <w:szCs w:val="21"/>
                <w:highlight w:val="none"/>
              </w:rPr>
              <w:t>标准穿芯长度</w:t>
            </w:r>
          </w:p>
        </w:tc>
        <w:tc>
          <w:tcPr>
            <w:tcW w:w="609" w:type="pct"/>
            <w:vAlign w:val="center"/>
          </w:tcPr>
          <w:p w14:paraId="23A9C776">
            <w:pPr>
              <w:widowControl/>
              <w:shd w:val="clear"/>
              <w:spacing w:line="400" w:lineRule="exact"/>
              <w:jc w:val="center"/>
              <w:rPr>
                <w:rFonts w:hint="eastAsia" w:ascii="宋体" w:hAnsi="宋体" w:cs="Times New Roman"/>
                <w:color w:val="auto"/>
                <w:szCs w:val="21"/>
                <w:highlight w:val="none"/>
              </w:rPr>
            </w:pPr>
          </w:p>
        </w:tc>
        <w:tc>
          <w:tcPr>
            <w:tcW w:w="1949" w:type="pct"/>
            <w:vAlign w:val="center"/>
          </w:tcPr>
          <w:p w14:paraId="40020B5E">
            <w:pPr>
              <w:widowControl/>
              <w:shd w:val="clear"/>
              <w:spacing w:line="400" w:lineRule="exact"/>
              <w:jc w:val="center"/>
              <w:rPr>
                <w:rFonts w:hint="eastAsia" w:ascii="宋体" w:hAnsi="宋体" w:eastAsia="宋体" w:cs="宋体"/>
                <w:color w:val="auto"/>
                <w:szCs w:val="21"/>
                <w:highlight w:val="none"/>
                <w:lang w:eastAsia="zh-CN"/>
              </w:rPr>
            </w:pPr>
            <w:r>
              <w:rPr>
                <w:rFonts w:ascii="宋体" w:hAnsi="宋体" w:eastAsia="宋体" w:cs="宋体"/>
                <w:color w:val="auto"/>
                <w:szCs w:val="21"/>
                <w:highlight w:val="none"/>
              </w:rPr>
              <w:t>≥4000mm</w:t>
            </w:r>
            <w:r>
              <w:rPr>
                <w:rFonts w:hint="eastAsia" w:ascii="宋体" w:hAnsi="宋体" w:eastAsia="宋体" w:cs="宋体"/>
                <w:color w:val="auto"/>
                <w:szCs w:val="21"/>
                <w:highlight w:val="none"/>
                <w:lang w:eastAsia="zh-CN"/>
              </w:rPr>
              <w:t>。</w:t>
            </w:r>
          </w:p>
        </w:tc>
        <w:tc>
          <w:tcPr>
            <w:tcW w:w="1358" w:type="pct"/>
            <w:vAlign w:val="center"/>
          </w:tcPr>
          <w:p w14:paraId="7729796F">
            <w:pPr>
              <w:widowControl/>
              <w:shd w:val="clear"/>
              <w:spacing w:line="40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2993D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7611105C">
            <w:pPr>
              <w:shd w:val="clear"/>
              <w:spacing w:line="40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6</w:t>
            </w:r>
          </w:p>
        </w:tc>
        <w:tc>
          <w:tcPr>
            <w:tcW w:w="658" w:type="pct"/>
            <w:vAlign w:val="center"/>
          </w:tcPr>
          <w:p w14:paraId="1570A5BF">
            <w:pPr>
              <w:widowControl/>
              <w:shd w:val="clear"/>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适用材质</w:t>
            </w:r>
          </w:p>
        </w:tc>
        <w:tc>
          <w:tcPr>
            <w:tcW w:w="609" w:type="pct"/>
            <w:vAlign w:val="center"/>
          </w:tcPr>
          <w:p w14:paraId="4036F22E">
            <w:pPr>
              <w:widowControl/>
              <w:shd w:val="clear"/>
              <w:spacing w:line="400" w:lineRule="exact"/>
              <w:jc w:val="center"/>
              <w:rPr>
                <w:rFonts w:hint="eastAsia" w:ascii="宋体" w:hAnsi="宋体" w:cs="Times New Roman"/>
                <w:color w:val="auto"/>
                <w:szCs w:val="21"/>
                <w:highlight w:val="none"/>
              </w:rPr>
            </w:pPr>
          </w:p>
        </w:tc>
        <w:tc>
          <w:tcPr>
            <w:tcW w:w="1949" w:type="pct"/>
            <w:vAlign w:val="center"/>
          </w:tcPr>
          <w:p w14:paraId="6BB1BCBE">
            <w:pPr>
              <w:widowControl/>
              <w:shd w:val="clear"/>
              <w:spacing w:line="40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钢管、不锈钢管、铝管等</w:t>
            </w:r>
            <w:r>
              <w:rPr>
                <w:rFonts w:hint="eastAsia" w:ascii="宋体" w:hAnsi="宋体" w:eastAsia="宋体" w:cs="宋体"/>
                <w:color w:val="auto"/>
                <w:szCs w:val="21"/>
                <w:highlight w:val="none"/>
                <w:lang w:eastAsia="zh-CN"/>
              </w:rPr>
              <w:t>。</w:t>
            </w:r>
          </w:p>
        </w:tc>
        <w:tc>
          <w:tcPr>
            <w:tcW w:w="1358" w:type="pct"/>
            <w:vAlign w:val="center"/>
          </w:tcPr>
          <w:p w14:paraId="4F893074">
            <w:pPr>
              <w:widowControl/>
              <w:shd w:val="clear"/>
              <w:spacing w:line="40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49BC6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445CBF32">
            <w:pPr>
              <w:shd w:val="clear"/>
              <w:spacing w:line="40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7</w:t>
            </w:r>
          </w:p>
        </w:tc>
        <w:tc>
          <w:tcPr>
            <w:tcW w:w="658" w:type="pct"/>
            <w:vAlign w:val="center"/>
          </w:tcPr>
          <w:p w14:paraId="527B65F3">
            <w:pPr>
              <w:widowControl/>
              <w:shd w:val="clear"/>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控制系统</w:t>
            </w:r>
          </w:p>
        </w:tc>
        <w:tc>
          <w:tcPr>
            <w:tcW w:w="609" w:type="pct"/>
            <w:vAlign w:val="center"/>
          </w:tcPr>
          <w:p w14:paraId="0A956B45">
            <w:pPr>
              <w:widowControl/>
              <w:shd w:val="clear"/>
              <w:spacing w:line="400" w:lineRule="exact"/>
              <w:jc w:val="center"/>
              <w:rPr>
                <w:rFonts w:hint="eastAsia" w:ascii="宋体" w:hAnsi="宋体" w:cs="Times New Roman"/>
                <w:color w:val="auto"/>
                <w:szCs w:val="21"/>
                <w:highlight w:val="none"/>
              </w:rPr>
            </w:pPr>
          </w:p>
        </w:tc>
        <w:tc>
          <w:tcPr>
            <w:tcW w:w="1949" w:type="pct"/>
            <w:vAlign w:val="center"/>
          </w:tcPr>
          <w:p w14:paraId="0859E18A">
            <w:pPr>
              <w:widowControl/>
              <w:shd w:val="clear"/>
              <w:spacing w:line="40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微电脑控制</w:t>
            </w:r>
          </w:p>
        </w:tc>
        <w:tc>
          <w:tcPr>
            <w:tcW w:w="1358" w:type="pct"/>
            <w:vAlign w:val="center"/>
          </w:tcPr>
          <w:p w14:paraId="7A29E143">
            <w:pPr>
              <w:widowControl/>
              <w:shd w:val="clear"/>
              <w:spacing w:line="40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570D2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416E4237">
            <w:pPr>
              <w:shd w:val="clear"/>
              <w:spacing w:line="40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t>8</w:t>
            </w:r>
          </w:p>
        </w:tc>
        <w:tc>
          <w:tcPr>
            <w:tcW w:w="658" w:type="pct"/>
            <w:vAlign w:val="center"/>
          </w:tcPr>
          <w:p w14:paraId="2560F9E3">
            <w:pPr>
              <w:widowControl/>
              <w:shd w:val="clear"/>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油压电机功率</w:t>
            </w:r>
          </w:p>
        </w:tc>
        <w:tc>
          <w:tcPr>
            <w:tcW w:w="609" w:type="pct"/>
            <w:vAlign w:val="center"/>
          </w:tcPr>
          <w:p w14:paraId="27110F18">
            <w:pPr>
              <w:widowControl/>
              <w:shd w:val="clear"/>
              <w:spacing w:line="400" w:lineRule="exact"/>
              <w:jc w:val="center"/>
              <w:rPr>
                <w:rFonts w:hint="eastAsia" w:ascii="宋体" w:hAnsi="宋体" w:cs="Times New Roman"/>
                <w:color w:val="auto"/>
                <w:szCs w:val="21"/>
                <w:highlight w:val="none"/>
              </w:rPr>
            </w:pPr>
          </w:p>
        </w:tc>
        <w:tc>
          <w:tcPr>
            <w:tcW w:w="1949" w:type="pct"/>
            <w:vAlign w:val="center"/>
          </w:tcPr>
          <w:p w14:paraId="6AC74186">
            <w:pPr>
              <w:widowControl/>
              <w:shd w:val="clear"/>
              <w:spacing w:line="40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≥18kW</w:t>
            </w:r>
          </w:p>
        </w:tc>
        <w:tc>
          <w:tcPr>
            <w:tcW w:w="1358" w:type="pct"/>
            <w:vAlign w:val="center"/>
          </w:tcPr>
          <w:p w14:paraId="7DA3918A">
            <w:pPr>
              <w:widowControl/>
              <w:shd w:val="clear"/>
              <w:spacing w:line="400" w:lineRule="exact"/>
              <w:jc w:val="center"/>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bl>
    <w:p w14:paraId="59413D3B">
      <w:pPr>
        <w:shd w:val="clear"/>
        <w:spacing w:line="276" w:lineRule="auto"/>
        <w:ind w:firstLine="630" w:firstLineChars="300"/>
        <w:outlineLvl w:val="9"/>
        <w:rPr>
          <w:rFonts w:hint="eastAsia" w:cs="宋体" w:asciiTheme="minorEastAsia" w:hAnsiTheme="minorEastAsia"/>
          <w:snapToGrid w:val="0"/>
          <w:color w:val="auto"/>
          <w:kern w:val="0"/>
          <w:szCs w:val="21"/>
          <w:highlight w:val="none"/>
          <w:lang w:val="zh-CN"/>
        </w:rPr>
      </w:pPr>
    </w:p>
    <w:tbl>
      <w:tblPr>
        <w:tblStyle w:val="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6"/>
        <w:gridCol w:w="1533"/>
        <w:gridCol w:w="1116"/>
        <w:gridCol w:w="3690"/>
        <w:gridCol w:w="2655"/>
      </w:tblGrid>
      <w:tr w14:paraId="029A6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743" w:type="pct"/>
            <w:gridSpan w:val="3"/>
            <w:vAlign w:val="center"/>
          </w:tcPr>
          <w:p w14:paraId="6D7F926C">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rPr>
              <w:t>3</w:t>
            </w:r>
            <w:r>
              <w:rPr>
                <w:rFonts w:ascii="宋体" w:hAnsi="宋体" w:cs="Times New Roman"/>
                <w:b/>
                <w:color w:val="auto"/>
                <w:szCs w:val="24"/>
                <w:highlight w:val="none"/>
              </w:rPr>
              <w:t>.</w:t>
            </w:r>
            <w:r>
              <w:rPr>
                <w:rFonts w:hint="eastAsia" w:ascii="宋体" w:hAnsi="宋体" w:cs="Times New Roman"/>
                <w:b/>
                <w:color w:val="auto"/>
                <w:szCs w:val="24"/>
                <w:highlight w:val="none"/>
              </w:rPr>
              <w:t>货物名称</w:t>
            </w:r>
          </w:p>
        </w:tc>
        <w:tc>
          <w:tcPr>
            <w:tcW w:w="1894" w:type="pct"/>
            <w:vAlign w:val="center"/>
          </w:tcPr>
          <w:p w14:paraId="52221C7F">
            <w:pPr>
              <w:widowControl/>
              <w:shd w:val="clear"/>
              <w:spacing w:line="400" w:lineRule="exact"/>
              <w:jc w:val="center"/>
              <w:outlineLvl w:val="9"/>
              <w:rPr>
                <w:rFonts w:hint="eastAsia" w:ascii="宋体" w:hAnsi="宋体" w:cs="Times New Roman"/>
                <w:b/>
                <w:color w:val="auto"/>
                <w:szCs w:val="24"/>
                <w:highlight w:val="none"/>
              </w:rPr>
            </w:pPr>
            <w:r>
              <w:rPr>
                <w:rFonts w:hint="eastAsia" w:asciiTheme="minorEastAsia" w:hAnsiTheme="minorEastAsia" w:eastAsiaTheme="minorEastAsia" w:cstheme="minorEastAsia"/>
                <w:b/>
                <w:bCs/>
                <w:color w:val="auto"/>
                <w:kern w:val="0"/>
                <w:sz w:val="21"/>
                <w:szCs w:val="21"/>
                <w:highlight w:val="none"/>
                <w:lang w:bidi="ar"/>
              </w:rPr>
              <w:t>自动折弯机</w:t>
            </w:r>
          </w:p>
        </w:tc>
        <w:tc>
          <w:tcPr>
            <w:tcW w:w="1361" w:type="pct"/>
            <w:vAlign w:val="center"/>
          </w:tcPr>
          <w:p w14:paraId="31E0373D">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rPr>
              <w:t>数量：1</w:t>
            </w:r>
          </w:p>
        </w:tc>
      </w:tr>
      <w:tr w14:paraId="28E5B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743" w:type="pct"/>
            <w:gridSpan w:val="3"/>
            <w:vAlign w:val="center"/>
          </w:tcPr>
          <w:p w14:paraId="317C841C">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color w:val="auto"/>
                <w:szCs w:val="24"/>
                <w:highlight w:val="none"/>
              </w:rPr>
              <w:t>主要功能要求</w:t>
            </w:r>
          </w:p>
        </w:tc>
        <w:tc>
          <w:tcPr>
            <w:tcW w:w="3256" w:type="pct"/>
            <w:gridSpan w:val="2"/>
            <w:vAlign w:val="center"/>
          </w:tcPr>
          <w:p w14:paraId="3738C1F7">
            <w:pPr>
              <w:widowControl/>
              <w:shd w:val="clear"/>
              <w:spacing w:line="400" w:lineRule="exact"/>
              <w:jc w:val="left"/>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用于船体及上层建筑板件、加强件、支撑件等板材折弯成形，要求具备电液伺服同步、后挡料控制、挠度补偿、多步编程等功能。</w:t>
            </w:r>
          </w:p>
        </w:tc>
      </w:tr>
      <w:tr w14:paraId="7D7F0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743" w:type="pct"/>
            <w:gridSpan w:val="3"/>
            <w:vAlign w:val="center"/>
          </w:tcPr>
          <w:p w14:paraId="060EC924">
            <w:pPr>
              <w:widowControl/>
              <w:shd w:val="clear"/>
              <w:spacing w:line="300" w:lineRule="exact"/>
              <w:jc w:val="center"/>
              <w:outlineLvl w:val="9"/>
              <w:rPr>
                <w:rFonts w:hint="eastAsia" w:ascii="宋体" w:hAnsi="宋体" w:cs="Times New Roman"/>
                <w:color w:val="auto"/>
                <w:szCs w:val="24"/>
                <w:highlight w:val="none"/>
              </w:rPr>
            </w:pPr>
            <w:r>
              <w:rPr>
                <w:rFonts w:hint="eastAsia"/>
                <w:color w:val="auto"/>
                <w:highlight w:val="none"/>
                <w:lang w:val="en"/>
              </w:rPr>
              <w:t>应遵循的相关国家标准、行业标准等标准、规范</w:t>
            </w:r>
          </w:p>
        </w:tc>
        <w:tc>
          <w:tcPr>
            <w:tcW w:w="3256" w:type="pct"/>
            <w:gridSpan w:val="2"/>
            <w:vAlign w:val="center"/>
          </w:tcPr>
          <w:p w14:paraId="3840A333">
            <w:pPr>
              <w:shd w:val="clear"/>
              <w:spacing w:line="300" w:lineRule="exact"/>
              <w:jc w:val="left"/>
              <w:outlineLvl w:val="0"/>
              <w:rPr>
                <w:rFonts w:hint="eastAsia" w:ascii="宋体" w:hAnsi="宋体" w:cs="Times New Roman"/>
                <w:b/>
                <w:color w:val="auto"/>
                <w:szCs w:val="24"/>
                <w:highlight w:val="none"/>
              </w:rPr>
            </w:pPr>
            <w:r>
              <w:rPr>
                <w:rFonts w:hint="eastAsia" w:ascii="Segoe UI Symbol" w:hAnsi="Segoe UI Symbol" w:cs="Segoe UI Symbol"/>
                <w:color w:val="auto"/>
                <w:szCs w:val="24"/>
                <w:highlight w:val="none"/>
                <w:lang w:eastAsia="zh-CN"/>
              </w:rPr>
              <w:t>□</w:t>
            </w:r>
            <w:r>
              <w:rPr>
                <w:rFonts w:hint="eastAsia" w:ascii="宋体" w:hAnsi="宋体" w:cs="Times New Roman"/>
                <w:color w:val="auto"/>
                <w:szCs w:val="24"/>
                <w:highlight w:val="none"/>
              </w:rPr>
              <w:t xml:space="preserve">无 </w:t>
            </w:r>
            <w:r>
              <w:rPr>
                <w:rFonts w:ascii="宋体" w:hAnsi="宋体" w:cs="Times New Roman"/>
                <w:color w:val="auto"/>
                <w:szCs w:val="24"/>
                <w:highlight w:val="none"/>
              </w:rPr>
              <w:t xml:space="preserve"> </w:t>
            </w:r>
            <w:r>
              <w:rPr>
                <w:rFonts w:hint="eastAsia" w:ascii="宋体" w:hAnsi="宋体" w:cs="Times New Roman"/>
                <w:color w:val="auto"/>
                <w:szCs w:val="24"/>
                <w:highlight w:val="none"/>
                <w:lang w:eastAsia="zh-CN"/>
              </w:rPr>
              <w:t>☑</w:t>
            </w:r>
            <w:r>
              <w:rPr>
                <w:rFonts w:hint="eastAsia" w:ascii="宋体" w:hAnsi="宋体" w:cs="Times New Roman"/>
                <w:color w:val="auto"/>
                <w:szCs w:val="24"/>
                <w:highlight w:val="none"/>
              </w:rPr>
              <w:t>有，要求：</w:t>
            </w:r>
            <w:r>
              <w:rPr>
                <w:rFonts w:hint="eastAsia" w:ascii="宋体" w:hAnsi="宋体" w:cs="Times New Roman"/>
                <w:color w:val="auto"/>
                <w:szCs w:val="24"/>
                <w:highlight w:val="none"/>
                <w:u w:val="none"/>
                <w:lang w:eastAsia="zh-CN"/>
              </w:rPr>
              <w:t>相关</w:t>
            </w:r>
            <w:r>
              <w:rPr>
                <w:rFonts w:hint="eastAsia" w:ascii="宋体" w:hAnsi="宋体" w:cs="Times New Roman"/>
                <w:color w:val="auto"/>
                <w:szCs w:val="24"/>
                <w:highlight w:val="none"/>
                <w:u w:val="none"/>
              </w:rPr>
              <w:t>国家标准、行业标准等标准、规范</w:t>
            </w:r>
            <w:r>
              <w:rPr>
                <w:rFonts w:hint="eastAsia" w:ascii="宋体" w:hAnsi="宋体" w:cs="Times New Roman"/>
                <w:color w:val="auto"/>
                <w:szCs w:val="24"/>
                <w:highlight w:val="none"/>
                <w:u w:val="none"/>
                <w:lang w:eastAsia="zh-CN"/>
              </w:rPr>
              <w:t>。</w:t>
            </w:r>
          </w:p>
        </w:tc>
      </w:tr>
      <w:tr w14:paraId="103EC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7BE3E232">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u w:val="single"/>
              </w:rPr>
              <w:t>自动折弯机</w:t>
            </w:r>
            <w:r>
              <w:rPr>
                <w:rFonts w:hint="eastAsia" w:ascii="宋体" w:hAnsi="宋体" w:cs="Times New Roman"/>
                <w:b/>
                <w:color w:val="auto"/>
                <w:szCs w:val="24"/>
                <w:highlight w:val="none"/>
              </w:rPr>
              <w:t>技术指标</w:t>
            </w:r>
          </w:p>
        </w:tc>
      </w:tr>
      <w:tr w14:paraId="61648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83" w:type="pct"/>
            <w:vAlign w:val="center"/>
          </w:tcPr>
          <w:p w14:paraId="7143483F">
            <w:pPr>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序号</w:t>
            </w:r>
          </w:p>
        </w:tc>
        <w:tc>
          <w:tcPr>
            <w:tcW w:w="787" w:type="pct"/>
            <w:vAlign w:val="center"/>
          </w:tcPr>
          <w:p w14:paraId="555527F8">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指标项</w:t>
            </w:r>
          </w:p>
        </w:tc>
        <w:tc>
          <w:tcPr>
            <w:tcW w:w="572" w:type="pct"/>
            <w:vAlign w:val="center"/>
          </w:tcPr>
          <w:p w14:paraId="32DB0EAE">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重要性</w:t>
            </w:r>
          </w:p>
        </w:tc>
        <w:tc>
          <w:tcPr>
            <w:tcW w:w="1894" w:type="pct"/>
            <w:vAlign w:val="center"/>
          </w:tcPr>
          <w:p w14:paraId="076B47C9">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指标要求</w:t>
            </w:r>
          </w:p>
        </w:tc>
        <w:tc>
          <w:tcPr>
            <w:tcW w:w="1361" w:type="pct"/>
            <w:vAlign w:val="center"/>
          </w:tcPr>
          <w:p w14:paraId="3E9EBE9E">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需提供证明材料要求</w:t>
            </w:r>
          </w:p>
        </w:tc>
      </w:tr>
      <w:tr w14:paraId="6ACFA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83" w:type="pct"/>
            <w:vAlign w:val="center"/>
          </w:tcPr>
          <w:p w14:paraId="0A2F45F7">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1</w:t>
            </w:r>
          </w:p>
        </w:tc>
        <w:tc>
          <w:tcPr>
            <w:tcW w:w="787" w:type="pct"/>
            <w:vAlign w:val="center"/>
          </w:tcPr>
          <w:p w14:paraId="2F9AB240">
            <w:pPr>
              <w:widowControl/>
              <w:shd w:val="clear"/>
              <w:spacing w:line="400" w:lineRule="exact"/>
              <w:jc w:val="center"/>
              <w:outlineLvl w:val="9"/>
              <w:rPr>
                <w:rFonts w:hint="eastAsia" w:ascii="宋体" w:hAnsi="宋体" w:cs="Times New Roman"/>
                <w:b/>
                <w:color w:val="auto"/>
                <w:szCs w:val="21"/>
                <w:highlight w:val="none"/>
              </w:rPr>
            </w:pPr>
            <w:r>
              <w:rPr>
                <w:rFonts w:ascii="宋体" w:hAnsi="宋体" w:eastAsia="宋体" w:cs="宋体"/>
                <w:color w:val="auto"/>
                <w:szCs w:val="21"/>
                <w:highlight w:val="none"/>
              </w:rPr>
              <w:t>公称压力</w:t>
            </w:r>
          </w:p>
        </w:tc>
        <w:tc>
          <w:tcPr>
            <w:tcW w:w="572" w:type="pct"/>
            <w:vAlign w:val="center"/>
          </w:tcPr>
          <w:p w14:paraId="7A8220CD">
            <w:pPr>
              <w:widowControl/>
              <w:shd w:val="clear"/>
              <w:spacing w:line="380" w:lineRule="exact"/>
              <w:jc w:val="center"/>
              <w:outlineLvl w:val="9"/>
              <w:rPr>
                <w:rFonts w:hint="eastAsia" w:hAnsi="宋体" w:cs="宋体"/>
                <w:color w:val="auto"/>
                <w:szCs w:val="21"/>
                <w:highlight w:val="none"/>
              </w:rPr>
            </w:pPr>
            <w:r>
              <w:rPr>
                <w:rFonts w:hint="eastAsia" w:hAnsi="宋体" w:cs="宋体"/>
                <w:color w:val="auto"/>
                <w:szCs w:val="21"/>
                <w:highlight w:val="none"/>
              </w:rPr>
              <w:t>★</w:t>
            </w:r>
          </w:p>
          <w:p w14:paraId="43088EAD">
            <w:pPr>
              <w:widowControl/>
              <w:shd w:val="clear"/>
              <w:spacing w:line="400" w:lineRule="exact"/>
              <w:jc w:val="center"/>
              <w:outlineLvl w:val="9"/>
              <w:rPr>
                <w:rFonts w:hint="eastAsia" w:ascii="宋体" w:hAnsi="宋体" w:cs="Times New Roman"/>
                <w:b/>
                <w:color w:val="auto"/>
                <w:szCs w:val="21"/>
                <w:highlight w:val="none"/>
              </w:rPr>
            </w:pPr>
            <w:r>
              <w:rPr>
                <w:rFonts w:hint="eastAsia" w:cs="宋体" w:asciiTheme="minorEastAsia" w:hAnsiTheme="minorEastAsia"/>
                <w:snapToGrid w:val="0"/>
                <w:color w:val="auto"/>
                <w:kern w:val="0"/>
                <w:szCs w:val="21"/>
                <w:highlight w:val="none"/>
                <w:lang w:val="zh-CN"/>
              </w:rPr>
              <w:t>关键指标</w:t>
            </w:r>
          </w:p>
        </w:tc>
        <w:tc>
          <w:tcPr>
            <w:tcW w:w="1894" w:type="pct"/>
            <w:vAlign w:val="center"/>
          </w:tcPr>
          <w:p w14:paraId="24A2C77F">
            <w:pPr>
              <w:widowControl/>
              <w:shd w:val="clear"/>
              <w:spacing w:line="400" w:lineRule="exact"/>
              <w:jc w:val="center"/>
              <w:outlineLvl w:val="9"/>
              <w:rPr>
                <w:rFonts w:hint="eastAsia" w:ascii="宋体" w:hAnsi="宋体" w:cs="Times New Roman"/>
                <w:b/>
                <w:color w:val="auto"/>
                <w:szCs w:val="21"/>
                <w:highlight w:val="none"/>
              </w:rPr>
            </w:pPr>
            <w:r>
              <w:rPr>
                <w:rFonts w:ascii="宋体" w:hAnsi="宋体" w:eastAsia="宋体" w:cs="宋体"/>
                <w:color w:val="auto"/>
                <w:szCs w:val="21"/>
                <w:highlight w:val="none"/>
              </w:rPr>
              <w:t>≥3000kN</w:t>
            </w:r>
          </w:p>
        </w:tc>
        <w:tc>
          <w:tcPr>
            <w:tcW w:w="1361" w:type="pct"/>
            <w:vAlign w:val="center"/>
          </w:tcPr>
          <w:p w14:paraId="101DE223">
            <w:pPr>
              <w:widowControl/>
              <w:shd w:val="clear"/>
              <w:spacing w:line="400" w:lineRule="exact"/>
              <w:jc w:val="center"/>
              <w:outlineLvl w:val="9"/>
              <w:rPr>
                <w:rFonts w:hint="eastAsia" w:cs="宋体" w:asciiTheme="minorEastAsia" w:hAnsiTheme="minorEastAsia"/>
                <w:snapToGrid w:val="0"/>
                <w:color w:val="auto"/>
                <w:kern w:val="0"/>
                <w:szCs w:val="21"/>
                <w:highlight w:val="none"/>
                <w:lang w:val="zh-CN"/>
              </w:rPr>
            </w:pP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有，要求：</w:t>
            </w:r>
            <w:r>
              <w:rPr>
                <w:rFonts w:ascii="宋体" w:hAnsi="宋体" w:cs="Times New Roman"/>
                <w:color w:val="auto"/>
                <w:szCs w:val="21"/>
                <w:highlight w:val="none"/>
              </w:rPr>
              <w:t>制造商官方网站截图或产品白皮书或第三方机构检测机构提供的检验报告或其他相关证明材料。</w:t>
            </w:r>
          </w:p>
        </w:tc>
      </w:tr>
      <w:tr w14:paraId="6B502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83" w:type="pct"/>
            <w:vAlign w:val="center"/>
          </w:tcPr>
          <w:p w14:paraId="519AC7CE">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2</w:t>
            </w:r>
          </w:p>
        </w:tc>
        <w:tc>
          <w:tcPr>
            <w:tcW w:w="787" w:type="pct"/>
            <w:vAlign w:val="center"/>
          </w:tcPr>
          <w:p w14:paraId="39F00AA5">
            <w:pPr>
              <w:widowControl/>
              <w:shd w:val="clear"/>
              <w:spacing w:line="400" w:lineRule="exact"/>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最大</w:t>
            </w:r>
            <w:r>
              <w:rPr>
                <w:rFonts w:ascii="宋体" w:hAnsi="宋体" w:eastAsia="宋体" w:cs="宋体"/>
                <w:color w:val="auto"/>
                <w:szCs w:val="21"/>
                <w:highlight w:val="none"/>
              </w:rPr>
              <w:t>折弯长度</w:t>
            </w:r>
          </w:p>
        </w:tc>
        <w:tc>
          <w:tcPr>
            <w:tcW w:w="572" w:type="pct"/>
            <w:vAlign w:val="center"/>
          </w:tcPr>
          <w:p w14:paraId="3A0AA1CC">
            <w:pPr>
              <w:widowControl/>
              <w:shd w:val="clear"/>
              <w:spacing w:line="380" w:lineRule="exact"/>
              <w:jc w:val="center"/>
              <w:outlineLvl w:val="9"/>
              <w:rPr>
                <w:rFonts w:hint="eastAsia" w:hAnsi="宋体" w:cs="宋体"/>
                <w:color w:val="auto"/>
                <w:szCs w:val="21"/>
                <w:highlight w:val="none"/>
              </w:rPr>
            </w:pPr>
            <w:r>
              <w:rPr>
                <w:rFonts w:hint="eastAsia" w:hAnsi="宋体" w:cs="宋体"/>
                <w:color w:val="auto"/>
                <w:szCs w:val="21"/>
                <w:highlight w:val="none"/>
              </w:rPr>
              <w:t>★</w:t>
            </w:r>
          </w:p>
          <w:p w14:paraId="04245C0E">
            <w:pPr>
              <w:widowControl/>
              <w:shd w:val="clear"/>
              <w:spacing w:line="380" w:lineRule="exact"/>
              <w:jc w:val="center"/>
              <w:outlineLvl w:val="9"/>
              <w:rPr>
                <w:rFonts w:hint="eastAsia" w:hAnsi="宋体" w:cs="宋体"/>
                <w:color w:val="auto"/>
                <w:szCs w:val="21"/>
                <w:highlight w:val="none"/>
              </w:rPr>
            </w:pPr>
            <w:r>
              <w:rPr>
                <w:rFonts w:hint="eastAsia" w:cs="宋体" w:asciiTheme="minorEastAsia" w:hAnsiTheme="minorEastAsia"/>
                <w:snapToGrid w:val="0"/>
                <w:color w:val="auto"/>
                <w:kern w:val="0"/>
                <w:szCs w:val="21"/>
                <w:highlight w:val="none"/>
                <w:lang w:val="zh-CN"/>
              </w:rPr>
              <w:t>关键指标</w:t>
            </w:r>
          </w:p>
        </w:tc>
        <w:tc>
          <w:tcPr>
            <w:tcW w:w="1894" w:type="pct"/>
            <w:vAlign w:val="center"/>
          </w:tcPr>
          <w:p w14:paraId="34A5A08A">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w:t>
            </w:r>
            <w:r>
              <w:rPr>
                <w:rFonts w:hint="eastAsia" w:ascii="宋体" w:hAnsi="宋体" w:eastAsia="宋体" w:cs="宋体"/>
                <w:color w:val="auto"/>
                <w:szCs w:val="21"/>
                <w:highlight w:val="none"/>
              </w:rPr>
              <w:t>25</w:t>
            </w:r>
            <w:r>
              <w:rPr>
                <w:rFonts w:ascii="宋体" w:hAnsi="宋体" w:eastAsia="宋体" w:cs="宋体"/>
                <w:color w:val="auto"/>
                <w:szCs w:val="21"/>
                <w:highlight w:val="none"/>
              </w:rPr>
              <w:t>00mm</w:t>
            </w:r>
          </w:p>
        </w:tc>
        <w:tc>
          <w:tcPr>
            <w:tcW w:w="1361" w:type="pct"/>
            <w:vAlign w:val="center"/>
          </w:tcPr>
          <w:p w14:paraId="510C98D6">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r>
              <w:rPr>
                <w:rFonts w:ascii="宋体" w:hAnsi="宋体" w:cs="Times New Roman"/>
                <w:color w:val="auto"/>
                <w:szCs w:val="21"/>
                <w:highlight w:val="none"/>
              </w:rPr>
              <w:t xml:space="preserve"> </w:t>
            </w:r>
          </w:p>
        </w:tc>
      </w:tr>
      <w:tr w14:paraId="79CE4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83" w:type="pct"/>
            <w:vAlign w:val="center"/>
          </w:tcPr>
          <w:p w14:paraId="2B268C85">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3</w:t>
            </w:r>
          </w:p>
        </w:tc>
        <w:tc>
          <w:tcPr>
            <w:tcW w:w="787" w:type="pct"/>
            <w:vAlign w:val="center"/>
          </w:tcPr>
          <w:p w14:paraId="49F4640E">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滑块行程</w:t>
            </w:r>
          </w:p>
        </w:tc>
        <w:tc>
          <w:tcPr>
            <w:tcW w:w="572" w:type="pct"/>
            <w:vAlign w:val="center"/>
          </w:tcPr>
          <w:p w14:paraId="03FB7FCA">
            <w:pPr>
              <w:widowControl/>
              <w:shd w:val="clear"/>
              <w:spacing w:line="38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w:t>
            </w:r>
          </w:p>
          <w:p w14:paraId="3BF2BB98">
            <w:pPr>
              <w:widowControl/>
              <w:shd w:val="clear"/>
              <w:spacing w:line="400" w:lineRule="exact"/>
              <w:jc w:val="center"/>
              <w:outlineLvl w:val="9"/>
              <w:rPr>
                <w:rFonts w:hint="eastAsia" w:ascii="宋体" w:hAnsi="宋体" w:cs="Times New Roman"/>
                <w:color w:val="auto"/>
                <w:szCs w:val="21"/>
                <w:highlight w:val="none"/>
              </w:rPr>
            </w:pPr>
            <w:r>
              <w:rPr>
                <w:rFonts w:hint="eastAsia" w:cs="宋体" w:asciiTheme="minorEastAsia" w:hAnsiTheme="minorEastAsia"/>
                <w:snapToGrid w:val="0"/>
                <w:color w:val="auto"/>
                <w:kern w:val="0"/>
                <w:szCs w:val="21"/>
                <w:highlight w:val="none"/>
                <w:lang w:val="zh-CN"/>
              </w:rPr>
              <w:t>重要指标</w:t>
            </w:r>
          </w:p>
        </w:tc>
        <w:tc>
          <w:tcPr>
            <w:tcW w:w="1894" w:type="pct"/>
            <w:vAlign w:val="center"/>
          </w:tcPr>
          <w:p w14:paraId="74949855">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≥250mm</w:t>
            </w:r>
          </w:p>
        </w:tc>
        <w:tc>
          <w:tcPr>
            <w:tcW w:w="1361" w:type="pct"/>
            <w:vAlign w:val="center"/>
          </w:tcPr>
          <w:p w14:paraId="398F753F">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08A7F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83" w:type="pct"/>
            <w:vAlign w:val="center"/>
          </w:tcPr>
          <w:p w14:paraId="1070CC8C">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4</w:t>
            </w:r>
          </w:p>
        </w:tc>
        <w:tc>
          <w:tcPr>
            <w:tcW w:w="787" w:type="pct"/>
            <w:vAlign w:val="center"/>
          </w:tcPr>
          <w:p w14:paraId="0D7E1E23">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最大开启高度</w:t>
            </w:r>
          </w:p>
        </w:tc>
        <w:tc>
          <w:tcPr>
            <w:tcW w:w="572" w:type="pct"/>
            <w:vAlign w:val="center"/>
          </w:tcPr>
          <w:p w14:paraId="5AD30642">
            <w:pPr>
              <w:widowControl/>
              <w:shd w:val="clear"/>
              <w:spacing w:line="400" w:lineRule="exact"/>
              <w:jc w:val="center"/>
              <w:outlineLvl w:val="9"/>
              <w:rPr>
                <w:rFonts w:hint="eastAsia" w:ascii="宋体" w:hAnsi="宋体" w:cs="Times New Roman"/>
                <w:color w:val="auto"/>
                <w:szCs w:val="21"/>
                <w:highlight w:val="none"/>
              </w:rPr>
            </w:pPr>
          </w:p>
        </w:tc>
        <w:tc>
          <w:tcPr>
            <w:tcW w:w="1894" w:type="pct"/>
            <w:vAlign w:val="center"/>
          </w:tcPr>
          <w:p w14:paraId="57B9CDDA">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≥5</w:t>
            </w:r>
            <w:r>
              <w:rPr>
                <w:rFonts w:hint="eastAsia" w:ascii="宋体" w:hAnsi="宋体" w:eastAsia="宋体" w:cs="宋体"/>
                <w:color w:val="auto"/>
                <w:szCs w:val="21"/>
                <w:highlight w:val="none"/>
              </w:rPr>
              <w:t>00</w:t>
            </w:r>
            <w:r>
              <w:rPr>
                <w:rFonts w:ascii="宋体" w:hAnsi="宋体" w:eastAsia="宋体" w:cs="宋体"/>
                <w:color w:val="auto"/>
                <w:szCs w:val="21"/>
                <w:highlight w:val="none"/>
              </w:rPr>
              <w:t>mm</w:t>
            </w:r>
          </w:p>
        </w:tc>
        <w:tc>
          <w:tcPr>
            <w:tcW w:w="1361" w:type="pct"/>
            <w:vAlign w:val="center"/>
          </w:tcPr>
          <w:p w14:paraId="7FAB5617">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5F665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83" w:type="pct"/>
            <w:vAlign w:val="center"/>
          </w:tcPr>
          <w:p w14:paraId="39373285">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5</w:t>
            </w:r>
          </w:p>
        </w:tc>
        <w:tc>
          <w:tcPr>
            <w:tcW w:w="787" w:type="pct"/>
            <w:vAlign w:val="center"/>
          </w:tcPr>
          <w:p w14:paraId="4349D79C">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喉口深度</w:t>
            </w:r>
          </w:p>
        </w:tc>
        <w:tc>
          <w:tcPr>
            <w:tcW w:w="572" w:type="pct"/>
            <w:vAlign w:val="center"/>
          </w:tcPr>
          <w:p w14:paraId="5E448B70">
            <w:pPr>
              <w:widowControl/>
              <w:shd w:val="clear"/>
              <w:spacing w:line="38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w:t>
            </w:r>
          </w:p>
          <w:p w14:paraId="6D66A15C">
            <w:pPr>
              <w:widowControl/>
              <w:shd w:val="clear"/>
              <w:spacing w:line="400" w:lineRule="exact"/>
              <w:jc w:val="center"/>
              <w:outlineLvl w:val="9"/>
              <w:rPr>
                <w:rFonts w:hint="eastAsia" w:ascii="宋体" w:hAnsi="宋体" w:cs="Times New Roman"/>
                <w:color w:val="auto"/>
                <w:szCs w:val="21"/>
                <w:highlight w:val="none"/>
              </w:rPr>
            </w:pPr>
            <w:r>
              <w:rPr>
                <w:rFonts w:hint="eastAsia" w:cs="宋体" w:asciiTheme="minorEastAsia" w:hAnsiTheme="minorEastAsia"/>
                <w:snapToGrid w:val="0"/>
                <w:color w:val="auto"/>
                <w:kern w:val="0"/>
                <w:szCs w:val="21"/>
                <w:highlight w:val="none"/>
                <w:lang w:val="zh-CN"/>
              </w:rPr>
              <w:t>重要指标</w:t>
            </w:r>
          </w:p>
        </w:tc>
        <w:tc>
          <w:tcPr>
            <w:tcW w:w="1894" w:type="pct"/>
            <w:vAlign w:val="center"/>
          </w:tcPr>
          <w:p w14:paraId="5EF86734">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≥400mm</w:t>
            </w:r>
          </w:p>
        </w:tc>
        <w:tc>
          <w:tcPr>
            <w:tcW w:w="1361" w:type="pct"/>
            <w:vAlign w:val="center"/>
          </w:tcPr>
          <w:p w14:paraId="5F24A4BC">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62449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83" w:type="pct"/>
            <w:vAlign w:val="center"/>
          </w:tcPr>
          <w:p w14:paraId="661F53C1">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6</w:t>
            </w:r>
          </w:p>
        </w:tc>
        <w:tc>
          <w:tcPr>
            <w:tcW w:w="787" w:type="pct"/>
            <w:vAlign w:val="center"/>
          </w:tcPr>
          <w:p w14:paraId="15E771DB">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滑块重复精度</w:t>
            </w:r>
          </w:p>
        </w:tc>
        <w:tc>
          <w:tcPr>
            <w:tcW w:w="572" w:type="pct"/>
            <w:vAlign w:val="center"/>
          </w:tcPr>
          <w:p w14:paraId="6B0A719C">
            <w:pPr>
              <w:widowControl/>
              <w:shd w:val="clear"/>
              <w:spacing w:line="38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w:t>
            </w:r>
          </w:p>
          <w:p w14:paraId="14BBB5C8">
            <w:pPr>
              <w:widowControl/>
              <w:shd w:val="clear"/>
              <w:spacing w:line="400" w:lineRule="exact"/>
              <w:jc w:val="center"/>
              <w:outlineLvl w:val="9"/>
              <w:rPr>
                <w:rFonts w:hint="eastAsia" w:ascii="宋体" w:hAnsi="宋体" w:cs="Times New Roman"/>
                <w:color w:val="auto"/>
                <w:szCs w:val="21"/>
                <w:highlight w:val="none"/>
              </w:rPr>
            </w:pPr>
            <w:r>
              <w:rPr>
                <w:rFonts w:hint="eastAsia" w:cs="宋体" w:asciiTheme="minorEastAsia" w:hAnsiTheme="minorEastAsia"/>
                <w:snapToGrid w:val="0"/>
                <w:color w:val="auto"/>
                <w:kern w:val="0"/>
                <w:szCs w:val="21"/>
                <w:highlight w:val="none"/>
                <w:lang w:val="zh-CN"/>
              </w:rPr>
              <w:t>重要指标</w:t>
            </w:r>
          </w:p>
        </w:tc>
        <w:tc>
          <w:tcPr>
            <w:tcW w:w="1894" w:type="pct"/>
            <w:vAlign w:val="center"/>
          </w:tcPr>
          <w:p w14:paraId="0362DEC1">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≤±0.01mm</w:t>
            </w:r>
          </w:p>
        </w:tc>
        <w:tc>
          <w:tcPr>
            <w:tcW w:w="1361" w:type="pct"/>
            <w:vAlign w:val="center"/>
          </w:tcPr>
          <w:p w14:paraId="6051D494">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7D7FA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83" w:type="pct"/>
            <w:vAlign w:val="center"/>
          </w:tcPr>
          <w:p w14:paraId="15FA5A68">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7</w:t>
            </w:r>
          </w:p>
        </w:tc>
        <w:tc>
          <w:tcPr>
            <w:tcW w:w="787" w:type="pct"/>
            <w:vAlign w:val="center"/>
          </w:tcPr>
          <w:p w14:paraId="6E5CE02A">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滑块定位精度</w:t>
            </w:r>
          </w:p>
        </w:tc>
        <w:tc>
          <w:tcPr>
            <w:tcW w:w="572" w:type="pct"/>
            <w:vAlign w:val="center"/>
          </w:tcPr>
          <w:p w14:paraId="23EC005F">
            <w:pPr>
              <w:widowControl/>
              <w:shd w:val="clear"/>
              <w:spacing w:line="400" w:lineRule="exact"/>
              <w:jc w:val="center"/>
              <w:outlineLvl w:val="9"/>
              <w:rPr>
                <w:rFonts w:hint="eastAsia" w:ascii="宋体" w:hAnsi="宋体" w:cs="Times New Roman"/>
                <w:color w:val="auto"/>
                <w:szCs w:val="21"/>
                <w:highlight w:val="none"/>
              </w:rPr>
            </w:pPr>
          </w:p>
        </w:tc>
        <w:tc>
          <w:tcPr>
            <w:tcW w:w="1894" w:type="pct"/>
            <w:vAlign w:val="center"/>
          </w:tcPr>
          <w:p w14:paraId="1489B28D">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≤±0.02mm</w:t>
            </w:r>
          </w:p>
        </w:tc>
        <w:tc>
          <w:tcPr>
            <w:tcW w:w="1361" w:type="pct"/>
            <w:vAlign w:val="center"/>
          </w:tcPr>
          <w:p w14:paraId="54321FD1">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087ED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83" w:type="pct"/>
            <w:vAlign w:val="center"/>
          </w:tcPr>
          <w:p w14:paraId="137F0391">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8</w:t>
            </w:r>
          </w:p>
        </w:tc>
        <w:tc>
          <w:tcPr>
            <w:tcW w:w="787" w:type="pct"/>
            <w:vAlign w:val="center"/>
          </w:tcPr>
          <w:p w14:paraId="2DABA567">
            <w:pPr>
              <w:widowControl/>
              <w:shd w:val="clear"/>
              <w:spacing w:line="400" w:lineRule="exact"/>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折弯角度误差</w:t>
            </w:r>
          </w:p>
        </w:tc>
        <w:tc>
          <w:tcPr>
            <w:tcW w:w="572" w:type="pct"/>
            <w:vAlign w:val="center"/>
          </w:tcPr>
          <w:p w14:paraId="182715DB">
            <w:pPr>
              <w:widowControl/>
              <w:shd w:val="clear"/>
              <w:spacing w:line="400" w:lineRule="exact"/>
              <w:jc w:val="center"/>
              <w:outlineLvl w:val="9"/>
              <w:rPr>
                <w:rFonts w:hint="eastAsia" w:ascii="宋体" w:hAnsi="宋体" w:cs="Times New Roman"/>
                <w:color w:val="auto"/>
                <w:szCs w:val="21"/>
                <w:highlight w:val="none"/>
              </w:rPr>
            </w:pPr>
          </w:p>
        </w:tc>
        <w:tc>
          <w:tcPr>
            <w:tcW w:w="1894" w:type="pct"/>
            <w:vAlign w:val="center"/>
          </w:tcPr>
          <w:p w14:paraId="5D48C74D">
            <w:pPr>
              <w:widowControl/>
              <w:shd w:val="clear"/>
              <w:spacing w:line="400" w:lineRule="exact"/>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＜±30′</w:t>
            </w:r>
          </w:p>
        </w:tc>
        <w:tc>
          <w:tcPr>
            <w:tcW w:w="1361" w:type="pct"/>
            <w:vAlign w:val="center"/>
          </w:tcPr>
          <w:p w14:paraId="088C6D42">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1C6E1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83" w:type="pct"/>
            <w:vAlign w:val="center"/>
          </w:tcPr>
          <w:p w14:paraId="35F425DB">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9</w:t>
            </w:r>
          </w:p>
        </w:tc>
        <w:tc>
          <w:tcPr>
            <w:tcW w:w="787" w:type="pct"/>
            <w:vAlign w:val="center"/>
          </w:tcPr>
          <w:p w14:paraId="44CD4A12">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主电机功率</w:t>
            </w:r>
          </w:p>
        </w:tc>
        <w:tc>
          <w:tcPr>
            <w:tcW w:w="572" w:type="pct"/>
            <w:vAlign w:val="center"/>
          </w:tcPr>
          <w:p w14:paraId="73C7D747">
            <w:pPr>
              <w:widowControl/>
              <w:shd w:val="clear"/>
              <w:spacing w:line="400" w:lineRule="exact"/>
              <w:jc w:val="center"/>
              <w:outlineLvl w:val="9"/>
              <w:rPr>
                <w:rFonts w:hint="eastAsia" w:ascii="宋体" w:hAnsi="宋体" w:cs="Times New Roman"/>
                <w:color w:val="auto"/>
                <w:szCs w:val="21"/>
                <w:highlight w:val="none"/>
              </w:rPr>
            </w:pPr>
          </w:p>
        </w:tc>
        <w:tc>
          <w:tcPr>
            <w:tcW w:w="1894" w:type="pct"/>
            <w:vAlign w:val="center"/>
          </w:tcPr>
          <w:p w14:paraId="0BDAB3EB">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≥2</w:t>
            </w:r>
            <w:r>
              <w:rPr>
                <w:rFonts w:hint="eastAsia" w:ascii="宋体" w:hAnsi="宋体" w:eastAsia="宋体" w:cs="宋体"/>
                <w:color w:val="auto"/>
                <w:szCs w:val="21"/>
                <w:highlight w:val="none"/>
              </w:rPr>
              <w:t>0</w:t>
            </w:r>
            <w:r>
              <w:rPr>
                <w:rFonts w:ascii="宋体" w:hAnsi="宋体" w:eastAsia="宋体" w:cs="宋体"/>
                <w:color w:val="auto"/>
                <w:szCs w:val="21"/>
                <w:highlight w:val="none"/>
              </w:rPr>
              <w:t>kW</w:t>
            </w:r>
          </w:p>
        </w:tc>
        <w:tc>
          <w:tcPr>
            <w:tcW w:w="1361" w:type="pct"/>
            <w:vAlign w:val="center"/>
          </w:tcPr>
          <w:p w14:paraId="0AE9BD7A">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7A55D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83" w:type="pct"/>
            <w:vAlign w:val="center"/>
          </w:tcPr>
          <w:p w14:paraId="21563BF2">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10</w:t>
            </w:r>
          </w:p>
        </w:tc>
        <w:tc>
          <w:tcPr>
            <w:tcW w:w="787" w:type="pct"/>
            <w:vAlign w:val="center"/>
          </w:tcPr>
          <w:p w14:paraId="40216C6D">
            <w:pPr>
              <w:widowControl/>
              <w:shd w:val="clear"/>
              <w:spacing w:line="400" w:lineRule="exact"/>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软件功能</w:t>
            </w:r>
          </w:p>
        </w:tc>
        <w:tc>
          <w:tcPr>
            <w:tcW w:w="572" w:type="pct"/>
            <w:vAlign w:val="center"/>
          </w:tcPr>
          <w:p w14:paraId="1DC83FCE">
            <w:pPr>
              <w:widowControl/>
              <w:shd w:val="clear"/>
              <w:spacing w:line="400" w:lineRule="exact"/>
              <w:jc w:val="center"/>
              <w:outlineLvl w:val="9"/>
              <w:rPr>
                <w:rFonts w:hint="eastAsia" w:ascii="宋体" w:hAnsi="宋体" w:cs="Times New Roman"/>
                <w:color w:val="auto"/>
                <w:szCs w:val="21"/>
                <w:highlight w:val="none"/>
              </w:rPr>
            </w:pPr>
          </w:p>
        </w:tc>
        <w:tc>
          <w:tcPr>
            <w:tcW w:w="1894" w:type="pct"/>
            <w:vAlign w:val="center"/>
          </w:tcPr>
          <w:p w14:paraId="7C45E225">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具备挠度补偿、模具库管理、多步自动折弯、触摸屏操作等功能。</w:t>
            </w:r>
          </w:p>
        </w:tc>
        <w:tc>
          <w:tcPr>
            <w:tcW w:w="1361" w:type="pct"/>
            <w:vAlign w:val="center"/>
          </w:tcPr>
          <w:p w14:paraId="68BDB42C">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bl>
    <w:p w14:paraId="2F2087F4">
      <w:pPr>
        <w:shd w:val="clear"/>
        <w:spacing w:line="276" w:lineRule="auto"/>
        <w:ind w:firstLine="630" w:firstLineChars="300"/>
        <w:outlineLvl w:val="9"/>
        <w:rPr>
          <w:rFonts w:hint="eastAsia" w:cs="宋体" w:asciiTheme="minorEastAsia" w:hAnsiTheme="minorEastAsia"/>
          <w:snapToGrid w:val="0"/>
          <w:color w:val="auto"/>
          <w:kern w:val="0"/>
          <w:szCs w:val="21"/>
          <w:highlight w:val="none"/>
          <w:lang w:val="zh-CN"/>
        </w:rPr>
      </w:pPr>
    </w:p>
    <w:tbl>
      <w:tblPr>
        <w:tblStyle w:val="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6"/>
        <w:gridCol w:w="1426"/>
        <w:gridCol w:w="1134"/>
        <w:gridCol w:w="3701"/>
        <w:gridCol w:w="2653"/>
      </w:tblGrid>
      <w:tr w14:paraId="6D670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738" w:type="pct"/>
            <w:gridSpan w:val="3"/>
            <w:vAlign w:val="center"/>
          </w:tcPr>
          <w:p w14:paraId="41E77608">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rPr>
              <w:t>4</w:t>
            </w:r>
            <w:r>
              <w:rPr>
                <w:rFonts w:ascii="宋体" w:hAnsi="宋体" w:cs="Times New Roman"/>
                <w:b/>
                <w:color w:val="auto"/>
                <w:szCs w:val="24"/>
                <w:highlight w:val="none"/>
              </w:rPr>
              <w:t>.</w:t>
            </w:r>
            <w:r>
              <w:rPr>
                <w:rFonts w:hint="eastAsia" w:ascii="宋体" w:hAnsi="宋体" w:cs="Times New Roman"/>
                <w:b/>
                <w:color w:val="auto"/>
                <w:szCs w:val="24"/>
                <w:highlight w:val="none"/>
              </w:rPr>
              <w:t>货物名称</w:t>
            </w:r>
          </w:p>
        </w:tc>
        <w:tc>
          <w:tcPr>
            <w:tcW w:w="1900" w:type="pct"/>
            <w:vAlign w:val="center"/>
          </w:tcPr>
          <w:p w14:paraId="23779BE9">
            <w:pPr>
              <w:widowControl/>
              <w:shd w:val="clear"/>
              <w:spacing w:line="400" w:lineRule="exact"/>
              <w:jc w:val="center"/>
              <w:outlineLvl w:val="9"/>
              <w:rPr>
                <w:rFonts w:hint="eastAsia" w:ascii="宋体" w:hAnsi="宋体" w:cs="Times New Roman"/>
                <w:b/>
                <w:color w:val="auto"/>
                <w:szCs w:val="24"/>
                <w:highlight w:val="none"/>
              </w:rPr>
            </w:pPr>
            <w:r>
              <w:rPr>
                <w:rFonts w:hint="eastAsia" w:asciiTheme="minorEastAsia" w:hAnsiTheme="minorEastAsia" w:eastAsiaTheme="minorEastAsia" w:cstheme="minorEastAsia"/>
                <w:b/>
                <w:bCs/>
                <w:color w:val="auto"/>
                <w:kern w:val="0"/>
                <w:sz w:val="21"/>
                <w:szCs w:val="21"/>
                <w:highlight w:val="none"/>
                <w:lang w:bidi="ar"/>
              </w:rPr>
              <w:t>三辊卷板机</w:t>
            </w:r>
          </w:p>
        </w:tc>
        <w:tc>
          <w:tcPr>
            <w:tcW w:w="1360" w:type="pct"/>
            <w:vAlign w:val="center"/>
          </w:tcPr>
          <w:p w14:paraId="487B551D">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rPr>
              <w:t>数量：1</w:t>
            </w:r>
          </w:p>
        </w:tc>
      </w:tr>
      <w:tr w14:paraId="26034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738" w:type="pct"/>
            <w:gridSpan w:val="3"/>
            <w:vAlign w:val="center"/>
          </w:tcPr>
          <w:p w14:paraId="4536381E">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color w:val="auto"/>
                <w:szCs w:val="24"/>
                <w:highlight w:val="none"/>
              </w:rPr>
              <w:t>主要功能要求</w:t>
            </w:r>
          </w:p>
        </w:tc>
        <w:tc>
          <w:tcPr>
            <w:tcW w:w="3261" w:type="pct"/>
            <w:gridSpan w:val="2"/>
            <w:vAlign w:val="center"/>
          </w:tcPr>
          <w:p w14:paraId="50495B4F">
            <w:pPr>
              <w:widowControl/>
              <w:shd w:val="clear"/>
              <w:spacing w:line="400" w:lineRule="exact"/>
              <w:jc w:val="left"/>
              <w:outlineLvl w:val="9"/>
              <w:rPr>
                <w:rFonts w:hint="eastAsia" w:ascii="宋体" w:hAnsi="宋体" w:cs="Times New Roman"/>
                <w:b/>
                <w:color w:val="auto"/>
                <w:szCs w:val="24"/>
                <w:highlight w:val="none"/>
              </w:rPr>
            </w:pPr>
            <w:r>
              <w:rPr>
                <w:rFonts w:hint="eastAsia" w:ascii="宋体" w:hAnsi="宋体" w:eastAsia="宋体" w:cs="宋体"/>
                <w:color w:val="auto"/>
                <w:sz w:val="21"/>
                <w:szCs w:val="21"/>
                <w:highlight w:val="none"/>
              </w:rPr>
              <w:t>用于船艇板材卷圆成形，可加工低碳钢、低合金钢等金属板材，满足圆筒件、弧形件等基础成形需求。</w:t>
            </w:r>
          </w:p>
        </w:tc>
      </w:tr>
      <w:tr w14:paraId="23404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738" w:type="pct"/>
            <w:gridSpan w:val="3"/>
            <w:vAlign w:val="center"/>
          </w:tcPr>
          <w:p w14:paraId="3C64AB56">
            <w:pPr>
              <w:widowControl/>
              <w:shd w:val="clear"/>
              <w:spacing w:line="300" w:lineRule="exact"/>
              <w:jc w:val="center"/>
              <w:outlineLvl w:val="9"/>
              <w:rPr>
                <w:rFonts w:hint="eastAsia" w:ascii="宋体" w:hAnsi="宋体" w:cs="Times New Roman"/>
                <w:color w:val="auto"/>
                <w:szCs w:val="24"/>
                <w:highlight w:val="none"/>
              </w:rPr>
            </w:pPr>
            <w:r>
              <w:rPr>
                <w:rFonts w:hint="eastAsia"/>
                <w:color w:val="auto"/>
                <w:highlight w:val="none"/>
                <w:lang w:val="en"/>
              </w:rPr>
              <w:t>应遵循的相关国家标准、行业标准等标准、规范</w:t>
            </w:r>
          </w:p>
        </w:tc>
        <w:tc>
          <w:tcPr>
            <w:tcW w:w="3261" w:type="pct"/>
            <w:gridSpan w:val="2"/>
            <w:vAlign w:val="center"/>
          </w:tcPr>
          <w:p w14:paraId="58B5E5AF">
            <w:pPr>
              <w:shd w:val="clear"/>
              <w:spacing w:line="300" w:lineRule="exact"/>
              <w:jc w:val="left"/>
              <w:outlineLvl w:val="9"/>
              <w:rPr>
                <w:rFonts w:hint="eastAsia" w:ascii="宋体" w:hAnsi="宋体" w:cs="Times New Roman"/>
                <w:b/>
                <w:color w:val="auto"/>
                <w:szCs w:val="24"/>
                <w:highlight w:val="none"/>
              </w:rPr>
            </w:pPr>
            <w:r>
              <w:rPr>
                <w:rFonts w:hint="eastAsia" w:ascii="Segoe UI Symbol" w:hAnsi="Segoe UI Symbol" w:cs="Segoe UI Symbol"/>
                <w:color w:val="auto"/>
                <w:szCs w:val="24"/>
                <w:highlight w:val="none"/>
                <w:lang w:eastAsia="zh-CN"/>
              </w:rPr>
              <w:t>□</w:t>
            </w:r>
            <w:r>
              <w:rPr>
                <w:rFonts w:hint="eastAsia" w:ascii="宋体" w:hAnsi="宋体" w:cs="Times New Roman"/>
                <w:color w:val="auto"/>
                <w:szCs w:val="24"/>
                <w:highlight w:val="none"/>
              </w:rPr>
              <w:t xml:space="preserve">无 </w:t>
            </w:r>
            <w:r>
              <w:rPr>
                <w:rFonts w:ascii="宋体" w:hAnsi="宋体" w:cs="Times New Roman"/>
                <w:color w:val="auto"/>
                <w:szCs w:val="24"/>
                <w:highlight w:val="none"/>
              </w:rPr>
              <w:t xml:space="preserve"> </w:t>
            </w:r>
            <w:r>
              <w:rPr>
                <w:rFonts w:hint="eastAsia" w:ascii="宋体" w:hAnsi="宋体" w:cs="Times New Roman"/>
                <w:color w:val="auto"/>
                <w:szCs w:val="24"/>
                <w:highlight w:val="none"/>
                <w:lang w:eastAsia="zh-CN"/>
              </w:rPr>
              <w:t>☑</w:t>
            </w:r>
            <w:r>
              <w:rPr>
                <w:rFonts w:hint="eastAsia" w:ascii="宋体" w:hAnsi="宋体" w:cs="Times New Roman"/>
                <w:color w:val="auto"/>
                <w:szCs w:val="24"/>
                <w:highlight w:val="none"/>
              </w:rPr>
              <w:t>有，要求：</w:t>
            </w:r>
            <w:r>
              <w:rPr>
                <w:rFonts w:hint="eastAsia" w:ascii="宋体" w:hAnsi="宋体" w:cs="Times New Roman"/>
                <w:color w:val="auto"/>
                <w:szCs w:val="24"/>
                <w:highlight w:val="none"/>
                <w:u w:val="none"/>
                <w:lang w:eastAsia="zh-CN"/>
              </w:rPr>
              <w:t>相关</w:t>
            </w:r>
            <w:r>
              <w:rPr>
                <w:rFonts w:hint="eastAsia" w:ascii="宋体" w:hAnsi="宋体" w:cs="Times New Roman"/>
                <w:color w:val="auto"/>
                <w:szCs w:val="24"/>
                <w:highlight w:val="none"/>
                <w:u w:val="none"/>
              </w:rPr>
              <w:t>国家标准、行业标准等标准、规范</w:t>
            </w:r>
            <w:r>
              <w:rPr>
                <w:rFonts w:hint="eastAsia" w:ascii="宋体" w:hAnsi="宋体" w:cs="Times New Roman"/>
                <w:color w:val="auto"/>
                <w:szCs w:val="24"/>
                <w:highlight w:val="none"/>
                <w:u w:val="none"/>
                <w:lang w:eastAsia="zh-CN"/>
              </w:rPr>
              <w:t>。</w:t>
            </w:r>
          </w:p>
        </w:tc>
      </w:tr>
      <w:tr w14:paraId="5D460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11E5AD62">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u w:val="single"/>
              </w:rPr>
              <w:t>三辊卷板机</w:t>
            </w:r>
            <w:r>
              <w:rPr>
                <w:rFonts w:hint="eastAsia" w:ascii="宋体" w:hAnsi="宋体" w:cs="Times New Roman"/>
                <w:b/>
                <w:color w:val="auto"/>
                <w:szCs w:val="24"/>
                <w:highlight w:val="none"/>
              </w:rPr>
              <w:t>技术指标</w:t>
            </w:r>
          </w:p>
        </w:tc>
      </w:tr>
      <w:tr w14:paraId="55AF2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6654B5D9">
            <w:pPr>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序号</w:t>
            </w:r>
          </w:p>
        </w:tc>
        <w:tc>
          <w:tcPr>
            <w:tcW w:w="732" w:type="pct"/>
            <w:vAlign w:val="center"/>
          </w:tcPr>
          <w:p w14:paraId="4433937F">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指标项</w:t>
            </w:r>
          </w:p>
        </w:tc>
        <w:tc>
          <w:tcPr>
            <w:tcW w:w="582" w:type="pct"/>
            <w:vAlign w:val="center"/>
          </w:tcPr>
          <w:p w14:paraId="451F4152">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重要性</w:t>
            </w:r>
          </w:p>
        </w:tc>
        <w:tc>
          <w:tcPr>
            <w:tcW w:w="1900" w:type="pct"/>
            <w:vAlign w:val="center"/>
          </w:tcPr>
          <w:p w14:paraId="523B7B86">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指标要求</w:t>
            </w:r>
          </w:p>
        </w:tc>
        <w:tc>
          <w:tcPr>
            <w:tcW w:w="1360" w:type="pct"/>
            <w:vAlign w:val="center"/>
          </w:tcPr>
          <w:p w14:paraId="2BE148FC">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需提供证明材料要求</w:t>
            </w:r>
          </w:p>
        </w:tc>
      </w:tr>
      <w:tr w14:paraId="31959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4FF2879C">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1</w:t>
            </w:r>
          </w:p>
        </w:tc>
        <w:tc>
          <w:tcPr>
            <w:tcW w:w="732" w:type="pct"/>
            <w:vAlign w:val="center"/>
          </w:tcPr>
          <w:p w14:paraId="4C8747C8">
            <w:pPr>
              <w:widowControl/>
              <w:shd w:val="clear"/>
              <w:spacing w:line="400" w:lineRule="exact"/>
              <w:jc w:val="center"/>
              <w:outlineLvl w:val="9"/>
              <w:rPr>
                <w:rFonts w:hint="eastAsia" w:ascii="宋体" w:hAnsi="宋体" w:cs="Times New Roman"/>
                <w:b/>
                <w:color w:val="auto"/>
                <w:szCs w:val="21"/>
                <w:highlight w:val="none"/>
              </w:rPr>
            </w:pPr>
            <w:r>
              <w:rPr>
                <w:rFonts w:ascii="宋体" w:hAnsi="宋体" w:eastAsia="宋体" w:cs="宋体"/>
                <w:color w:val="auto"/>
                <w:szCs w:val="21"/>
                <w:highlight w:val="none"/>
              </w:rPr>
              <w:t>设备类型</w:t>
            </w:r>
          </w:p>
        </w:tc>
        <w:tc>
          <w:tcPr>
            <w:tcW w:w="582" w:type="pct"/>
            <w:vAlign w:val="center"/>
          </w:tcPr>
          <w:p w14:paraId="413134A5">
            <w:pPr>
              <w:widowControl/>
              <w:shd w:val="clear"/>
              <w:spacing w:line="380" w:lineRule="exact"/>
              <w:jc w:val="center"/>
              <w:outlineLvl w:val="9"/>
              <w:rPr>
                <w:rFonts w:hint="eastAsia" w:hAnsi="宋体" w:cs="宋体"/>
                <w:color w:val="auto"/>
                <w:szCs w:val="21"/>
                <w:highlight w:val="none"/>
              </w:rPr>
            </w:pPr>
            <w:r>
              <w:rPr>
                <w:rFonts w:hint="eastAsia" w:hAnsi="宋体" w:cs="宋体"/>
                <w:color w:val="auto"/>
                <w:szCs w:val="21"/>
                <w:highlight w:val="none"/>
              </w:rPr>
              <w:t>★</w:t>
            </w:r>
          </w:p>
          <w:p w14:paraId="4DF85068">
            <w:pPr>
              <w:widowControl/>
              <w:shd w:val="clear"/>
              <w:spacing w:line="400" w:lineRule="exact"/>
              <w:jc w:val="center"/>
              <w:outlineLvl w:val="9"/>
              <w:rPr>
                <w:rFonts w:hint="eastAsia" w:ascii="宋体" w:hAnsi="宋体" w:cs="Times New Roman"/>
                <w:b/>
                <w:color w:val="auto"/>
                <w:szCs w:val="21"/>
                <w:highlight w:val="none"/>
              </w:rPr>
            </w:pPr>
            <w:r>
              <w:rPr>
                <w:rFonts w:hint="eastAsia" w:cs="宋体" w:asciiTheme="minorEastAsia" w:hAnsiTheme="minorEastAsia"/>
                <w:snapToGrid w:val="0"/>
                <w:color w:val="auto"/>
                <w:kern w:val="0"/>
                <w:szCs w:val="21"/>
                <w:highlight w:val="none"/>
                <w:lang w:val="zh-CN"/>
              </w:rPr>
              <w:t>关键指标</w:t>
            </w:r>
          </w:p>
        </w:tc>
        <w:tc>
          <w:tcPr>
            <w:tcW w:w="1900" w:type="pct"/>
            <w:vAlign w:val="center"/>
          </w:tcPr>
          <w:p w14:paraId="659211B0">
            <w:pPr>
              <w:widowControl/>
              <w:shd w:val="clear"/>
              <w:spacing w:line="400" w:lineRule="exact"/>
              <w:jc w:val="center"/>
              <w:outlineLvl w:val="9"/>
              <w:rPr>
                <w:rFonts w:hint="eastAsia" w:ascii="宋体" w:hAnsi="宋体" w:cs="Times New Roman"/>
                <w:b/>
                <w:color w:val="auto"/>
                <w:szCs w:val="21"/>
                <w:highlight w:val="none"/>
              </w:rPr>
            </w:pPr>
            <w:r>
              <w:rPr>
                <w:rFonts w:ascii="宋体" w:hAnsi="宋体" w:eastAsia="宋体" w:cs="宋体"/>
                <w:color w:val="auto"/>
                <w:szCs w:val="21"/>
                <w:highlight w:val="none"/>
              </w:rPr>
              <w:t>三辊对称式卷板机</w:t>
            </w:r>
          </w:p>
        </w:tc>
        <w:tc>
          <w:tcPr>
            <w:tcW w:w="1360" w:type="pct"/>
            <w:vAlign w:val="center"/>
          </w:tcPr>
          <w:p w14:paraId="4EA4B69D">
            <w:pPr>
              <w:widowControl/>
              <w:shd w:val="clear"/>
              <w:spacing w:line="400" w:lineRule="exact"/>
              <w:jc w:val="center"/>
              <w:outlineLvl w:val="9"/>
              <w:rPr>
                <w:rFonts w:hint="eastAsia" w:cs="宋体" w:asciiTheme="minorEastAsia" w:hAnsiTheme="minorEastAsia"/>
                <w:snapToGrid w:val="0"/>
                <w:color w:val="auto"/>
                <w:kern w:val="0"/>
                <w:szCs w:val="21"/>
                <w:highlight w:val="none"/>
                <w:lang w:val="zh-CN"/>
              </w:rPr>
            </w:pP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有，要求：</w:t>
            </w:r>
            <w:r>
              <w:rPr>
                <w:rFonts w:ascii="宋体" w:hAnsi="宋体" w:cs="Times New Roman"/>
                <w:color w:val="auto"/>
                <w:szCs w:val="21"/>
                <w:highlight w:val="none"/>
              </w:rPr>
              <w:t>制造商官方网站截图或产品白皮书或第三方机构检测机构提供的检验报告或其他相关证明材料。</w:t>
            </w:r>
          </w:p>
        </w:tc>
      </w:tr>
      <w:tr w14:paraId="3AE6E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179CF0E9">
            <w:pPr>
              <w:shd w:val="clear"/>
              <w:spacing w:line="400" w:lineRule="exact"/>
              <w:jc w:val="center"/>
              <w:outlineLvl w:val="9"/>
              <w:rPr>
                <w:rFonts w:hint="eastAsia" w:ascii="宋体" w:hAnsi="宋体" w:cs="Times New Roman"/>
                <w:color w:val="auto"/>
                <w:szCs w:val="21"/>
                <w:highlight w:val="none"/>
              </w:rPr>
            </w:pPr>
            <w:r>
              <w:rPr>
                <w:rFonts w:ascii="宋体" w:hAnsi="宋体" w:cs="Times New Roman"/>
                <w:color w:val="auto"/>
                <w:szCs w:val="21"/>
                <w:highlight w:val="none"/>
              </w:rPr>
              <w:t>2</w:t>
            </w:r>
          </w:p>
        </w:tc>
        <w:tc>
          <w:tcPr>
            <w:tcW w:w="732" w:type="pct"/>
            <w:vAlign w:val="center"/>
          </w:tcPr>
          <w:p w14:paraId="2E2920F0">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eastAsia="宋体" w:cs="宋体"/>
                <w:color w:val="auto"/>
                <w:szCs w:val="21"/>
                <w:highlight w:val="none"/>
              </w:rPr>
              <w:t>辊子工作长度</w:t>
            </w:r>
          </w:p>
        </w:tc>
        <w:tc>
          <w:tcPr>
            <w:tcW w:w="582" w:type="pct"/>
            <w:vAlign w:val="center"/>
          </w:tcPr>
          <w:p w14:paraId="68C25C3A">
            <w:pPr>
              <w:widowControl/>
              <w:shd w:val="clear"/>
              <w:spacing w:line="380" w:lineRule="exact"/>
              <w:jc w:val="center"/>
              <w:outlineLvl w:val="9"/>
              <w:rPr>
                <w:rFonts w:hint="eastAsia" w:hAnsi="宋体" w:cs="宋体"/>
                <w:color w:val="auto"/>
                <w:szCs w:val="21"/>
                <w:highlight w:val="none"/>
              </w:rPr>
            </w:pPr>
            <w:r>
              <w:rPr>
                <w:rFonts w:hint="eastAsia" w:hAnsi="宋体" w:cs="宋体"/>
                <w:color w:val="auto"/>
                <w:szCs w:val="21"/>
                <w:highlight w:val="none"/>
              </w:rPr>
              <w:t>★</w:t>
            </w:r>
          </w:p>
          <w:p w14:paraId="6017550B">
            <w:pPr>
              <w:widowControl/>
              <w:shd w:val="clear"/>
              <w:spacing w:line="400" w:lineRule="exact"/>
              <w:jc w:val="center"/>
              <w:outlineLvl w:val="9"/>
              <w:rPr>
                <w:rFonts w:hint="eastAsia" w:ascii="宋体" w:hAnsi="宋体" w:cs="Times New Roman"/>
                <w:color w:val="auto"/>
                <w:szCs w:val="21"/>
                <w:highlight w:val="none"/>
              </w:rPr>
            </w:pPr>
            <w:r>
              <w:rPr>
                <w:rFonts w:hint="eastAsia" w:cs="宋体" w:asciiTheme="minorEastAsia" w:hAnsiTheme="minorEastAsia"/>
                <w:snapToGrid w:val="0"/>
                <w:color w:val="auto"/>
                <w:kern w:val="0"/>
                <w:szCs w:val="21"/>
                <w:highlight w:val="none"/>
                <w:lang w:val="zh-CN"/>
              </w:rPr>
              <w:t>关键指标</w:t>
            </w:r>
          </w:p>
        </w:tc>
        <w:tc>
          <w:tcPr>
            <w:tcW w:w="1900" w:type="pct"/>
            <w:vAlign w:val="center"/>
          </w:tcPr>
          <w:p w14:paraId="5E7148D1">
            <w:pPr>
              <w:widowControl/>
              <w:shd w:val="clear"/>
              <w:spacing w:line="400" w:lineRule="exact"/>
              <w:jc w:val="center"/>
              <w:outlineLvl w:val="9"/>
              <w:rPr>
                <w:rFonts w:hint="eastAsia" w:ascii="宋体" w:hAnsi="宋体" w:cs="Times New Roman"/>
                <w:color w:val="auto"/>
                <w:szCs w:val="21"/>
                <w:highlight w:val="none"/>
              </w:rPr>
            </w:pPr>
            <w:r>
              <w:rPr>
                <w:rFonts w:ascii="宋体" w:hAnsi="宋体" w:eastAsia="宋体" w:cs="宋体"/>
                <w:color w:val="auto"/>
                <w:szCs w:val="21"/>
                <w:highlight w:val="none"/>
              </w:rPr>
              <w:t>≥2500mm</w:t>
            </w:r>
          </w:p>
        </w:tc>
        <w:tc>
          <w:tcPr>
            <w:tcW w:w="1360" w:type="pct"/>
            <w:vAlign w:val="center"/>
          </w:tcPr>
          <w:p w14:paraId="16B699A9">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r>
              <w:rPr>
                <w:rFonts w:ascii="宋体" w:hAnsi="宋体" w:cs="Times New Roman"/>
                <w:color w:val="auto"/>
                <w:szCs w:val="21"/>
                <w:highlight w:val="none"/>
              </w:rPr>
              <w:t xml:space="preserve"> </w:t>
            </w:r>
          </w:p>
        </w:tc>
      </w:tr>
      <w:tr w14:paraId="60FCA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1E6B755C">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3</w:t>
            </w:r>
          </w:p>
        </w:tc>
        <w:tc>
          <w:tcPr>
            <w:tcW w:w="732" w:type="pct"/>
            <w:vAlign w:val="center"/>
          </w:tcPr>
          <w:p w14:paraId="1939CCAD">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最大板宽</w:t>
            </w:r>
          </w:p>
        </w:tc>
        <w:tc>
          <w:tcPr>
            <w:tcW w:w="582" w:type="pct"/>
            <w:vAlign w:val="center"/>
          </w:tcPr>
          <w:p w14:paraId="3484E7CE">
            <w:pPr>
              <w:widowControl/>
              <w:shd w:val="clear"/>
              <w:spacing w:line="38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w:t>
            </w:r>
          </w:p>
          <w:p w14:paraId="25734BF7">
            <w:pPr>
              <w:widowControl/>
              <w:shd w:val="clear"/>
              <w:spacing w:line="400" w:lineRule="exact"/>
              <w:jc w:val="center"/>
              <w:outlineLvl w:val="9"/>
              <w:rPr>
                <w:rFonts w:hint="eastAsia" w:cs="宋体" w:asciiTheme="minorEastAsia" w:hAnsiTheme="minorEastAsia"/>
                <w:snapToGrid w:val="0"/>
                <w:color w:val="auto"/>
                <w:kern w:val="0"/>
                <w:szCs w:val="21"/>
                <w:highlight w:val="none"/>
                <w:lang w:val="zh-CN"/>
              </w:rPr>
            </w:pPr>
            <w:r>
              <w:rPr>
                <w:rFonts w:hint="eastAsia" w:cs="宋体" w:asciiTheme="minorEastAsia" w:hAnsiTheme="minorEastAsia"/>
                <w:snapToGrid w:val="0"/>
                <w:color w:val="auto"/>
                <w:kern w:val="0"/>
                <w:szCs w:val="21"/>
                <w:highlight w:val="none"/>
                <w:lang w:val="zh-CN"/>
              </w:rPr>
              <w:t>重要指标</w:t>
            </w:r>
          </w:p>
        </w:tc>
        <w:tc>
          <w:tcPr>
            <w:tcW w:w="1900" w:type="pct"/>
            <w:vAlign w:val="center"/>
          </w:tcPr>
          <w:p w14:paraId="0A1F1110">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≥2500mm</w:t>
            </w:r>
          </w:p>
        </w:tc>
        <w:tc>
          <w:tcPr>
            <w:tcW w:w="1360" w:type="pct"/>
            <w:vAlign w:val="center"/>
          </w:tcPr>
          <w:p w14:paraId="593CA024">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7B144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2C140BA1">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4</w:t>
            </w:r>
          </w:p>
        </w:tc>
        <w:tc>
          <w:tcPr>
            <w:tcW w:w="732" w:type="pct"/>
            <w:vAlign w:val="center"/>
          </w:tcPr>
          <w:p w14:paraId="13FB2007">
            <w:pPr>
              <w:widowControl/>
              <w:shd w:val="clear"/>
              <w:spacing w:line="400" w:lineRule="exact"/>
              <w:jc w:val="center"/>
              <w:outlineLvl w:val="9"/>
              <w:rPr>
                <w:rFonts w:hint="eastAsia" w:ascii="宋体" w:hAnsi="宋体" w:cs="Times New Roman"/>
                <w:color w:val="auto"/>
                <w:szCs w:val="21"/>
                <w:highlight w:val="none"/>
              </w:rPr>
            </w:pPr>
            <w:r>
              <w:rPr>
                <w:rFonts w:ascii="宋体" w:hAnsi="宋体" w:eastAsia="宋体" w:cs="宋体"/>
                <w:color w:val="auto"/>
                <w:szCs w:val="21"/>
                <w:highlight w:val="none"/>
              </w:rPr>
              <w:t>最大卷板厚度</w:t>
            </w:r>
          </w:p>
        </w:tc>
        <w:tc>
          <w:tcPr>
            <w:tcW w:w="582" w:type="pct"/>
            <w:vAlign w:val="center"/>
          </w:tcPr>
          <w:p w14:paraId="256E35C3">
            <w:pPr>
              <w:widowControl/>
              <w:shd w:val="clear"/>
              <w:spacing w:line="38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w:t>
            </w:r>
          </w:p>
          <w:p w14:paraId="15526FB2">
            <w:pPr>
              <w:widowControl/>
              <w:shd w:val="clear"/>
              <w:spacing w:line="400" w:lineRule="exact"/>
              <w:jc w:val="center"/>
              <w:outlineLvl w:val="9"/>
              <w:rPr>
                <w:rFonts w:hint="eastAsia" w:ascii="宋体" w:hAnsi="宋体" w:cs="Times New Roman"/>
                <w:color w:val="auto"/>
                <w:szCs w:val="21"/>
                <w:highlight w:val="none"/>
              </w:rPr>
            </w:pPr>
            <w:r>
              <w:rPr>
                <w:rFonts w:hint="eastAsia" w:cs="宋体" w:asciiTheme="minorEastAsia" w:hAnsiTheme="minorEastAsia"/>
                <w:snapToGrid w:val="0"/>
                <w:color w:val="auto"/>
                <w:kern w:val="0"/>
                <w:szCs w:val="21"/>
                <w:highlight w:val="none"/>
                <w:lang w:val="zh-CN"/>
              </w:rPr>
              <w:t>重要指标</w:t>
            </w:r>
          </w:p>
        </w:tc>
        <w:tc>
          <w:tcPr>
            <w:tcW w:w="1900" w:type="pct"/>
            <w:vAlign w:val="center"/>
          </w:tcPr>
          <w:p w14:paraId="4CF3D50E">
            <w:pPr>
              <w:widowControl/>
              <w:shd w:val="clear"/>
              <w:spacing w:line="400" w:lineRule="exact"/>
              <w:jc w:val="center"/>
              <w:outlineLvl w:val="9"/>
              <w:rPr>
                <w:rFonts w:hint="eastAsia" w:ascii="宋体" w:hAnsi="宋体" w:cs="Times New Roman"/>
                <w:color w:val="auto"/>
                <w:szCs w:val="21"/>
                <w:highlight w:val="none"/>
              </w:rPr>
            </w:pPr>
            <w:r>
              <w:rPr>
                <w:rFonts w:ascii="宋体" w:hAnsi="宋体" w:eastAsia="宋体" w:cs="宋体"/>
                <w:color w:val="auto"/>
                <w:szCs w:val="21"/>
                <w:highlight w:val="none"/>
              </w:rPr>
              <w:t>≥</w:t>
            </w:r>
            <w:r>
              <w:rPr>
                <w:rFonts w:hint="eastAsia" w:ascii="宋体" w:hAnsi="宋体" w:eastAsia="宋体" w:cs="宋体"/>
                <w:color w:val="auto"/>
                <w:szCs w:val="21"/>
                <w:highlight w:val="none"/>
              </w:rPr>
              <w:t>12</w:t>
            </w:r>
            <w:r>
              <w:rPr>
                <w:rFonts w:ascii="宋体" w:hAnsi="宋体" w:eastAsia="宋体" w:cs="宋体"/>
                <w:color w:val="auto"/>
                <w:szCs w:val="21"/>
                <w:highlight w:val="none"/>
              </w:rPr>
              <w:t>mm</w:t>
            </w:r>
          </w:p>
        </w:tc>
        <w:tc>
          <w:tcPr>
            <w:tcW w:w="1360" w:type="pct"/>
            <w:vAlign w:val="center"/>
          </w:tcPr>
          <w:p w14:paraId="48FE7043">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408E5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25F14261">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5</w:t>
            </w:r>
          </w:p>
        </w:tc>
        <w:tc>
          <w:tcPr>
            <w:tcW w:w="732" w:type="pct"/>
            <w:vAlign w:val="center"/>
          </w:tcPr>
          <w:p w14:paraId="0AA23C76">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设计板材屈服极限</w:t>
            </w:r>
          </w:p>
        </w:tc>
        <w:tc>
          <w:tcPr>
            <w:tcW w:w="582" w:type="pct"/>
            <w:vAlign w:val="center"/>
          </w:tcPr>
          <w:p w14:paraId="5C5DE863">
            <w:pPr>
              <w:widowControl/>
              <w:shd w:val="clear"/>
              <w:spacing w:line="400" w:lineRule="exact"/>
              <w:jc w:val="center"/>
              <w:outlineLvl w:val="9"/>
              <w:rPr>
                <w:rFonts w:hint="eastAsia" w:ascii="宋体" w:hAnsi="宋体" w:cs="Times New Roman"/>
                <w:color w:val="auto"/>
                <w:szCs w:val="21"/>
                <w:highlight w:val="none"/>
              </w:rPr>
            </w:pPr>
          </w:p>
        </w:tc>
        <w:tc>
          <w:tcPr>
            <w:tcW w:w="1900" w:type="pct"/>
            <w:vAlign w:val="center"/>
          </w:tcPr>
          <w:p w14:paraId="1A819B82">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≥2</w:t>
            </w:r>
            <w:r>
              <w:rPr>
                <w:rFonts w:hint="eastAsia" w:ascii="宋体" w:hAnsi="宋体" w:eastAsia="宋体" w:cs="宋体"/>
                <w:color w:val="auto"/>
                <w:szCs w:val="21"/>
                <w:highlight w:val="none"/>
              </w:rPr>
              <w:t>3</w:t>
            </w:r>
            <w:r>
              <w:rPr>
                <w:rFonts w:ascii="宋体" w:hAnsi="宋体" w:eastAsia="宋体" w:cs="宋体"/>
                <w:color w:val="auto"/>
                <w:szCs w:val="21"/>
                <w:highlight w:val="none"/>
              </w:rPr>
              <w:t>5MPa</w:t>
            </w:r>
          </w:p>
        </w:tc>
        <w:tc>
          <w:tcPr>
            <w:tcW w:w="1360" w:type="pct"/>
            <w:vAlign w:val="center"/>
          </w:tcPr>
          <w:p w14:paraId="31B5874C">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47FAD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380029A7">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6</w:t>
            </w:r>
          </w:p>
        </w:tc>
        <w:tc>
          <w:tcPr>
            <w:tcW w:w="732" w:type="pct"/>
            <w:vAlign w:val="center"/>
          </w:tcPr>
          <w:p w14:paraId="794AB9E4">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工作辊（辊轴）</w:t>
            </w:r>
            <w:r>
              <w:rPr>
                <w:rFonts w:hint="eastAsia" w:ascii="宋体" w:hAnsi="宋体" w:eastAsia="宋体" w:cs="宋体"/>
                <w:color w:val="auto"/>
                <w:szCs w:val="21"/>
                <w:highlight w:val="none"/>
              </w:rPr>
              <w:t>材质</w:t>
            </w:r>
          </w:p>
        </w:tc>
        <w:tc>
          <w:tcPr>
            <w:tcW w:w="582" w:type="pct"/>
            <w:vAlign w:val="center"/>
          </w:tcPr>
          <w:p w14:paraId="0443D0E4">
            <w:pPr>
              <w:widowControl/>
              <w:shd w:val="clear"/>
              <w:spacing w:line="400" w:lineRule="exact"/>
              <w:jc w:val="center"/>
              <w:outlineLvl w:val="9"/>
              <w:rPr>
                <w:rFonts w:hint="eastAsia" w:ascii="宋体" w:hAnsi="宋体" w:cs="Times New Roman"/>
                <w:color w:val="auto"/>
                <w:szCs w:val="21"/>
                <w:highlight w:val="none"/>
              </w:rPr>
            </w:pPr>
          </w:p>
        </w:tc>
        <w:tc>
          <w:tcPr>
            <w:tcW w:w="1900" w:type="pct"/>
            <w:vAlign w:val="center"/>
          </w:tcPr>
          <w:p w14:paraId="66B67CF7">
            <w:pPr>
              <w:widowControl/>
              <w:shd w:val="clear"/>
              <w:spacing w:line="400" w:lineRule="exact"/>
              <w:jc w:val="center"/>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采用锻制实心钢或同等性能材质</w:t>
            </w:r>
            <w:r>
              <w:rPr>
                <w:rFonts w:hint="eastAsia" w:ascii="宋体" w:hAnsi="宋体" w:eastAsia="宋体" w:cs="宋体"/>
                <w:color w:val="auto"/>
                <w:szCs w:val="21"/>
                <w:highlight w:val="none"/>
                <w:lang w:eastAsia="zh-CN"/>
              </w:rPr>
              <w:t>。</w:t>
            </w:r>
          </w:p>
        </w:tc>
        <w:tc>
          <w:tcPr>
            <w:tcW w:w="1360" w:type="pct"/>
            <w:vAlign w:val="center"/>
          </w:tcPr>
          <w:p w14:paraId="01E4F796">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38C14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7F514460">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7</w:t>
            </w:r>
          </w:p>
        </w:tc>
        <w:tc>
          <w:tcPr>
            <w:tcW w:w="732" w:type="pct"/>
            <w:vAlign w:val="center"/>
          </w:tcPr>
          <w:p w14:paraId="54BFC3D4">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主电机功率</w:t>
            </w:r>
          </w:p>
        </w:tc>
        <w:tc>
          <w:tcPr>
            <w:tcW w:w="582" w:type="pct"/>
            <w:vAlign w:val="center"/>
          </w:tcPr>
          <w:p w14:paraId="530E796F">
            <w:pPr>
              <w:widowControl/>
              <w:shd w:val="clear"/>
              <w:spacing w:line="400" w:lineRule="exact"/>
              <w:jc w:val="center"/>
              <w:outlineLvl w:val="9"/>
              <w:rPr>
                <w:rFonts w:hint="eastAsia" w:ascii="宋体" w:hAnsi="宋体" w:cs="Times New Roman"/>
                <w:color w:val="auto"/>
                <w:szCs w:val="21"/>
                <w:highlight w:val="none"/>
              </w:rPr>
            </w:pPr>
          </w:p>
        </w:tc>
        <w:tc>
          <w:tcPr>
            <w:tcW w:w="1900" w:type="pct"/>
            <w:vAlign w:val="center"/>
          </w:tcPr>
          <w:p w14:paraId="78F4F40F">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≥1</w:t>
            </w:r>
            <w:r>
              <w:rPr>
                <w:rFonts w:hint="eastAsia" w:ascii="宋体" w:hAnsi="宋体" w:eastAsia="宋体" w:cs="宋体"/>
                <w:color w:val="auto"/>
                <w:szCs w:val="21"/>
                <w:highlight w:val="none"/>
              </w:rPr>
              <w:t>0</w:t>
            </w:r>
            <w:r>
              <w:rPr>
                <w:rFonts w:ascii="宋体" w:hAnsi="宋体" w:eastAsia="宋体" w:cs="宋体"/>
                <w:color w:val="auto"/>
                <w:szCs w:val="21"/>
                <w:highlight w:val="none"/>
              </w:rPr>
              <w:t>kW</w:t>
            </w:r>
          </w:p>
        </w:tc>
        <w:tc>
          <w:tcPr>
            <w:tcW w:w="1360" w:type="pct"/>
            <w:vAlign w:val="center"/>
          </w:tcPr>
          <w:p w14:paraId="737C7531">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2D15D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789BD86F">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8</w:t>
            </w:r>
          </w:p>
        </w:tc>
        <w:tc>
          <w:tcPr>
            <w:tcW w:w="732" w:type="pct"/>
            <w:vAlign w:val="center"/>
          </w:tcPr>
          <w:p w14:paraId="50B67367">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升降电机功率</w:t>
            </w:r>
          </w:p>
        </w:tc>
        <w:tc>
          <w:tcPr>
            <w:tcW w:w="582" w:type="pct"/>
            <w:vAlign w:val="center"/>
          </w:tcPr>
          <w:p w14:paraId="02AF0225">
            <w:pPr>
              <w:widowControl/>
              <w:shd w:val="clear"/>
              <w:spacing w:line="400" w:lineRule="exact"/>
              <w:jc w:val="center"/>
              <w:outlineLvl w:val="9"/>
              <w:rPr>
                <w:rFonts w:hint="eastAsia" w:ascii="宋体" w:hAnsi="宋体" w:cs="Times New Roman"/>
                <w:color w:val="auto"/>
                <w:szCs w:val="21"/>
                <w:highlight w:val="none"/>
              </w:rPr>
            </w:pPr>
          </w:p>
        </w:tc>
        <w:tc>
          <w:tcPr>
            <w:tcW w:w="1900" w:type="pct"/>
            <w:vAlign w:val="center"/>
          </w:tcPr>
          <w:p w14:paraId="1B37A053">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≥4kW</w:t>
            </w:r>
          </w:p>
        </w:tc>
        <w:tc>
          <w:tcPr>
            <w:tcW w:w="1360" w:type="pct"/>
            <w:vAlign w:val="center"/>
          </w:tcPr>
          <w:p w14:paraId="0A67A40F">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bl>
    <w:p w14:paraId="32FD436D">
      <w:pPr>
        <w:shd w:val="clear"/>
        <w:spacing w:line="276" w:lineRule="auto"/>
        <w:ind w:firstLine="630" w:firstLineChars="300"/>
        <w:outlineLvl w:val="9"/>
        <w:rPr>
          <w:rFonts w:hint="eastAsia" w:cs="宋体" w:asciiTheme="minorEastAsia" w:hAnsiTheme="minorEastAsia"/>
          <w:snapToGrid w:val="0"/>
          <w:color w:val="auto"/>
          <w:kern w:val="0"/>
          <w:szCs w:val="21"/>
          <w:highlight w:val="none"/>
          <w:lang w:val="zh-CN"/>
        </w:rPr>
      </w:pPr>
    </w:p>
    <w:tbl>
      <w:tblPr>
        <w:tblStyle w:val="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6"/>
        <w:gridCol w:w="1393"/>
        <w:gridCol w:w="1210"/>
        <w:gridCol w:w="3662"/>
        <w:gridCol w:w="2649"/>
      </w:tblGrid>
      <w:tr w14:paraId="4B48D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760" w:type="pct"/>
            <w:gridSpan w:val="3"/>
            <w:vAlign w:val="center"/>
          </w:tcPr>
          <w:p w14:paraId="33FE40ED">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rPr>
              <w:t>5</w:t>
            </w:r>
            <w:r>
              <w:rPr>
                <w:rFonts w:ascii="宋体" w:hAnsi="宋体" w:cs="Times New Roman"/>
                <w:b/>
                <w:color w:val="auto"/>
                <w:szCs w:val="24"/>
                <w:highlight w:val="none"/>
              </w:rPr>
              <w:t>.</w:t>
            </w:r>
            <w:r>
              <w:rPr>
                <w:rFonts w:hint="eastAsia" w:ascii="宋体" w:hAnsi="宋体" w:cs="Times New Roman"/>
                <w:b/>
                <w:color w:val="auto"/>
                <w:szCs w:val="24"/>
                <w:highlight w:val="none"/>
              </w:rPr>
              <w:t>货物名称</w:t>
            </w:r>
          </w:p>
        </w:tc>
        <w:tc>
          <w:tcPr>
            <w:tcW w:w="1880" w:type="pct"/>
            <w:vAlign w:val="center"/>
          </w:tcPr>
          <w:p w14:paraId="39DB958D">
            <w:pPr>
              <w:widowControl/>
              <w:shd w:val="clear"/>
              <w:spacing w:line="400" w:lineRule="exact"/>
              <w:jc w:val="center"/>
              <w:outlineLvl w:val="9"/>
              <w:rPr>
                <w:rFonts w:hint="eastAsia" w:ascii="宋体" w:hAnsi="宋体" w:cs="Times New Roman"/>
                <w:b/>
                <w:color w:val="auto"/>
                <w:szCs w:val="24"/>
                <w:highlight w:val="none"/>
              </w:rPr>
            </w:pPr>
            <w:r>
              <w:rPr>
                <w:rFonts w:hint="eastAsia" w:asciiTheme="minorEastAsia" w:hAnsiTheme="minorEastAsia" w:eastAsiaTheme="minorEastAsia" w:cstheme="minorEastAsia"/>
                <w:b/>
                <w:bCs/>
                <w:color w:val="auto"/>
                <w:kern w:val="0"/>
                <w:sz w:val="21"/>
                <w:szCs w:val="21"/>
                <w:highlight w:val="none"/>
                <w:lang w:bidi="ar"/>
              </w:rPr>
              <w:t>剪板机</w:t>
            </w:r>
          </w:p>
        </w:tc>
        <w:tc>
          <w:tcPr>
            <w:tcW w:w="1358" w:type="pct"/>
            <w:vAlign w:val="center"/>
          </w:tcPr>
          <w:p w14:paraId="19919949">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rPr>
              <w:t>数量：1</w:t>
            </w:r>
          </w:p>
        </w:tc>
      </w:tr>
      <w:tr w14:paraId="0DB48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760" w:type="pct"/>
            <w:gridSpan w:val="3"/>
            <w:vAlign w:val="center"/>
          </w:tcPr>
          <w:p w14:paraId="48E624A6">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color w:val="auto"/>
                <w:szCs w:val="24"/>
                <w:highlight w:val="none"/>
              </w:rPr>
              <w:t>主要功能要求</w:t>
            </w:r>
          </w:p>
        </w:tc>
        <w:tc>
          <w:tcPr>
            <w:tcW w:w="3239" w:type="pct"/>
            <w:gridSpan w:val="2"/>
            <w:vAlign w:val="center"/>
          </w:tcPr>
          <w:p w14:paraId="341FE1F3">
            <w:pPr>
              <w:widowControl/>
              <w:shd w:val="clear"/>
              <w:spacing w:line="400" w:lineRule="exact"/>
              <w:jc w:val="left"/>
              <w:outlineLvl w:val="9"/>
              <w:rPr>
                <w:rFonts w:hint="eastAsia" w:ascii="宋体" w:hAnsi="宋体" w:cs="Times New Roman"/>
                <w:b/>
                <w:color w:val="auto"/>
                <w:szCs w:val="24"/>
                <w:highlight w:val="none"/>
              </w:rPr>
            </w:pPr>
            <w:r>
              <w:rPr>
                <w:rFonts w:hint="eastAsia" w:ascii="宋体" w:hAnsi="宋体" w:eastAsia="宋体" w:cs="宋体"/>
                <w:color w:val="auto"/>
                <w:sz w:val="21"/>
                <w:szCs w:val="21"/>
                <w:highlight w:val="none"/>
              </w:rPr>
              <w:t>用于铝合金、不锈钢、普通钢板等板材定尺剪切，要求具备数控后挡料、快速电动刀口间隙调整、定程剪切、压料机构等功能。</w:t>
            </w:r>
          </w:p>
        </w:tc>
      </w:tr>
      <w:tr w14:paraId="62F65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760" w:type="pct"/>
            <w:gridSpan w:val="3"/>
            <w:vAlign w:val="center"/>
          </w:tcPr>
          <w:p w14:paraId="50AD6AF6">
            <w:pPr>
              <w:widowControl/>
              <w:shd w:val="clear"/>
              <w:spacing w:line="300" w:lineRule="exact"/>
              <w:jc w:val="center"/>
              <w:outlineLvl w:val="9"/>
              <w:rPr>
                <w:rFonts w:hint="eastAsia" w:ascii="宋体" w:hAnsi="宋体" w:cs="Times New Roman"/>
                <w:color w:val="auto"/>
                <w:szCs w:val="24"/>
                <w:highlight w:val="none"/>
              </w:rPr>
            </w:pPr>
            <w:r>
              <w:rPr>
                <w:rFonts w:hint="eastAsia"/>
                <w:color w:val="auto"/>
                <w:highlight w:val="none"/>
                <w:lang w:val="en"/>
              </w:rPr>
              <w:t>应遵循的相关国家标准、行业标准等标准、规范</w:t>
            </w:r>
          </w:p>
        </w:tc>
        <w:tc>
          <w:tcPr>
            <w:tcW w:w="3239" w:type="pct"/>
            <w:gridSpan w:val="2"/>
            <w:vAlign w:val="center"/>
          </w:tcPr>
          <w:p w14:paraId="705733D5">
            <w:pPr>
              <w:shd w:val="clear"/>
              <w:spacing w:line="300" w:lineRule="exact"/>
              <w:jc w:val="left"/>
              <w:outlineLvl w:val="9"/>
              <w:rPr>
                <w:rFonts w:hint="eastAsia" w:ascii="宋体" w:hAnsi="宋体" w:cs="Times New Roman"/>
                <w:b/>
                <w:color w:val="auto"/>
                <w:szCs w:val="24"/>
                <w:highlight w:val="none"/>
              </w:rPr>
            </w:pPr>
            <w:r>
              <w:rPr>
                <w:rFonts w:hint="eastAsia" w:ascii="Segoe UI Symbol" w:hAnsi="Segoe UI Symbol" w:cs="Segoe UI Symbol"/>
                <w:color w:val="auto"/>
                <w:szCs w:val="24"/>
                <w:highlight w:val="none"/>
                <w:lang w:eastAsia="zh-CN"/>
              </w:rPr>
              <w:t>□</w:t>
            </w:r>
            <w:r>
              <w:rPr>
                <w:rFonts w:hint="eastAsia" w:ascii="宋体" w:hAnsi="宋体" w:cs="Times New Roman"/>
                <w:color w:val="auto"/>
                <w:szCs w:val="24"/>
                <w:highlight w:val="none"/>
              </w:rPr>
              <w:t xml:space="preserve">无 </w:t>
            </w:r>
            <w:r>
              <w:rPr>
                <w:rFonts w:ascii="宋体" w:hAnsi="宋体" w:cs="Times New Roman"/>
                <w:color w:val="auto"/>
                <w:szCs w:val="24"/>
                <w:highlight w:val="none"/>
              </w:rPr>
              <w:t xml:space="preserve"> </w:t>
            </w:r>
            <w:r>
              <w:rPr>
                <w:rFonts w:hint="eastAsia" w:ascii="宋体" w:hAnsi="宋体" w:cs="Times New Roman"/>
                <w:color w:val="auto"/>
                <w:szCs w:val="24"/>
                <w:highlight w:val="none"/>
                <w:lang w:eastAsia="zh-CN"/>
              </w:rPr>
              <w:t>☑</w:t>
            </w:r>
            <w:r>
              <w:rPr>
                <w:rFonts w:hint="eastAsia" w:ascii="宋体" w:hAnsi="宋体" w:cs="Times New Roman"/>
                <w:color w:val="auto"/>
                <w:szCs w:val="24"/>
                <w:highlight w:val="none"/>
              </w:rPr>
              <w:t>有，要求：</w:t>
            </w:r>
            <w:r>
              <w:rPr>
                <w:rFonts w:hint="eastAsia" w:ascii="宋体" w:hAnsi="宋体" w:cs="Times New Roman"/>
                <w:color w:val="auto"/>
                <w:szCs w:val="24"/>
                <w:highlight w:val="none"/>
                <w:u w:val="none"/>
                <w:lang w:eastAsia="zh-CN"/>
              </w:rPr>
              <w:t>相关</w:t>
            </w:r>
            <w:r>
              <w:rPr>
                <w:rFonts w:hint="eastAsia" w:ascii="宋体" w:hAnsi="宋体" w:cs="Times New Roman"/>
                <w:color w:val="auto"/>
                <w:szCs w:val="24"/>
                <w:highlight w:val="none"/>
                <w:u w:val="none"/>
              </w:rPr>
              <w:t>国家标准、行业标准等标准、规范</w:t>
            </w:r>
            <w:r>
              <w:rPr>
                <w:rFonts w:hint="eastAsia" w:ascii="宋体" w:hAnsi="宋体" w:cs="Times New Roman"/>
                <w:color w:val="auto"/>
                <w:szCs w:val="24"/>
                <w:highlight w:val="none"/>
                <w:u w:val="none"/>
                <w:lang w:eastAsia="zh-CN"/>
              </w:rPr>
              <w:t>。</w:t>
            </w:r>
          </w:p>
        </w:tc>
      </w:tr>
      <w:tr w14:paraId="57DDB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713B1760">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u w:val="single"/>
              </w:rPr>
              <w:t>剪板机</w:t>
            </w:r>
            <w:r>
              <w:rPr>
                <w:rFonts w:hint="eastAsia" w:ascii="宋体" w:hAnsi="宋体" w:cs="Times New Roman"/>
                <w:b/>
                <w:color w:val="auto"/>
                <w:szCs w:val="24"/>
                <w:highlight w:val="none"/>
              </w:rPr>
              <w:t>技术指标</w:t>
            </w:r>
          </w:p>
        </w:tc>
      </w:tr>
      <w:tr w14:paraId="4C03F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3C8C0151">
            <w:pPr>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序号</w:t>
            </w:r>
          </w:p>
        </w:tc>
        <w:tc>
          <w:tcPr>
            <w:tcW w:w="715" w:type="pct"/>
            <w:vAlign w:val="center"/>
          </w:tcPr>
          <w:p w14:paraId="5DDB1C09">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指标项</w:t>
            </w:r>
          </w:p>
        </w:tc>
        <w:tc>
          <w:tcPr>
            <w:tcW w:w="621" w:type="pct"/>
            <w:vAlign w:val="center"/>
          </w:tcPr>
          <w:p w14:paraId="09871E98">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重要性</w:t>
            </w:r>
          </w:p>
        </w:tc>
        <w:tc>
          <w:tcPr>
            <w:tcW w:w="1880" w:type="pct"/>
            <w:vAlign w:val="center"/>
          </w:tcPr>
          <w:p w14:paraId="549751B7">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指标要求</w:t>
            </w:r>
          </w:p>
        </w:tc>
        <w:tc>
          <w:tcPr>
            <w:tcW w:w="1358" w:type="pct"/>
            <w:vAlign w:val="center"/>
          </w:tcPr>
          <w:p w14:paraId="3AF40D58">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需提供证明材料要求</w:t>
            </w:r>
          </w:p>
        </w:tc>
      </w:tr>
      <w:tr w14:paraId="4D7F9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52358043">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1</w:t>
            </w:r>
          </w:p>
        </w:tc>
        <w:tc>
          <w:tcPr>
            <w:tcW w:w="715" w:type="pct"/>
            <w:vAlign w:val="center"/>
          </w:tcPr>
          <w:p w14:paraId="6E38F49A">
            <w:pPr>
              <w:widowControl/>
              <w:shd w:val="clear"/>
              <w:spacing w:line="400" w:lineRule="exact"/>
              <w:jc w:val="center"/>
              <w:outlineLvl w:val="9"/>
              <w:rPr>
                <w:rFonts w:hint="eastAsia" w:ascii="宋体" w:hAnsi="宋体" w:cs="Times New Roman"/>
                <w:b/>
                <w:color w:val="auto"/>
                <w:szCs w:val="21"/>
                <w:highlight w:val="none"/>
              </w:rPr>
            </w:pPr>
            <w:r>
              <w:rPr>
                <w:rFonts w:ascii="宋体" w:hAnsi="宋体" w:eastAsia="宋体" w:cs="宋体"/>
                <w:color w:val="auto"/>
                <w:szCs w:val="21"/>
                <w:highlight w:val="none"/>
              </w:rPr>
              <w:t>设备类型</w:t>
            </w:r>
          </w:p>
        </w:tc>
        <w:tc>
          <w:tcPr>
            <w:tcW w:w="621" w:type="pct"/>
            <w:vAlign w:val="center"/>
          </w:tcPr>
          <w:p w14:paraId="7941D34E">
            <w:pPr>
              <w:widowControl/>
              <w:shd w:val="clear"/>
              <w:spacing w:line="380" w:lineRule="exact"/>
              <w:jc w:val="center"/>
              <w:outlineLvl w:val="9"/>
              <w:rPr>
                <w:rFonts w:hint="eastAsia" w:hAnsi="宋体" w:cs="宋体"/>
                <w:color w:val="auto"/>
                <w:szCs w:val="21"/>
                <w:highlight w:val="none"/>
              </w:rPr>
            </w:pPr>
            <w:r>
              <w:rPr>
                <w:rFonts w:hint="eastAsia" w:hAnsi="宋体" w:cs="宋体"/>
                <w:color w:val="auto"/>
                <w:szCs w:val="21"/>
                <w:highlight w:val="none"/>
              </w:rPr>
              <w:t>★</w:t>
            </w:r>
          </w:p>
          <w:p w14:paraId="30C8EEB1">
            <w:pPr>
              <w:widowControl/>
              <w:shd w:val="clear"/>
              <w:spacing w:line="400" w:lineRule="exact"/>
              <w:jc w:val="center"/>
              <w:outlineLvl w:val="9"/>
              <w:rPr>
                <w:rFonts w:hint="eastAsia" w:ascii="宋体" w:hAnsi="宋体" w:cs="Times New Roman"/>
                <w:b/>
                <w:color w:val="auto"/>
                <w:szCs w:val="21"/>
                <w:highlight w:val="none"/>
              </w:rPr>
            </w:pPr>
            <w:r>
              <w:rPr>
                <w:rFonts w:hint="eastAsia" w:cs="宋体" w:asciiTheme="minorEastAsia" w:hAnsiTheme="minorEastAsia"/>
                <w:snapToGrid w:val="0"/>
                <w:color w:val="auto"/>
                <w:kern w:val="0"/>
                <w:szCs w:val="21"/>
                <w:highlight w:val="none"/>
                <w:lang w:val="zh-CN"/>
              </w:rPr>
              <w:t>关键指标</w:t>
            </w:r>
          </w:p>
        </w:tc>
        <w:tc>
          <w:tcPr>
            <w:tcW w:w="1880" w:type="pct"/>
            <w:vAlign w:val="center"/>
          </w:tcPr>
          <w:p w14:paraId="44020306">
            <w:pPr>
              <w:widowControl/>
              <w:shd w:val="clear"/>
              <w:spacing w:line="400" w:lineRule="exact"/>
              <w:jc w:val="center"/>
              <w:outlineLvl w:val="9"/>
              <w:rPr>
                <w:rFonts w:hint="eastAsia" w:ascii="宋体" w:hAnsi="宋体" w:eastAsia="宋体" w:cs="Times New Roman"/>
                <w:b/>
                <w:color w:val="auto"/>
                <w:szCs w:val="21"/>
                <w:highlight w:val="none"/>
                <w:lang w:eastAsia="zh-CN"/>
              </w:rPr>
            </w:pPr>
            <w:r>
              <w:rPr>
                <w:rFonts w:ascii="宋体" w:hAnsi="宋体" w:eastAsia="宋体" w:cs="宋体"/>
                <w:color w:val="auto"/>
                <w:szCs w:val="21"/>
                <w:highlight w:val="none"/>
              </w:rPr>
              <w:t>数控液压闸式剪板机</w:t>
            </w:r>
            <w:r>
              <w:rPr>
                <w:rFonts w:hint="eastAsia" w:ascii="宋体" w:hAnsi="宋体" w:eastAsia="宋体" w:cs="宋体"/>
                <w:color w:val="auto"/>
                <w:szCs w:val="21"/>
                <w:highlight w:val="none"/>
                <w:lang w:eastAsia="zh-CN"/>
              </w:rPr>
              <w:t>。</w:t>
            </w:r>
          </w:p>
        </w:tc>
        <w:tc>
          <w:tcPr>
            <w:tcW w:w="1358" w:type="pct"/>
            <w:vAlign w:val="center"/>
          </w:tcPr>
          <w:p w14:paraId="1AD5193C">
            <w:pPr>
              <w:widowControl/>
              <w:shd w:val="clear"/>
              <w:spacing w:line="400" w:lineRule="exact"/>
              <w:jc w:val="center"/>
              <w:outlineLvl w:val="9"/>
              <w:rPr>
                <w:rFonts w:hint="eastAsia" w:cs="宋体" w:asciiTheme="minorEastAsia" w:hAnsiTheme="minorEastAsia"/>
                <w:snapToGrid w:val="0"/>
                <w:color w:val="auto"/>
                <w:kern w:val="0"/>
                <w:szCs w:val="21"/>
                <w:highlight w:val="none"/>
                <w:lang w:val="zh-CN"/>
              </w:rPr>
            </w:pP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有，要求：</w:t>
            </w:r>
            <w:r>
              <w:rPr>
                <w:rFonts w:ascii="宋体" w:hAnsi="宋体" w:cs="Times New Roman"/>
                <w:color w:val="auto"/>
                <w:szCs w:val="21"/>
                <w:highlight w:val="none"/>
              </w:rPr>
              <w:t>制造商官方网站截图或产品白皮书或第三方机构检测机构提供的检验报告或其他相关证明材料。</w:t>
            </w:r>
          </w:p>
        </w:tc>
      </w:tr>
      <w:tr w14:paraId="23ECC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72783E79">
            <w:pPr>
              <w:shd w:val="clear"/>
              <w:spacing w:line="400" w:lineRule="exact"/>
              <w:jc w:val="center"/>
              <w:outlineLvl w:val="9"/>
              <w:rPr>
                <w:rFonts w:hint="eastAsia" w:ascii="宋体" w:hAnsi="宋体" w:cs="Times New Roman"/>
                <w:color w:val="auto"/>
                <w:szCs w:val="21"/>
                <w:highlight w:val="none"/>
              </w:rPr>
            </w:pPr>
            <w:r>
              <w:rPr>
                <w:rFonts w:ascii="宋体" w:hAnsi="宋体" w:cs="Times New Roman"/>
                <w:color w:val="auto"/>
                <w:szCs w:val="21"/>
                <w:highlight w:val="none"/>
              </w:rPr>
              <w:t>2</w:t>
            </w:r>
          </w:p>
        </w:tc>
        <w:tc>
          <w:tcPr>
            <w:tcW w:w="715" w:type="pct"/>
            <w:vAlign w:val="center"/>
          </w:tcPr>
          <w:p w14:paraId="411C90FB">
            <w:pPr>
              <w:widowControl/>
              <w:shd w:val="clear"/>
              <w:spacing w:line="400" w:lineRule="exact"/>
              <w:jc w:val="center"/>
              <w:outlineLvl w:val="9"/>
              <w:rPr>
                <w:rFonts w:hint="eastAsia" w:ascii="宋体" w:hAnsi="宋体" w:cs="Times New Roman"/>
                <w:color w:val="auto"/>
                <w:szCs w:val="21"/>
                <w:highlight w:val="none"/>
              </w:rPr>
            </w:pPr>
            <w:r>
              <w:rPr>
                <w:rFonts w:ascii="宋体" w:hAnsi="宋体" w:eastAsia="宋体" w:cs="宋体"/>
                <w:color w:val="auto"/>
                <w:szCs w:val="21"/>
                <w:highlight w:val="none"/>
              </w:rPr>
              <w:t>最大</w:t>
            </w:r>
            <w:r>
              <w:rPr>
                <w:rFonts w:hint="eastAsia" w:ascii="宋体" w:hAnsi="宋体" w:eastAsia="宋体" w:cs="宋体"/>
                <w:color w:val="auto"/>
                <w:szCs w:val="21"/>
                <w:highlight w:val="none"/>
              </w:rPr>
              <w:t>剪</w:t>
            </w:r>
            <w:r>
              <w:rPr>
                <w:rFonts w:ascii="宋体" w:hAnsi="宋体" w:eastAsia="宋体" w:cs="宋体"/>
                <w:color w:val="auto"/>
                <w:szCs w:val="21"/>
                <w:highlight w:val="none"/>
              </w:rPr>
              <w:t>板宽度</w:t>
            </w:r>
          </w:p>
        </w:tc>
        <w:tc>
          <w:tcPr>
            <w:tcW w:w="621" w:type="pct"/>
            <w:vAlign w:val="center"/>
          </w:tcPr>
          <w:p w14:paraId="017CF7C4">
            <w:pPr>
              <w:widowControl/>
              <w:shd w:val="clear"/>
              <w:spacing w:line="380" w:lineRule="exact"/>
              <w:jc w:val="center"/>
              <w:outlineLvl w:val="9"/>
              <w:rPr>
                <w:rFonts w:hint="eastAsia" w:hAnsi="宋体" w:cs="宋体"/>
                <w:color w:val="auto"/>
                <w:szCs w:val="21"/>
                <w:highlight w:val="none"/>
              </w:rPr>
            </w:pPr>
            <w:r>
              <w:rPr>
                <w:rFonts w:hint="eastAsia" w:hAnsi="宋体" w:cs="宋体"/>
                <w:color w:val="auto"/>
                <w:szCs w:val="21"/>
                <w:highlight w:val="none"/>
              </w:rPr>
              <w:t>★</w:t>
            </w:r>
          </w:p>
          <w:p w14:paraId="1A760E91">
            <w:pPr>
              <w:widowControl/>
              <w:shd w:val="clear"/>
              <w:spacing w:line="400" w:lineRule="exact"/>
              <w:jc w:val="center"/>
              <w:outlineLvl w:val="9"/>
              <w:rPr>
                <w:rFonts w:hint="eastAsia" w:ascii="宋体" w:hAnsi="宋体" w:cs="Times New Roman"/>
                <w:color w:val="auto"/>
                <w:szCs w:val="21"/>
                <w:highlight w:val="none"/>
              </w:rPr>
            </w:pPr>
            <w:r>
              <w:rPr>
                <w:rFonts w:hint="eastAsia" w:cs="宋体" w:asciiTheme="minorEastAsia" w:hAnsiTheme="minorEastAsia"/>
                <w:snapToGrid w:val="0"/>
                <w:color w:val="auto"/>
                <w:kern w:val="0"/>
                <w:szCs w:val="21"/>
                <w:highlight w:val="none"/>
                <w:lang w:val="zh-CN"/>
              </w:rPr>
              <w:t>关键指标</w:t>
            </w:r>
          </w:p>
        </w:tc>
        <w:tc>
          <w:tcPr>
            <w:tcW w:w="1880" w:type="pct"/>
            <w:vAlign w:val="center"/>
          </w:tcPr>
          <w:p w14:paraId="532FB54D">
            <w:pPr>
              <w:widowControl/>
              <w:shd w:val="clear"/>
              <w:spacing w:line="400" w:lineRule="exact"/>
              <w:jc w:val="center"/>
              <w:outlineLvl w:val="9"/>
              <w:rPr>
                <w:rFonts w:hint="eastAsia" w:ascii="宋体" w:hAnsi="宋体" w:cs="Times New Roman"/>
                <w:color w:val="auto"/>
                <w:szCs w:val="21"/>
                <w:highlight w:val="none"/>
              </w:rPr>
            </w:pPr>
            <w:r>
              <w:rPr>
                <w:rFonts w:ascii="宋体" w:hAnsi="宋体" w:eastAsia="宋体" w:cs="宋体"/>
                <w:color w:val="auto"/>
                <w:szCs w:val="21"/>
                <w:highlight w:val="none"/>
              </w:rPr>
              <w:t>≥2500mm</w:t>
            </w:r>
          </w:p>
        </w:tc>
        <w:tc>
          <w:tcPr>
            <w:tcW w:w="1358" w:type="pct"/>
            <w:vAlign w:val="center"/>
          </w:tcPr>
          <w:p w14:paraId="42EBC8CC">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r>
              <w:rPr>
                <w:rFonts w:ascii="宋体" w:hAnsi="宋体" w:cs="Times New Roman"/>
                <w:color w:val="auto"/>
                <w:szCs w:val="21"/>
                <w:highlight w:val="none"/>
              </w:rPr>
              <w:t xml:space="preserve"> </w:t>
            </w:r>
          </w:p>
        </w:tc>
      </w:tr>
      <w:tr w14:paraId="080C1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715392B3">
            <w:pPr>
              <w:shd w:val="clear"/>
              <w:spacing w:line="400" w:lineRule="exact"/>
              <w:jc w:val="center"/>
              <w:outlineLvl w:val="9"/>
              <w:rPr>
                <w:rFonts w:hint="eastAsia" w:ascii="宋体" w:hAnsi="宋体" w:cs="Times New Roman"/>
                <w:color w:val="auto"/>
                <w:szCs w:val="21"/>
                <w:highlight w:val="none"/>
              </w:rPr>
            </w:pPr>
            <w:r>
              <w:rPr>
                <w:rFonts w:ascii="宋体" w:hAnsi="宋体" w:cs="Times New Roman"/>
                <w:color w:val="auto"/>
                <w:szCs w:val="21"/>
                <w:highlight w:val="none"/>
              </w:rPr>
              <w:t>3</w:t>
            </w:r>
          </w:p>
        </w:tc>
        <w:tc>
          <w:tcPr>
            <w:tcW w:w="715" w:type="pct"/>
            <w:vAlign w:val="center"/>
          </w:tcPr>
          <w:p w14:paraId="4FA4D440">
            <w:pPr>
              <w:widowControl/>
              <w:shd w:val="clear"/>
              <w:spacing w:line="400" w:lineRule="exact"/>
              <w:jc w:val="center"/>
              <w:outlineLvl w:val="9"/>
              <w:rPr>
                <w:rFonts w:hint="eastAsia" w:ascii="宋体" w:hAnsi="宋体" w:cs="Times New Roman"/>
                <w:color w:val="auto"/>
                <w:szCs w:val="21"/>
                <w:highlight w:val="none"/>
              </w:rPr>
            </w:pPr>
            <w:r>
              <w:rPr>
                <w:rFonts w:ascii="宋体" w:hAnsi="宋体" w:eastAsia="宋体" w:cs="宋体"/>
                <w:color w:val="auto"/>
                <w:szCs w:val="21"/>
                <w:highlight w:val="none"/>
              </w:rPr>
              <w:t>最大</w:t>
            </w:r>
            <w:r>
              <w:rPr>
                <w:rFonts w:hint="eastAsia" w:ascii="宋体" w:hAnsi="宋体" w:eastAsia="宋体" w:cs="宋体"/>
                <w:color w:val="auto"/>
                <w:szCs w:val="21"/>
                <w:highlight w:val="none"/>
              </w:rPr>
              <w:t>剪</w:t>
            </w:r>
            <w:r>
              <w:rPr>
                <w:rFonts w:ascii="宋体" w:hAnsi="宋体" w:eastAsia="宋体" w:cs="宋体"/>
                <w:color w:val="auto"/>
                <w:szCs w:val="21"/>
                <w:highlight w:val="none"/>
              </w:rPr>
              <w:t>板厚度</w:t>
            </w:r>
          </w:p>
        </w:tc>
        <w:tc>
          <w:tcPr>
            <w:tcW w:w="621" w:type="pct"/>
            <w:vAlign w:val="center"/>
          </w:tcPr>
          <w:p w14:paraId="4C64A313">
            <w:pPr>
              <w:widowControl/>
              <w:shd w:val="clear"/>
              <w:spacing w:line="38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w:t>
            </w:r>
          </w:p>
          <w:p w14:paraId="44FD5566">
            <w:pPr>
              <w:widowControl/>
              <w:shd w:val="clear"/>
              <w:spacing w:line="400" w:lineRule="exact"/>
              <w:jc w:val="center"/>
              <w:outlineLvl w:val="9"/>
              <w:rPr>
                <w:rFonts w:hint="eastAsia" w:ascii="宋体" w:hAnsi="宋体" w:cs="Times New Roman"/>
                <w:color w:val="auto"/>
                <w:szCs w:val="21"/>
                <w:highlight w:val="none"/>
              </w:rPr>
            </w:pPr>
            <w:r>
              <w:rPr>
                <w:rFonts w:hint="eastAsia" w:cs="宋体" w:asciiTheme="minorEastAsia" w:hAnsiTheme="minorEastAsia"/>
                <w:snapToGrid w:val="0"/>
                <w:color w:val="auto"/>
                <w:kern w:val="0"/>
                <w:szCs w:val="21"/>
                <w:highlight w:val="none"/>
                <w:lang w:val="zh-CN"/>
              </w:rPr>
              <w:t>重要指标</w:t>
            </w:r>
          </w:p>
        </w:tc>
        <w:tc>
          <w:tcPr>
            <w:tcW w:w="1880" w:type="pct"/>
            <w:vAlign w:val="center"/>
          </w:tcPr>
          <w:p w14:paraId="64632A59">
            <w:pPr>
              <w:widowControl/>
              <w:shd w:val="clear"/>
              <w:spacing w:line="400" w:lineRule="exact"/>
              <w:jc w:val="center"/>
              <w:outlineLvl w:val="9"/>
              <w:rPr>
                <w:rFonts w:hint="eastAsia" w:ascii="宋体" w:hAnsi="宋体" w:cs="Times New Roman"/>
                <w:color w:val="auto"/>
                <w:szCs w:val="21"/>
                <w:highlight w:val="none"/>
              </w:rPr>
            </w:pPr>
            <w:r>
              <w:rPr>
                <w:rFonts w:ascii="宋体" w:hAnsi="宋体" w:eastAsia="宋体" w:cs="宋体"/>
                <w:color w:val="auto"/>
                <w:szCs w:val="21"/>
                <w:highlight w:val="none"/>
              </w:rPr>
              <w:t>≥</w:t>
            </w:r>
            <w:r>
              <w:rPr>
                <w:rFonts w:hint="eastAsia" w:ascii="宋体" w:hAnsi="宋体" w:eastAsia="宋体" w:cs="宋体"/>
                <w:color w:val="auto"/>
                <w:szCs w:val="21"/>
                <w:highlight w:val="none"/>
              </w:rPr>
              <w:t>12</w:t>
            </w:r>
            <w:r>
              <w:rPr>
                <w:rFonts w:ascii="宋体" w:hAnsi="宋体" w:eastAsia="宋体" w:cs="宋体"/>
                <w:color w:val="auto"/>
                <w:szCs w:val="21"/>
                <w:highlight w:val="none"/>
              </w:rPr>
              <w:t>mm</w:t>
            </w:r>
          </w:p>
        </w:tc>
        <w:tc>
          <w:tcPr>
            <w:tcW w:w="1358" w:type="pct"/>
            <w:vAlign w:val="center"/>
          </w:tcPr>
          <w:p w14:paraId="2F516B9A">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5E8F9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2F1AEC96">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4</w:t>
            </w:r>
          </w:p>
        </w:tc>
        <w:tc>
          <w:tcPr>
            <w:tcW w:w="715" w:type="pct"/>
            <w:vAlign w:val="center"/>
          </w:tcPr>
          <w:p w14:paraId="64DD2B12">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被剪板料强度极限</w:t>
            </w:r>
          </w:p>
        </w:tc>
        <w:tc>
          <w:tcPr>
            <w:tcW w:w="621" w:type="pct"/>
            <w:vAlign w:val="center"/>
          </w:tcPr>
          <w:p w14:paraId="7A75640D">
            <w:pPr>
              <w:widowControl/>
              <w:shd w:val="clear"/>
              <w:spacing w:line="38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w:t>
            </w:r>
          </w:p>
          <w:p w14:paraId="196B9B27">
            <w:pPr>
              <w:widowControl/>
              <w:shd w:val="clear"/>
              <w:spacing w:line="400" w:lineRule="exact"/>
              <w:jc w:val="center"/>
              <w:outlineLvl w:val="9"/>
              <w:rPr>
                <w:rFonts w:hint="eastAsia" w:ascii="宋体" w:hAnsi="宋体" w:cs="Times New Roman"/>
                <w:color w:val="auto"/>
                <w:szCs w:val="21"/>
                <w:highlight w:val="none"/>
              </w:rPr>
            </w:pPr>
            <w:r>
              <w:rPr>
                <w:rFonts w:hint="eastAsia" w:cs="宋体" w:asciiTheme="minorEastAsia" w:hAnsiTheme="minorEastAsia"/>
                <w:snapToGrid w:val="0"/>
                <w:color w:val="auto"/>
                <w:kern w:val="0"/>
                <w:szCs w:val="21"/>
                <w:highlight w:val="none"/>
                <w:lang w:val="zh-CN"/>
              </w:rPr>
              <w:t>重要指标</w:t>
            </w:r>
          </w:p>
        </w:tc>
        <w:tc>
          <w:tcPr>
            <w:tcW w:w="1880" w:type="pct"/>
            <w:vAlign w:val="center"/>
          </w:tcPr>
          <w:p w14:paraId="2FB4F747">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≥4</w:t>
            </w:r>
            <w:r>
              <w:rPr>
                <w:rFonts w:hint="eastAsia" w:ascii="宋体" w:hAnsi="宋体" w:eastAsia="宋体" w:cs="宋体"/>
                <w:color w:val="auto"/>
                <w:szCs w:val="21"/>
                <w:highlight w:val="none"/>
              </w:rPr>
              <w:t>0</w:t>
            </w:r>
            <w:r>
              <w:rPr>
                <w:rFonts w:ascii="宋体" w:hAnsi="宋体" w:eastAsia="宋体" w:cs="宋体"/>
                <w:color w:val="auto"/>
                <w:szCs w:val="21"/>
                <w:highlight w:val="none"/>
              </w:rPr>
              <w:t>0N/mm²</w:t>
            </w:r>
          </w:p>
        </w:tc>
        <w:tc>
          <w:tcPr>
            <w:tcW w:w="1358" w:type="pct"/>
            <w:vAlign w:val="center"/>
          </w:tcPr>
          <w:p w14:paraId="3F036C83">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36215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5CCD2D2A">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5</w:t>
            </w:r>
          </w:p>
        </w:tc>
        <w:tc>
          <w:tcPr>
            <w:tcW w:w="715" w:type="pct"/>
            <w:vAlign w:val="center"/>
          </w:tcPr>
          <w:p w14:paraId="1B36747B">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剪切角</w:t>
            </w:r>
          </w:p>
        </w:tc>
        <w:tc>
          <w:tcPr>
            <w:tcW w:w="621" w:type="pct"/>
            <w:vAlign w:val="center"/>
          </w:tcPr>
          <w:p w14:paraId="09415DC9">
            <w:pPr>
              <w:widowControl/>
              <w:shd w:val="clear"/>
              <w:spacing w:line="400" w:lineRule="exact"/>
              <w:jc w:val="center"/>
              <w:outlineLvl w:val="9"/>
              <w:rPr>
                <w:rFonts w:hint="eastAsia" w:ascii="宋体" w:hAnsi="宋体" w:cs="Times New Roman"/>
                <w:color w:val="auto"/>
                <w:szCs w:val="21"/>
                <w:highlight w:val="none"/>
              </w:rPr>
            </w:pPr>
          </w:p>
        </w:tc>
        <w:tc>
          <w:tcPr>
            <w:tcW w:w="1880" w:type="pct"/>
            <w:vAlign w:val="center"/>
          </w:tcPr>
          <w:p w14:paraId="7350E131">
            <w:pPr>
              <w:widowControl/>
              <w:shd w:val="clear"/>
              <w:spacing w:line="400" w:lineRule="exact"/>
              <w:jc w:val="center"/>
              <w:outlineLvl w:val="9"/>
              <w:rPr>
                <w:rFonts w:hint="eastAsia" w:ascii="宋体" w:hAnsi="宋体" w:eastAsia="宋体" w:cs="宋体"/>
                <w:color w:val="auto"/>
                <w:szCs w:val="21"/>
                <w:highlight w:val="none"/>
                <w:lang w:eastAsia="zh-CN"/>
              </w:rPr>
            </w:pPr>
            <w:r>
              <w:rPr>
                <w:rFonts w:ascii="宋体" w:hAnsi="宋体" w:eastAsia="宋体" w:cs="宋体"/>
                <w:color w:val="auto"/>
                <w:szCs w:val="21"/>
                <w:highlight w:val="none"/>
              </w:rPr>
              <w:t>1°～1.5°或同等范围</w:t>
            </w:r>
            <w:r>
              <w:rPr>
                <w:rFonts w:hint="eastAsia" w:ascii="宋体" w:hAnsi="宋体" w:eastAsia="宋体" w:cs="宋体"/>
                <w:color w:val="auto"/>
                <w:szCs w:val="21"/>
                <w:highlight w:val="none"/>
                <w:lang w:eastAsia="zh-CN"/>
              </w:rPr>
              <w:t>。</w:t>
            </w:r>
          </w:p>
        </w:tc>
        <w:tc>
          <w:tcPr>
            <w:tcW w:w="1358" w:type="pct"/>
            <w:vAlign w:val="center"/>
          </w:tcPr>
          <w:p w14:paraId="1427A938">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59345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4B2E9C20">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6</w:t>
            </w:r>
          </w:p>
        </w:tc>
        <w:tc>
          <w:tcPr>
            <w:tcW w:w="715" w:type="pct"/>
            <w:vAlign w:val="center"/>
          </w:tcPr>
          <w:p w14:paraId="40461894">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后挡料最大距离</w:t>
            </w:r>
          </w:p>
        </w:tc>
        <w:tc>
          <w:tcPr>
            <w:tcW w:w="621" w:type="pct"/>
            <w:vAlign w:val="center"/>
          </w:tcPr>
          <w:p w14:paraId="40079CA6">
            <w:pPr>
              <w:widowControl/>
              <w:shd w:val="clear"/>
              <w:spacing w:line="400" w:lineRule="exact"/>
              <w:jc w:val="center"/>
              <w:outlineLvl w:val="9"/>
              <w:rPr>
                <w:rFonts w:hint="eastAsia" w:ascii="宋体" w:hAnsi="宋体" w:cs="Times New Roman"/>
                <w:color w:val="auto"/>
                <w:szCs w:val="21"/>
                <w:highlight w:val="none"/>
              </w:rPr>
            </w:pPr>
          </w:p>
        </w:tc>
        <w:tc>
          <w:tcPr>
            <w:tcW w:w="1880" w:type="pct"/>
            <w:vAlign w:val="center"/>
          </w:tcPr>
          <w:p w14:paraId="67E74132">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≥800mm</w:t>
            </w:r>
          </w:p>
        </w:tc>
        <w:tc>
          <w:tcPr>
            <w:tcW w:w="1358" w:type="pct"/>
            <w:vAlign w:val="center"/>
          </w:tcPr>
          <w:p w14:paraId="755FB0B2">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11BC5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5FBA1161">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7</w:t>
            </w:r>
          </w:p>
        </w:tc>
        <w:tc>
          <w:tcPr>
            <w:tcW w:w="715" w:type="pct"/>
            <w:vAlign w:val="center"/>
          </w:tcPr>
          <w:p w14:paraId="24B283DA">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刀片长度</w:t>
            </w:r>
          </w:p>
        </w:tc>
        <w:tc>
          <w:tcPr>
            <w:tcW w:w="621" w:type="pct"/>
            <w:vAlign w:val="center"/>
          </w:tcPr>
          <w:p w14:paraId="623B6BEB">
            <w:pPr>
              <w:widowControl/>
              <w:shd w:val="clear"/>
              <w:spacing w:line="400" w:lineRule="exact"/>
              <w:jc w:val="center"/>
              <w:outlineLvl w:val="9"/>
              <w:rPr>
                <w:rFonts w:hint="eastAsia" w:ascii="宋体" w:hAnsi="宋体" w:cs="Times New Roman"/>
                <w:color w:val="auto"/>
                <w:szCs w:val="21"/>
                <w:highlight w:val="none"/>
              </w:rPr>
            </w:pPr>
          </w:p>
        </w:tc>
        <w:tc>
          <w:tcPr>
            <w:tcW w:w="1880" w:type="pct"/>
            <w:vAlign w:val="center"/>
          </w:tcPr>
          <w:p w14:paraId="1296E8FC">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≥2</w:t>
            </w:r>
            <w:r>
              <w:rPr>
                <w:rFonts w:hint="eastAsia" w:ascii="宋体" w:hAnsi="宋体" w:eastAsia="宋体" w:cs="宋体"/>
                <w:color w:val="auto"/>
                <w:szCs w:val="21"/>
                <w:highlight w:val="none"/>
              </w:rPr>
              <w:t>5</w:t>
            </w:r>
            <w:r>
              <w:rPr>
                <w:rFonts w:ascii="宋体" w:hAnsi="宋体" w:eastAsia="宋体" w:cs="宋体"/>
                <w:color w:val="auto"/>
                <w:szCs w:val="21"/>
                <w:highlight w:val="none"/>
              </w:rPr>
              <w:t>00mm</w:t>
            </w:r>
          </w:p>
        </w:tc>
        <w:tc>
          <w:tcPr>
            <w:tcW w:w="1358" w:type="pct"/>
            <w:vAlign w:val="center"/>
          </w:tcPr>
          <w:p w14:paraId="0A50D19A">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7A9CB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4E170465">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8</w:t>
            </w:r>
          </w:p>
        </w:tc>
        <w:tc>
          <w:tcPr>
            <w:tcW w:w="715" w:type="pct"/>
            <w:vAlign w:val="center"/>
          </w:tcPr>
          <w:p w14:paraId="1D229275">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主电机功率</w:t>
            </w:r>
          </w:p>
        </w:tc>
        <w:tc>
          <w:tcPr>
            <w:tcW w:w="621" w:type="pct"/>
            <w:vAlign w:val="center"/>
          </w:tcPr>
          <w:p w14:paraId="5A967EB3">
            <w:pPr>
              <w:widowControl/>
              <w:shd w:val="clear"/>
              <w:spacing w:line="400" w:lineRule="exact"/>
              <w:jc w:val="center"/>
              <w:outlineLvl w:val="9"/>
              <w:rPr>
                <w:rFonts w:hint="eastAsia" w:ascii="宋体" w:hAnsi="宋体" w:cs="Times New Roman"/>
                <w:color w:val="auto"/>
                <w:szCs w:val="21"/>
                <w:highlight w:val="none"/>
              </w:rPr>
            </w:pPr>
          </w:p>
        </w:tc>
        <w:tc>
          <w:tcPr>
            <w:tcW w:w="1880" w:type="pct"/>
            <w:vAlign w:val="center"/>
          </w:tcPr>
          <w:p w14:paraId="166123EA">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≥18kW</w:t>
            </w:r>
          </w:p>
        </w:tc>
        <w:tc>
          <w:tcPr>
            <w:tcW w:w="1358" w:type="pct"/>
            <w:vAlign w:val="center"/>
          </w:tcPr>
          <w:p w14:paraId="3054051E">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bl>
    <w:p w14:paraId="10AB7279">
      <w:pPr>
        <w:shd w:val="clear"/>
        <w:spacing w:line="276" w:lineRule="auto"/>
        <w:outlineLvl w:val="9"/>
        <w:rPr>
          <w:rFonts w:hint="eastAsia" w:cs="宋体" w:asciiTheme="minorEastAsia" w:hAnsiTheme="minorEastAsia"/>
          <w:snapToGrid w:val="0"/>
          <w:color w:val="auto"/>
          <w:kern w:val="0"/>
          <w:szCs w:val="21"/>
          <w:highlight w:val="none"/>
          <w:lang w:val="zh-CN"/>
        </w:rPr>
      </w:pPr>
    </w:p>
    <w:tbl>
      <w:tblPr>
        <w:tblStyle w:val="21"/>
        <w:tblpPr w:leftFromText="180" w:rightFromText="180" w:vertAnchor="text" w:horzAnchor="page" w:tblpX="1067" w:tblpY="356"/>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6"/>
        <w:gridCol w:w="1282"/>
        <w:gridCol w:w="1182"/>
        <w:gridCol w:w="3793"/>
        <w:gridCol w:w="2657"/>
      </w:tblGrid>
      <w:tr w14:paraId="77F01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689" w:type="pct"/>
            <w:gridSpan w:val="3"/>
            <w:vAlign w:val="center"/>
          </w:tcPr>
          <w:p w14:paraId="7CC64BB8">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rPr>
              <w:t>6</w:t>
            </w:r>
            <w:r>
              <w:rPr>
                <w:rFonts w:ascii="宋体" w:hAnsi="宋体" w:cs="Times New Roman"/>
                <w:b/>
                <w:color w:val="auto"/>
                <w:szCs w:val="24"/>
                <w:highlight w:val="none"/>
              </w:rPr>
              <w:t>.</w:t>
            </w:r>
            <w:r>
              <w:rPr>
                <w:rFonts w:hint="eastAsia" w:ascii="宋体" w:hAnsi="宋体" w:cs="Times New Roman"/>
                <w:b/>
                <w:color w:val="auto"/>
                <w:szCs w:val="24"/>
                <w:highlight w:val="none"/>
              </w:rPr>
              <w:t>货物名称</w:t>
            </w:r>
          </w:p>
        </w:tc>
        <w:tc>
          <w:tcPr>
            <w:tcW w:w="1947" w:type="pct"/>
            <w:vAlign w:val="center"/>
          </w:tcPr>
          <w:p w14:paraId="5E53C921">
            <w:pPr>
              <w:widowControl/>
              <w:shd w:val="clear"/>
              <w:spacing w:line="400" w:lineRule="exact"/>
              <w:jc w:val="center"/>
              <w:outlineLvl w:val="9"/>
              <w:rPr>
                <w:rFonts w:hint="eastAsia" w:ascii="宋体" w:hAnsi="宋体" w:cs="Times New Roman"/>
                <w:b/>
                <w:color w:val="auto"/>
                <w:szCs w:val="24"/>
                <w:highlight w:val="none"/>
              </w:rPr>
            </w:pPr>
            <w:r>
              <w:rPr>
                <w:rFonts w:hint="eastAsia" w:asciiTheme="minorEastAsia" w:hAnsiTheme="minorEastAsia" w:eastAsiaTheme="minorEastAsia" w:cstheme="minorEastAsia"/>
                <w:b/>
                <w:bCs/>
                <w:color w:val="auto"/>
                <w:kern w:val="0"/>
                <w:sz w:val="21"/>
                <w:szCs w:val="21"/>
                <w:highlight w:val="none"/>
                <w:lang w:bidi="ar"/>
              </w:rPr>
              <w:t>叉车</w:t>
            </w:r>
          </w:p>
        </w:tc>
        <w:tc>
          <w:tcPr>
            <w:tcW w:w="1362" w:type="pct"/>
            <w:vAlign w:val="center"/>
          </w:tcPr>
          <w:p w14:paraId="4F57D76C">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rPr>
              <w:t>数量：2</w:t>
            </w:r>
          </w:p>
        </w:tc>
      </w:tr>
      <w:tr w14:paraId="67D80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689" w:type="pct"/>
            <w:gridSpan w:val="3"/>
            <w:vAlign w:val="center"/>
          </w:tcPr>
          <w:p w14:paraId="51546DB4">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color w:val="auto"/>
                <w:szCs w:val="24"/>
                <w:highlight w:val="none"/>
              </w:rPr>
              <w:t>主要功能要求</w:t>
            </w:r>
          </w:p>
        </w:tc>
        <w:tc>
          <w:tcPr>
            <w:tcW w:w="3310" w:type="pct"/>
            <w:gridSpan w:val="2"/>
            <w:vAlign w:val="center"/>
          </w:tcPr>
          <w:p w14:paraId="2F0181A9">
            <w:pPr>
              <w:widowControl/>
              <w:shd w:val="clear"/>
              <w:spacing w:line="400" w:lineRule="exact"/>
              <w:jc w:val="left"/>
              <w:outlineLvl w:val="9"/>
              <w:rPr>
                <w:rFonts w:hint="eastAsia" w:ascii="宋体" w:hAnsi="宋体" w:cs="Times New Roman"/>
                <w:b/>
                <w:color w:val="auto"/>
                <w:szCs w:val="24"/>
                <w:highlight w:val="none"/>
              </w:rPr>
            </w:pPr>
            <w:r>
              <w:rPr>
                <w:rFonts w:hint="eastAsia" w:ascii="宋体" w:hAnsi="宋体" w:eastAsia="宋体" w:cs="宋体"/>
                <w:color w:val="auto"/>
                <w:sz w:val="21"/>
                <w:szCs w:val="21"/>
                <w:highlight w:val="none"/>
              </w:rPr>
              <w:t>用于板材、型材及货物转运，保障装卸和工位转移安全。</w:t>
            </w:r>
          </w:p>
        </w:tc>
      </w:tr>
      <w:tr w14:paraId="5A813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689" w:type="pct"/>
            <w:gridSpan w:val="3"/>
            <w:vAlign w:val="center"/>
          </w:tcPr>
          <w:p w14:paraId="648962ED">
            <w:pPr>
              <w:widowControl/>
              <w:shd w:val="clear"/>
              <w:spacing w:line="300" w:lineRule="exact"/>
              <w:jc w:val="center"/>
              <w:outlineLvl w:val="9"/>
              <w:rPr>
                <w:rFonts w:hint="eastAsia" w:ascii="宋体" w:hAnsi="宋体" w:cs="Times New Roman"/>
                <w:color w:val="auto"/>
                <w:szCs w:val="24"/>
                <w:highlight w:val="none"/>
              </w:rPr>
            </w:pPr>
            <w:r>
              <w:rPr>
                <w:rFonts w:hint="eastAsia"/>
                <w:color w:val="auto"/>
                <w:highlight w:val="none"/>
                <w:lang w:val="en"/>
              </w:rPr>
              <w:t>应遵循的相关国家标准、行业标准等标准、规范</w:t>
            </w:r>
          </w:p>
        </w:tc>
        <w:tc>
          <w:tcPr>
            <w:tcW w:w="3310" w:type="pct"/>
            <w:gridSpan w:val="2"/>
            <w:vAlign w:val="center"/>
          </w:tcPr>
          <w:p w14:paraId="279A0366">
            <w:pPr>
              <w:shd w:val="clear"/>
              <w:spacing w:line="300" w:lineRule="exact"/>
              <w:jc w:val="left"/>
              <w:outlineLvl w:val="9"/>
              <w:rPr>
                <w:rFonts w:hint="eastAsia" w:ascii="宋体" w:hAnsi="宋体" w:cs="Times New Roman"/>
                <w:b/>
                <w:color w:val="auto"/>
                <w:szCs w:val="24"/>
                <w:highlight w:val="none"/>
              </w:rPr>
            </w:pPr>
            <w:r>
              <w:rPr>
                <w:rFonts w:hint="eastAsia" w:ascii="Segoe UI Symbol" w:hAnsi="Segoe UI Symbol" w:cs="Segoe UI Symbol"/>
                <w:color w:val="auto"/>
                <w:szCs w:val="24"/>
                <w:highlight w:val="none"/>
                <w:lang w:eastAsia="zh-CN"/>
              </w:rPr>
              <w:t>□</w:t>
            </w:r>
            <w:r>
              <w:rPr>
                <w:rFonts w:hint="eastAsia" w:ascii="宋体" w:hAnsi="宋体" w:cs="Times New Roman"/>
                <w:color w:val="auto"/>
                <w:szCs w:val="24"/>
                <w:highlight w:val="none"/>
              </w:rPr>
              <w:t xml:space="preserve">无 </w:t>
            </w:r>
            <w:r>
              <w:rPr>
                <w:rFonts w:ascii="宋体" w:hAnsi="宋体" w:cs="Times New Roman"/>
                <w:color w:val="auto"/>
                <w:szCs w:val="24"/>
                <w:highlight w:val="none"/>
              </w:rPr>
              <w:t xml:space="preserve"> </w:t>
            </w:r>
            <w:r>
              <w:rPr>
                <w:rFonts w:hint="eastAsia" w:ascii="宋体" w:hAnsi="宋体" w:cs="Times New Roman"/>
                <w:color w:val="auto"/>
                <w:szCs w:val="24"/>
                <w:highlight w:val="none"/>
                <w:lang w:eastAsia="zh-CN"/>
              </w:rPr>
              <w:t>☑</w:t>
            </w:r>
            <w:r>
              <w:rPr>
                <w:rFonts w:hint="eastAsia" w:ascii="宋体" w:hAnsi="宋体" w:cs="Times New Roman"/>
                <w:color w:val="auto"/>
                <w:szCs w:val="24"/>
                <w:highlight w:val="none"/>
              </w:rPr>
              <w:t>有，要求：</w:t>
            </w:r>
            <w:r>
              <w:rPr>
                <w:rFonts w:hint="eastAsia" w:ascii="宋体" w:hAnsi="宋体" w:cs="Times New Roman"/>
                <w:color w:val="auto"/>
                <w:szCs w:val="24"/>
                <w:highlight w:val="none"/>
                <w:u w:val="none"/>
                <w:lang w:eastAsia="zh-CN"/>
              </w:rPr>
              <w:t>相关</w:t>
            </w:r>
            <w:r>
              <w:rPr>
                <w:rFonts w:hint="eastAsia" w:ascii="宋体" w:hAnsi="宋体" w:cs="Times New Roman"/>
                <w:color w:val="auto"/>
                <w:szCs w:val="24"/>
                <w:highlight w:val="none"/>
                <w:u w:val="none"/>
              </w:rPr>
              <w:t>国家标准、行业标准等标准、规范</w:t>
            </w:r>
            <w:r>
              <w:rPr>
                <w:rFonts w:hint="eastAsia" w:ascii="宋体" w:hAnsi="宋体" w:cs="Times New Roman"/>
                <w:color w:val="auto"/>
                <w:szCs w:val="24"/>
                <w:highlight w:val="none"/>
                <w:u w:val="none"/>
                <w:lang w:eastAsia="zh-CN"/>
              </w:rPr>
              <w:t>。</w:t>
            </w:r>
          </w:p>
        </w:tc>
      </w:tr>
      <w:tr w14:paraId="11777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000" w:type="pct"/>
            <w:gridSpan w:val="5"/>
            <w:vAlign w:val="center"/>
          </w:tcPr>
          <w:p w14:paraId="2ABC362F">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u w:val="single"/>
              </w:rPr>
              <w:t>叉车</w:t>
            </w:r>
            <w:r>
              <w:rPr>
                <w:rFonts w:hint="eastAsia" w:ascii="宋体" w:hAnsi="宋体" w:cs="Times New Roman"/>
                <w:b/>
                <w:color w:val="auto"/>
                <w:szCs w:val="24"/>
                <w:highlight w:val="none"/>
              </w:rPr>
              <w:t>技术指标</w:t>
            </w:r>
          </w:p>
        </w:tc>
      </w:tr>
      <w:tr w14:paraId="68C47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4" w:type="pct"/>
            <w:vAlign w:val="center"/>
          </w:tcPr>
          <w:p w14:paraId="2E8D57B6">
            <w:pPr>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序号</w:t>
            </w:r>
          </w:p>
        </w:tc>
        <w:tc>
          <w:tcPr>
            <w:tcW w:w="658" w:type="pct"/>
            <w:vAlign w:val="center"/>
          </w:tcPr>
          <w:p w14:paraId="7F6AA573">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指标项</w:t>
            </w:r>
          </w:p>
        </w:tc>
        <w:tc>
          <w:tcPr>
            <w:tcW w:w="607" w:type="pct"/>
            <w:vAlign w:val="center"/>
          </w:tcPr>
          <w:p w14:paraId="395A1FCB">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重要性</w:t>
            </w:r>
          </w:p>
        </w:tc>
        <w:tc>
          <w:tcPr>
            <w:tcW w:w="1947" w:type="pct"/>
            <w:vAlign w:val="center"/>
          </w:tcPr>
          <w:p w14:paraId="518281B1">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指标要求</w:t>
            </w:r>
          </w:p>
        </w:tc>
        <w:tc>
          <w:tcPr>
            <w:tcW w:w="1362" w:type="pct"/>
            <w:vAlign w:val="center"/>
          </w:tcPr>
          <w:p w14:paraId="16B64011">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需提供证明材料要求</w:t>
            </w:r>
          </w:p>
        </w:tc>
      </w:tr>
      <w:tr w14:paraId="3924A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4" w:type="pct"/>
            <w:vAlign w:val="center"/>
          </w:tcPr>
          <w:p w14:paraId="54A443E0">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1</w:t>
            </w:r>
          </w:p>
        </w:tc>
        <w:tc>
          <w:tcPr>
            <w:tcW w:w="658" w:type="pct"/>
            <w:vAlign w:val="center"/>
          </w:tcPr>
          <w:p w14:paraId="3CCCC536">
            <w:pPr>
              <w:widowControl/>
              <w:shd w:val="clear"/>
              <w:spacing w:line="400" w:lineRule="exact"/>
              <w:jc w:val="center"/>
              <w:outlineLvl w:val="9"/>
              <w:rPr>
                <w:rFonts w:hint="eastAsia" w:ascii="宋体" w:hAnsi="宋体" w:cs="Times New Roman"/>
                <w:b/>
                <w:color w:val="auto"/>
                <w:szCs w:val="21"/>
                <w:highlight w:val="none"/>
              </w:rPr>
            </w:pPr>
            <w:r>
              <w:rPr>
                <w:rFonts w:hint="eastAsia" w:ascii="宋体" w:hAnsi="宋体" w:eastAsia="宋体" w:cs="宋体"/>
                <w:color w:val="auto"/>
                <w:szCs w:val="21"/>
                <w:highlight w:val="none"/>
              </w:rPr>
              <w:t>动力系统</w:t>
            </w:r>
          </w:p>
        </w:tc>
        <w:tc>
          <w:tcPr>
            <w:tcW w:w="607" w:type="pct"/>
            <w:vAlign w:val="center"/>
          </w:tcPr>
          <w:p w14:paraId="64559667">
            <w:pPr>
              <w:widowControl/>
              <w:shd w:val="clear"/>
              <w:spacing w:line="380" w:lineRule="exact"/>
              <w:jc w:val="center"/>
              <w:outlineLvl w:val="9"/>
              <w:rPr>
                <w:rFonts w:hint="eastAsia" w:hAnsi="宋体" w:cs="宋体"/>
                <w:color w:val="auto"/>
                <w:szCs w:val="21"/>
                <w:highlight w:val="none"/>
              </w:rPr>
            </w:pPr>
            <w:r>
              <w:rPr>
                <w:rFonts w:hint="eastAsia" w:hAnsi="宋体" w:cs="宋体"/>
                <w:color w:val="auto"/>
                <w:szCs w:val="21"/>
                <w:highlight w:val="none"/>
              </w:rPr>
              <w:t>★</w:t>
            </w:r>
          </w:p>
          <w:p w14:paraId="6FAC9EB2">
            <w:pPr>
              <w:widowControl/>
              <w:shd w:val="clear"/>
              <w:spacing w:line="400" w:lineRule="exact"/>
              <w:jc w:val="center"/>
              <w:outlineLvl w:val="9"/>
              <w:rPr>
                <w:rFonts w:hint="eastAsia" w:ascii="宋体" w:hAnsi="宋体" w:cs="Times New Roman"/>
                <w:b/>
                <w:color w:val="auto"/>
                <w:szCs w:val="21"/>
                <w:highlight w:val="none"/>
              </w:rPr>
            </w:pPr>
            <w:r>
              <w:rPr>
                <w:rFonts w:hint="eastAsia" w:cs="宋体" w:asciiTheme="minorEastAsia" w:hAnsiTheme="minorEastAsia"/>
                <w:snapToGrid w:val="0"/>
                <w:color w:val="auto"/>
                <w:kern w:val="0"/>
                <w:szCs w:val="21"/>
                <w:highlight w:val="none"/>
                <w:lang w:val="zh-CN"/>
              </w:rPr>
              <w:t>关键指标</w:t>
            </w:r>
          </w:p>
        </w:tc>
        <w:tc>
          <w:tcPr>
            <w:tcW w:w="1947" w:type="pct"/>
            <w:vAlign w:val="center"/>
          </w:tcPr>
          <w:p w14:paraId="730530AE">
            <w:pPr>
              <w:widowControl/>
              <w:shd w:val="clear"/>
              <w:spacing w:line="400" w:lineRule="exact"/>
              <w:jc w:val="center"/>
              <w:outlineLvl w:val="9"/>
              <w:rPr>
                <w:rFonts w:hint="eastAsia" w:ascii="宋体" w:hAnsi="宋体" w:cs="Times New Roman"/>
                <w:b/>
                <w:color w:val="auto"/>
                <w:szCs w:val="21"/>
                <w:highlight w:val="none"/>
              </w:rPr>
            </w:pPr>
            <w:r>
              <w:rPr>
                <w:rFonts w:hint="eastAsia" w:ascii="宋体" w:hAnsi="宋体" w:eastAsia="宋体" w:cs="宋体"/>
                <w:color w:val="auto"/>
                <w:szCs w:val="21"/>
                <w:highlight w:val="none"/>
              </w:rPr>
              <w:t>本标的共2台，其中燃油叉车1台、锂电叉车1台。</w:t>
            </w:r>
          </w:p>
        </w:tc>
        <w:tc>
          <w:tcPr>
            <w:tcW w:w="1362" w:type="pct"/>
            <w:vAlign w:val="center"/>
          </w:tcPr>
          <w:p w14:paraId="292986C9">
            <w:pPr>
              <w:widowControl/>
              <w:shd w:val="clear"/>
              <w:spacing w:line="400" w:lineRule="exact"/>
              <w:jc w:val="center"/>
              <w:outlineLvl w:val="9"/>
              <w:rPr>
                <w:rFonts w:hint="eastAsia" w:cs="宋体" w:asciiTheme="minorEastAsia" w:hAnsiTheme="minorEastAsia"/>
                <w:snapToGrid w:val="0"/>
                <w:color w:val="auto"/>
                <w:kern w:val="0"/>
                <w:szCs w:val="21"/>
                <w:highlight w:val="none"/>
                <w:lang w:val="zh-CN"/>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6AA71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4" w:type="pct"/>
            <w:vAlign w:val="center"/>
          </w:tcPr>
          <w:p w14:paraId="4DE89A2E">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2</w:t>
            </w:r>
          </w:p>
        </w:tc>
        <w:tc>
          <w:tcPr>
            <w:tcW w:w="658" w:type="pct"/>
            <w:vAlign w:val="center"/>
          </w:tcPr>
          <w:p w14:paraId="6F6FB5CB">
            <w:pPr>
              <w:widowControl/>
              <w:shd w:val="clear"/>
              <w:spacing w:line="400" w:lineRule="exact"/>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起重量</w:t>
            </w:r>
          </w:p>
        </w:tc>
        <w:tc>
          <w:tcPr>
            <w:tcW w:w="607" w:type="pct"/>
            <w:vAlign w:val="center"/>
          </w:tcPr>
          <w:p w14:paraId="2D93F326">
            <w:pPr>
              <w:widowControl/>
              <w:shd w:val="clear"/>
              <w:spacing w:line="380" w:lineRule="exact"/>
              <w:jc w:val="center"/>
              <w:outlineLvl w:val="9"/>
              <w:rPr>
                <w:rFonts w:hint="eastAsia" w:hAnsi="宋体" w:cs="宋体"/>
                <w:color w:val="auto"/>
                <w:szCs w:val="21"/>
                <w:highlight w:val="none"/>
              </w:rPr>
            </w:pPr>
            <w:r>
              <w:rPr>
                <w:rFonts w:hint="eastAsia" w:hAnsi="宋体" w:cs="宋体"/>
                <w:color w:val="auto"/>
                <w:szCs w:val="21"/>
                <w:highlight w:val="none"/>
              </w:rPr>
              <w:t>★</w:t>
            </w:r>
          </w:p>
          <w:p w14:paraId="7FE365AD">
            <w:pPr>
              <w:widowControl/>
              <w:shd w:val="clear"/>
              <w:spacing w:line="400" w:lineRule="exact"/>
              <w:jc w:val="center"/>
              <w:outlineLvl w:val="9"/>
              <w:rPr>
                <w:rFonts w:hint="eastAsia" w:ascii="宋体" w:hAnsi="宋体" w:cs="Times New Roman"/>
                <w:b/>
                <w:color w:val="auto"/>
                <w:szCs w:val="21"/>
                <w:highlight w:val="none"/>
              </w:rPr>
            </w:pPr>
            <w:r>
              <w:rPr>
                <w:rFonts w:hint="eastAsia" w:cs="宋体" w:asciiTheme="minorEastAsia" w:hAnsiTheme="minorEastAsia"/>
                <w:snapToGrid w:val="0"/>
                <w:color w:val="auto"/>
                <w:kern w:val="0"/>
                <w:szCs w:val="21"/>
                <w:highlight w:val="none"/>
                <w:lang w:val="zh-CN"/>
              </w:rPr>
              <w:t>关键指标</w:t>
            </w:r>
          </w:p>
        </w:tc>
        <w:tc>
          <w:tcPr>
            <w:tcW w:w="1947" w:type="pct"/>
            <w:vAlign w:val="center"/>
          </w:tcPr>
          <w:p w14:paraId="6B5238ED">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w:t>
            </w:r>
            <w:r>
              <w:rPr>
                <w:rFonts w:hint="eastAsia" w:ascii="宋体" w:hAnsi="宋体" w:eastAsia="宋体" w:cs="宋体"/>
                <w:color w:val="auto"/>
                <w:szCs w:val="21"/>
                <w:highlight w:val="none"/>
              </w:rPr>
              <w:t>3t</w:t>
            </w:r>
          </w:p>
        </w:tc>
        <w:tc>
          <w:tcPr>
            <w:tcW w:w="1362" w:type="pct"/>
            <w:vAlign w:val="center"/>
          </w:tcPr>
          <w:p w14:paraId="4C5EC48C">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62F46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4" w:type="pct"/>
            <w:vAlign w:val="center"/>
          </w:tcPr>
          <w:p w14:paraId="263BFEBC">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3</w:t>
            </w:r>
          </w:p>
        </w:tc>
        <w:tc>
          <w:tcPr>
            <w:tcW w:w="658" w:type="pct"/>
            <w:vAlign w:val="center"/>
          </w:tcPr>
          <w:p w14:paraId="66A8349B">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eastAsia="宋体" w:cs="宋体"/>
                <w:color w:val="auto"/>
                <w:szCs w:val="21"/>
                <w:highlight w:val="none"/>
              </w:rPr>
              <w:t>载荷中心距</w:t>
            </w:r>
          </w:p>
        </w:tc>
        <w:tc>
          <w:tcPr>
            <w:tcW w:w="607" w:type="pct"/>
            <w:vAlign w:val="center"/>
          </w:tcPr>
          <w:p w14:paraId="0CCCCC55">
            <w:pPr>
              <w:widowControl/>
              <w:shd w:val="clear"/>
              <w:spacing w:line="38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w:t>
            </w:r>
          </w:p>
          <w:p w14:paraId="1037B5C5">
            <w:pPr>
              <w:widowControl/>
              <w:shd w:val="clear"/>
              <w:spacing w:line="400" w:lineRule="exact"/>
              <w:jc w:val="center"/>
              <w:outlineLvl w:val="9"/>
              <w:rPr>
                <w:rFonts w:hint="eastAsia" w:ascii="宋体" w:hAnsi="宋体" w:cs="Times New Roman"/>
                <w:color w:val="auto"/>
                <w:szCs w:val="21"/>
                <w:highlight w:val="none"/>
              </w:rPr>
            </w:pPr>
            <w:r>
              <w:rPr>
                <w:rFonts w:hint="eastAsia" w:cs="宋体" w:asciiTheme="minorEastAsia" w:hAnsiTheme="minorEastAsia"/>
                <w:snapToGrid w:val="0"/>
                <w:color w:val="auto"/>
                <w:kern w:val="0"/>
                <w:szCs w:val="21"/>
                <w:highlight w:val="none"/>
                <w:lang w:val="zh-CN"/>
              </w:rPr>
              <w:t>重要指标</w:t>
            </w:r>
          </w:p>
        </w:tc>
        <w:tc>
          <w:tcPr>
            <w:tcW w:w="1947" w:type="pct"/>
            <w:vAlign w:val="center"/>
          </w:tcPr>
          <w:p w14:paraId="6AED49AF">
            <w:pPr>
              <w:widowControl/>
              <w:shd w:val="clear"/>
              <w:spacing w:line="400" w:lineRule="exact"/>
              <w:jc w:val="center"/>
              <w:outlineLvl w:val="9"/>
              <w:rPr>
                <w:rFonts w:hint="eastAsia" w:ascii="宋体" w:hAnsi="宋体" w:cs="Times New Roman"/>
                <w:color w:val="auto"/>
                <w:szCs w:val="21"/>
                <w:highlight w:val="none"/>
              </w:rPr>
            </w:pPr>
            <w:r>
              <w:rPr>
                <w:rFonts w:ascii="宋体" w:hAnsi="宋体" w:eastAsia="宋体" w:cs="宋体"/>
                <w:color w:val="auto"/>
                <w:szCs w:val="21"/>
                <w:highlight w:val="none"/>
              </w:rPr>
              <w:t>≥</w:t>
            </w:r>
            <w:r>
              <w:rPr>
                <w:rFonts w:hint="eastAsia" w:ascii="宋体" w:hAnsi="宋体" w:eastAsia="宋体" w:cs="宋体"/>
                <w:color w:val="auto"/>
                <w:szCs w:val="21"/>
                <w:highlight w:val="none"/>
              </w:rPr>
              <w:t>500mm</w:t>
            </w:r>
          </w:p>
        </w:tc>
        <w:tc>
          <w:tcPr>
            <w:tcW w:w="1362" w:type="pct"/>
            <w:vAlign w:val="center"/>
          </w:tcPr>
          <w:p w14:paraId="2C30B09E">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r>
              <w:rPr>
                <w:rFonts w:ascii="宋体" w:hAnsi="宋体" w:cs="Times New Roman"/>
                <w:color w:val="auto"/>
                <w:szCs w:val="21"/>
                <w:highlight w:val="none"/>
              </w:rPr>
              <w:t xml:space="preserve"> </w:t>
            </w:r>
          </w:p>
        </w:tc>
      </w:tr>
      <w:tr w14:paraId="76DE4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4" w:type="pct"/>
            <w:vAlign w:val="center"/>
          </w:tcPr>
          <w:p w14:paraId="64545A1A">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4</w:t>
            </w:r>
          </w:p>
        </w:tc>
        <w:tc>
          <w:tcPr>
            <w:tcW w:w="658" w:type="pct"/>
            <w:vAlign w:val="center"/>
          </w:tcPr>
          <w:p w14:paraId="13118D16">
            <w:pPr>
              <w:widowControl/>
              <w:shd w:val="clear"/>
              <w:spacing w:line="400" w:lineRule="exact"/>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驾驶方式</w:t>
            </w:r>
          </w:p>
        </w:tc>
        <w:tc>
          <w:tcPr>
            <w:tcW w:w="607" w:type="pct"/>
            <w:vAlign w:val="center"/>
          </w:tcPr>
          <w:p w14:paraId="235E3F37">
            <w:pPr>
              <w:widowControl/>
              <w:shd w:val="clear"/>
              <w:spacing w:line="400" w:lineRule="exact"/>
              <w:jc w:val="center"/>
              <w:outlineLvl w:val="9"/>
              <w:rPr>
                <w:rFonts w:hint="eastAsia" w:ascii="宋体" w:hAnsi="宋体" w:cs="Times New Roman"/>
                <w:color w:val="auto"/>
                <w:szCs w:val="21"/>
                <w:highlight w:val="none"/>
              </w:rPr>
            </w:pPr>
          </w:p>
        </w:tc>
        <w:tc>
          <w:tcPr>
            <w:tcW w:w="1947" w:type="pct"/>
            <w:vAlign w:val="center"/>
          </w:tcPr>
          <w:p w14:paraId="71ABD9A0">
            <w:pPr>
              <w:widowControl/>
              <w:shd w:val="clear"/>
              <w:spacing w:line="400" w:lineRule="exact"/>
              <w:jc w:val="center"/>
              <w:outlineLvl w:val="9"/>
              <w:rPr>
                <w:rFonts w:hint="eastAsia" w:ascii="宋体" w:hAnsi="宋体" w:eastAsia="宋体" w:cs="宋体"/>
                <w:color w:val="auto"/>
                <w:szCs w:val="21"/>
                <w:highlight w:val="none"/>
                <w:lang w:eastAsia="zh-CN"/>
              </w:rPr>
            </w:pPr>
            <w:r>
              <w:rPr>
                <w:rFonts w:hint="eastAsia"/>
                <w:color w:val="auto"/>
                <w:highlight w:val="none"/>
                <w:lang w:eastAsia="zh-CN"/>
              </w:rPr>
              <w:t>座驾式</w:t>
            </w:r>
            <w:r>
              <w:rPr>
                <w:rFonts w:hint="eastAsia" w:ascii="宋体" w:hAnsi="宋体" w:eastAsia="宋体" w:cs="宋体"/>
                <w:color w:val="auto"/>
                <w:szCs w:val="21"/>
                <w:highlight w:val="none"/>
                <w:lang w:eastAsia="zh-CN"/>
              </w:rPr>
              <w:t>。</w:t>
            </w:r>
          </w:p>
        </w:tc>
        <w:tc>
          <w:tcPr>
            <w:tcW w:w="1362" w:type="pct"/>
            <w:vAlign w:val="center"/>
          </w:tcPr>
          <w:p w14:paraId="68C8B540">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364B9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4" w:type="pct"/>
            <w:vAlign w:val="center"/>
          </w:tcPr>
          <w:p w14:paraId="4C7C5F28">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5</w:t>
            </w:r>
          </w:p>
        </w:tc>
        <w:tc>
          <w:tcPr>
            <w:tcW w:w="658" w:type="pct"/>
            <w:vAlign w:val="center"/>
          </w:tcPr>
          <w:p w14:paraId="77907F34">
            <w:pPr>
              <w:widowControl/>
              <w:shd w:val="clear"/>
              <w:spacing w:line="400" w:lineRule="exact"/>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w:t>
            </w:r>
          </w:p>
        </w:tc>
        <w:tc>
          <w:tcPr>
            <w:tcW w:w="607" w:type="pct"/>
            <w:vAlign w:val="center"/>
          </w:tcPr>
          <w:p w14:paraId="625614D1">
            <w:pPr>
              <w:widowControl/>
              <w:shd w:val="clear"/>
              <w:spacing w:line="400" w:lineRule="exact"/>
              <w:jc w:val="center"/>
              <w:outlineLvl w:val="9"/>
              <w:rPr>
                <w:rFonts w:hint="eastAsia" w:ascii="宋体" w:hAnsi="宋体" w:cs="Times New Roman"/>
                <w:color w:val="auto"/>
                <w:szCs w:val="21"/>
                <w:highlight w:val="none"/>
              </w:rPr>
            </w:pPr>
          </w:p>
        </w:tc>
        <w:tc>
          <w:tcPr>
            <w:tcW w:w="1947" w:type="pct"/>
            <w:vAlign w:val="center"/>
          </w:tcPr>
          <w:p w14:paraId="52C5BF9A">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应具备倒车报警、照明及基本安全保护功能。</w:t>
            </w:r>
          </w:p>
        </w:tc>
        <w:tc>
          <w:tcPr>
            <w:tcW w:w="1362" w:type="pct"/>
            <w:vAlign w:val="center"/>
          </w:tcPr>
          <w:p w14:paraId="3DC1E5FF">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bl>
    <w:p w14:paraId="1442F3A8">
      <w:pPr>
        <w:shd w:val="clear"/>
        <w:spacing w:line="276" w:lineRule="auto"/>
        <w:outlineLvl w:val="9"/>
        <w:rPr>
          <w:rFonts w:hint="eastAsia" w:cs="宋体" w:asciiTheme="minorEastAsia" w:hAnsiTheme="minorEastAsia"/>
          <w:snapToGrid w:val="0"/>
          <w:color w:val="auto"/>
          <w:kern w:val="0"/>
          <w:szCs w:val="21"/>
          <w:highlight w:val="none"/>
          <w:lang w:val="zh-CN"/>
        </w:rPr>
      </w:pPr>
    </w:p>
    <w:tbl>
      <w:tblPr>
        <w:tblStyle w:val="21"/>
        <w:tblpPr w:leftFromText="180" w:rightFromText="180" w:vertAnchor="text" w:horzAnchor="page" w:tblpX="1067" w:tblpY="356"/>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6"/>
        <w:gridCol w:w="1282"/>
        <w:gridCol w:w="1184"/>
        <w:gridCol w:w="3795"/>
        <w:gridCol w:w="2653"/>
      </w:tblGrid>
      <w:tr w14:paraId="19C54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690" w:type="pct"/>
            <w:gridSpan w:val="3"/>
            <w:vAlign w:val="center"/>
          </w:tcPr>
          <w:p w14:paraId="52A0FC91">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rPr>
              <w:t>7</w:t>
            </w:r>
            <w:r>
              <w:rPr>
                <w:rFonts w:ascii="宋体" w:hAnsi="宋体" w:cs="Times New Roman"/>
                <w:b/>
                <w:color w:val="auto"/>
                <w:szCs w:val="24"/>
                <w:highlight w:val="none"/>
              </w:rPr>
              <w:t>.</w:t>
            </w:r>
            <w:r>
              <w:rPr>
                <w:rFonts w:hint="eastAsia" w:ascii="宋体" w:hAnsi="宋体" w:cs="Times New Roman"/>
                <w:b/>
                <w:color w:val="auto"/>
                <w:szCs w:val="24"/>
                <w:highlight w:val="none"/>
              </w:rPr>
              <w:t>货物名称</w:t>
            </w:r>
          </w:p>
        </w:tc>
        <w:tc>
          <w:tcPr>
            <w:tcW w:w="1948" w:type="pct"/>
            <w:vAlign w:val="center"/>
          </w:tcPr>
          <w:p w14:paraId="05063520">
            <w:pPr>
              <w:widowControl/>
              <w:shd w:val="clear"/>
              <w:spacing w:line="400" w:lineRule="exact"/>
              <w:jc w:val="center"/>
              <w:outlineLvl w:val="9"/>
              <w:rPr>
                <w:rFonts w:hint="eastAsia" w:ascii="宋体" w:hAnsi="宋体" w:cs="Times New Roman"/>
                <w:b/>
                <w:color w:val="auto"/>
                <w:szCs w:val="24"/>
                <w:highlight w:val="none"/>
              </w:rPr>
            </w:pPr>
            <w:r>
              <w:rPr>
                <w:rFonts w:hint="eastAsia" w:asciiTheme="minorEastAsia" w:hAnsiTheme="minorEastAsia" w:eastAsiaTheme="minorEastAsia" w:cstheme="minorEastAsia"/>
                <w:b/>
                <w:bCs/>
                <w:color w:val="auto"/>
                <w:kern w:val="0"/>
                <w:sz w:val="21"/>
                <w:szCs w:val="21"/>
                <w:highlight w:val="none"/>
                <w:lang w:bidi="ar"/>
              </w:rPr>
              <w:t>转运平板车</w:t>
            </w:r>
          </w:p>
        </w:tc>
        <w:tc>
          <w:tcPr>
            <w:tcW w:w="1362" w:type="pct"/>
            <w:vAlign w:val="center"/>
          </w:tcPr>
          <w:p w14:paraId="5A30B60F">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rPr>
              <w:t>数量：2</w:t>
            </w:r>
          </w:p>
        </w:tc>
      </w:tr>
      <w:tr w14:paraId="677AD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690" w:type="pct"/>
            <w:gridSpan w:val="3"/>
            <w:vAlign w:val="center"/>
          </w:tcPr>
          <w:p w14:paraId="407925F0">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color w:val="auto"/>
                <w:szCs w:val="24"/>
                <w:highlight w:val="none"/>
              </w:rPr>
              <w:t>主要功能要求</w:t>
            </w:r>
          </w:p>
        </w:tc>
        <w:tc>
          <w:tcPr>
            <w:tcW w:w="3310" w:type="pct"/>
            <w:gridSpan w:val="2"/>
            <w:vAlign w:val="center"/>
          </w:tcPr>
          <w:p w14:paraId="02B150F1">
            <w:pPr>
              <w:widowControl/>
              <w:shd w:val="clear"/>
              <w:spacing w:line="400" w:lineRule="exact"/>
              <w:jc w:val="left"/>
              <w:outlineLvl w:val="9"/>
              <w:rPr>
                <w:rFonts w:hint="eastAsia" w:ascii="宋体" w:hAnsi="宋体" w:cs="Times New Roman"/>
                <w:b/>
                <w:color w:val="auto"/>
                <w:szCs w:val="24"/>
                <w:highlight w:val="none"/>
              </w:rPr>
            </w:pPr>
            <w:r>
              <w:rPr>
                <w:rFonts w:ascii="宋体" w:hAnsi="宋体" w:eastAsia="宋体" w:cs="宋体"/>
                <w:color w:val="auto"/>
                <w:sz w:val="21"/>
                <w:szCs w:val="21"/>
                <w:highlight w:val="none"/>
              </w:rPr>
              <w:t>用于</w:t>
            </w:r>
            <w:r>
              <w:rPr>
                <w:rFonts w:hint="eastAsia" w:ascii="宋体" w:hAnsi="宋体" w:eastAsia="宋体" w:cs="宋体"/>
                <w:color w:val="auto"/>
                <w:sz w:val="21"/>
                <w:szCs w:val="21"/>
                <w:highlight w:val="none"/>
              </w:rPr>
              <w:t>厂区搬运、货物周转、物流运输</w:t>
            </w:r>
            <w:r>
              <w:rPr>
                <w:rFonts w:ascii="宋体" w:hAnsi="宋体" w:eastAsia="宋体" w:cs="宋体"/>
                <w:color w:val="auto"/>
                <w:sz w:val="21"/>
                <w:szCs w:val="21"/>
                <w:highlight w:val="none"/>
              </w:rPr>
              <w:t>，保障装卸和工位转移安全。</w:t>
            </w:r>
          </w:p>
        </w:tc>
      </w:tr>
      <w:tr w14:paraId="35A9F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690" w:type="pct"/>
            <w:gridSpan w:val="3"/>
            <w:vAlign w:val="center"/>
          </w:tcPr>
          <w:p w14:paraId="6FB5DF9D">
            <w:pPr>
              <w:widowControl/>
              <w:shd w:val="clear"/>
              <w:spacing w:line="300" w:lineRule="exact"/>
              <w:jc w:val="center"/>
              <w:outlineLvl w:val="9"/>
              <w:rPr>
                <w:rFonts w:hint="eastAsia" w:ascii="宋体" w:hAnsi="宋体" w:cs="Times New Roman"/>
                <w:color w:val="auto"/>
                <w:szCs w:val="24"/>
                <w:highlight w:val="none"/>
              </w:rPr>
            </w:pPr>
            <w:r>
              <w:rPr>
                <w:rFonts w:hint="eastAsia"/>
                <w:color w:val="auto"/>
                <w:highlight w:val="none"/>
                <w:lang w:val="en"/>
              </w:rPr>
              <w:t>应遵循的相关国家标准、行业标准等标准、规范</w:t>
            </w:r>
          </w:p>
        </w:tc>
        <w:tc>
          <w:tcPr>
            <w:tcW w:w="3310" w:type="pct"/>
            <w:gridSpan w:val="2"/>
            <w:vAlign w:val="center"/>
          </w:tcPr>
          <w:p w14:paraId="3B75EA4A">
            <w:pPr>
              <w:shd w:val="clear"/>
              <w:spacing w:line="300" w:lineRule="exact"/>
              <w:jc w:val="left"/>
              <w:outlineLvl w:val="9"/>
              <w:rPr>
                <w:rFonts w:hint="eastAsia" w:ascii="宋体" w:hAnsi="宋体" w:cs="Times New Roman"/>
                <w:b/>
                <w:color w:val="auto"/>
                <w:szCs w:val="24"/>
                <w:highlight w:val="none"/>
              </w:rPr>
            </w:pPr>
            <w:r>
              <w:rPr>
                <w:rFonts w:hint="eastAsia" w:ascii="Segoe UI Symbol" w:hAnsi="Segoe UI Symbol" w:cs="Segoe UI Symbol"/>
                <w:color w:val="auto"/>
                <w:szCs w:val="24"/>
                <w:highlight w:val="none"/>
                <w:lang w:eastAsia="zh-CN"/>
              </w:rPr>
              <w:t>□</w:t>
            </w:r>
            <w:r>
              <w:rPr>
                <w:rFonts w:hint="eastAsia" w:ascii="宋体" w:hAnsi="宋体" w:cs="Times New Roman"/>
                <w:color w:val="auto"/>
                <w:szCs w:val="24"/>
                <w:highlight w:val="none"/>
              </w:rPr>
              <w:t xml:space="preserve">无 </w:t>
            </w:r>
            <w:r>
              <w:rPr>
                <w:rFonts w:ascii="宋体" w:hAnsi="宋体" w:cs="Times New Roman"/>
                <w:color w:val="auto"/>
                <w:szCs w:val="24"/>
                <w:highlight w:val="none"/>
              </w:rPr>
              <w:t xml:space="preserve"> </w:t>
            </w:r>
            <w:r>
              <w:rPr>
                <w:rFonts w:hint="eastAsia" w:ascii="宋体" w:hAnsi="宋体" w:cs="Times New Roman"/>
                <w:color w:val="auto"/>
                <w:szCs w:val="24"/>
                <w:highlight w:val="none"/>
                <w:lang w:eastAsia="zh-CN"/>
              </w:rPr>
              <w:t>☑</w:t>
            </w:r>
            <w:r>
              <w:rPr>
                <w:rFonts w:hint="eastAsia" w:ascii="宋体" w:hAnsi="宋体" w:cs="Times New Roman"/>
                <w:color w:val="auto"/>
                <w:szCs w:val="24"/>
                <w:highlight w:val="none"/>
              </w:rPr>
              <w:t>有，要求：</w:t>
            </w:r>
            <w:r>
              <w:rPr>
                <w:rFonts w:hint="eastAsia" w:ascii="宋体" w:hAnsi="宋体" w:cs="Times New Roman"/>
                <w:color w:val="auto"/>
                <w:szCs w:val="24"/>
                <w:highlight w:val="none"/>
                <w:u w:val="none"/>
                <w:lang w:eastAsia="zh-CN"/>
              </w:rPr>
              <w:t>相关</w:t>
            </w:r>
            <w:r>
              <w:rPr>
                <w:rFonts w:hint="eastAsia" w:ascii="宋体" w:hAnsi="宋体" w:cs="Times New Roman"/>
                <w:color w:val="auto"/>
                <w:szCs w:val="24"/>
                <w:highlight w:val="none"/>
                <w:u w:val="none"/>
              </w:rPr>
              <w:t>国家标准、行业标准等标准、规范</w:t>
            </w:r>
            <w:r>
              <w:rPr>
                <w:rFonts w:hint="eastAsia" w:ascii="宋体" w:hAnsi="宋体" w:cs="Times New Roman"/>
                <w:color w:val="auto"/>
                <w:szCs w:val="24"/>
                <w:highlight w:val="none"/>
                <w:u w:val="none"/>
                <w:lang w:eastAsia="zh-CN"/>
              </w:rPr>
              <w:t>。</w:t>
            </w:r>
          </w:p>
        </w:tc>
      </w:tr>
      <w:tr w14:paraId="3B051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000" w:type="pct"/>
            <w:gridSpan w:val="5"/>
            <w:vAlign w:val="center"/>
          </w:tcPr>
          <w:p w14:paraId="549D8BB2">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u w:val="single"/>
              </w:rPr>
              <w:t>转运平板车</w:t>
            </w:r>
            <w:r>
              <w:rPr>
                <w:rFonts w:hint="eastAsia" w:ascii="宋体" w:hAnsi="宋体" w:cs="Times New Roman"/>
                <w:b/>
                <w:color w:val="auto"/>
                <w:szCs w:val="24"/>
                <w:highlight w:val="none"/>
              </w:rPr>
              <w:t>技术指标</w:t>
            </w:r>
          </w:p>
        </w:tc>
      </w:tr>
      <w:tr w14:paraId="1DCD3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4" w:type="pct"/>
            <w:vAlign w:val="center"/>
          </w:tcPr>
          <w:p w14:paraId="4CC4BF9C">
            <w:pPr>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序号</w:t>
            </w:r>
          </w:p>
        </w:tc>
        <w:tc>
          <w:tcPr>
            <w:tcW w:w="658" w:type="pct"/>
            <w:vAlign w:val="center"/>
          </w:tcPr>
          <w:p w14:paraId="32F7A1EF">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指标项</w:t>
            </w:r>
          </w:p>
        </w:tc>
        <w:tc>
          <w:tcPr>
            <w:tcW w:w="608" w:type="pct"/>
            <w:vAlign w:val="center"/>
          </w:tcPr>
          <w:p w14:paraId="610C14A1">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重要性</w:t>
            </w:r>
          </w:p>
        </w:tc>
        <w:tc>
          <w:tcPr>
            <w:tcW w:w="1948" w:type="pct"/>
            <w:vAlign w:val="center"/>
          </w:tcPr>
          <w:p w14:paraId="27805748">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指标要求</w:t>
            </w:r>
          </w:p>
        </w:tc>
        <w:tc>
          <w:tcPr>
            <w:tcW w:w="1362" w:type="pct"/>
            <w:vAlign w:val="center"/>
          </w:tcPr>
          <w:p w14:paraId="01A12320">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需提供证明材料要求</w:t>
            </w:r>
          </w:p>
        </w:tc>
      </w:tr>
      <w:tr w14:paraId="16AE7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4" w:type="pct"/>
            <w:vAlign w:val="center"/>
          </w:tcPr>
          <w:p w14:paraId="65E066C3">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1</w:t>
            </w:r>
          </w:p>
        </w:tc>
        <w:tc>
          <w:tcPr>
            <w:tcW w:w="658" w:type="pct"/>
            <w:vAlign w:val="center"/>
          </w:tcPr>
          <w:p w14:paraId="6CD32EA7">
            <w:pPr>
              <w:widowControl/>
              <w:shd w:val="clear"/>
              <w:spacing w:line="400" w:lineRule="exact"/>
              <w:jc w:val="center"/>
              <w:outlineLvl w:val="9"/>
              <w:rPr>
                <w:rFonts w:hint="eastAsia" w:ascii="宋体" w:hAnsi="宋体" w:cs="Times New Roman"/>
                <w:b/>
                <w:color w:val="auto"/>
                <w:szCs w:val="21"/>
                <w:highlight w:val="none"/>
              </w:rPr>
            </w:pPr>
            <w:r>
              <w:rPr>
                <w:rFonts w:hint="eastAsia" w:ascii="宋体" w:hAnsi="宋体" w:eastAsia="宋体" w:cs="宋体"/>
                <w:color w:val="auto"/>
                <w:szCs w:val="21"/>
                <w:highlight w:val="none"/>
              </w:rPr>
              <w:t>转向方式</w:t>
            </w:r>
          </w:p>
        </w:tc>
        <w:tc>
          <w:tcPr>
            <w:tcW w:w="608" w:type="pct"/>
            <w:vAlign w:val="center"/>
          </w:tcPr>
          <w:p w14:paraId="3F2AE9A7">
            <w:pPr>
              <w:widowControl/>
              <w:shd w:val="clear"/>
              <w:spacing w:line="38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w:t>
            </w:r>
          </w:p>
          <w:p w14:paraId="1A00E8F0">
            <w:pPr>
              <w:widowControl/>
              <w:shd w:val="clear"/>
              <w:spacing w:line="400" w:lineRule="exact"/>
              <w:jc w:val="center"/>
              <w:outlineLvl w:val="9"/>
              <w:rPr>
                <w:rFonts w:hint="eastAsia" w:ascii="宋体" w:hAnsi="宋体" w:cs="Times New Roman"/>
                <w:b/>
                <w:color w:val="auto"/>
                <w:szCs w:val="21"/>
                <w:highlight w:val="none"/>
              </w:rPr>
            </w:pPr>
            <w:r>
              <w:rPr>
                <w:rFonts w:hint="eastAsia" w:cs="宋体" w:asciiTheme="minorEastAsia" w:hAnsiTheme="minorEastAsia"/>
                <w:snapToGrid w:val="0"/>
                <w:color w:val="auto"/>
                <w:kern w:val="0"/>
                <w:szCs w:val="21"/>
                <w:highlight w:val="none"/>
                <w:lang w:val="zh-CN"/>
              </w:rPr>
              <w:t>重要指标</w:t>
            </w:r>
          </w:p>
        </w:tc>
        <w:tc>
          <w:tcPr>
            <w:tcW w:w="1948" w:type="pct"/>
            <w:vAlign w:val="center"/>
          </w:tcPr>
          <w:p w14:paraId="44D66050">
            <w:pPr>
              <w:widowControl/>
              <w:shd w:val="clear"/>
              <w:spacing w:line="400" w:lineRule="exact"/>
              <w:jc w:val="center"/>
              <w:outlineLvl w:val="9"/>
              <w:rPr>
                <w:rFonts w:hint="eastAsia" w:ascii="宋体" w:hAnsi="宋体" w:eastAsia="宋体" w:cs="Times New Roman"/>
                <w:b/>
                <w:color w:val="auto"/>
                <w:szCs w:val="21"/>
                <w:highlight w:val="none"/>
                <w:lang w:eastAsia="zh-CN"/>
              </w:rPr>
            </w:pPr>
            <w:r>
              <w:rPr>
                <w:rFonts w:hint="eastAsia" w:ascii="宋体" w:hAnsi="宋体" w:eastAsia="宋体" w:cs="宋体"/>
                <w:color w:val="auto"/>
                <w:szCs w:val="21"/>
                <w:highlight w:val="none"/>
              </w:rPr>
              <w:t>电动360度转向</w:t>
            </w:r>
            <w:r>
              <w:rPr>
                <w:rFonts w:hint="eastAsia" w:ascii="宋体" w:hAnsi="宋体" w:eastAsia="宋体" w:cs="宋体"/>
                <w:color w:val="auto"/>
                <w:szCs w:val="21"/>
                <w:highlight w:val="none"/>
                <w:lang w:eastAsia="zh-CN"/>
              </w:rPr>
              <w:t>。</w:t>
            </w:r>
          </w:p>
        </w:tc>
        <w:tc>
          <w:tcPr>
            <w:tcW w:w="1362" w:type="pct"/>
            <w:vAlign w:val="center"/>
          </w:tcPr>
          <w:p w14:paraId="6F39C7AF">
            <w:pPr>
              <w:widowControl/>
              <w:shd w:val="clear"/>
              <w:spacing w:line="400" w:lineRule="exact"/>
              <w:jc w:val="center"/>
              <w:outlineLvl w:val="9"/>
              <w:rPr>
                <w:rFonts w:hint="eastAsia" w:cs="宋体" w:asciiTheme="minorEastAsia" w:hAnsiTheme="minorEastAsia"/>
                <w:snapToGrid w:val="0"/>
                <w:color w:val="auto"/>
                <w:kern w:val="0"/>
                <w:szCs w:val="21"/>
                <w:highlight w:val="none"/>
                <w:lang w:val="zh-CN"/>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7A214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4" w:type="pct"/>
            <w:vAlign w:val="center"/>
          </w:tcPr>
          <w:p w14:paraId="3D235AE7">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2</w:t>
            </w:r>
          </w:p>
        </w:tc>
        <w:tc>
          <w:tcPr>
            <w:tcW w:w="658" w:type="pct"/>
            <w:vAlign w:val="center"/>
          </w:tcPr>
          <w:p w14:paraId="10633347">
            <w:pPr>
              <w:widowControl/>
              <w:shd w:val="clear"/>
              <w:spacing w:line="400" w:lineRule="exact"/>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载重</w:t>
            </w:r>
          </w:p>
        </w:tc>
        <w:tc>
          <w:tcPr>
            <w:tcW w:w="608" w:type="pct"/>
            <w:vAlign w:val="center"/>
          </w:tcPr>
          <w:p w14:paraId="7D98F588">
            <w:pPr>
              <w:widowControl/>
              <w:shd w:val="clear"/>
              <w:spacing w:line="380" w:lineRule="exact"/>
              <w:jc w:val="center"/>
              <w:outlineLvl w:val="9"/>
              <w:rPr>
                <w:rFonts w:hint="eastAsia" w:hAnsi="宋体" w:cs="宋体"/>
                <w:color w:val="auto"/>
                <w:szCs w:val="21"/>
                <w:highlight w:val="none"/>
              </w:rPr>
            </w:pPr>
            <w:r>
              <w:rPr>
                <w:rFonts w:hint="eastAsia" w:hAnsi="宋体" w:cs="宋体"/>
                <w:color w:val="auto"/>
                <w:szCs w:val="21"/>
                <w:highlight w:val="none"/>
              </w:rPr>
              <w:t>★</w:t>
            </w:r>
          </w:p>
          <w:p w14:paraId="7B379608">
            <w:pPr>
              <w:widowControl/>
              <w:shd w:val="clear"/>
              <w:spacing w:line="400" w:lineRule="exact"/>
              <w:jc w:val="center"/>
              <w:outlineLvl w:val="9"/>
              <w:rPr>
                <w:rFonts w:hint="eastAsia" w:ascii="宋体" w:hAnsi="宋体" w:cs="Times New Roman"/>
                <w:b/>
                <w:color w:val="auto"/>
                <w:szCs w:val="21"/>
                <w:highlight w:val="none"/>
              </w:rPr>
            </w:pPr>
            <w:r>
              <w:rPr>
                <w:rFonts w:hint="eastAsia" w:cs="宋体" w:asciiTheme="minorEastAsia" w:hAnsiTheme="minorEastAsia"/>
                <w:snapToGrid w:val="0"/>
                <w:color w:val="auto"/>
                <w:kern w:val="0"/>
                <w:szCs w:val="21"/>
                <w:highlight w:val="none"/>
                <w:lang w:val="zh-CN"/>
              </w:rPr>
              <w:t>关键指标</w:t>
            </w:r>
          </w:p>
        </w:tc>
        <w:tc>
          <w:tcPr>
            <w:tcW w:w="1948" w:type="pct"/>
            <w:vAlign w:val="center"/>
          </w:tcPr>
          <w:p w14:paraId="10311850">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w:t>
            </w:r>
            <w:r>
              <w:rPr>
                <w:rFonts w:hint="eastAsia" w:ascii="宋体" w:hAnsi="宋体" w:eastAsia="宋体" w:cs="宋体"/>
                <w:color w:val="auto"/>
                <w:szCs w:val="21"/>
                <w:highlight w:val="none"/>
              </w:rPr>
              <w:t>10t</w:t>
            </w:r>
          </w:p>
        </w:tc>
        <w:tc>
          <w:tcPr>
            <w:tcW w:w="1362" w:type="pct"/>
            <w:vAlign w:val="center"/>
          </w:tcPr>
          <w:p w14:paraId="467E6624">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7016A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4" w:type="pct"/>
            <w:vAlign w:val="center"/>
          </w:tcPr>
          <w:p w14:paraId="219CF4B8">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3</w:t>
            </w:r>
          </w:p>
        </w:tc>
        <w:tc>
          <w:tcPr>
            <w:tcW w:w="658" w:type="pct"/>
            <w:vAlign w:val="center"/>
          </w:tcPr>
          <w:p w14:paraId="1D650BD1">
            <w:pPr>
              <w:widowControl/>
              <w:shd w:val="clear"/>
              <w:spacing w:line="400" w:lineRule="exact"/>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平车尺寸</w:t>
            </w:r>
          </w:p>
        </w:tc>
        <w:tc>
          <w:tcPr>
            <w:tcW w:w="608" w:type="pct"/>
            <w:vAlign w:val="center"/>
          </w:tcPr>
          <w:p w14:paraId="06F7B699">
            <w:pPr>
              <w:widowControl/>
              <w:shd w:val="clear"/>
              <w:spacing w:line="38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w:t>
            </w:r>
          </w:p>
          <w:p w14:paraId="49248E48">
            <w:pPr>
              <w:widowControl/>
              <w:shd w:val="clear"/>
              <w:spacing w:line="400" w:lineRule="exact"/>
              <w:jc w:val="center"/>
              <w:outlineLvl w:val="9"/>
              <w:rPr>
                <w:rFonts w:hint="eastAsia" w:ascii="宋体" w:hAnsi="宋体" w:cs="Times New Roman"/>
                <w:b/>
                <w:color w:val="auto"/>
                <w:szCs w:val="21"/>
                <w:highlight w:val="none"/>
              </w:rPr>
            </w:pPr>
            <w:r>
              <w:rPr>
                <w:rFonts w:hint="eastAsia" w:cs="宋体" w:asciiTheme="minorEastAsia" w:hAnsiTheme="minorEastAsia"/>
                <w:snapToGrid w:val="0"/>
                <w:color w:val="auto"/>
                <w:kern w:val="0"/>
                <w:szCs w:val="21"/>
                <w:highlight w:val="none"/>
                <w:lang w:val="zh-CN"/>
              </w:rPr>
              <w:t>重要指标</w:t>
            </w:r>
          </w:p>
        </w:tc>
        <w:tc>
          <w:tcPr>
            <w:tcW w:w="1948" w:type="pct"/>
            <w:vAlign w:val="center"/>
          </w:tcPr>
          <w:p w14:paraId="652FF662">
            <w:pPr>
              <w:widowControl/>
              <w:shd w:val="clear"/>
              <w:spacing w:line="400" w:lineRule="exact"/>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≥6000*3000*600mm</w:t>
            </w:r>
          </w:p>
        </w:tc>
        <w:tc>
          <w:tcPr>
            <w:tcW w:w="1362" w:type="pct"/>
            <w:vAlign w:val="center"/>
          </w:tcPr>
          <w:p w14:paraId="7C0BE9D6">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283F7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4" w:type="pct"/>
            <w:vAlign w:val="center"/>
          </w:tcPr>
          <w:p w14:paraId="6A6B46B9">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4</w:t>
            </w:r>
          </w:p>
        </w:tc>
        <w:tc>
          <w:tcPr>
            <w:tcW w:w="658" w:type="pct"/>
            <w:vAlign w:val="center"/>
          </w:tcPr>
          <w:p w14:paraId="30850FE2">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eastAsia="宋体" w:cs="宋体"/>
                <w:color w:val="auto"/>
                <w:szCs w:val="21"/>
                <w:highlight w:val="none"/>
              </w:rPr>
              <w:t>运行时间</w:t>
            </w:r>
          </w:p>
        </w:tc>
        <w:tc>
          <w:tcPr>
            <w:tcW w:w="608" w:type="pct"/>
            <w:vAlign w:val="center"/>
          </w:tcPr>
          <w:p w14:paraId="7BBF216C">
            <w:pPr>
              <w:widowControl/>
              <w:shd w:val="clear"/>
              <w:spacing w:line="400" w:lineRule="exact"/>
              <w:jc w:val="center"/>
              <w:outlineLvl w:val="9"/>
              <w:rPr>
                <w:rFonts w:hint="eastAsia" w:ascii="宋体" w:hAnsi="宋体" w:cs="Times New Roman"/>
                <w:color w:val="auto"/>
                <w:szCs w:val="21"/>
                <w:highlight w:val="none"/>
              </w:rPr>
            </w:pPr>
          </w:p>
        </w:tc>
        <w:tc>
          <w:tcPr>
            <w:tcW w:w="1948" w:type="pct"/>
            <w:vAlign w:val="center"/>
          </w:tcPr>
          <w:p w14:paraId="6E7221A5">
            <w:pPr>
              <w:widowControl/>
              <w:shd w:val="clear"/>
              <w:spacing w:line="400" w:lineRule="exact"/>
              <w:jc w:val="center"/>
              <w:outlineLvl w:val="9"/>
              <w:rPr>
                <w:rFonts w:hint="eastAsia" w:ascii="宋体" w:hAnsi="宋体" w:cs="Times New Roman"/>
                <w:color w:val="auto"/>
                <w:szCs w:val="21"/>
                <w:highlight w:val="none"/>
              </w:rPr>
            </w:pPr>
            <w:r>
              <w:rPr>
                <w:rFonts w:ascii="宋体" w:hAnsi="宋体" w:eastAsia="宋体" w:cs="宋体"/>
                <w:color w:val="auto"/>
                <w:szCs w:val="21"/>
                <w:highlight w:val="none"/>
              </w:rPr>
              <w:t>≥</w:t>
            </w:r>
            <w:r>
              <w:rPr>
                <w:rFonts w:hint="eastAsia" w:ascii="宋体" w:hAnsi="宋体" w:eastAsia="宋体" w:cs="宋体"/>
                <w:color w:val="auto"/>
                <w:szCs w:val="21"/>
                <w:highlight w:val="none"/>
              </w:rPr>
              <w:t>7h</w:t>
            </w:r>
          </w:p>
        </w:tc>
        <w:tc>
          <w:tcPr>
            <w:tcW w:w="1362" w:type="pct"/>
            <w:vAlign w:val="center"/>
          </w:tcPr>
          <w:p w14:paraId="2B81A90F">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68E6F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4" w:type="pct"/>
            <w:vAlign w:val="center"/>
          </w:tcPr>
          <w:p w14:paraId="6D5F421B">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5</w:t>
            </w:r>
          </w:p>
        </w:tc>
        <w:tc>
          <w:tcPr>
            <w:tcW w:w="658" w:type="pct"/>
            <w:vAlign w:val="center"/>
          </w:tcPr>
          <w:p w14:paraId="402AFA26">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驱动方式</w:t>
            </w:r>
          </w:p>
        </w:tc>
        <w:tc>
          <w:tcPr>
            <w:tcW w:w="608" w:type="pct"/>
            <w:vAlign w:val="center"/>
          </w:tcPr>
          <w:p w14:paraId="1059C1CF">
            <w:pPr>
              <w:widowControl/>
              <w:shd w:val="clear"/>
              <w:spacing w:line="400" w:lineRule="exact"/>
              <w:jc w:val="center"/>
              <w:outlineLvl w:val="9"/>
              <w:rPr>
                <w:rFonts w:hint="eastAsia" w:ascii="宋体" w:hAnsi="宋体" w:cs="Times New Roman"/>
                <w:color w:val="auto"/>
                <w:szCs w:val="21"/>
                <w:highlight w:val="none"/>
              </w:rPr>
            </w:pPr>
          </w:p>
        </w:tc>
        <w:tc>
          <w:tcPr>
            <w:tcW w:w="1948" w:type="pct"/>
            <w:vAlign w:val="center"/>
          </w:tcPr>
          <w:p w14:paraId="12E58D19">
            <w:pPr>
              <w:widowControl/>
              <w:shd w:val="clear"/>
              <w:spacing w:line="400" w:lineRule="exact"/>
              <w:jc w:val="center"/>
              <w:outlineLvl w:val="9"/>
              <w:rPr>
                <w:rFonts w:hint="eastAsia" w:ascii="宋体" w:hAnsi="宋体" w:eastAsia="宋体" w:cs="宋体"/>
                <w:color w:val="auto"/>
                <w:szCs w:val="21"/>
                <w:highlight w:val="none"/>
                <w:lang w:eastAsia="zh-CN"/>
              </w:rPr>
            </w:pPr>
            <w:r>
              <w:rPr>
                <w:rFonts w:ascii="宋体" w:hAnsi="宋体" w:eastAsia="宋体" w:cs="宋体"/>
                <w:color w:val="auto"/>
                <w:szCs w:val="21"/>
                <w:highlight w:val="none"/>
              </w:rPr>
              <w:t>蓄电池驱动</w:t>
            </w:r>
            <w:r>
              <w:rPr>
                <w:rFonts w:hint="eastAsia" w:ascii="宋体" w:hAnsi="宋体" w:eastAsia="宋体" w:cs="宋体"/>
                <w:color w:val="auto"/>
                <w:szCs w:val="21"/>
                <w:highlight w:val="none"/>
                <w:lang w:eastAsia="zh-CN"/>
              </w:rPr>
              <w:t>。</w:t>
            </w:r>
          </w:p>
        </w:tc>
        <w:tc>
          <w:tcPr>
            <w:tcW w:w="1362" w:type="pct"/>
            <w:vAlign w:val="center"/>
          </w:tcPr>
          <w:p w14:paraId="31B4054B">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bl>
    <w:p w14:paraId="1EBB07B8">
      <w:pPr>
        <w:shd w:val="clear"/>
        <w:spacing w:line="276" w:lineRule="auto"/>
        <w:outlineLvl w:val="9"/>
        <w:rPr>
          <w:rFonts w:hint="eastAsia" w:cs="宋体" w:asciiTheme="minorEastAsia" w:hAnsiTheme="minorEastAsia"/>
          <w:snapToGrid w:val="0"/>
          <w:color w:val="auto"/>
          <w:kern w:val="0"/>
          <w:szCs w:val="21"/>
          <w:highlight w:val="none"/>
          <w:lang w:val="zh-CN"/>
        </w:rPr>
      </w:pPr>
    </w:p>
    <w:tbl>
      <w:tblPr>
        <w:tblStyle w:val="21"/>
        <w:tblpPr w:leftFromText="180" w:rightFromText="180" w:vertAnchor="text" w:horzAnchor="page" w:tblpX="1067" w:tblpY="356"/>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6"/>
        <w:gridCol w:w="1282"/>
        <w:gridCol w:w="1182"/>
        <w:gridCol w:w="3793"/>
        <w:gridCol w:w="2657"/>
      </w:tblGrid>
      <w:tr w14:paraId="229F6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689" w:type="pct"/>
            <w:gridSpan w:val="3"/>
            <w:vAlign w:val="center"/>
          </w:tcPr>
          <w:p w14:paraId="24CBC65A">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rPr>
              <w:t>8</w:t>
            </w:r>
            <w:r>
              <w:rPr>
                <w:rFonts w:ascii="宋体" w:hAnsi="宋体" w:cs="Times New Roman"/>
                <w:b/>
                <w:color w:val="auto"/>
                <w:szCs w:val="24"/>
                <w:highlight w:val="none"/>
              </w:rPr>
              <w:t>.</w:t>
            </w:r>
            <w:r>
              <w:rPr>
                <w:rFonts w:hint="eastAsia" w:ascii="宋体" w:hAnsi="宋体" w:cs="Times New Roman"/>
                <w:b/>
                <w:color w:val="auto"/>
                <w:szCs w:val="24"/>
                <w:highlight w:val="none"/>
              </w:rPr>
              <w:t>货物名称</w:t>
            </w:r>
          </w:p>
        </w:tc>
        <w:tc>
          <w:tcPr>
            <w:tcW w:w="1947" w:type="pct"/>
            <w:vAlign w:val="center"/>
          </w:tcPr>
          <w:p w14:paraId="38853B18">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rPr>
              <w:t>物料搬运平板车</w:t>
            </w:r>
          </w:p>
        </w:tc>
        <w:tc>
          <w:tcPr>
            <w:tcW w:w="1362" w:type="pct"/>
            <w:vAlign w:val="center"/>
          </w:tcPr>
          <w:p w14:paraId="6A38DDBC">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rPr>
              <w:t>数量：2</w:t>
            </w:r>
          </w:p>
        </w:tc>
      </w:tr>
      <w:tr w14:paraId="4ADA1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689" w:type="pct"/>
            <w:gridSpan w:val="3"/>
            <w:vAlign w:val="center"/>
          </w:tcPr>
          <w:p w14:paraId="57AE20BA">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color w:val="auto"/>
                <w:szCs w:val="24"/>
                <w:highlight w:val="none"/>
              </w:rPr>
              <w:t>主要功能要求</w:t>
            </w:r>
          </w:p>
        </w:tc>
        <w:tc>
          <w:tcPr>
            <w:tcW w:w="3310" w:type="pct"/>
            <w:gridSpan w:val="2"/>
            <w:vAlign w:val="center"/>
          </w:tcPr>
          <w:p w14:paraId="4E2A610D">
            <w:pPr>
              <w:widowControl/>
              <w:shd w:val="clear"/>
              <w:spacing w:line="400" w:lineRule="exact"/>
              <w:jc w:val="left"/>
              <w:outlineLvl w:val="9"/>
              <w:rPr>
                <w:rFonts w:hint="eastAsia" w:ascii="宋体" w:hAnsi="宋体" w:cs="Times New Roman"/>
                <w:b/>
                <w:color w:val="auto"/>
                <w:szCs w:val="24"/>
                <w:highlight w:val="none"/>
              </w:rPr>
            </w:pPr>
            <w:r>
              <w:rPr>
                <w:rFonts w:ascii="宋体" w:hAnsi="宋体" w:eastAsia="宋体" w:cs="宋体"/>
                <w:color w:val="auto"/>
                <w:sz w:val="21"/>
                <w:szCs w:val="21"/>
                <w:highlight w:val="none"/>
              </w:rPr>
              <w:t>用于</w:t>
            </w:r>
            <w:r>
              <w:rPr>
                <w:rFonts w:hint="eastAsia" w:ascii="宋体" w:hAnsi="宋体" w:eastAsia="宋体" w:cs="宋体"/>
                <w:color w:val="auto"/>
                <w:sz w:val="21"/>
                <w:szCs w:val="21"/>
                <w:highlight w:val="none"/>
              </w:rPr>
              <w:t>厂区搬运、货物周转</w:t>
            </w:r>
            <w:r>
              <w:rPr>
                <w:rFonts w:ascii="宋体" w:hAnsi="宋体" w:eastAsia="宋体" w:cs="宋体"/>
                <w:color w:val="auto"/>
                <w:sz w:val="21"/>
                <w:szCs w:val="21"/>
                <w:highlight w:val="none"/>
              </w:rPr>
              <w:t>，保障装卸和工位转移安全。</w:t>
            </w:r>
          </w:p>
        </w:tc>
      </w:tr>
      <w:tr w14:paraId="1B567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689" w:type="pct"/>
            <w:gridSpan w:val="3"/>
            <w:vAlign w:val="center"/>
          </w:tcPr>
          <w:p w14:paraId="2B7C762A">
            <w:pPr>
              <w:widowControl/>
              <w:shd w:val="clear"/>
              <w:spacing w:line="300" w:lineRule="exact"/>
              <w:jc w:val="center"/>
              <w:outlineLvl w:val="9"/>
              <w:rPr>
                <w:rFonts w:hint="eastAsia" w:ascii="宋体" w:hAnsi="宋体" w:cs="Times New Roman"/>
                <w:color w:val="auto"/>
                <w:szCs w:val="24"/>
                <w:highlight w:val="none"/>
              </w:rPr>
            </w:pPr>
            <w:r>
              <w:rPr>
                <w:rFonts w:hint="eastAsia"/>
                <w:color w:val="auto"/>
                <w:highlight w:val="none"/>
                <w:lang w:val="en"/>
              </w:rPr>
              <w:t>应遵循的相关国家标准、行业标准等标准、规范</w:t>
            </w:r>
          </w:p>
        </w:tc>
        <w:tc>
          <w:tcPr>
            <w:tcW w:w="3310" w:type="pct"/>
            <w:gridSpan w:val="2"/>
            <w:vAlign w:val="center"/>
          </w:tcPr>
          <w:p w14:paraId="58965C0F">
            <w:pPr>
              <w:shd w:val="clear"/>
              <w:spacing w:line="300" w:lineRule="exact"/>
              <w:jc w:val="left"/>
              <w:outlineLvl w:val="9"/>
              <w:rPr>
                <w:rFonts w:hint="eastAsia" w:ascii="宋体" w:hAnsi="宋体" w:cs="Times New Roman"/>
                <w:b/>
                <w:color w:val="auto"/>
                <w:szCs w:val="24"/>
                <w:highlight w:val="none"/>
              </w:rPr>
            </w:pPr>
            <w:r>
              <w:rPr>
                <w:rFonts w:hint="eastAsia" w:ascii="Segoe UI Symbol" w:hAnsi="Segoe UI Symbol" w:cs="Segoe UI Symbol"/>
                <w:color w:val="auto"/>
                <w:szCs w:val="24"/>
                <w:highlight w:val="none"/>
                <w:lang w:eastAsia="zh-CN"/>
              </w:rPr>
              <w:t>□</w:t>
            </w:r>
            <w:r>
              <w:rPr>
                <w:rFonts w:hint="eastAsia" w:ascii="宋体" w:hAnsi="宋体" w:cs="Times New Roman"/>
                <w:color w:val="auto"/>
                <w:szCs w:val="24"/>
                <w:highlight w:val="none"/>
              </w:rPr>
              <w:t xml:space="preserve">无 </w:t>
            </w:r>
            <w:r>
              <w:rPr>
                <w:rFonts w:ascii="宋体" w:hAnsi="宋体" w:cs="Times New Roman"/>
                <w:color w:val="auto"/>
                <w:szCs w:val="24"/>
                <w:highlight w:val="none"/>
              </w:rPr>
              <w:t xml:space="preserve"> </w:t>
            </w:r>
            <w:r>
              <w:rPr>
                <w:rFonts w:hint="eastAsia" w:ascii="宋体" w:hAnsi="宋体" w:cs="Times New Roman"/>
                <w:color w:val="auto"/>
                <w:szCs w:val="24"/>
                <w:highlight w:val="none"/>
                <w:lang w:eastAsia="zh-CN"/>
              </w:rPr>
              <w:t>☑</w:t>
            </w:r>
            <w:r>
              <w:rPr>
                <w:rFonts w:hint="eastAsia" w:ascii="宋体" w:hAnsi="宋体" w:cs="Times New Roman"/>
                <w:color w:val="auto"/>
                <w:szCs w:val="24"/>
                <w:highlight w:val="none"/>
              </w:rPr>
              <w:t>有，要求：</w:t>
            </w:r>
            <w:r>
              <w:rPr>
                <w:rFonts w:hint="eastAsia" w:ascii="宋体" w:hAnsi="宋体" w:cs="Times New Roman"/>
                <w:color w:val="auto"/>
                <w:szCs w:val="24"/>
                <w:highlight w:val="none"/>
                <w:u w:val="none"/>
                <w:lang w:eastAsia="zh-CN"/>
              </w:rPr>
              <w:t>相关</w:t>
            </w:r>
            <w:r>
              <w:rPr>
                <w:rFonts w:hint="eastAsia" w:ascii="宋体" w:hAnsi="宋体" w:cs="Times New Roman"/>
                <w:color w:val="auto"/>
                <w:szCs w:val="24"/>
                <w:highlight w:val="none"/>
                <w:u w:val="none"/>
              </w:rPr>
              <w:t>国家标准、行业标准等标准、规范</w:t>
            </w:r>
            <w:r>
              <w:rPr>
                <w:rFonts w:hint="eastAsia" w:ascii="宋体" w:hAnsi="宋体" w:cs="Times New Roman"/>
                <w:color w:val="auto"/>
                <w:szCs w:val="24"/>
                <w:highlight w:val="none"/>
                <w:u w:val="none"/>
                <w:lang w:eastAsia="zh-CN"/>
              </w:rPr>
              <w:t>。</w:t>
            </w:r>
          </w:p>
        </w:tc>
      </w:tr>
      <w:tr w14:paraId="42BFD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000" w:type="pct"/>
            <w:gridSpan w:val="5"/>
            <w:vAlign w:val="center"/>
          </w:tcPr>
          <w:p w14:paraId="606CA341">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u w:val="single"/>
              </w:rPr>
              <w:t>物料搬运平板车</w:t>
            </w:r>
            <w:r>
              <w:rPr>
                <w:rFonts w:hint="eastAsia" w:ascii="宋体" w:hAnsi="宋体" w:cs="Times New Roman"/>
                <w:b/>
                <w:color w:val="auto"/>
                <w:szCs w:val="24"/>
                <w:highlight w:val="none"/>
              </w:rPr>
              <w:t>技术指标</w:t>
            </w:r>
          </w:p>
        </w:tc>
      </w:tr>
      <w:tr w14:paraId="496DB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4" w:type="pct"/>
            <w:vAlign w:val="center"/>
          </w:tcPr>
          <w:p w14:paraId="53A226D6">
            <w:pPr>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序号</w:t>
            </w:r>
          </w:p>
        </w:tc>
        <w:tc>
          <w:tcPr>
            <w:tcW w:w="658" w:type="pct"/>
            <w:vAlign w:val="center"/>
          </w:tcPr>
          <w:p w14:paraId="0EB8CD71">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指标项</w:t>
            </w:r>
          </w:p>
        </w:tc>
        <w:tc>
          <w:tcPr>
            <w:tcW w:w="607" w:type="pct"/>
            <w:vAlign w:val="center"/>
          </w:tcPr>
          <w:p w14:paraId="62AE1887">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重要性</w:t>
            </w:r>
          </w:p>
        </w:tc>
        <w:tc>
          <w:tcPr>
            <w:tcW w:w="1947" w:type="pct"/>
            <w:vAlign w:val="center"/>
          </w:tcPr>
          <w:p w14:paraId="4BEFE0E3">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指标要求</w:t>
            </w:r>
          </w:p>
        </w:tc>
        <w:tc>
          <w:tcPr>
            <w:tcW w:w="1362" w:type="pct"/>
            <w:vAlign w:val="center"/>
          </w:tcPr>
          <w:p w14:paraId="4C93493E">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需提供证明材料要求</w:t>
            </w:r>
          </w:p>
        </w:tc>
      </w:tr>
      <w:tr w14:paraId="062EF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4" w:type="pct"/>
            <w:vAlign w:val="center"/>
          </w:tcPr>
          <w:p w14:paraId="10CA7228">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1</w:t>
            </w:r>
          </w:p>
        </w:tc>
        <w:tc>
          <w:tcPr>
            <w:tcW w:w="658" w:type="pct"/>
            <w:vAlign w:val="center"/>
          </w:tcPr>
          <w:p w14:paraId="418A20BA">
            <w:pPr>
              <w:widowControl/>
              <w:shd w:val="clear"/>
              <w:spacing w:line="400" w:lineRule="exact"/>
              <w:jc w:val="center"/>
              <w:outlineLvl w:val="9"/>
              <w:rPr>
                <w:rFonts w:hint="eastAsia" w:ascii="宋体" w:hAnsi="宋体" w:cs="Times New Roman"/>
                <w:b/>
                <w:color w:val="auto"/>
                <w:szCs w:val="21"/>
                <w:highlight w:val="none"/>
              </w:rPr>
            </w:pPr>
            <w:r>
              <w:rPr>
                <w:rFonts w:ascii="宋体" w:hAnsi="宋体" w:eastAsia="宋体" w:cs="宋体"/>
                <w:color w:val="auto"/>
                <w:szCs w:val="21"/>
                <w:highlight w:val="none"/>
              </w:rPr>
              <w:t>设备类型</w:t>
            </w:r>
          </w:p>
        </w:tc>
        <w:tc>
          <w:tcPr>
            <w:tcW w:w="607" w:type="pct"/>
            <w:vAlign w:val="center"/>
          </w:tcPr>
          <w:p w14:paraId="2C816D6C">
            <w:pPr>
              <w:widowControl/>
              <w:shd w:val="clear"/>
              <w:spacing w:line="38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w:t>
            </w:r>
          </w:p>
          <w:p w14:paraId="709D20AA">
            <w:pPr>
              <w:widowControl/>
              <w:shd w:val="clear"/>
              <w:spacing w:line="400" w:lineRule="exact"/>
              <w:jc w:val="center"/>
              <w:outlineLvl w:val="9"/>
              <w:rPr>
                <w:rFonts w:hint="eastAsia" w:ascii="宋体" w:hAnsi="宋体" w:cs="Times New Roman"/>
                <w:b/>
                <w:color w:val="auto"/>
                <w:szCs w:val="21"/>
                <w:highlight w:val="none"/>
              </w:rPr>
            </w:pPr>
            <w:r>
              <w:rPr>
                <w:rFonts w:hint="eastAsia" w:cs="宋体" w:asciiTheme="minorEastAsia" w:hAnsiTheme="minorEastAsia"/>
                <w:snapToGrid w:val="0"/>
                <w:color w:val="auto"/>
                <w:kern w:val="0"/>
                <w:szCs w:val="21"/>
                <w:highlight w:val="none"/>
                <w:lang w:val="zh-CN"/>
              </w:rPr>
              <w:t>重要指标</w:t>
            </w:r>
          </w:p>
        </w:tc>
        <w:tc>
          <w:tcPr>
            <w:tcW w:w="1947" w:type="pct"/>
            <w:vAlign w:val="center"/>
          </w:tcPr>
          <w:p w14:paraId="54C4138E">
            <w:pPr>
              <w:widowControl/>
              <w:shd w:val="clear"/>
              <w:spacing w:line="400" w:lineRule="exact"/>
              <w:jc w:val="center"/>
              <w:outlineLvl w:val="9"/>
              <w:rPr>
                <w:rFonts w:hint="eastAsia" w:ascii="宋体" w:hAnsi="宋体" w:eastAsia="宋体" w:cs="Times New Roman"/>
                <w:b/>
                <w:color w:val="auto"/>
                <w:szCs w:val="21"/>
                <w:highlight w:val="none"/>
                <w:lang w:eastAsia="zh-CN"/>
              </w:rPr>
            </w:pPr>
            <w:r>
              <w:rPr>
                <w:rFonts w:hint="eastAsia" w:ascii="宋体" w:hAnsi="宋体" w:eastAsia="宋体" w:cs="宋体"/>
                <w:color w:val="auto"/>
                <w:szCs w:val="21"/>
                <w:highlight w:val="none"/>
              </w:rPr>
              <w:t>双向骑行电瓶车</w:t>
            </w:r>
            <w:r>
              <w:rPr>
                <w:rFonts w:hint="eastAsia" w:ascii="宋体" w:hAnsi="宋体" w:eastAsia="宋体" w:cs="宋体"/>
                <w:color w:val="auto"/>
                <w:szCs w:val="21"/>
                <w:highlight w:val="none"/>
                <w:lang w:eastAsia="zh-CN"/>
              </w:rPr>
              <w:t>。</w:t>
            </w:r>
          </w:p>
        </w:tc>
        <w:tc>
          <w:tcPr>
            <w:tcW w:w="1362" w:type="pct"/>
            <w:vAlign w:val="center"/>
          </w:tcPr>
          <w:p w14:paraId="012F146B">
            <w:pPr>
              <w:widowControl/>
              <w:shd w:val="clear"/>
              <w:spacing w:line="400" w:lineRule="exact"/>
              <w:jc w:val="center"/>
              <w:outlineLvl w:val="9"/>
              <w:rPr>
                <w:rFonts w:hint="eastAsia" w:cs="宋体" w:asciiTheme="minorEastAsia" w:hAnsiTheme="minorEastAsia"/>
                <w:snapToGrid w:val="0"/>
                <w:color w:val="auto"/>
                <w:kern w:val="0"/>
                <w:szCs w:val="21"/>
                <w:highlight w:val="none"/>
                <w:lang w:val="zh-CN"/>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5DC08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4" w:type="pct"/>
            <w:vAlign w:val="center"/>
          </w:tcPr>
          <w:p w14:paraId="534FD1F6">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2</w:t>
            </w:r>
          </w:p>
        </w:tc>
        <w:tc>
          <w:tcPr>
            <w:tcW w:w="658" w:type="pct"/>
            <w:vAlign w:val="center"/>
          </w:tcPr>
          <w:p w14:paraId="3836B9AB">
            <w:pPr>
              <w:widowControl/>
              <w:shd w:val="clear"/>
              <w:spacing w:line="400" w:lineRule="exact"/>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载重</w:t>
            </w:r>
          </w:p>
        </w:tc>
        <w:tc>
          <w:tcPr>
            <w:tcW w:w="607" w:type="pct"/>
            <w:vAlign w:val="center"/>
          </w:tcPr>
          <w:p w14:paraId="429A2A93">
            <w:pPr>
              <w:widowControl/>
              <w:shd w:val="clear"/>
              <w:spacing w:line="380" w:lineRule="exact"/>
              <w:jc w:val="center"/>
              <w:outlineLvl w:val="9"/>
              <w:rPr>
                <w:rFonts w:hint="eastAsia" w:hAnsi="宋体" w:cs="宋体"/>
                <w:color w:val="auto"/>
                <w:szCs w:val="21"/>
                <w:highlight w:val="none"/>
              </w:rPr>
            </w:pPr>
            <w:r>
              <w:rPr>
                <w:rFonts w:hint="eastAsia" w:hAnsi="宋体" w:cs="宋体"/>
                <w:color w:val="auto"/>
                <w:szCs w:val="21"/>
                <w:highlight w:val="none"/>
              </w:rPr>
              <w:t>★</w:t>
            </w:r>
          </w:p>
          <w:p w14:paraId="68796909">
            <w:pPr>
              <w:widowControl/>
              <w:shd w:val="clear"/>
              <w:spacing w:line="400" w:lineRule="exact"/>
              <w:jc w:val="center"/>
              <w:outlineLvl w:val="9"/>
              <w:rPr>
                <w:rFonts w:hint="eastAsia" w:ascii="宋体" w:hAnsi="宋体" w:cs="Times New Roman"/>
                <w:b/>
                <w:color w:val="auto"/>
                <w:szCs w:val="21"/>
                <w:highlight w:val="none"/>
              </w:rPr>
            </w:pPr>
            <w:r>
              <w:rPr>
                <w:rFonts w:hint="eastAsia" w:cs="宋体" w:asciiTheme="minorEastAsia" w:hAnsiTheme="minorEastAsia"/>
                <w:snapToGrid w:val="0"/>
                <w:color w:val="auto"/>
                <w:kern w:val="0"/>
                <w:szCs w:val="21"/>
                <w:highlight w:val="none"/>
                <w:lang w:val="zh-CN"/>
              </w:rPr>
              <w:t>关键指标</w:t>
            </w:r>
          </w:p>
        </w:tc>
        <w:tc>
          <w:tcPr>
            <w:tcW w:w="1947" w:type="pct"/>
            <w:vAlign w:val="center"/>
          </w:tcPr>
          <w:p w14:paraId="3F6B9C81">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w:t>
            </w:r>
            <w:r>
              <w:rPr>
                <w:rFonts w:hint="eastAsia" w:ascii="宋体" w:hAnsi="宋体" w:eastAsia="宋体" w:cs="宋体"/>
                <w:color w:val="auto"/>
                <w:szCs w:val="21"/>
                <w:highlight w:val="none"/>
              </w:rPr>
              <w:t>1t</w:t>
            </w:r>
          </w:p>
        </w:tc>
        <w:tc>
          <w:tcPr>
            <w:tcW w:w="1362" w:type="pct"/>
            <w:vAlign w:val="center"/>
          </w:tcPr>
          <w:p w14:paraId="1E5FD6CF">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5B1B8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4" w:type="pct"/>
            <w:vAlign w:val="center"/>
          </w:tcPr>
          <w:p w14:paraId="3D8CA5E3">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3</w:t>
            </w:r>
          </w:p>
        </w:tc>
        <w:tc>
          <w:tcPr>
            <w:tcW w:w="658" w:type="pct"/>
            <w:vAlign w:val="center"/>
          </w:tcPr>
          <w:p w14:paraId="57C4D692">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eastAsia="宋体" w:cs="宋体"/>
                <w:color w:val="auto"/>
                <w:szCs w:val="21"/>
                <w:highlight w:val="none"/>
              </w:rPr>
              <w:t>电机</w:t>
            </w:r>
          </w:p>
        </w:tc>
        <w:tc>
          <w:tcPr>
            <w:tcW w:w="607" w:type="pct"/>
            <w:vAlign w:val="center"/>
          </w:tcPr>
          <w:p w14:paraId="35688877">
            <w:pPr>
              <w:widowControl/>
              <w:shd w:val="clear"/>
              <w:spacing w:line="400" w:lineRule="exact"/>
              <w:jc w:val="center"/>
              <w:outlineLvl w:val="9"/>
              <w:rPr>
                <w:rFonts w:hint="eastAsia" w:ascii="宋体" w:hAnsi="宋体" w:cs="Times New Roman"/>
                <w:color w:val="auto"/>
                <w:szCs w:val="21"/>
                <w:highlight w:val="none"/>
              </w:rPr>
            </w:pPr>
          </w:p>
        </w:tc>
        <w:tc>
          <w:tcPr>
            <w:tcW w:w="1947" w:type="pct"/>
            <w:vAlign w:val="center"/>
          </w:tcPr>
          <w:p w14:paraId="06480684">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eastAsia="宋体" w:cs="宋体"/>
                <w:color w:val="auto"/>
                <w:szCs w:val="21"/>
                <w:highlight w:val="none"/>
              </w:rPr>
              <w:t>纯铜，</w:t>
            </w:r>
            <w:r>
              <w:rPr>
                <w:rFonts w:ascii="宋体" w:hAnsi="宋体" w:eastAsia="宋体" w:cs="宋体"/>
                <w:color w:val="auto"/>
                <w:szCs w:val="21"/>
                <w:highlight w:val="none"/>
              </w:rPr>
              <w:t>≥</w:t>
            </w:r>
            <w:r>
              <w:rPr>
                <w:rFonts w:hint="eastAsia" w:ascii="宋体" w:hAnsi="宋体" w:eastAsia="宋体" w:cs="宋体"/>
                <w:color w:val="auto"/>
                <w:szCs w:val="21"/>
                <w:highlight w:val="none"/>
              </w:rPr>
              <w:t>2000W</w:t>
            </w:r>
          </w:p>
        </w:tc>
        <w:tc>
          <w:tcPr>
            <w:tcW w:w="1362" w:type="pct"/>
            <w:vAlign w:val="center"/>
          </w:tcPr>
          <w:p w14:paraId="142E9BCB">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r>
              <w:rPr>
                <w:rFonts w:ascii="宋体" w:hAnsi="宋体" w:cs="Times New Roman"/>
                <w:color w:val="auto"/>
                <w:szCs w:val="21"/>
                <w:highlight w:val="none"/>
              </w:rPr>
              <w:t xml:space="preserve"> </w:t>
            </w:r>
          </w:p>
        </w:tc>
      </w:tr>
      <w:tr w14:paraId="04B0D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4" w:type="pct"/>
            <w:vAlign w:val="center"/>
          </w:tcPr>
          <w:p w14:paraId="1BD6EBDD">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4</w:t>
            </w:r>
          </w:p>
        </w:tc>
        <w:tc>
          <w:tcPr>
            <w:tcW w:w="658" w:type="pct"/>
            <w:vAlign w:val="center"/>
          </w:tcPr>
          <w:p w14:paraId="1F23399B">
            <w:pPr>
              <w:widowControl/>
              <w:shd w:val="clear"/>
              <w:spacing w:line="400" w:lineRule="exact"/>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长度</w:t>
            </w:r>
          </w:p>
        </w:tc>
        <w:tc>
          <w:tcPr>
            <w:tcW w:w="607" w:type="pct"/>
            <w:vAlign w:val="center"/>
          </w:tcPr>
          <w:p w14:paraId="2565AB41">
            <w:pPr>
              <w:widowControl/>
              <w:shd w:val="clear"/>
              <w:spacing w:line="400" w:lineRule="exact"/>
              <w:jc w:val="center"/>
              <w:outlineLvl w:val="9"/>
              <w:rPr>
                <w:rFonts w:hint="eastAsia" w:ascii="宋体" w:hAnsi="宋体" w:cs="Times New Roman"/>
                <w:color w:val="auto"/>
                <w:szCs w:val="21"/>
                <w:highlight w:val="none"/>
              </w:rPr>
            </w:pPr>
          </w:p>
        </w:tc>
        <w:tc>
          <w:tcPr>
            <w:tcW w:w="1947" w:type="pct"/>
            <w:vAlign w:val="center"/>
          </w:tcPr>
          <w:p w14:paraId="48679C14">
            <w:pPr>
              <w:widowControl/>
              <w:shd w:val="clear"/>
              <w:spacing w:line="400" w:lineRule="exact"/>
              <w:jc w:val="center"/>
              <w:outlineLvl w:val="9"/>
              <w:rPr>
                <w:rFonts w:hint="eastAsia" w:ascii="宋体" w:hAnsi="宋体" w:eastAsia="宋体" w:cs="宋体"/>
                <w:color w:val="auto"/>
                <w:szCs w:val="21"/>
                <w:highlight w:val="none"/>
              </w:rPr>
            </w:pPr>
            <w:r>
              <w:rPr>
                <w:rFonts w:ascii="宋体" w:hAnsi="宋体" w:eastAsia="宋体" w:cs="宋体"/>
                <w:color w:val="auto"/>
                <w:szCs w:val="21"/>
                <w:highlight w:val="none"/>
              </w:rPr>
              <w:t>≥</w:t>
            </w:r>
            <w:r>
              <w:rPr>
                <w:rFonts w:hint="eastAsia" w:ascii="宋体" w:hAnsi="宋体" w:eastAsia="宋体" w:cs="宋体"/>
                <w:color w:val="auto"/>
                <w:szCs w:val="21"/>
                <w:highlight w:val="none"/>
              </w:rPr>
              <w:t>1.5m</w:t>
            </w:r>
          </w:p>
        </w:tc>
        <w:tc>
          <w:tcPr>
            <w:tcW w:w="1362" w:type="pct"/>
            <w:vAlign w:val="center"/>
          </w:tcPr>
          <w:p w14:paraId="49DB7F56">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bl>
    <w:p w14:paraId="0A9A8B60">
      <w:pPr>
        <w:shd w:val="clear"/>
        <w:spacing w:line="276" w:lineRule="auto"/>
        <w:outlineLvl w:val="9"/>
        <w:rPr>
          <w:rFonts w:hint="eastAsia" w:cs="宋体" w:asciiTheme="minorEastAsia" w:hAnsiTheme="minorEastAsia"/>
          <w:snapToGrid w:val="0"/>
          <w:color w:val="auto"/>
          <w:kern w:val="0"/>
          <w:szCs w:val="21"/>
          <w:highlight w:val="none"/>
          <w:lang w:val="zh-CN"/>
        </w:rPr>
      </w:pPr>
    </w:p>
    <w:tbl>
      <w:tblPr>
        <w:tblStyle w:val="21"/>
        <w:tblpPr w:leftFromText="180" w:rightFromText="180" w:vertAnchor="text" w:horzAnchor="page" w:tblpX="1067" w:tblpY="356"/>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6"/>
        <w:gridCol w:w="1282"/>
        <w:gridCol w:w="1184"/>
        <w:gridCol w:w="3795"/>
        <w:gridCol w:w="2653"/>
      </w:tblGrid>
      <w:tr w14:paraId="6F0C0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690" w:type="pct"/>
            <w:gridSpan w:val="3"/>
            <w:vAlign w:val="center"/>
          </w:tcPr>
          <w:p w14:paraId="4A908224">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rPr>
              <w:t>9</w:t>
            </w:r>
            <w:r>
              <w:rPr>
                <w:rFonts w:ascii="宋体" w:hAnsi="宋体" w:cs="Times New Roman"/>
                <w:b/>
                <w:color w:val="auto"/>
                <w:szCs w:val="24"/>
                <w:highlight w:val="none"/>
              </w:rPr>
              <w:t>.</w:t>
            </w:r>
            <w:r>
              <w:rPr>
                <w:rFonts w:hint="eastAsia" w:ascii="宋体" w:hAnsi="宋体" w:cs="Times New Roman"/>
                <w:b/>
                <w:color w:val="auto"/>
                <w:szCs w:val="24"/>
                <w:highlight w:val="none"/>
              </w:rPr>
              <w:t>货物名称</w:t>
            </w:r>
          </w:p>
        </w:tc>
        <w:tc>
          <w:tcPr>
            <w:tcW w:w="1948" w:type="pct"/>
            <w:vAlign w:val="center"/>
          </w:tcPr>
          <w:p w14:paraId="24DD75D9">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rPr>
              <w:t>电动手拉一体葫芦</w:t>
            </w:r>
          </w:p>
        </w:tc>
        <w:tc>
          <w:tcPr>
            <w:tcW w:w="1360" w:type="pct"/>
            <w:vAlign w:val="center"/>
          </w:tcPr>
          <w:p w14:paraId="5EFEC658">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rPr>
              <w:t>数量：5</w:t>
            </w:r>
          </w:p>
        </w:tc>
      </w:tr>
      <w:tr w14:paraId="658DA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690" w:type="pct"/>
            <w:gridSpan w:val="3"/>
            <w:vAlign w:val="center"/>
          </w:tcPr>
          <w:p w14:paraId="3B7057E1">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color w:val="auto"/>
                <w:szCs w:val="24"/>
                <w:highlight w:val="none"/>
              </w:rPr>
              <w:t>主要功能要求</w:t>
            </w:r>
          </w:p>
        </w:tc>
        <w:tc>
          <w:tcPr>
            <w:tcW w:w="3309" w:type="pct"/>
            <w:gridSpan w:val="2"/>
            <w:vAlign w:val="center"/>
          </w:tcPr>
          <w:p w14:paraId="5FE8157F">
            <w:pPr>
              <w:widowControl/>
              <w:shd w:val="clear"/>
              <w:spacing w:line="400" w:lineRule="exact"/>
              <w:jc w:val="left"/>
              <w:outlineLvl w:val="9"/>
              <w:rPr>
                <w:rFonts w:hint="eastAsia" w:ascii="宋体" w:hAnsi="宋体" w:cs="Times New Roman"/>
                <w:b/>
                <w:color w:val="auto"/>
                <w:szCs w:val="24"/>
                <w:highlight w:val="none"/>
              </w:rPr>
            </w:pPr>
            <w:r>
              <w:rPr>
                <w:rFonts w:hint="eastAsia" w:ascii="宋体" w:hAnsi="宋体" w:eastAsia="宋体" w:cs="宋体"/>
                <w:color w:val="auto"/>
                <w:sz w:val="21"/>
                <w:szCs w:val="21"/>
                <w:highlight w:val="none"/>
              </w:rPr>
              <w:t>兼具电动快速起升与手动应急微调功能，通电电动、断电手拉，双模式安全起重。</w:t>
            </w:r>
          </w:p>
        </w:tc>
      </w:tr>
      <w:tr w14:paraId="6D996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690" w:type="pct"/>
            <w:gridSpan w:val="3"/>
            <w:vAlign w:val="center"/>
          </w:tcPr>
          <w:p w14:paraId="05BD6AC2">
            <w:pPr>
              <w:widowControl/>
              <w:shd w:val="clear"/>
              <w:spacing w:line="300" w:lineRule="exact"/>
              <w:jc w:val="center"/>
              <w:outlineLvl w:val="9"/>
              <w:rPr>
                <w:rFonts w:hint="eastAsia" w:ascii="宋体" w:hAnsi="宋体" w:cs="Times New Roman"/>
                <w:color w:val="auto"/>
                <w:szCs w:val="24"/>
                <w:highlight w:val="none"/>
              </w:rPr>
            </w:pPr>
            <w:r>
              <w:rPr>
                <w:rFonts w:hint="eastAsia"/>
                <w:color w:val="auto"/>
                <w:highlight w:val="none"/>
                <w:lang w:val="en"/>
              </w:rPr>
              <w:t>应遵循的相关国家标准、行业标准等标准、规范</w:t>
            </w:r>
          </w:p>
        </w:tc>
        <w:tc>
          <w:tcPr>
            <w:tcW w:w="3309" w:type="pct"/>
            <w:gridSpan w:val="2"/>
            <w:vAlign w:val="center"/>
          </w:tcPr>
          <w:p w14:paraId="19CD21E1">
            <w:pPr>
              <w:shd w:val="clear"/>
              <w:spacing w:line="300" w:lineRule="exact"/>
              <w:jc w:val="left"/>
              <w:outlineLvl w:val="9"/>
              <w:rPr>
                <w:rFonts w:hint="eastAsia" w:ascii="宋体" w:hAnsi="宋体" w:cs="Times New Roman"/>
                <w:b/>
                <w:color w:val="auto"/>
                <w:szCs w:val="24"/>
                <w:highlight w:val="none"/>
              </w:rPr>
            </w:pPr>
            <w:r>
              <w:rPr>
                <w:rFonts w:hint="eastAsia" w:ascii="Segoe UI Symbol" w:hAnsi="Segoe UI Symbol" w:cs="Segoe UI Symbol"/>
                <w:color w:val="auto"/>
                <w:szCs w:val="24"/>
                <w:highlight w:val="none"/>
                <w:lang w:eastAsia="zh-CN"/>
              </w:rPr>
              <w:t>□</w:t>
            </w:r>
            <w:r>
              <w:rPr>
                <w:rFonts w:hint="eastAsia" w:ascii="宋体" w:hAnsi="宋体" w:cs="Times New Roman"/>
                <w:color w:val="auto"/>
                <w:szCs w:val="24"/>
                <w:highlight w:val="none"/>
              </w:rPr>
              <w:t xml:space="preserve">无 </w:t>
            </w:r>
            <w:r>
              <w:rPr>
                <w:rFonts w:ascii="宋体" w:hAnsi="宋体" w:cs="Times New Roman"/>
                <w:color w:val="auto"/>
                <w:szCs w:val="24"/>
                <w:highlight w:val="none"/>
              </w:rPr>
              <w:t xml:space="preserve"> </w:t>
            </w:r>
            <w:r>
              <w:rPr>
                <w:rFonts w:hint="eastAsia" w:ascii="宋体" w:hAnsi="宋体" w:cs="Times New Roman"/>
                <w:color w:val="auto"/>
                <w:szCs w:val="24"/>
                <w:highlight w:val="none"/>
                <w:lang w:eastAsia="zh-CN"/>
              </w:rPr>
              <w:t>☑</w:t>
            </w:r>
            <w:r>
              <w:rPr>
                <w:rFonts w:hint="eastAsia" w:ascii="宋体" w:hAnsi="宋体" w:cs="Times New Roman"/>
                <w:color w:val="auto"/>
                <w:szCs w:val="24"/>
                <w:highlight w:val="none"/>
              </w:rPr>
              <w:t>有，要求：</w:t>
            </w:r>
            <w:r>
              <w:rPr>
                <w:rFonts w:hint="eastAsia" w:ascii="宋体" w:hAnsi="宋体" w:cs="Times New Roman"/>
                <w:color w:val="auto"/>
                <w:szCs w:val="24"/>
                <w:highlight w:val="none"/>
                <w:u w:val="none"/>
                <w:lang w:eastAsia="zh-CN"/>
              </w:rPr>
              <w:t>相关</w:t>
            </w:r>
            <w:r>
              <w:rPr>
                <w:rFonts w:hint="eastAsia" w:ascii="宋体" w:hAnsi="宋体" w:cs="Times New Roman"/>
                <w:color w:val="auto"/>
                <w:szCs w:val="24"/>
                <w:highlight w:val="none"/>
                <w:u w:val="none"/>
              </w:rPr>
              <w:t>国家标准、行业标准等标准、规范</w:t>
            </w:r>
            <w:r>
              <w:rPr>
                <w:rFonts w:hint="eastAsia" w:ascii="宋体" w:hAnsi="宋体" w:cs="Times New Roman"/>
                <w:color w:val="auto"/>
                <w:szCs w:val="24"/>
                <w:highlight w:val="none"/>
                <w:u w:val="none"/>
                <w:lang w:eastAsia="zh-CN"/>
              </w:rPr>
              <w:t>。</w:t>
            </w:r>
          </w:p>
        </w:tc>
      </w:tr>
      <w:tr w14:paraId="0CE17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000" w:type="pct"/>
            <w:gridSpan w:val="5"/>
            <w:vAlign w:val="center"/>
          </w:tcPr>
          <w:p w14:paraId="31A47321">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u w:val="single"/>
              </w:rPr>
              <w:t>电动手拉一体葫芦</w:t>
            </w:r>
            <w:r>
              <w:rPr>
                <w:rFonts w:hint="eastAsia" w:ascii="宋体" w:hAnsi="宋体" w:cs="Times New Roman"/>
                <w:b/>
                <w:color w:val="auto"/>
                <w:szCs w:val="24"/>
                <w:highlight w:val="none"/>
              </w:rPr>
              <w:t>技术指标</w:t>
            </w:r>
          </w:p>
        </w:tc>
      </w:tr>
      <w:tr w14:paraId="5BE7B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4" w:type="pct"/>
            <w:vAlign w:val="center"/>
          </w:tcPr>
          <w:p w14:paraId="405E13A4">
            <w:pPr>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序号</w:t>
            </w:r>
          </w:p>
        </w:tc>
        <w:tc>
          <w:tcPr>
            <w:tcW w:w="658" w:type="pct"/>
            <w:vAlign w:val="center"/>
          </w:tcPr>
          <w:p w14:paraId="74246067">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指标项</w:t>
            </w:r>
          </w:p>
        </w:tc>
        <w:tc>
          <w:tcPr>
            <w:tcW w:w="608" w:type="pct"/>
            <w:vAlign w:val="center"/>
          </w:tcPr>
          <w:p w14:paraId="329349DA">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重要性</w:t>
            </w:r>
          </w:p>
        </w:tc>
        <w:tc>
          <w:tcPr>
            <w:tcW w:w="1948" w:type="pct"/>
            <w:vAlign w:val="center"/>
          </w:tcPr>
          <w:p w14:paraId="5785028A">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指标要求</w:t>
            </w:r>
          </w:p>
        </w:tc>
        <w:tc>
          <w:tcPr>
            <w:tcW w:w="1360" w:type="pct"/>
            <w:vAlign w:val="center"/>
          </w:tcPr>
          <w:p w14:paraId="24BF59E0">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需提供证明材料要求</w:t>
            </w:r>
          </w:p>
        </w:tc>
      </w:tr>
      <w:tr w14:paraId="4904E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4" w:type="pct"/>
            <w:vAlign w:val="center"/>
          </w:tcPr>
          <w:p w14:paraId="6339217F">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1</w:t>
            </w:r>
          </w:p>
        </w:tc>
        <w:tc>
          <w:tcPr>
            <w:tcW w:w="658" w:type="pct"/>
            <w:vAlign w:val="center"/>
          </w:tcPr>
          <w:p w14:paraId="21C6FE26">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设备类型</w:t>
            </w:r>
          </w:p>
        </w:tc>
        <w:tc>
          <w:tcPr>
            <w:tcW w:w="608" w:type="pct"/>
            <w:vAlign w:val="center"/>
          </w:tcPr>
          <w:p w14:paraId="6A10B8B1">
            <w:pPr>
              <w:shd w:val="clear"/>
              <w:spacing w:line="400" w:lineRule="exact"/>
              <w:jc w:val="center"/>
              <w:outlineLvl w:val="9"/>
              <w:rPr>
                <w:rFonts w:hint="eastAsia" w:ascii="宋体" w:hAnsi="宋体" w:cs="Times New Roman"/>
                <w:color w:val="auto"/>
                <w:szCs w:val="21"/>
                <w:highlight w:val="none"/>
              </w:rPr>
            </w:pPr>
          </w:p>
        </w:tc>
        <w:tc>
          <w:tcPr>
            <w:tcW w:w="1948" w:type="pct"/>
            <w:vAlign w:val="center"/>
          </w:tcPr>
          <w:p w14:paraId="1E8A43AE">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电动手拉一体葫芦</w:t>
            </w:r>
          </w:p>
        </w:tc>
        <w:tc>
          <w:tcPr>
            <w:tcW w:w="1360" w:type="pct"/>
            <w:vAlign w:val="center"/>
          </w:tcPr>
          <w:p w14:paraId="39533AD6">
            <w:pPr>
              <w:shd w:val="clear"/>
              <w:spacing w:line="400" w:lineRule="exact"/>
              <w:jc w:val="center"/>
              <w:outlineLvl w:val="9"/>
              <w:rPr>
                <w:rFonts w:hint="eastAsia" w:ascii="宋体" w:hAnsi="宋体" w:cs="Times New Roman"/>
                <w:color w:val="auto"/>
                <w:szCs w:val="21"/>
                <w:highlight w:val="none"/>
                <w:lang w:val="zh-CN"/>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无  □有，要求：</w:t>
            </w:r>
          </w:p>
        </w:tc>
      </w:tr>
      <w:tr w14:paraId="4ABF8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4" w:type="pct"/>
            <w:vAlign w:val="center"/>
          </w:tcPr>
          <w:p w14:paraId="5C50B387">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2</w:t>
            </w:r>
          </w:p>
        </w:tc>
        <w:tc>
          <w:tcPr>
            <w:tcW w:w="658" w:type="pct"/>
            <w:vAlign w:val="center"/>
          </w:tcPr>
          <w:p w14:paraId="1F042EEB">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起吊重量</w:t>
            </w:r>
          </w:p>
        </w:tc>
        <w:tc>
          <w:tcPr>
            <w:tcW w:w="608" w:type="pct"/>
            <w:vAlign w:val="center"/>
          </w:tcPr>
          <w:p w14:paraId="54284162">
            <w:pPr>
              <w:widowControl/>
              <w:shd w:val="clear"/>
              <w:spacing w:line="380" w:lineRule="exact"/>
              <w:jc w:val="center"/>
              <w:outlineLvl w:val="9"/>
              <w:rPr>
                <w:rFonts w:hint="eastAsia" w:hAnsi="宋体" w:cs="宋体"/>
                <w:color w:val="auto"/>
                <w:szCs w:val="21"/>
                <w:highlight w:val="none"/>
              </w:rPr>
            </w:pPr>
            <w:r>
              <w:rPr>
                <w:rFonts w:hint="eastAsia" w:hAnsi="宋体" w:cs="宋体"/>
                <w:color w:val="auto"/>
                <w:szCs w:val="21"/>
                <w:highlight w:val="none"/>
              </w:rPr>
              <w:t>★</w:t>
            </w:r>
          </w:p>
          <w:p w14:paraId="22E1EBBD">
            <w:pPr>
              <w:shd w:val="clear"/>
              <w:spacing w:line="400" w:lineRule="exact"/>
              <w:jc w:val="center"/>
              <w:outlineLvl w:val="9"/>
              <w:rPr>
                <w:rFonts w:hint="eastAsia" w:ascii="宋体" w:hAnsi="宋体" w:cs="Times New Roman"/>
                <w:color w:val="auto"/>
                <w:szCs w:val="21"/>
                <w:highlight w:val="none"/>
              </w:rPr>
            </w:pPr>
            <w:r>
              <w:rPr>
                <w:rFonts w:hint="eastAsia" w:cs="宋体" w:asciiTheme="minorEastAsia" w:hAnsiTheme="minorEastAsia"/>
                <w:snapToGrid w:val="0"/>
                <w:color w:val="auto"/>
                <w:kern w:val="0"/>
                <w:szCs w:val="21"/>
                <w:highlight w:val="none"/>
                <w:lang w:val="zh-CN"/>
              </w:rPr>
              <w:t>关键指标</w:t>
            </w:r>
          </w:p>
        </w:tc>
        <w:tc>
          <w:tcPr>
            <w:tcW w:w="1948" w:type="pct"/>
            <w:vAlign w:val="center"/>
          </w:tcPr>
          <w:p w14:paraId="5A1F5B8C">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≥5t</w:t>
            </w:r>
          </w:p>
        </w:tc>
        <w:tc>
          <w:tcPr>
            <w:tcW w:w="1360" w:type="pct"/>
            <w:vAlign w:val="center"/>
          </w:tcPr>
          <w:p w14:paraId="0007EA99">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无  □有，要求：</w:t>
            </w:r>
          </w:p>
        </w:tc>
      </w:tr>
      <w:tr w14:paraId="7E555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4" w:type="pct"/>
            <w:vAlign w:val="center"/>
          </w:tcPr>
          <w:p w14:paraId="31FC895C">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3</w:t>
            </w:r>
          </w:p>
        </w:tc>
        <w:tc>
          <w:tcPr>
            <w:tcW w:w="658" w:type="pct"/>
            <w:vAlign w:val="center"/>
          </w:tcPr>
          <w:p w14:paraId="402E6663">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起重高度</w:t>
            </w:r>
          </w:p>
        </w:tc>
        <w:tc>
          <w:tcPr>
            <w:tcW w:w="608" w:type="pct"/>
            <w:vAlign w:val="center"/>
          </w:tcPr>
          <w:p w14:paraId="57DA6178">
            <w:pPr>
              <w:widowControl/>
              <w:shd w:val="clear"/>
              <w:spacing w:line="38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w:t>
            </w:r>
          </w:p>
          <w:p w14:paraId="0FE9662C">
            <w:pPr>
              <w:shd w:val="clear"/>
              <w:spacing w:line="400" w:lineRule="exact"/>
              <w:jc w:val="center"/>
              <w:outlineLvl w:val="9"/>
              <w:rPr>
                <w:rFonts w:hint="eastAsia" w:ascii="宋体" w:hAnsi="宋体" w:cs="Times New Roman"/>
                <w:color w:val="auto"/>
                <w:szCs w:val="21"/>
                <w:highlight w:val="none"/>
              </w:rPr>
            </w:pPr>
            <w:r>
              <w:rPr>
                <w:rFonts w:hint="eastAsia" w:cs="宋体" w:asciiTheme="minorEastAsia" w:hAnsiTheme="minorEastAsia"/>
                <w:snapToGrid w:val="0"/>
                <w:color w:val="auto"/>
                <w:kern w:val="0"/>
                <w:szCs w:val="21"/>
                <w:highlight w:val="none"/>
                <w:lang w:val="zh-CN"/>
              </w:rPr>
              <w:t>重要指标</w:t>
            </w:r>
          </w:p>
        </w:tc>
        <w:tc>
          <w:tcPr>
            <w:tcW w:w="1948" w:type="pct"/>
            <w:vAlign w:val="center"/>
          </w:tcPr>
          <w:p w14:paraId="515A8936">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≥6m</w:t>
            </w:r>
          </w:p>
        </w:tc>
        <w:tc>
          <w:tcPr>
            <w:tcW w:w="1360" w:type="pct"/>
            <w:vAlign w:val="center"/>
          </w:tcPr>
          <w:p w14:paraId="194EC7D8">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□有，要求： </w:t>
            </w:r>
          </w:p>
        </w:tc>
      </w:tr>
    </w:tbl>
    <w:p w14:paraId="4405B12E">
      <w:pPr>
        <w:shd w:val="clear"/>
        <w:spacing w:line="276" w:lineRule="auto"/>
        <w:ind w:firstLine="630" w:firstLineChars="300"/>
        <w:outlineLvl w:val="9"/>
        <w:rPr>
          <w:rFonts w:hint="eastAsia" w:cs="宋体" w:asciiTheme="minorEastAsia" w:hAnsiTheme="minorEastAsia"/>
          <w:snapToGrid w:val="0"/>
          <w:color w:val="auto"/>
          <w:kern w:val="0"/>
          <w:szCs w:val="21"/>
          <w:highlight w:val="none"/>
          <w:lang w:val="zh-CN"/>
        </w:rPr>
      </w:pPr>
    </w:p>
    <w:tbl>
      <w:tblPr>
        <w:tblStyle w:val="21"/>
        <w:tblpPr w:leftFromText="180" w:rightFromText="180" w:vertAnchor="text" w:horzAnchor="page" w:tblpX="1067" w:tblpY="356"/>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6"/>
        <w:gridCol w:w="1282"/>
        <w:gridCol w:w="1184"/>
        <w:gridCol w:w="3795"/>
        <w:gridCol w:w="2653"/>
      </w:tblGrid>
      <w:tr w14:paraId="33C69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690" w:type="pct"/>
            <w:gridSpan w:val="3"/>
            <w:vAlign w:val="center"/>
          </w:tcPr>
          <w:p w14:paraId="71CF6BAA">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rPr>
              <w:t>10</w:t>
            </w:r>
            <w:r>
              <w:rPr>
                <w:rFonts w:ascii="宋体" w:hAnsi="宋体" w:cs="Times New Roman"/>
                <w:b/>
                <w:color w:val="auto"/>
                <w:szCs w:val="24"/>
                <w:highlight w:val="none"/>
              </w:rPr>
              <w:t>.</w:t>
            </w:r>
            <w:r>
              <w:rPr>
                <w:rFonts w:hint="eastAsia" w:ascii="宋体" w:hAnsi="宋体" w:cs="Times New Roman"/>
                <w:b/>
                <w:color w:val="auto"/>
                <w:szCs w:val="24"/>
                <w:highlight w:val="none"/>
              </w:rPr>
              <w:t>货物名称</w:t>
            </w:r>
          </w:p>
        </w:tc>
        <w:tc>
          <w:tcPr>
            <w:tcW w:w="1948" w:type="pct"/>
            <w:vAlign w:val="center"/>
          </w:tcPr>
          <w:p w14:paraId="3D625776">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rPr>
              <w:t>工业大功率风扇</w:t>
            </w:r>
          </w:p>
        </w:tc>
        <w:tc>
          <w:tcPr>
            <w:tcW w:w="1362" w:type="pct"/>
            <w:vAlign w:val="center"/>
          </w:tcPr>
          <w:p w14:paraId="00C229B4">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rPr>
              <w:t>数量：10</w:t>
            </w:r>
          </w:p>
        </w:tc>
      </w:tr>
      <w:tr w14:paraId="384DD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690" w:type="pct"/>
            <w:gridSpan w:val="3"/>
            <w:vAlign w:val="center"/>
          </w:tcPr>
          <w:p w14:paraId="65AB4E3D">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color w:val="auto"/>
                <w:szCs w:val="24"/>
                <w:highlight w:val="none"/>
              </w:rPr>
              <w:t>主要功能要求</w:t>
            </w:r>
          </w:p>
        </w:tc>
        <w:tc>
          <w:tcPr>
            <w:tcW w:w="3310" w:type="pct"/>
            <w:gridSpan w:val="2"/>
            <w:vAlign w:val="center"/>
          </w:tcPr>
          <w:p w14:paraId="77E571DB">
            <w:pPr>
              <w:widowControl/>
              <w:shd w:val="clear"/>
              <w:spacing w:line="400" w:lineRule="exact"/>
              <w:jc w:val="left"/>
              <w:outlineLvl w:val="9"/>
              <w:rPr>
                <w:rFonts w:hint="eastAsia" w:ascii="宋体" w:hAnsi="宋体" w:cs="Times New Roman"/>
                <w:b/>
                <w:color w:val="auto"/>
                <w:szCs w:val="24"/>
                <w:highlight w:val="none"/>
              </w:rPr>
            </w:pPr>
            <w:r>
              <w:rPr>
                <w:rFonts w:hint="eastAsia" w:ascii="宋体" w:hAnsi="宋体" w:eastAsia="宋体" w:cs="宋体"/>
                <w:color w:val="auto"/>
                <w:sz w:val="21"/>
                <w:szCs w:val="21"/>
                <w:highlight w:val="none"/>
              </w:rPr>
              <w:t>用于焊接、打磨及封闭空间作业时的通风换气和烟尘辅助排散。</w:t>
            </w:r>
          </w:p>
        </w:tc>
      </w:tr>
      <w:tr w14:paraId="14D21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690" w:type="pct"/>
            <w:gridSpan w:val="3"/>
            <w:vAlign w:val="center"/>
          </w:tcPr>
          <w:p w14:paraId="1C81E685">
            <w:pPr>
              <w:widowControl/>
              <w:shd w:val="clear"/>
              <w:spacing w:line="300" w:lineRule="exact"/>
              <w:jc w:val="center"/>
              <w:outlineLvl w:val="9"/>
              <w:rPr>
                <w:rFonts w:hint="eastAsia" w:ascii="宋体" w:hAnsi="宋体" w:cs="Times New Roman"/>
                <w:color w:val="auto"/>
                <w:szCs w:val="24"/>
                <w:highlight w:val="none"/>
              </w:rPr>
            </w:pPr>
            <w:r>
              <w:rPr>
                <w:rFonts w:hint="eastAsia"/>
                <w:color w:val="auto"/>
                <w:highlight w:val="none"/>
                <w:lang w:val="en"/>
              </w:rPr>
              <w:t>应遵循的相关国家标准、行业标准等标准、规范</w:t>
            </w:r>
          </w:p>
        </w:tc>
        <w:tc>
          <w:tcPr>
            <w:tcW w:w="3310" w:type="pct"/>
            <w:gridSpan w:val="2"/>
            <w:vAlign w:val="center"/>
          </w:tcPr>
          <w:p w14:paraId="339FCEEC">
            <w:pPr>
              <w:shd w:val="clear"/>
              <w:spacing w:line="300" w:lineRule="exact"/>
              <w:jc w:val="left"/>
              <w:outlineLvl w:val="9"/>
              <w:rPr>
                <w:rFonts w:hint="eastAsia" w:ascii="宋体" w:hAnsi="宋体" w:cs="Times New Roman"/>
                <w:b/>
                <w:color w:val="auto"/>
                <w:szCs w:val="24"/>
                <w:highlight w:val="none"/>
              </w:rPr>
            </w:pPr>
            <w:r>
              <w:rPr>
                <w:rFonts w:hint="eastAsia" w:ascii="Segoe UI Symbol" w:hAnsi="Segoe UI Symbol" w:cs="Segoe UI Symbol"/>
                <w:color w:val="auto"/>
                <w:szCs w:val="24"/>
                <w:highlight w:val="none"/>
                <w:lang w:eastAsia="zh-CN"/>
              </w:rPr>
              <w:t>□</w:t>
            </w:r>
            <w:r>
              <w:rPr>
                <w:rFonts w:hint="eastAsia" w:ascii="宋体" w:hAnsi="宋体" w:cs="Times New Roman"/>
                <w:color w:val="auto"/>
                <w:szCs w:val="24"/>
                <w:highlight w:val="none"/>
              </w:rPr>
              <w:t xml:space="preserve">无 </w:t>
            </w:r>
            <w:r>
              <w:rPr>
                <w:rFonts w:ascii="宋体" w:hAnsi="宋体" w:cs="Times New Roman"/>
                <w:color w:val="auto"/>
                <w:szCs w:val="24"/>
                <w:highlight w:val="none"/>
              </w:rPr>
              <w:t xml:space="preserve"> </w:t>
            </w:r>
            <w:r>
              <w:rPr>
                <w:rFonts w:hint="eastAsia" w:ascii="宋体" w:hAnsi="宋体" w:cs="Times New Roman"/>
                <w:color w:val="auto"/>
                <w:szCs w:val="24"/>
                <w:highlight w:val="none"/>
                <w:lang w:eastAsia="zh-CN"/>
              </w:rPr>
              <w:t>☑</w:t>
            </w:r>
            <w:r>
              <w:rPr>
                <w:rFonts w:hint="eastAsia" w:ascii="宋体" w:hAnsi="宋体" w:cs="Times New Roman"/>
                <w:color w:val="auto"/>
                <w:szCs w:val="24"/>
                <w:highlight w:val="none"/>
              </w:rPr>
              <w:t>有，要求：</w:t>
            </w:r>
            <w:r>
              <w:rPr>
                <w:rFonts w:hint="eastAsia" w:ascii="宋体" w:hAnsi="宋体" w:cs="Times New Roman"/>
                <w:color w:val="auto"/>
                <w:szCs w:val="24"/>
                <w:highlight w:val="none"/>
                <w:u w:val="none"/>
                <w:lang w:eastAsia="zh-CN"/>
              </w:rPr>
              <w:t>相关</w:t>
            </w:r>
            <w:r>
              <w:rPr>
                <w:rFonts w:hint="eastAsia" w:ascii="宋体" w:hAnsi="宋体" w:cs="Times New Roman"/>
                <w:color w:val="auto"/>
                <w:szCs w:val="24"/>
                <w:highlight w:val="none"/>
                <w:u w:val="none"/>
              </w:rPr>
              <w:t>国家标准、行业标准等标准、规范</w:t>
            </w:r>
            <w:r>
              <w:rPr>
                <w:rFonts w:hint="eastAsia" w:ascii="宋体" w:hAnsi="宋体" w:cs="Times New Roman"/>
                <w:color w:val="auto"/>
                <w:szCs w:val="24"/>
                <w:highlight w:val="none"/>
                <w:u w:val="none"/>
                <w:lang w:eastAsia="zh-CN"/>
              </w:rPr>
              <w:t>。</w:t>
            </w:r>
          </w:p>
        </w:tc>
      </w:tr>
      <w:tr w14:paraId="5FD4E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000" w:type="pct"/>
            <w:gridSpan w:val="5"/>
            <w:vAlign w:val="center"/>
          </w:tcPr>
          <w:p w14:paraId="5A53E715">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u w:val="single"/>
              </w:rPr>
              <w:t>工业大功率风扇</w:t>
            </w:r>
            <w:r>
              <w:rPr>
                <w:rFonts w:hint="eastAsia" w:ascii="宋体" w:hAnsi="宋体" w:cs="Times New Roman"/>
                <w:b/>
                <w:color w:val="auto"/>
                <w:szCs w:val="24"/>
                <w:highlight w:val="none"/>
              </w:rPr>
              <w:t>技术指标</w:t>
            </w:r>
          </w:p>
        </w:tc>
      </w:tr>
      <w:tr w14:paraId="5D926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4" w:type="pct"/>
            <w:vAlign w:val="center"/>
          </w:tcPr>
          <w:p w14:paraId="0561F8B6">
            <w:pPr>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序号</w:t>
            </w:r>
          </w:p>
        </w:tc>
        <w:tc>
          <w:tcPr>
            <w:tcW w:w="658" w:type="pct"/>
            <w:vAlign w:val="center"/>
          </w:tcPr>
          <w:p w14:paraId="1A8F0B14">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指标项</w:t>
            </w:r>
          </w:p>
        </w:tc>
        <w:tc>
          <w:tcPr>
            <w:tcW w:w="608" w:type="pct"/>
            <w:vAlign w:val="center"/>
          </w:tcPr>
          <w:p w14:paraId="7CA8B123">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重要性</w:t>
            </w:r>
          </w:p>
        </w:tc>
        <w:tc>
          <w:tcPr>
            <w:tcW w:w="1948" w:type="pct"/>
            <w:vAlign w:val="center"/>
          </w:tcPr>
          <w:p w14:paraId="6EA098BA">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指标要求</w:t>
            </w:r>
          </w:p>
        </w:tc>
        <w:tc>
          <w:tcPr>
            <w:tcW w:w="1362" w:type="pct"/>
            <w:vAlign w:val="center"/>
          </w:tcPr>
          <w:p w14:paraId="22101215">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需提供证明材料要求</w:t>
            </w:r>
          </w:p>
        </w:tc>
      </w:tr>
      <w:tr w14:paraId="6805A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4" w:type="pct"/>
            <w:vAlign w:val="center"/>
          </w:tcPr>
          <w:p w14:paraId="53D9D584">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1</w:t>
            </w:r>
          </w:p>
        </w:tc>
        <w:tc>
          <w:tcPr>
            <w:tcW w:w="658" w:type="pct"/>
            <w:vAlign w:val="center"/>
          </w:tcPr>
          <w:p w14:paraId="66E0FCF2">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长宽高</w:t>
            </w:r>
          </w:p>
        </w:tc>
        <w:tc>
          <w:tcPr>
            <w:tcW w:w="608" w:type="pct"/>
            <w:vAlign w:val="center"/>
          </w:tcPr>
          <w:p w14:paraId="6054C181">
            <w:pPr>
              <w:shd w:val="clear"/>
              <w:spacing w:line="400" w:lineRule="exact"/>
              <w:jc w:val="center"/>
              <w:outlineLvl w:val="9"/>
              <w:rPr>
                <w:rFonts w:hint="eastAsia" w:ascii="宋体" w:hAnsi="宋体" w:cs="Times New Roman"/>
                <w:color w:val="auto"/>
                <w:szCs w:val="21"/>
                <w:highlight w:val="none"/>
              </w:rPr>
            </w:pPr>
          </w:p>
        </w:tc>
        <w:tc>
          <w:tcPr>
            <w:tcW w:w="1948" w:type="pct"/>
            <w:vAlign w:val="center"/>
          </w:tcPr>
          <w:p w14:paraId="2E9059CA">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≥106*76*110cm</w:t>
            </w:r>
          </w:p>
        </w:tc>
        <w:tc>
          <w:tcPr>
            <w:tcW w:w="1362" w:type="pct"/>
            <w:vAlign w:val="center"/>
          </w:tcPr>
          <w:p w14:paraId="72D171BF">
            <w:pPr>
              <w:shd w:val="clear"/>
              <w:spacing w:line="400" w:lineRule="exact"/>
              <w:jc w:val="center"/>
              <w:outlineLvl w:val="9"/>
              <w:rPr>
                <w:rFonts w:hint="eastAsia" w:ascii="宋体" w:hAnsi="宋体" w:cs="Times New Roman"/>
                <w:color w:val="auto"/>
                <w:szCs w:val="21"/>
                <w:highlight w:val="none"/>
                <w:lang w:val="zh-CN"/>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无  □有，要求：</w:t>
            </w:r>
          </w:p>
        </w:tc>
      </w:tr>
      <w:tr w14:paraId="40DD4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4" w:type="pct"/>
            <w:vAlign w:val="center"/>
          </w:tcPr>
          <w:p w14:paraId="3B8A3C50">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2</w:t>
            </w:r>
          </w:p>
        </w:tc>
        <w:tc>
          <w:tcPr>
            <w:tcW w:w="658" w:type="pct"/>
            <w:vAlign w:val="center"/>
          </w:tcPr>
          <w:p w14:paraId="413891E5">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功率</w:t>
            </w:r>
          </w:p>
        </w:tc>
        <w:tc>
          <w:tcPr>
            <w:tcW w:w="608" w:type="pct"/>
            <w:vAlign w:val="center"/>
          </w:tcPr>
          <w:p w14:paraId="3241C6F3">
            <w:pPr>
              <w:shd w:val="clear"/>
              <w:spacing w:line="400" w:lineRule="exact"/>
              <w:jc w:val="center"/>
              <w:outlineLvl w:val="9"/>
              <w:rPr>
                <w:rFonts w:hint="eastAsia" w:ascii="宋体" w:hAnsi="宋体" w:cs="Times New Roman"/>
                <w:color w:val="auto"/>
                <w:szCs w:val="21"/>
                <w:highlight w:val="none"/>
              </w:rPr>
            </w:pPr>
          </w:p>
        </w:tc>
        <w:tc>
          <w:tcPr>
            <w:tcW w:w="1948" w:type="pct"/>
            <w:vAlign w:val="center"/>
          </w:tcPr>
          <w:p w14:paraId="207A1A11">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≥550W</w:t>
            </w:r>
          </w:p>
        </w:tc>
        <w:tc>
          <w:tcPr>
            <w:tcW w:w="1362" w:type="pct"/>
            <w:vAlign w:val="center"/>
          </w:tcPr>
          <w:p w14:paraId="0746C416">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无  □有，要求：</w:t>
            </w:r>
          </w:p>
        </w:tc>
      </w:tr>
      <w:tr w14:paraId="27D6D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4" w:type="pct"/>
            <w:vAlign w:val="center"/>
          </w:tcPr>
          <w:p w14:paraId="74D6CBA4">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3</w:t>
            </w:r>
          </w:p>
        </w:tc>
        <w:tc>
          <w:tcPr>
            <w:tcW w:w="658" w:type="pct"/>
            <w:vAlign w:val="center"/>
          </w:tcPr>
          <w:p w14:paraId="377B29A5">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风量</w:t>
            </w:r>
          </w:p>
        </w:tc>
        <w:tc>
          <w:tcPr>
            <w:tcW w:w="608" w:type="pct"/>
            <w:vAlign w:val="center"/>
          </w:tcPr>
          <w:p w14:paraId="5910F6E9">
            <w:pPr>
              <w:widowControl/>
              <w:shd w:val="clear"/>
              <w:spacing w:line="38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w:t>
            </w:r>
          </w:p>
          <w:p w14:paraId="41314EC8">
            <w:pPr>
              <w:shd w:val="clear"/>
              <w:spacing w:line="400" w:lineRule="exact"/>
              <w:jc w:val="center"/>
              <w:outlineLvl w:val="9"/>
              <w:rPr>
                <w:rFonts w:hint="eastAsia" w:ascii="宋体" w:hAnsi="宋体" w:cs="Times New Roman"/>
                <w:color w:val="auto"/>
                <w:szCs w:val="21"/>
                <w:highlight w:val="none"/>
              </w:rPr>
            </w:pPr>
            <w:r>
              <w:rPr>
                <w:rFonts w:hint="eastAsia" w:cs="宋体" w:asciiTheme="minorEastAsia" w:hAnsiTheme="minorEastAsia"/>
                <w:snapToGrid w:val="0"/>
                <w:color w:val="auto"/>
                <w:kern w:val="0"/>
                <w:szCs w:val="21"/>
                <w:highlight w:val="none"/>
                <w:lang w:val="zh-CN"/>
              </w:rPr>
              <w:t>重要指标</w:t>
            </w:r>
          </w:p>
        </w:tc>
        <w:tc>
          <w:tcPr>
            <w:tcW w:w="1948" w:type="pct"/>
            <w:vAlign w:val="center"/>
          </w:tcPr>
          <w:p w14:paraId="44F527D8">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≥10000m³/h</w:t>
            </w:r>
          </w:p>
        </w:tc>
        <w:tc>
          <w:tcPr>
            <w:tcW w:w="1362" w:type="pct"/>
            <w:vAlign w:val="center"/>
          </w:tcPr>
          <w:p w14:paraId="108210F2">
            <w:pPr>
              <w:shd w:val="clear"/>
              <w:spacing w:line="400" w:lineRule="exact"/>
              <w:jc w:val="center"/>
              <w:outlineLvl w:val="9"/>
              <w:rPr>
                <w:rFonts w:hint="eastAsia" w:ascii="宋体" w:hAnsi="宋体" w:cs="Times New Roman"/>
                <w:color w:val="auto"/>
                <w:szCs w:val="21"/>
                <w:highlight w:val="none"/>
              </w:rPr>
            </w:pPr>
          </w:p>
        </w:tc>
      </w:tr>
    </w:tbl>
    <w:p w14:paraId="31A08DF3">
      <w:pPr>
        <w:shd w:val="clear"/>
        <w:spacing w:line="276" w:lineRule="auto"/>
        <w:ind w:firstLine="630" w:firstLineChars="300"/>
        <w:outlineLvl w:val="9"/>
        <w:rPr>
          <w:rFonts w:hint="eastAsia" w:cs="宋体" w:asciiTheme="minorEastAsia" w:hAnsiTheme="minorEastAsia"/>
          <w:snapToGrid w:val="0"/>
          <w:color w:val="auto"/>
          <w:kern w:val="0"/>
          <w:szCs w:val="21"/>
          <w:highlight w:val="none"/>
          <w:lang w:val="zh-CN"/>
        </w:rPr>
      </w:pPr>
    </w:p>
    <w:tbl>
      <w:tblPr>
        <w:tblStyle w:val="21"/>
        <w:tblpPr w:leftFromText="180" w:rightFromText="180" w:vertAnchor="text" w:horzAnchor="page" w:tblpX="1067" w:tblpY="356"/>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6"/>
        <w:gridCol w:w="1282"/>
        <w:gridCol w:w="1184"/>
        <w:gridCol w:w="3795"/>
        <w:gridCol w:w="2653"/>
      </w:tblGrid>
      <w:tr w14:paraId="22AE2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690" w:type="pct"/>
            <w:gridSpan w:val="3"/>
            <w:vAlign w:val="center"/>
          </w:tcPr>
          <w:p w14:paraId="0CB938DF">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rPr>
              <w:t>11</w:t>
            </w:r>
            <w:r>
              <w:rPr>
                <w:rFonts w:ascii="宋体" w:hAnsi="宋体" w:cs="Times New Roman"/>
                <w:b/>
                <w:color w:val="auto"/>
                <w:szCs w:val="24"/>
                <w:highlight w:val="none"/>
              </w:rPr>
              <w:t>.</w:t>
            </w:r>
            <w:r>
              <w:rPr>
                <w:rFonts w:hint="eastAsia" w:ascii="宋体" w:hAnsi="宋体" w:cs="Times New Roman"/>
                <w:b/>
                <w:color w:val="auto"/>
                <w:szCs w:val="24"/>
                <w:highlight w:val="none"/>
              </w:rPr>
              <w:t>货物名称</w:t>
            </w:r>
          </w:p>
        </w:tc>
        <w:tc>
          <w:tcPr>
            <w:tcW w:w="1948" w:type="pct"/>
            <w:vAlign w:val="center"/>
          </w:tcPr>
          <w:p w14:paraId="38C777FD">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rPr>
              <w:t>抛光机</w:t>
            </w:r>
          </w:p>
        </w:tc>
        <w:tc>
          <w:tcPr>
            <w:tcW w:w="1362" w:type="pct"/>
            <w:vAlign w:val="center"/>
          </w:tcPr>
          <w:p w14:paraId="5752E87F">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rPr>
              <w:t>数量：10</w:t>
            </w:r>
          </w:p>
        </w:tc>
      </w:tr>
      <w:tr w14:paraId="56FBA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690" w:type="pct"/>
            <w:gridSpan w:val="3"/>
            <w:vAlign w:val="center"/>
          </w:tcPr>
          <w:p w14:paraId="0DA1781A">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color w:val="auto"/>
                <w:szCs w:val="24"/>
                <w:highlight w:val="none"/>
              </w:rPr>
              <w:t>主要功能要求</w:t>
            </w:r>
          </w:p>
        </w:tc>
        <w:tc>
          <w:tcPr>
            <w:tcW w:w="3310" w:type="pct"/>
            <w:gridSpan w:val="2"/>
            <w:vAlign w:val="center"/>
          </w:tcPr>
          <w:p w14:paraId="06892922">
            <w:pPr>
              <w:widowControl/>
              <w:shd w:val="clear"/>
              <w:spacing w:line="400" w:lineRule="exact"/>
              <w:jc w:val="left"/>
              <w:outlineLvl w:val="9"/>
              <w:rPr>
                <w:rFonts w:hint="eastAsia" w:ascii="宋体" w:hAnsi="宋体" w:cs="Times New Roman"/>
                <w:b/>
                <w:color w:val="auto"/>
                <w:szCs w:val="24"/>
                <w:highlight w:val="none"/>
              </w:rPr>
            </w:pPr>
            <w:r>
              <w:rPr>
                <w:rFonts w:hint="eastAsia" w:ascii="宋体" w:hAnsi="宋体" w:eastAsia="宋体" w:cs="宋体"/>
                <w:color w:val="auto"/>
                <w:sz w:val="21"/>
                <w:szCs w:val="21"/>
                <w:highlight w:val="none"/>
              </w:rPr>
              <w:t>对金属表面进行打磨、去毛刺、除锈及镜面抛光处理，防水防尘，过载保护</w:t>
            </w:r>
          </w:p>
        </w:tc>
      </w:tr>
      <w:tr w14:paraId="6D286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690" w:type="pct"/>
            <w:gridSpan w:val="3"/>
            <w:vAlign w:val="center"/>
          </w:tcPr>
          <w:p w14:paraId="10232D8C">
            <w:pPr>
              <w:widowControl/>
              <w:shd w:val="clear"/>
              <w:spacing w:line="300" w:lineRule="exact"/>
              <w:jc w:val="center"/>
              <w:outlineLvl w:val="9"/>
              <w:rPr>
                <w:rFonts w:hint="eastAsia" w:ascii="宋体" w:hAnsi="宋体" w:cs="Times New Roman"/>
                <w:color w:val="auto"/>
                <w:szCs w:val="24"/>
                <w:highlight w:val="none"/>
              </w:rPr>
            </w:pPr>
            <w:r>
              <w:rPr>
                <w:rFonts w:hint="eastAsia"/>
                <w:color w:val="auto"/>
                <w:highlight w:val="none"/>
                <w:lang w:val="en"/>
              </w:rPr>
              <w:t>应遵循的相关国家标准、行业标准等标准、规范</w:t>
            </w:r>
          </w:p>
        </w:tc>
        <w:tc>
          <w:tcPr>
            <w:tcW w:w="3310" w:type="pct"/>
            <w:gridSpan w:val="2"/>
            <w:vAlign w:val="center"/>
          </w:tcPr>
          <w:p w14:paraId="2B2CB4FF">
            <w:pPr>
              <w:shd w:val="clear"/>
              <w:spacing w:line="300" w:lineRule="exact"/>
              <w:jc w:val="left"/>
              <w:outlineLvl w:val="9"/>
              <w:rPr>
                <w:rFonts w:hint="eastAsia" w:ascii="宋体" w:hAnsi="宋体" w:cs="Times New Roman"/>
                <w:b/>
                <w:color w:val="auto"/>
                <w:szCs w:val="24"/>
                <w:highlight w:val="none"/>
              </w:rPr>
            </w:pPr>
            <w:r>
              <w:rPr>
                <w:rFonts w:hint="eastAsia" w:ascii="Segoe UI Symbol" w:hAnsi="Segoe UI Symbol" w:cs="Segoe UI Symbol"/>
                <w:color w:val="auto"/>
                <w:szCs w:val="24"/>
                <w:highlight w:val="none"/>
                <w:lang w:eastAsia="zh-CN"/>
              </w:rPr>
              <w:t>□</w:t>
            </w:r>
            <w:r>
              <w:rPr>
                <w:rFonts w:hint="eastAsia" w:ascii="宋体" w:hAnsi="宋体" w:cs="Times New Roman"/>
                <w:color w:val="auto"/>
                <w:szCs w:val="24"/>
                <w:highlight w:val="none"/>
              </w:rPr>
              <w:t xml:space="preserve">无 </w:t>
            </w:r>
            <w:r>
              <w:rPr>
                <w:rFonts w:ascii="宋体" w:hAnsi="宋体" w:cs="Times New Roman"/>
                <w:color w:val="auto"/>
                <w:szCs w:val="24"/>
                <w:highlight w:val="none"/>
              </w:rPr>
              <w:t xml:space="preserve"> </w:t>
            </w:r>
            <w:r>
              <w:rPr>
                <w:rFonts w:hint="eastAsia" w:ascii="宋体" w:hAnsi="宋体" w:cs="Times New Roman"/>
                <w:color w:val="auto"/>
                <w:szCs w:val="24"/>
                <w:highlight w:val="none"/>
                <w:lang w:eastAsia="zh-CN"/>
              </w:rPr>
              <w:t>☑</w:t>
            </w:r>
            <w:r>
              <w:rPr>
                <w:rFonts w:hint="eastAsia" w:ascii="宋体" w:hAnsi="宋体" w:cs="Times New Roman"/>
                <w:color w:val="auto"/>
                <w:szCs w:val="24"/>
                <w:highlight w:val="none"/>
              </w:rPr>
              <w:t>有，要求：</w:t>
            </w:r>
            <w:r>
              <w:rPr>
                <w:rFonts w:hint="eastAsia" w:ascii="宋体" w:hAnsi="宋体" w:cs="Times New Roman"/>
                <w:color w:val="auto"/>
                <w:szCs w:val="24"/>
                <w:highlight w:val="none"/>
                <w:u w:val="none"/>
                <w:lang w:eastAsia="zh-CN"/>
              </w:rPr>
              <w:t>相关</w:t>
            </w:r>
            <w:r>
              <w:rPr>
                <w:rFonts w:hint="eastAsia" w:ascii="宋体" w:hAnsi="宋体" w:cs="Times New Roman"/>
                <w:color w:val="auto"/>
                <w:szCs w:val="24"/>
                <w:highlight w:val="none"/>
                <w:u w:val="none"/>
              </w:rPr>
              <w:t>国家标准、行业标准等标准、规范</w:t>
            </w:r>
            <w:r>
              <w:rPr>
                <w:rFonts w:hint="eastAsia" w:ascii="宋体" w:hAnsi="宋体" w:cs="Times New Roman"/>
                <w:color w:val="auto"/>
                <w:szCs w:val="24"/>
                <w:highlight w:val="none"/>
                <w:u w:val="none"/>
                <w:lang w:eastAsia="zh-CN"/>
              </w:rPr>
              <w:t>。</w:t>
            </w:r>
          </w:p>
        </w:tc>
      </w:tr>
      <w:tr w14:paraId="7CEBC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000" w:type="pct"/>
            <w:gridSpan w:val="5"/>
            <w:vAlign w:val="center"/>
          </w:tcPr>
          <w:p w14:paraId="41267F3B">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u w:val="single"/>
              </w:rPr>
              <w:t>抛光机</w:t>
            </w:r>
            <w:r>
              <w:rPr>
                <w:rFonts w:hint="eastAsia" w:ascii="宋体" w:hAnsi="宋体" w:cs="Times New Roman"/>
                <w:b/>
                <w:color w:val="auto"/>
                <w:szCs w:val="24"/>
                <w:highlight w:val="none"/>
              </w:rPr>
              <w:t>技术指标</w:t>
            </w:r>
          </w:p>
        </w:tc>
      </w:tr>
      <w:tr w14:paraId="044B5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4" w:type="pct"/>
            <w:vAlign w:val="center"/>
          </w:tcPr>
          <w:p w14:paraId="7BEB2DBD">
            <w:pPr>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序号</w:t>
            </w:r>
          </w:p>
        </w:tc>
        <w:tc>
          <w:tcPr>
            <w:tcW w:w="658" w:type="pct"/>
            <w:vAlign w:val="center"/>
          </w:tcPr>
          <w:p w14:paraId="0846B05D">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指标项</w:t>
            </w:r>
          </w:p>
        </w:tc>
        <w:tc>
          <w:tcPr>
            <w:tcW w:w="608" w:type="pct"/>
            <w:vAlign w:val="center"/>
          </w:tcPr>
          <w:p w14:paraId="1AE88746">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重要性</w:t>
            </w:r>
          </w:p>
        </w:tc>
        <w:tc>
          <w:tcPr>
            <w:tcW w:w="1948" w:type="pct"/>
            <w:vAlign w:val="center"/>
          </w:tcPr>
          <w:p w14:paraId="659A57B4">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指标要求</w:t>
            </w:r>
          </w:p>
        </w:tc>
        <w:tc>
          <w:tcPr>
            <w:tcW w:w="1362" w:type="pct"/>
            <w:vAlign w:val="center"/>
          </w:tcPr>
          <w:p w14:paraId="6D2374F9">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需提供证明材料要求</w:t>
            </w:r>
          </w:p>
        </w:tc>
      </w:tr>
      <w:tr w14:paraId="1F25A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4" w:type="pct"/>
            <w:vAlign w:val="center"/>
          </w:tcPr>
          <w:p w14:paraId="58CDE25B">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1</w:t>
            </w:r>
          </w:p>
        </w:tc>
        <w:tc>
          <w:tcPr>
            <w:tcW w:w="658" w:type="pct"/>
            <w:vAlign w:val="center"/>
          </w:tcPr>
          <w:p w14:paraId="6D71AD00">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调速范围</w:t>
            </w:r>
          </w:p>
        </w:tc>
        <w:tc>
          <w:tcPr>
            <w:tcW w:w="608" w:type="pct"/>
            <w:vAlign w:val="center"/>
          </w:tcPr>
          <w:p w14:paraId="3D06C113">
            <w:pPr>
              <w:shd w:val="clear"/>
              <w:spacing w:line="400" w:lineRule="exact"/>
              <w:jc w:val="center"/>
              <w:outlineLvl w:val="9"/>
              <w:rPr>
                <w:rFonts w:hint="eastAsia" w:ascii="宋体" w:hAnsi="宋体" w:cs="Times New Roman"/>
                <w:color w:val="auto"/>
                <w:szCs w:val="21"/>
                <w:highlight w:val="none"/>
              </w:rPr>
            </w:pPr>
          </w:p>
        </w:tc>
        <w:tc>
          <w:tcPr>
            <w:tcW w:w="1948" w:type="pct"/>
            <w:vAlign w:val="center"/>
          </w:tcPr>
          <w:p w14:paraId="4729DB48">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无级变频调速</w:t>
            </w:r>
          </w:p>
        </w:tc>
        <w:tc>
          <w:tcPr>
            <w:tcW w:w="1362" w:type="pct"/>
            <w:vAlign w:val="center"/>
          </w:tcPr>
          <w:p w14:paraId="2BCE29C8">
            <w:pPr>
              <w:shd w:val="clear"/>
              <w:spacing w:line="400" w:lineRule="exact"/>
              <w:jc w:val="center"/>
              <w:outlineLvl w:val="9"/>
              <w:rPr>
                <w:rFonts w:hint="eastAsia" w:ascii="宋体" w:hAnsi="宋体" w:cs="Times New Roman"/>
                <w:color w:val="auto"/>
                <w:szCs w:val="21"/>
                <w:highlight w:val="none"/>
                <w:lang w:val="zh-CN"/>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无  □有，要求：</w:t>
            </w:r>
          </w:p>
        </w:tc>
      </w:tr>
      <w:tr w14:paraId="1805B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4" w:type="pct"/>
            <w:vAlign w:val="center"/>
          </w:tcPr>
          <w:p w14:paraId="01CCF98B">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2</w:t>
            </w:r>
          </w:p>
        </w:tc>
        <w:tc>
          <w:tcPr>
            <w:tcW w:w="658" w:type="pct"/>
            <w:vAlign w:val="center"/>
          </w:tcPr>
          <w:p w14:paraId="2F8DE9A4">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电机功率</w:t>
            </w:r>
          </w:p>
        </w:tc>
        <w:tc>
          <w:tcPr>
            <w:tcW w:w="608" w:type="pct"/>
            <w:vAlign w:val="center"/>
          </w:tcPr>
          <w:p w14:paraId="55D112AC">
            <w:pPr>
              <w:widowControl/>
              <w:shd w:val="clear"/>
              <w:spacing w:line="38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w:t>
            </w:r>
          </w:p>
          <w:p w14:paraId="1941A4E6">
            <w:pPr>
              <w:shd w:val="clear"/>
              <w:spacing w:line="400" w:lineRule="exact"/>
              <w:jc w:val="center"/>
              <w:outlineLvl w:val="9"/>
              <w:rPr>
                <w:rFonts w:hint="eastAsia" w:ascii="宋体" w:hAnsi="宋体" w:cs="Times New Roman"/>
                <w:color w:val="auto"/>
                <w:szCs w:val="21"/>
                <w:highlight w:val="none"/>
              </w:rPr>
            </w:pPr>
            <w:r>
              <w:rPr>
                <w:rFonts w:hint="eastAsia" w:cs="宋体" w:asciiTheme="minorEastAsia" w:hAnsiTheme="minorEastAsia"/>
                <w:snapToGrid w:val="0"/>
                <w:color w:val="auto"/>
                <w:kern w:val="0"/>
                <w:szCs w:val="21"/>
                <w:highlight w:val="none"/>
                <w:lang w:val="zh-CN"/>
              </w:rPr>
              <w:t>重要指标</w:t>
            </w:r>
          </w:p>
        </w:tc>
        <w:tc>
          <w:tcPr>
            <w:tcW w:w="1948" w:type="pct"/>
            <w:vAlign w:val="center"/>
          </w:tcPr>
          <w:p w14:paraId="77E46096">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≥1.4KW</w:t>
            </w:r>
          </w:p>
        </w:tc>
        <w:tc>
          <w:tcPr>
            <w:tcW w:w="1362" w:type="pct"/>
            <w:vAlign w:val="center"/>
          </w:tcPr>
          <w:p w14:paraId="0F5A589A">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无  □有，要求：</w:t>
            </w:r>
          </w:p>
        </w:tc>
      </w:tr>
      <w:tr w14:paraId="7C9EB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4" w:type="pct"/>
            <w:vAlign w:val="center"/>
          </w:tcPr>
          <w:p w14:paraId="1E07B500">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3</w:t>
            </w:r>
          </w:p>
        </w:tc>
        <w:tc>
          <w:tcPr>
            <w:tcW w:w="658" w:type="pct"/>
            <w:vAlign w:val="center"/>
          </w:tcPr>
          <w:p w14:paraId="28B791A0">
            <w:pPr>
              <w:shd w:val="clear"/>
              <w:spacing w:line="400" w:lineRule="exact"/>
              <w:jc w:val="center"/>
              <w:outlineLvl w:val="9"/>
              <w:rPr>
                <w:rFonts w:hint="eastAsia" w:ascii="宋体" w:hAnsi="宋体" w:cs="Times New Roman"/>
                <w:color w:val="auto"/>
                <w:szCs w:val="21"/>
                <w:highlight w:val="none"/>
              </w:rPr>
            </w:pPr>
            <w:r>
              <w:rPr>
                <w:rFonts w:hint="eastAsia"/>
                <w:color w:val="auto"/>
                <w:highlight w:val="none"/>
                <w:lang w:eastAsia="zh-CN"/>
              </w:rPr>
              <w:t>砂盘</w:t>
            </w:r>
            <w:r>
              <w:rPr>
                <w:rFonts w:hint="eastAsia" w:ascii="宋体" w:hAnsi="宋体" w:cs="Times New Roman"/>
                <w:color w:val="auto"/>
                <w:szCs w:val="21"/>
                <w:highlight w:val="none"/>
              </w:rPr>
              <w:t>尺寸</w:t>
            </w:r>
          </w:p>
        </w:tc>
        <w:tc>
          <w:tcPr>
            <w:tcW w:w="608" w:type="pct"/>
            <w:vAlign w:val="center"/>
          </w:tcPr>
          <w:p w14:paraId="255A6BB0">
            <w:pPr>
              <w:shd w:val="clear"/>
              <w:spacing w:line="400" w:lineRule="exact"/>
              <w:jc w:val="center"/>
              <w:outlineLvl w:val="9"/>
              <w:rPr>
                <w:rFonts w:hint="eastAsia" w:ascii="宋体" w:hAnsi="宋体" w:cs="Times New Roman"/>
                <w:color w:val="auto"/>
                <w:szCs w:val="21"/>
                <w:highlight w:val="none"/>
              </w:rPr>
            </w:pPr>
          </w:p>
        </w:tc>
        <w:tc>
          <w:tcPr>
            <w:tcW w:w="1948" w:type="pct"/>
            <w:vAlign w:val="center"/>
          </w:tcPr>
          <w:p w14:paraId="18E1FA22">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≥180mm</w:t>
            </w:r>
          </w:p>
        </w:tc>
        <w:tc>
          <w:tcPr>
            <w:tcW w:w="1362" w:type="pct"/>
            <w:vAlign w:val="center"/>
          </w:tcPr>
          <w:p w14:paraId="3045B0DC">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无  □有，要求：</w:t>
            </w:r>
          </w:p>
        </w:tc>
      </w:tr>
    </w:tbl>
    <w:p w14:paraId="74D4F05A">
      <w:pPr>
        <w:shd w:val="clear"/>
        <w:spacing w:line="276" w:lineRule="auto"/>
        <w:outlineLvl w:val="9"/>
        <w:rPr>
          <w:rFonts w:hint="eastAsia" w:cs="宋体" w:asciiTheme="minorEastAsia" w:hAnsiTheme="minorEastAsia"/>
          <w:snapToGrid w:val="0"/>
          <w:color w:val="auto"/>
          <w:kern w:val="0"/>
          <w:szCs w:val="21"/>
          <w:highlight w:val="none"/>
          <w:lang w:val="zh-CN"/>
        </w:rPr>
      </w:pPr>
    </w:p>
    <w:tbl>
      <w:tblPr>
        <w:tblStyle w:val="21"/>
        <w:tblpPr w:leftFromText="180" w:rightFromText="180" w:vertAnchor="text" w:horzAnchor="page" w:tblpX="1067" w:tblpY="356"/>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6"/>
        <w:gridCol w:w="1282"/>
        <w:gridCol w:w="1184"/>
        <w:gridCol w:w="3795"/>
        <w:gridCol w:w="2653"/>
      </w:tblGrid>
      <w:tr w14:paraId="65FAE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690" w:type="pct"/>
            <w:gridSpan w:val="3"/>
            <w:vAlign w:val="center"/>
          </w:tcPr>
          <w:p w14:paraId="022674B2">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rPr>
              <w:t>12</w:t>
            </w:r>
            <w:r>
              <w:rPr>
                <w:rFonts w:ascii="宋体" w:hAnsi="宋体" w:cs="Times New Roman"/>
                <w:b/>
                <w:color w:val="auto"/>
                <w:szCs w:val="24"/>
                <w:highlight w:val="none"/>
              </w:rPr>
              <w:t>.</w:t>
            </w:r>
            <w:r>
              <w:rPr>
                <w:rFonts w:hint="eastAsia" w:ascii="宋体" w:hAnsi="宋体" w:cs="Times New Roman"/>
                <w:b/>
                <w:color w:val="auto"/>
                <w:szCs w:val="24"/>
                <w:highlight w:val="none"/>
              </w:rPr>
              <w:t>货物名称</w:t>
            </w:r>
          </w:p>
        </w:tc>
        <w:tc>
          <w:tcPr>
            <w:tcW w:w="1948" w:type="pct"/>
            <w:vAlign w:val="center"/>
          </w:tcPr>
          <w:p w14:paraId="18577BFA">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rPr>
              <w:t>千斤顶</w:t>
            </w:r>
          </w:p>
        </w:tc>
        <w:tc>
          <w:tcPr>
            <w:tcW w:w="1362" w:type="pct"/>
            <w:vAlign w:val="center"/>
          </w:tcPr>
          <w:p w14:paraId="6F3BD8D9">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rPr>
              <w:t>数量：20</w:t>
            </w:r>
          </w:p>
        </w:tc>
      </w:tr>
      <w:tr w14:paraId="2F23D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690" w:type="pct"/>
            <w:gridSpan w:val="3"/>
            <w:vAlign w:val="center"/>
          </w:tcPr>
          <w:p w14:paraId="64BF4292">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color w:val="auto"/>
                <w:szCs w:val="24"/>
                <w:highlight w:val="none"/>
              </w:rPr>
              <w:t>主要功能要求</w:t>
            </w:r>
          </w:p>
        </w:tc>
        <w:tc>
          <w:tcPr>
            <w:tcW w:w="3310" w:type="pct"/>
            <w:gridSpan w:val="2"/>
            <w:vAlign w:val="center"/>
          </w:tcPr>
          <w:p w14:paraId="1869D52D">
            <w:pPr>
              <w:widowControl/>
              <w:shd w:val="clear"/>
              <w:spacing w:line="400" w:lineRule="exact"/>
              <w:jc w:val="left"/>
              <w:outlineLvl w:val="9"/>
              <w:rPr>
                <w:rFonts w:hint="eastAsia" w:ascii="宋体" w:hAnsi="宋体" w:cs="Times New Roman"/>
                <w:b/>
                <w:color w:val="auto"/>
                <w:szCs w:val="24"/>
                <w:highlight w:val="none"/>
              </w:rPr>
            </w:pPr>
            <w:r>
              <w:rPr>
                <w:rFonts w:hint="eastAsia" w:ascii="宋体" w:hAnsi="宋体" w:eastAsia="宋体" w:cs="宋体"/>
                <w:color w:val="auto"/>
                <w:sz w:val="21"/>
                <w:szCs w:val="21"/>
                <w:highlight w:val="none"/>
              </w:rPr>
              <w:t>实现重物顶升、支撑与位置微调，防锈、防水、防腐蚀、带安全阀、带锁</w:t>
            </w:r>
          </w:p>
        </w:tc>
      </w:tr>
      <w:tr w14:paraId="0E264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690" w:type="pct"/>
            <w:gridSpan w:val="3"/>
            <w:vAlign w:val="center"/>
          </w:tcPr>
          <w:p w14:paraId="0CC8F56A">
            <w:pPr>
              <w:widowControl/>
              <w:shd w:val="clear"/>
              <w:spacing w:line="300" w:lineRule="exact"/>
              <w:jc w:val="center"/>
              <w:outlineLvl w:val="9"/>
              <w:rPr>
                <w:rFonts w:hint="eastAsia" w:ascii="宋体" w:hAnsi="宋体" w:cs="Times New Roman"/>
                <w:color w:val="auto"/>
                <w:szCs w:val="24"/>
                <w:highlight w:val="none"/>
              </w:rPr>
            </w:pPr>
            <w:r>
              <w:rPr>
                <w:rFonts w:hint="eastAsia"/>
                <w:color w:val="auto"/>
                <w:highlight w:val="none"/>
                <w:lang w:val="en"/>
              </w:rPr>
              <w:t>应遵循的相关国家标准、行业标准等标准、规范</w:t>
            </w:r>
          </w:p>
        </w:tc>
        <w:tc>
          <w:tcPr>
            <w:tcW w:w="3310" w:type="pct"/>
            <w:gridSpan w:val="2"/>
            <w:vAlign w:val="center"/>
          </w:tcPr>
          <w:p w14:paraId="63D2196D">
            <w:pPr>
              <w:shd w:val="clear"/>
              <w:spacing w:line="300" w:lineRule="exact"/>
              <w:jc w:val="left"/>
              <w:outlineLvl w:val="9"/>
              <w:rPr>
                <w:rFonts w:hint="eastAsia" w:ascii="宋体" w:hAnsi="宋体" w:cs="Times New Roman"/>
                <w:b/>
                <w:color w:val="auto"/>
                <w:szCs w:val="24"/>
                <w:highlight w:val="none"/>
              </w:rPr>
            </w:pPr>
            <w:r>
              <w:rPr>
                <w:rFonts w:hint="eastAsia" w:ascii="Segoe UI Symbol" w:hAnsi="Segoe UI Symbol" w:cs="Segoe UI Symbol"/>
                <w:color w:val="auto"/>
                <w:szCs w:val="24"/>
                <w:highlight w:val="none"/>
                <w:lang w:eastAsia="zh-CN"/>
              </w:rPr>
              <w:t>□</w:t>
            </w:r>
            <w:r>
              <w:rPr>
                <w:rFonts w:hint="eastAsia" w:ascii="宋体" w:hAnsi="宋体" w:cs="Times New Roman"/>
                <w:color w:val="auto"/>
                <w:szCs w:val="24"/>
                <w:highlight w:val="none"/>
              </w:rPr>
              <w:t xml:space="preserve">无 </w:t>
            </w:r>
            <w:r>
              <w:rPr>
                <w:rFonts w:ascii="宋体" w:hAnsi="宋体" w:cs="Times New Roman"/>
                <w:color w:val="auto"/>
                <w:szCs w:val="24"/>
                <w:highlight w:val="none"/>
              </w:rPr>
              <w:t xml:space="preserve"> </w:t>
            </w:r>
            <w:r>
              <w:rPr>
                <w:rFonts w:hint="eastAsia" w:ascii="宋体" w:hAnsi="宋体" w:cs="Times New Roman"/>
                <w:color w:val="auto"/>
                <w:szCs w:val="24"/>
                <w:highlight w:val="none"/>
                <w:lang w:eastAsia="zh-CN"/>
              </w:rPr>
              <w:t>☑</w:t>
            </w:r>
            <w:r>
              <w:rPr>
                <w:rFonts w:hint="eastAsia" w:ascii="宋体" w:hAnsi="宋体" w:cs="Times New Roman"/>
                <w:color w:val="auto"/>
                <w:szCs w:val="24"/>
                <w:highlight w:val="none"/>
              </w:rPr>
              <w:t>有，要求：</w:t>
            </w:r>
            <w:r>
              <w:rPr>
                <w:rFonts w:hint="eastAsia" w:ascii="宋体" w:hAnsi="宋体" w:cs="Times New Roman"/>
                <w:color w:val="auto"/>
                <w:szCs w:val="24"/>
                <w:highlight w:val="none"/>
                <w:u w:val="none"/>
                <w:lang w:eastAsia="zh-CN"/>
              </w:rPr>
              <w:t>相关</w:t>
            </w:r>
            <w:r>
              <w:rPr>
                <w:rFonts w:hint="eastAsia" w:ascii="宋体" w:hAnsi="宋体" w:cs="Times New Roman"/>
                <w:color w:val="auto"/>
                <w:szCs w:val="24"/>
                <w:highlight w:val="none"/>
                <w:u w:val="none"/>
              </w:rPr>
              <w:t>国家标准、行业标准等标准、规范</w:t>
            </w:r>
            <w:r>
              <w:rPr>
                <w:rFonts w:hint="eastAsia" w:ascii="宋体" w:hAnsi="宋体" w:cs="Times New Roman"/>
                <w:color w:val="auto"/>
                <w:szCs w:val="24"/>
                <w:highlight w:val="none"/>
                <w:u w:val="none"/>
                <w:lang w:eastAsia="zh-CN"/>
              </w:rPr>
              <w:t>。</w:t>
            </w:r>
          </w:p>
        </w:tc>
      </w:tr>
      <w:tr w14:paraId="52519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000" w:type="pct"/>
            <w:gridSpan w:val="5"/>
            <w:vAlign w:val="center"/>
          </w:tcPr>
          <w:p w14:paraId="6DF104C9">
            <w:pPr>
              <w:widowControl/>
              <w:shd w:val="clear"/>
              <w:spacing w:line="400" w:lineRule="exact"/>
              <w:jc w:val="center"/>
              <w:outlineLvl w:val="9"/>
              <w:rPr>
                <w:rFonts w:hint="eastAsia" w:ascii="宋体" w:hAnsi="宋体" w:cs="Times New Roman"/>
                <w:b/>
                <w:color w:val="auto"/>
                <w:szCs w:val="24"/>
                <w:highlight w:val="none"/>
              </w:rPr>
            </w:pPr>
            <w:r>
              <w:rPr>
                <w:rFonts w:hint="eastAsia" w:ascii="宋体" w:hAnsi="宋体" w:cs="Times New Roman"/>
                <w:b/>
                <w:color w:val="auto"/>
                <w:szCs w:val="24"/>
                <w:highlight w:val="none"/>
                <w:u w:val="single"/>
              </w:rPr>
              <w:t>千斤顶</w:t>
            </w:r>
            <w:r>
              <w:rPr>
                <w:rFonts w:hint="eastAsia" w:ascii="宋体" w:hAnsi="宋体" w:cs="Times New Roman"/>
                <w:b/>
                <w:color w:val="auto"/>
                <w:szCs w:val="24"/>
                <w:highlight w:val="none"/>
              </w:rPr>
              <w:t>技术指标</w:t>
            </w:r>
          </w:p>
        </w:tc>
      </w:tr>
      <w:tr w14:paraId="4C0AF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4" w:type="pct"/>
            <w:vAlign w:val="center"/>
          </w:tcPr>
          <w:p w14:paraId="1EC340DF">
            <w:pPr>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序号</w:t>
            </w:r>
          </w:p>
        </w:tc>
        <w:tc>
          <w:tcPr>
            <w:tcW w:w="658" w:type="pct"/>
            <w:vAlign w:val="center"/>
          </w:tcPr>
          <w:p w14:paraId="439C5F50">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指标项</w:t>
            </w:r>
          </w:p>
        </w:tc>
        <w:tc>
          <w:tcPr>
            <w:tcW w:w="608" w:type="pct"/>
            <w:vAlign w:val="center"/>
          </w:tcPr>
          <w:p w14:paraId="610151A8">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重要性</w:t>
            </w:r>
          </w:p>
        </w:tc>
        <w:tc>
          <w:tcPr>
            <w:tcW w:w="1948" w:type="pct"/>
            <w:vAlign w:val="center"/>
          </w:tcPr>
          <w:p w14:paraId="0AA692D2">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指标要求</w:t>
            </w:r>
          </w:p>
        </w:tc>
        <w:tc>
          <w:tcPr>
            <w:tcW w:w="1362" w:type="pct"/>
            <w:vAlign w:val="center"/>
          </w:tcPr>
          <w:p w14:paraId="335B2E46">
            <w:pPr>
              <w:widowControl/>
              <w:shd w:val="clear"/>
              <w:spacing w:line="400" w:lineRule="exact"/>
              <w:jc w:val="center"/>
              <w:outlineLvl w:val="9"/>
              <w:rPr>
                <w:rFonts w:hint="eastAsia" w:ascii="宋体" w:hAnsi="宋体" w:cs="Times New Roman"/>
                <w:color w:val="auto"/>
                <w:szCs w:val="24"/>
                <w:highlight w:val="none"/>
              </w:rPr>
            </w:pPr>
            <w:r>
              <w:rPr>
                <w:rFonts w:hint="eastAsia" w:ascii="宋体" w:hAnsi="宋体" w:cs="Times New Roman"/>
                <w:color w:val="auto"/>
                <w:szCs w:val="24"/>
                <w:highlight w:val="none"/>
              </w:rPr>
              <w:t>需提供证明材料要求</w:t>
            </w:r>
          </w:p>
        </w:tc>
      </w:tr>
      <w:tr w14:paraId="29E38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4" w:type="pct"/>
            <w:vAlign w:val="center"/>
          </w:tcPr>
          <w:p w14:paraId="5CDE1AB2">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1</w:t>
            </w:r>
          </w:p>
        </w:tc>
        <w:tc>
          <w:tcPr>
            <w:tcW w:w="658" w:type="pct"/>
            <w:vAlign w:val="center"/>
          </w:tcPr>
          <w:p w14:paraId="4FB31427">
            <w:pPr>
              <w:widowControl/>
              <w:shd w:val="clear"/>
              <w:spacing w:line="400" w:lineRule="exact"/>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设备类型</w:t>
            </w:r>
          </w:p>
        </w:tc>
        <w:tc>
          <w:tcPr>
            <w:tcW w:w="608" w:type="pct"/>
            <w:vAlign w:val="center"/>
          </w:tcPr>
          <w:p w14:paraId="2418EED1">
            <w:pPr>
              <w:widowControl/>
              <w:shd w:val="clear"/>
              <w:spacing w:line="400" w:lineRule="exact"/>
              <w:jc w:val="center"/>
              <w:outlineLvl w:val="9"/>
              <w:rPr>
                <w:rFonts w:hint="eastAsia" w:ascii="宋体" w:hAnsi="宋体" w:cs="Times New Roman"/>
                <w:b/>
                <w:color w:val="auto"/>
                <w:szCs w:val="21"/>
                <w:highlight w:val="none"/>
              </w:rPr>
            </w:pPr>
          </w:p>
        </w:tc>
        <w:tc>
          <w:tcPr>
            <w:tcW w:w="1948" w:type="pct"/>
            <w:vAlign w:val="center"/>
          </w:tcPr>
          <w:p w14:paraId="6B8E88D0">
            <w:pPr>
              <w:widowControl/>
              <w:shd w:val="clear"/>
              <w:spacing w:line="400" w:lineRule="exact"/>
              <w:jc w:val="center"/>
              <w:outlineLvl w:val="9"/>
              <w:rPr>
                <w:rFonts w:hint="eastAsia" w:ascii="宋体" w:hAnsi="宋体" w:cs="Times New Roman"/>
                <w:b/>
                <w:color w:val="auto"/>
                <w:szCs w:val="21"/>
                <w:highlight w:val="none"/>
              </w:rPr>
            </w:pPr>
            <w:r>
              <w:rPr>
                <w:rFonts w:hint="eastAsia" w:ascii="宋体" w:hAnsi="宋体" w:eastAsia="宋体" w:cs="宋体"/>
                <w:color w:val="auto"/>
                <w:szCs w:val="21"/>
                <w:highlight w:val="none"/>
              </w:rPr>
              <w:t>液压立式</w:t>
            </w:r>
          </w:p>
        </w:tc>
        <w:tc>
          <w:tcPr>
            <w:tcW w:w="1362" w:type="pct"/>
            <w:vAlign w:val="center"/>
          </w:tcPr>
          <w:p w14:paraId="562378F1">
            <w:pPr>
              <w:widowControl/>
              <w:shd w:val="clear"/>
              <w:spacing w:line="400" w:lineRule="exact"/>
              <w:jc w:val="center"/>
              <w:outlineLvl w:val="9"/>
              <w:rPr>
                <w:rFonts w:hint="eastAsia" w:cs="宋体" w:asciiTheme="minorEastAsia" w:hAnsiTheme="minorEastAsia"/>
                <w:snapToGrid w:val="0"/>
                <w:color w:val="auto"/>
                <w:kern w:val="0"/>
                <w:szCs w:val="21"/>
                <w:highlight w:val="none"/>
                <w:lang w:val="zh-CN"/>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r w14:paraId="2E9DB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24" w:type="pct"/>
            <w:vAlign w:val="center"/>
          </w:tcPr>
          <w:p w14:paraId="18A210C8">
            <w:pPr>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t>2</w:t>
            </w:r>
          </w:p>
        </w:tc>
        <w:tc>
          <w:tcPr>
            <w:tcW w:w="658" w:type="pct"/>
            <w:vAlign w:val="center"/>
          </w:tcPr>
          <w:p w14:paraId="1C6A7FBB">
            <w:pPr>
              <w:widowControl/>
              <w:shd w:val="clear"/>
              <w:spacing w:line="400" w:lineRule="exact"/>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顶部承重</w:t>
            </w:r>
          </w:p>
        </w:tc>
        <w:tc>
          <w:tcPr>
            <w:tcW w:w="608" w:type="pct"/>
            <w:vAlign w:val="center"/>
          </w:tcPr>
          <w:p w14:paraId="137DBA71">
            <w:pPr>
              <w:widowControl/>
              <w:shd w:val="clear"/>
              <w:spacing w:line="380" w:lineRule="exact"/>
              <w:jc w:val="center"/>
              <w:outlineLvl w:val="9"/>
              <w:rPr>
                <w:rFonts w:hint="eastAsia" w:hAnsi="宋体" w:cs="宋体"/>
                <w:color w:val="auto"/>
                <w:szCs w:val="21"/>
                <w:highlight w:val="none"/>
              </w:rPr>
            </w:pPr>
            <w:r>
              <w:rPr>
                <w:rFonts w:hint="eastAsia" w:hAnsi="宋体" w:cs="宋体"/>
                <w:color w:val="auto"/>
                <w:szCs w:val="21"/>
                <w:highlight w:val="none"/>
              </w:rPr>
              <w:t>★</w:t>
            </w:r>
          </w:p>
          <w:p w14:paraId="5F5DE0DA">
            <w:pPr>
              <w:widowControl/>
              <w:shd w:val="clear"/>
              <w:spacing w:line="400" w:lineRule="exact"/>
              <w:jc w:val="center"/>
              <w:outlineLvl w:val="9"/>
              <w:rPr>
                <w:rFonts w:hint="eastAsia" w:ascii="宋体" w:hAnsi="宋体" w:cs="Times New Roman"/>
                <w:b/>
                <w:color w:val="auto"/>
                <w:szCs w:val="21"/>
                <w:highlight w:val="none"/>
              </w:rPr>
            </w:pPr>
            <w:r>
              <w:rPr>
                <w:rFonts w:hint="eastAsia" w:cs="宋体" w:asciiTheme="minorEastAsia" w:hAnsiTheme="minorEastAsia"/>
                <w:snapToGrid w:val="0"/>
                <w:color w:val="auto"/>
                <w:kern w:val="0"/>
                <w:szCs w:val="21"/>
                <w:highlight w:val="none"/>
                <w:lang w:val="zh-CN"/>
              </w:rPr>
              <w:t>关键指标</w:t>
            </w:r>
          </w:p>
        </w:tc>
        <w:tc>
          <w:tcPr>
            <w:tcW w:w="1948" w:type="pct"/>
            <w:vAlign w:val="center"/>
          </w:tcPr>
          <w:p w14:paraId="37A6F852">
            <w:pPr>
              <w:widowControl/>
              <w:shd w:val="clear"/>
              <w:spacing w:line="400" w:lineRule="exact"/>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≥20t</w:t>
            </w:r>
          </w:p>
        </w:tc>
        <w:tc>
          <w:tcPr>
            <w:tcW w:w="1362" w:type="pct"/>
            <w:vAlign w:val="center"/>
          </w:tcPr>
          <w:p w14:paraId="1B914200">
            <w:pPr>
              <w:widowControl/>
              <w:shd w:val="clear"/>
              <w:spacing w:line="400" w:lineRule="exact"/>
              <w:jc w:val="center"/>
              <w:outlineLvl w:val="9"/>
              <w:rPr>
                <w:rFonts w:hint="eastAsia" w:ascii="宋体" w:hAnsi="宋体" w:cs="Times New Roman"/>
                <w:color w:val="auto"/>
                <w:szCs w:val="21"/>
                <w:highlight w:val="none"/>
              </w:rPr>
            </w:pPr>
            <w:r>
              <w:rPr>
                <w:rFonts w:hint="eastAsia" w:ascii="宋体" w:hAnsi="宋体" w:cs="Times New Roman"/>
                <w:color w:val="auto"/>
                <w:szCs w:val="21"/>
                <w:highlight w:val="none"/>
              </w:rPr>
              <w:sym w:font="Wingdings 2" w:char="F052"/>
            </w:r>
            <w:r>
              <w:rPr>
                <w:rFonts w:hint="eastAsia" w:ascii="宋体" w:hAnsi="宋体" w:cs="Times New Roman"/>
                <w:color w:val="auto"/>
                <w:szCs w:val="21"/>
                <w:highlight w:val="none"/>
              </w:rPr>
              <w:t xml:space="preserve">无 </w:t>
            </w:r>
            <w:r>
              <w:rPr>
                <w:rFonts w:ascii="宋体" w:hAnsi="宋体" w:cs="Times New Roman"/>
                <w:color w:val="auto"/>
                <w:szCs w:val="21"/>
                <w:highlight w:val="none"/>
              </w:rPr>
              <w:t xml:space="preserve"> </w:t>
            </w:r>
            <w:r>
              <w:rPr>
                <w:rFonts w:hint="eastAsia" w:ascii="宋体" w:hAnsi="宋体" w:cs="Times New Roman"/>
                <w:color w:val="auto"/>
                <w:szCs w:val="21"/>
                <w:highlight w:val="none"/>
              </w:rPr>
              <w:t>□有，要求：</w:t>
            </w:r>
          </w:p>
        </w:tc>
      </w:tr>
    </w:tbl>
    <w:p w14:paraId="00A1B78B">
      <w:pPr>
        <w:shd w:val="clear"/>
        <w:tabs>
          <w:tab w:val="center" w:pos="4153"/>
          <w:tab w:val="right" w:pos="8306"/>
        </w:tabs>
        <w:adjustRightInd w:val="0"/>
        <w:snapToGrid w:val="0"/>
        <w:spacing w:line="360" w:lineRule="auto"/>
        <w:ind w:left="210" w:leftChars="100" w:firstLine="420" w:firstLineChars="200"/>
        <w:textAlignment w:val="baseline"/>
        <w:outlineLvl w:val="9"/>
        <w:rPr>
          <w:rFonts w:ascii="宋体" w:hAnsi="宋体" w:cs="宋体"/>
          <w:color w:val="auto"/>
          <w:szCs w:val="21"/>
          <w:highlight w:val="none"/>
        </w:rPr>
      </w:pPr>
    </w:p>
    <w:p w14:paraId="5B1599CA">
      <w:pPr>
        <w:shd w:val="clear"/>
        <w:tabs>
          <w:tab w:val="center" w:pos="4153"/>
          <w:tab w:val="right" w:pos="8306"/>
        </w:tabs>
        <w:adjustRightInd w:val="0"/>
        <w:snapToGrid w:val="0"/>
        <w:spacing w:line="360" w:lineRule="auto"/>
        <w:textAlignment w:val="baseline"/>
        <w:outlineLvl w:val="1"/>
        <w:rPr>
          <w:rFonts w:ascii="宋体" w:hAnsi="宋体" w:cs="宋体"/>
          <w:b/>
          <w:bCs w:val="0"/>
          <w:color w:val="auto"/>
          <w:szCs w:val="21"/>
          <w:highlight w:val="none"/>
        </w:rPr>
      </w:pPr>
      <w:bookmarkStart w:id="53" w:name="_Toc97815013"/>
      <w:r>
        <w:rPr>
          <w:rFonts w:hint="eastAsia" w:ascii="宋体" w:hAnsi="宋体" w:cs="宋体"/>
          <w:b/>
          <w:bCs w:val="0"/>
          <w:color w:val="auto"/>
          <w:szCs w:val="21"/>
          <w:highlight w:val="none"/>
          <w:lang w:eastAsia="zh-CN"/>
        </w:rPr>
        <w:t>四</w:t>
      </w:r>
      <w:r>
        <w:rPr>
          <w:rFonts w:hint="eastAsia" w:ascii="宋体" w:hAnsi="宋体" w:cs="宋体"/>
          <w:b/>
          <w:bCs w:val="0"/>
          <w:color w:val="auto"/>
          <w:szCs w:val="21"/>
          <w:highlight w:val="none"/>
        </w:rPr>
        <w:t>、商务要求</w:t>
      </w:r>
      <w:bookmarkEnd w:id="53"/>
    </w:p>
    <w:tbl>
      <w:tblPr>
        <w:tblStyle w:val="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9"/>
        <w:gridCol w:w="1754"/>
        <w:gridCol w:w="885"/>
        <w:gridCol w:w="6312"/>
      </w:tblGrid>
      <w:tr w14:paraId="14B8F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5" w:type="pct"/>
          </w:tcPr>
          <w:p w14:paraId="7F0D2575">
            <w:pPr>
              <w:shd w:val="clear"/>
              <w:autoSpaceDE w:val="0"/>
              <w:autoSpaceDN w:val="0"/>
              <w:adjustRightInd w:val="0"/>
              <w:snapToGrid w:val="0"/>
              <w:spacing w:line="300" w:lineRule="exact"/>
              <w:jc w:val="center"/>
              <w:rPr>
                <w:rFonts w:hint="eastAsia" w:cs="宋体" w:asciiTheme="minorEastAsia" w:hAnsiTheme="minorEastAsia"/>
                <w:b/>
                <w:snapToGrid w:val="0"/>
                <w:color w:val="auto"/>
                <w:kern w:val="0"/>
                <w:szCs w:val="21"/>
                <w:highlight w:val="none"/>
                <w:lang w:val="zh-CN"/>
              </w:rPr>
            </w:pPr>
            <w:bookmarkStart w:id="54" w:name="_Hlk196583188"/>
            <w:r>
              <w:rPr>
                <w:rFonts w:hint="eastAsia" w:cs="宋体" w:asciiTheme="minorEastAsia" w:hAnsiTheme="minorEastAsia"/>
                <w:b/>
                <w:snapToGrid w:val="0"/>
                <w:color w:val="auto"/>
                <w:kern w:val="0"/>
                <w:szCs w:val="21"/>
                <w:highlight w:val="none"/>
                <w:lang w:val="zh-CN"/>
              </w:rPr>
              <w:t>序号</w:t>
            </w:r>
          </w:p>
        </w:tc>
        <w:tc>
          <w:tcPr>
            <w:tcW w:w="900" w:type="pct"/>
          </w:tcPr>
          <w:p w14:paraId="00FC9E6D">
            <w:pPr>
              <w:shd w:val="clear"/>
              <w:autoSpaceDE w:val="0"/>
              <w:autoSpaceDN w:val="0"/>
              <w:adjustRightInd w:val="0"/>
              <w:snapToGrid w:val="0"/>
              <w:spacing w:line="300" w:lineRule="exact"/>
              <w:jc w:val="center"/>
              <w:rPr>
                <w:rFonts w:hint="eastAsia" w:cs="宋体" w:asciiTheme="minorEastAsia" w:hAnsiTheme="minorEastAsia"/>
                <w:b/>
                <w:snapToGrid w:val="0"/>
                <w:color w:val="auto"/>
                <w:kern w:val="0"/>
                <w:szCs w:val="21"/>
                <w:highlight w:val="none"/>
                <w:lang w:val="zh-CN"/>
              </w:rPr>
            </w:pPr>
            <w:r>
              <w:rPr>
                <w:rFonts w:hint="eastAsia" w:cs="宋体" w:asciiTheme="minorEastAsia" w:hAnsiTheme="minorEastAsia"/>
                <w:b/>
                <w:snapToGrid w:val="0"/>
                <w:color w:val="auto"/>
                <w:kern w:val="0"/>
                <w:szCs w:val="21"/>
                <w:highlight w:val="none"/>
                <w:lang w:val="zh-CN"/>
              </w:rPr>
              <w:t>指标项</w:t>
            </w:r>
          </w:p>
        </w:tc>
        <w:tc>
          <w:tcPr>
            <w:tcW w:w="454" w:type="pct"/>
          </w:tcPr>
          <w:p w14:paraId="3EC042B9">
            <w:pPr>
              <w:shd w:val="clear"/>
              <w:autoSpaceDE w:val="0"/>
              <w:autoSpaceDN w:val="0"/>
              <w:adjustRightInd w:val="0"/>
              <w:snapToGrid w:val="0"/>
              <w:spacing w:line="300" w:lineRule="exact"/>
              <w:jc w:val="center"/>
              <w:rPr>
                <w:rFonts w:hint="eastAsia" w:cs="宋体" w:asciiTheme="minorEastAsia" w:hAnsiTheme="minorEastAsia"/>
                <w:b/>
                <w:snapToGrid w:val="0"/>
                <w:color w:val="auto"/>
                <w:kern w:val="0"/>
                <w:szCs w:val="21"/>
                <w:highlight w:val="none"/>
                <w:lang w:val="zh-CN"/>
              </w:rPr>
            </w:pPr>
            <w:r>
              <w:rPr>
                <w:rFonts w:hint="eastAsia" w:cs="宋体" w:asciiTheme="minorEastAsia" w:hAnsiTheme="minorEastAsia"/>
                <w:b/>
                <w:snapToGrid w:val="0"/>
                <w:color w:val="auto"/>
                <w:kern w:val="0"/>
                <w:szCs w:val="21"/>
                <w:highlight w:val="none"/>
                <w:lang w:val="zh-CN"/>
              </w:rPr>
              <w:t>重要性</w:t>
            </w:r>
          </w:p>
        </w:tc>
        <w:tc>
          <w:tcPr>
            <w:tcW w:w="3239" w:type="pct"/>
          </w:tcPr>
          <w:p w14:paraId="5B5ACF45">
            <w:pPr>
              <w:shd w:val="clear"/>
              <w:autoSpaceDE w:val="0"/>
              <w:autoSpaceDN w:val="0"/>
              <w:adjustRightInd w:val="0"/>
              <w:snapToGrid w:val="0"/>
              <w:spacing w:line="300" w:lineRule="exact"/>
              <w:jc w:val="center"/>
              <w:rPr>
                <w:rFonts w:hint="eastAsia" w:cs="宋体" w:asciiTheme="minorEastAsia" w:hAnsiTheme="minorEastAsia"/>
                <w:b/>
                <w:snapToGrid w:val="0"/>
                <w:color w:val="auto"/>
                <w:kern w:val="0"/>
                <w:szCs w:val="21"/>
                <w:highlight w:val="none"/>
                <w:lang w:val="zh-CN"/>
              </w:rPr>
            </w:pPr>
            <w:r>
              <w:rPr>
                <w:rFonts w:hint="eastAsia" w:cs="宋体" w:asciiTheme="minorEastAsia" w:hAnsiTheme="minorEastAsia"/>
                <w:b/>
                <w:snapToGrid w:val="0"/>
                <w:color w:val="auto"/>
                <w:kern w:val="0"/>
                <w:szCs w:val="21"/>
                <w:highlight w:val="none"/>
                <w:lang w:val="zh-CN"/>
              </w:rPr>
              <w:t>指标要求</w:t>
            </w:r>
          </w:p>
        </w:tc>
      </w:tr>
      <w:tr w14:paraId="58296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5" w:type="pct"/>
            <w:vAlign w:val="center"/>
          </w:tcPr>
          <w:p w14:paraId="458CE04F">
            <w:pPr>
              <w:shd w:val="clear"/>
              <w:autoSpaceDE w:val="0"/>
              <w:autoSpaceDN w:val="0"/>
              <w:adjustRightInd w:val="0"/>
              <w:snapToGrid w:val="0"/>
              <w:spacing w:line="300" w:lineRule="exact"/>
              <w:jc w:val="center"/>
              <w:rPr>
                <w:rFonts w:hint="eastAsia" w:cs="宋体" w:asciiTheme="minorEastAsia" w:hAnsiTheme="minorEastAsia"/>
                <w:snapToGrid w:val="0"/>
                <w:color w:val="auto"/>
                <w:kern w:val="0"/>
                <w:szCs w:val="21"/>
                <w:highlight w:val="none"/>
                <w:lang w:val="zh-CN"/>
              </w:rPr>
            </w:pPr>
            <w:r>
              <w:rPr>
                <w:rFonts w:hint="eastAsia" w:cs="宋体" w:asciiTheme="minorEastAsia" w:hAnsiTheme="minorEastAsia"/>
                <w:snapToGrid w:val="0"/>
                <w:color w:val="auto"/>
                <w:kern w:val="0"/>
                <w:szCs w:val="21"/>
                <w:highlight w:val="none"/>
                <w:lang w:val="zh-CN"/>
              </w:rPr>
              <w:t>1</w:t>
            </w:r>
          </w:p>
        </w:tc>
        <w:tc>
          <w:tcPr>
            <w:tcW w:w="900" w:type="pct"/>
            <w:vAlign w:val="center"/>
          </w:tcPr>
          <w:p w14:paraId="77DC5930">
            <w:pPr>
              <w:shd w:val="clear"/>
              <w:autoSpaceDE w:val="0"/>
              <w:autoSpaceDN w:val="0"/>
              <w:adjustRightInd w:val="0"/>
              <w:snapToGrid w:val="0"/>
              <w:spacing w:line="300" w:lineRule="exact"/>
              <w:jc w:val="center"/>
              <w:rPr>
                <w:rFonts w:hint="eastAsia" w:cs="宋体" w:asciiTheme="minorEastAsia" w:hAnsiTheme="minorEastAsia"/>
                <w:snapToGrid w:val="0"/>
                <w:color w:val="auto"/>
                <w:kern w:val="0"/>
                <w:szCs w:val="21"/>
                <w:highlight w:val="none"/>
                <w:lang w:val="zh-CN"/>
              </w:rPr>
            </w:pPr>
            <w:r>
              <w:rPr>
                <w:rFonts w:hint="eastAsia" w:cs="宋体" w:asciiTheme="minorEastAsia" w:hAnsiTheme="minorEastAsia"/>
                <w:snapToGrid w:val="0"/>
                <w:color w:val="auto"/>
                <w:kern w:val="0"/>
                <w:szCs w:val="21"/>
                <w:highlight w:val="none"/>
                <w:lang w:val="zh-CN"/>
              </w:rPr>
              <w:t>交货期</w:t>
            </w:r>
            <w:r>
              <w:rPr>
                <w:rFonts w:cs="宋体" w:asciiTheme="minorEastAsia" w:hAnsiTheme="minorEastAsia"/>
                <w:snapToGrid w:val="0"/>
                <w:color w:val="auto"/>
                <w:kern w:val="0"/>
                <w:szCs w:val="21"/>
                <w:highlight w:val="none"/>
                <w:lang w:val="zh-CN"/>
              </w:rPr>
              <w:t>/交付期</w:t>
            </w:r>
          </w:p>
        </w:tc>
        <w:tc>
          <w:tcPr>
            <w:tcW w:w="454" w:type="pct"/>
          </w:tcPr>
          <w:p w14:paraId="5654C060">
            <w:pPr>
              <w:shd w:val="clear"/>
              <w:autoSpaceDE w:val="0"/>
              <w:autoSpaceDN w:val="0"/>
              <w:adjustRightInd w:val="0"/>
              <w:snapToGrid w:val="0"/>
              <w:spacing w:line="300" w:lineRule="exact"/>
              <w:jc w:val="center"/>
              <w:rPr>
                <w:rFonts w:hint="eastAsia" w:cs="宋体" w:asciiTheme="minorEastAsia" w:hAnsiTheme="minorEastAsia"/>
                <w:snapToGrid w:val="0"/>
                <w:color w:val="auto"/>
                <w:kern w:val="0"/>
                <w:szCs w:val="21"/>
                <w:highlight w:val="none"/>
                <w:lang w:val="zh-CN"/>
              </w:rPr>
            </w:pPr>
            <w:r>
              <w:rPr>
                <w:rFonts w:hint="eastAsia" w:cs="宋体" w:asciiTheme="minorEastAsia" w:hAnsiTheme="minorEastAsia"/>
                <w:snapToGrid w:val="0"/>
                <w:color w:val="auto"/>
                <w:kern w:val="0"/>
                <w:szCs w:val="21"/>
                <w:highlight w:val="none"/>
                <w:lang w:val="zh-CN"/>
              </w:rPr>
              <w:t>★</w:t>
            </w:r>
          </w:p>
        </w:tc>
        <w:tc>
          <w:tcPr>
            <w:tcW w:w="3239" w:type="pct"/>
          </w:tcPr>
          <w:p w14:paraId="1AD890C0">
            <w:pPr>
              <w:shd w:val="clear"/>
              <w:autoSpaceDE w:val="0"/>
              <w:autoSpaceDN w:val="0"/>
              <w:adjustRightInd w:val="0"/>
              <w:snapToGrid w:val="0"/>
              <w:spacing w:line="300" w:lineRule="exact"/>
              <w:jc w:val="left"/>
              <w:rPr>
                <w:rFonts w:hint="eastAsia" w:ascii="宋体" w:hAnsi="宋体" w:cs="Times New Roman"/>
                <w:color w:val="auto"/>
                <w:szCs w:val="24"/>
                <w:highlight w:val="none"/>
              </w:rPr>
            </w:pPr>
            <w:r>
              <w:rPr>
                <w:color w:val="auto"/>
                <w:highlight w:val="none"/>
              </w:rPr>
              <w:t>供应商需在合同签订后</w:t>
            </w:r>
            <w:r>
              <w:rPr>
                <w:rFonts w:hint="eastAsia"/>
                <w:color w:val="auto"/>
                <w:highlight w:val="none"/>
              </w:rPr>
              <w:t>3</w:t>
            </w:r>
            <w:r>
              <w:rPr>
                <w:color w:val="auto"/>
                <w:highlight w:val="none"/>
              </w:rPr>
              <w:t>0日历天以内完成供货、安装、调试及相关配套服务，确保设备具备正常使用条件</w:t>
            </w:r>
            <w:r>
              <w:rPr>
                <w:rFonts w:hint="eastAsia"/>
                <w:color w:val="auto"/>
                <w:highlight w:val="none"/>
              </w:rPr>
              <w:t>。</w:t>
            </w:r>
          </w:p>
        </w:tc>
      </w:tr>
      <w:tr w14:paraId="6A688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5" w:type="pct"/>
            <w:vAlign w:val="center"/>
          </w:tcPr>
          <w:p w14:paraId="6C6DA974">
            <w:pPr>
              <w:shd w:val="clear"/>
              <w:autoSpaceDE w:val="0"/>
              <w:autoSpaceDN w:val="0"/>
              <w:adjustRightInd w:val="0"/>
              <w:snapToGrid w:val="0"/>
              <w:spacing w:line="300" w:lineRule="exact"/>
              <w:jc w:val="center"/>
              <w:rPr>
                <w:rFonts w:hint="eastAsia" w:cs="宋体" w:asciiTheme="minorEastAsia" w:hAnsiTheme="minorEastAsia"/>
                <w:snapToGrid w:val="0"/>
                <w:color w:val="auto"/>
                <w:kern w:val="0"/>
                <w:szCs w:val="21"/>
                <w:highlight w:val="none"/>
                <w:lang w:val="zh-CN"/>
              </w:rPr>
            </w:pPr>
            <w:r>
              <w:rPr>
                <w:rFonts w:hint="eastAsia" w:cs="宋体" w:asciiTheme="minorEastAsia" w:hAnsiTheme="minorEastAsia"/>
                <w:snapToGrid w:val="0"/>
                <w:color w:val="auto"/>
                <w:kern w:val="0"/>
                <w:szCs w:val="21"/>
                <w:highlight w:val="none"/>
                <w:lang w:val="zh-CN"/>
              </w:rPr>
              <w:t>2</w:t>
            </w:r>
          </w:p>
        </w:tc>
        <w:tc>
          <w:tcPr>
            <w:tcW w:w="900" w:type="pct"/>
            <w:vAlign w:val="center"/>
          </w:tcPr>
          <w:p w14:paraId="0B2A19A3">
            <w:pPr>
              <w:shd w:val="clear"/>
              <w:autoSpaceDE w:val="0"/>
              <w:autoSpaceDN w:val="0"/>
              <w:adjustRightInd w:val="0"/>
              <w:snapToGrid w:val="0"/>
              <w:spacing w:line="300" w:lineRule="exact"/>
              <w:jc w:val="center"/>
              <w:rPr>
                <w:rFonts w:hint="eastAsia" w:cs="宋体" w:asciiTheme="minorEastAsia" w:hAnsiTheme="minorEastAsia"/>
                <w:snapToGrid w:val="0"/>
                <w:color w:val="auto"/>
                <w:kern w:val="0"/>
                <w:szCs w:val="21"/>
                <w:highlight w:val="none"/>
                <w:lang w:val="zh-CN"/>
              </w:rPr>
            </w:pPr>
            <w:r>
              <w:rPr>
                <w:rFonts w:hint="eastAsia" w:cs="宋体" w:asciiTheme="minorEastAsia" w:hAnsiTheme="minorEastAsia"/>
                <w:snapToGrid w:val="0"/>
                <w:color w:val="auto"/>
                <w:kern w:val="0"/>
                <w:szCs w:val="21"/>
                <w:highlight w:val="none"/>
                <w:lang w:val="zh-CN"/>
              </w:rPr>
              <w:t>质保期</w:t>
            </w:r>
            <w:r>
              <w:rPr>
                <w:rFonts w:hint="eastAsia" w:cs="宋体" w:asciiTheme="minorEastAsia" w:hAnsiTheme="minorEastAsia"/>
                <w:snapToGrid w:val="0"/>
                <w:color w:val="auto"/>
                <w:kern w:val="0"/>
                <w:szCs w:val="21"/>
                <w:highlight w:val="none"/>
              </w:rPr>
              <w:t>/</w:t>
            </w:r>
            <w:r>
              <w:rPr>
                <w:rFonts w:cs="宋体" w:asciiTheme="minorEastAsia" w:hAnsiTheme="minorEastAsia"/>
                <w:snapToGrid w:val="0"/>
                <w:color w:val="auto"/>
                <w:kern w:val="0"/>
                <w:szCs w:val="21"/>
                <w:highlight w:val="none"/>
                <w:lang w:val="zh-CN"/>
              </w:rPr>
              <w:t>其他期限描述</w:t>
            </w:r>
          </w:p>
        </w:tc>
        <w:tc>
          <w:tcPr>
            <w:tcW w:w="454" w:type="pct"/>
          </w:tcPr>
          <w:p w14:paraId="2ABA0EE7">
            <w:pPr>
              <w:shd w:val="clear"/>
              <w:autoSpaceDE w:val="0"/>
              <w:autoSpaceDN w:val="0"/>
              <w:adjustRightInd w:val="0"/>
              <w:snapToGrid w:val="0"/>
              <w:spacing w:line="300" w:lineRule="exact"/>
              <w:jc w:val="center"/>
              <w:rPr>
                <w:rFonts w:hint="eastAsia" w:cs="宋体" w:asciiTheme="minorEastAsia" w:hAnsiTheme="minorEastAsia"/>
                <w:snapToGrid w:val="0"/>
                <w:color w:val="auto"/>
                <w:kern w:val="0"/>
                <w:szCs w:val="21"/>
                <w:highlight w:val="none"/>
                <w:lang w:val="zh-CN"/>
              </w:rPr>
            </w:pPr>
            <w:r>
              <w:rPr>
                <w:rFonts w:hint="eastAsia" w:cs="宋体" w:asciiTheme="minorEastAsia" w:hAnsiTheme="minorEastAsia"/>
                <w:snapToGrid w:val="0"/>
                <w:color w:val="auto"/>
                <w:kern w:val="0"/>
                <w:szCs w:val="21"/>
                <w:highlight w:val="none"/>
                <w:lang w:val="zh-CN"/>
              </w:rPr>
              <w:t>★</w:t>
            </w:r>
          </w:p>
        </w:tc>
        <w:tc>
          <w:tcPr>
            <w:tcW w:w="3239" w:type="pct"/>
          </w:tcPr>
          <w:p w14:paraId="19FF680F">
            <w:pPr>
              <w:shd w:val="clear"/>
              <w:autoSpaceDE w:val="0"/>
              <w:autoSpaceDN w:val="0"/>
              <w:adjustRightInd w:val="0"/>
              <w:snapToGrid w:val="0"/>
              <w:spacing w:line="300" w:lineRule="exact"/>
              <w:jc w:val="left"/>
              <w:rPr>
                <w:rFonts w:hint="eastAsia" w:cs="宋体" w:asciiTheme="minorEastAsia" w:hAnsiTheme="minorEastAsia"/>
                <w:snapToGrid w:val="0"/>
                <w:color w:val="auto"/>
                <w:kern w:val="0"/>
                <w:szCs w:val="21"/>
                <w:highlight w:val="none"/>
                <w:lang w:val="zh-CN"/>
              </w:rPr>
            </w:pPr>
            <w:r>
              <w:rPr>
                <w:rFonts w:hint="eastAsia"/>
                <w:color w:val="auto"/>
                <w:highlight w:val="none"/>
              </w:rPr>
              <w:t>自验收合格之日起1年；激光切割机</w:t>
            </w:r>
            <w:r>
              <w:rPr>
                <w:rFonts w:hint="eastAsia" w:ascii="宋体" w:hAnsi="宋体" w:cs="宋体"/>
                <w:snapToGrid w:val="0"/>
                <w:color w:val="auto"/>
                <w:kern w:val="0"/>
                <w:szCs w:val="21"/>
                <w:highlight w:val="none"/>
              </w:rPr>
              <w:t>整机</w:t>
            </w:r>
            <w:r>
              <w:rPr>
                <w:rFonts w:hint="eastAsia"/>
                <w:color w:val="auto"/>
                <w:highlight w:val="none"/>
              </w:rPr>
              <w:t>自验收合格之日起2年。</w:t>
            </w:r>
          </w:p>
        </w:tc>
      </w:tr>
      <w:tr w14:paraId="2AC28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5" w:type="pct"/>
            <w:vAlign w:val="center"/>
          </w:tcPr>
          <w:p w14:paraId="36DF3537">
            <w:pPr>
              <w:shd w:val="clear"/>
              <w:autoSpaceDE w:val="0"/>
              <w:autoSpaceDN w:val="0"/>
              <w:adjustRightInd w:val="0"/>
              <w:snapToGrid w:val="0"/>
              <w:spacing w:line="300" w:lineRule="exact"/>
              <w:jc w:val="center"/>
              <w:rPr>
                <w:rFonts w:hint="eastAsia" w:cs="宋体" w:asciiTheme="minorEastAsia" w:hAnsiTheme="minorEastAsia"/>
                <w:snapToGrid w:val="0"/>
                <w:color w:val="auto"/>
                <w:kern w:val="0"/>
                <w:szCs w:val="21"/>
                <w:highlight w:val="none"/>
                <w:lang w:val="zh-CN"/>
              </w:rPr>
            </w:pPr>
            <w:r>
              <w:rPr>
                <w:rFonts w:hint="eastAsia" w:cs="宋体" w:asciiTheme="minorEastAsia" w:hAnsiTheme="minorEastAsia"/>
                <w:snapToGrid w:val="0"/>
                <w:color w:val="auto"/>
                <w:kern w:val="0"/>
                <w:szCs w:val="21"/>
                <w:highlight w:val="none"/>
                <w:lang w:val="zh-CN"/>
              </w:rPr>
              <w:t>3</w:t>
            </w:r>
          </w:p>
        </w:tc>
        <w:tc>
          <w:tcPr>
            <w:tcW w:w="900" w:type="pct"/>
            <w:vAlign w:val="center"/>
          </w:tcPr>
          <w:p w14:paraId="24187B06">
            <w:pPr>
              <w:widowControl/>
              <w:shd w:val="clear"/>
              <w:autoSpaceDE w:val="0"/>
              <w:autoSpaceDN w:val="0"/>
              <w:adjustRightInd w:val="0"/>
              <w:snapToGrid w:val="0"/>
              <w:spacing w:line="300" w:lineRule="exact"/>
              <w:jc w:val="center"/>
              <w:rPr>
                <w:rFonts w:hint="eastAsia" w:cs="宋体" w:asciiTheme="minorEastAsia" w:hAnsiTheme="minorEastAsia"/>
                <w:snapToGrid w:val="0"/>
                <w:color w:val="auto"/>
                <w:kern w:val="0"/>
                <w:szCs w:val="21"/>
                <w:highlight w:val="none"/>
                <w:lang w:val="zh-CN"/>
              </w:rPr>
            </w:pPr>
            <w:r>
              <w:rPr>
                <w:rFonts w:hint="eastAsia" w:cs="宋体" w:asciiTheme="minorEastAsia" w:hAnsiTheme="minorEastAsia"/>
                <w:snapToGrid w:val="0"/>
                <w:color w:val="auto"/>
                <w:kern w:val="0"/>
                <w:szCs w:val="21"/>
                <w:highlight w:val="none"/>
                <w:lang w:val="zh-CN"/>
              </w:rPr>
              <w:t>包装和运输</w:t>
            </w:r>
          </w:p>
        </w:tc>
        <w:tc>
          <w:tcPr>
            <w:tcW w:w="454" w:type="pct"/>
          </w:tcPr>
          <w:p w14:paraId="0F2907DB">
            <w:pPr>
              <w:shd w:val="clear"/>
              <w:spacing w:line="300" w:lineRule="exact"/>
              <w:jc w:val="center"/>
              <w:outlineLvl w:val="0"/>
              <w:rPr>
                <w:rFonts w:hint="eastAsia" w:ascii="宋体" w:hAnsi="宋体" w:cs="Times New Roman"/>
                <w:color w:val="auto"/>
                <w:szCs w:val="24"/>
                <w:highlight w:val="none"/>
              </w:rPr>
            </w:pPr>
          </w:p>
        </w:tc>
        <w:tc>
          <w:tcPr>
            <w:tcW w:w="3239" w:type="pct"/>
          </w:tcPr>
          <w:p w14:paraId="015369CC">
            <w:pPr>
              <w:shd w:val="clear"/>
              <w:spacing w:line="300" w:lineRule="exact"/>
              <w:outlineLvl w:val="0"/>
              <w:rPr>
                <w:rFonts w:hint="eastAsia"/>
                <w:color w:val="auto"/>
                <w:highlight w:val="none"/>
                <w:lang w:val="en"/>
              </w:rPr>
            </w:pPr>
            <w:r>
              <w:rPr>
                <w:rFonts w:hint="eastAsia" w:ascii="宋体" w:hAnsi="宋体" w:cs="Times New Roman"/>
                <w:color w:val="auto"/>
                <w:szCs w:val="24"/>
                <w:highlight w:val="none"/>
              </w:rPr>
              <w:t xml:space="preserve">□无 </w:t>
            </w:r>
            <w:r>
              <w:rPr>
                <w:rFonts w:ascii="宋体" w:hAnsi="宋体" w:cs="Times New Roman"/>
                <w:color w:val="auto"/>
                <w:szCs w:val="24"/>
                <w:highlight w:val="none"/>
              </w:rPr>
              <w:t xml:space="preserve"> </w:t>
            </w:r>
            <w:r>
              <w:rPr>
                <w:rFonts w:ascii="Segoe UI Symbol" w:hAnsi="Segoe UI Symbol" w:cs="Segoe UI Symbol"/>
                <w:color w:val="auto"/>
                <w:szCs w:val="24"/>
                <w:highlight w:val="none"/>
              </w:rPr>
              <w:t>☑</w:t>
            </w:r>
            <w:r>
              <w:rPr>
                <w:rFonts w:hint="eastAsia" w:ascii="宋体" w:hAnsi="宋体" w:cs="Times New Roman"/>
                <w:color w:val="auto"/>
                <w:szCs w:val="24"/>
                <w:highlight w:val="none"/>
              </w:rPr>
              <w:t>有，要求：</w:t>
            </w:r>
            <w:r>
              <w:rPr>
                <w:rFonts w:hint="eastAsia"/>
                <w:color w:val="auto"/>
                <w:highlight w:val="none"/>
                <w:u w:val="single"/>
                <w:lang w:val="zh-CN"/>
              </w:rPr>
              <w:t>中标人所出售的全部货物均应按标准保护措施进行包装，这类包装应适应于远距离运输、防潮、防震、防锈和防野蛮装卸等要求，以确保货物安全无损地运抵指定现场。（若适用，需满足《关于印发〈商品包装政府采购需求标准（试行）〉、〈快递包装政府采购需求标准（试行）〉的通知》（财办库</w:t>
            </w:r>
            <w:r>
              <w:rPr>
                <w:color w:val="auto"/>
                <w:highlight w:val="none"/>
                <w:u w:val="single"/>
              </w:rPr>
              <w:t>〔</w:t>
            </w:r>
            <w:r>
              <w:rPr>
                <w:rFonts w:hint="eastAsia"/>
                <w:color w:val="auto"/>
                <w:highlight w:val="none"/>
                <w:u w:val="single"/>
              </w:rPr>
              <w:t>2020</w:t>
            </w:r>
            <w:r>
              <w:rPr>
                <w:color w:val="auto"/>
                <w:highlight w:val="none"/>
                <w:u w:val="single"/>
              </w:rPr>
              <w:t>〕</w:t>
            </w:r>
            <w:r>
              <w:rPr>
                <w:rFonts w:hint="eastAsia"/>
                <w:color w:val="auto"/>
                <w:highlight w:val="none"/>
                <w:u w:val="single"/>
              </w:rPr>
              <w:t>123号</w:t>
            </w:r>
            <w:r>
              <w:rPr>
                <w:rFonts w:hint="eastAsia"/>
                <w:color w:val="auto"/>
                <w:highlight w:val="none"/>
                <w:u w:val="single"/>
                <w:lang w:val="zh-CN"/>
              </w:rPr>
              <w:t>））</w:t>
            </w:r>
          </w:p>
        </w:tc>
      </w:tr>
      <w:tr w14:paraId="32D44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5" w:type="pct"/>
            <w:vAlign w:val="center"/>
          </w:tcPr>
          <w:p w14:paraId="19E7BC30">
            <w:pPr>
              <w:shd w:val="clear"/>
              <w:autoSpaceDE w:val="0"/>
              <w:autoSpaceDN w:val="0"/>
              <w:adjustRightInd w:val="0"/>
              <w:snapToGrid w:val="0"/>
              <w:spacing w:line="300" w:lineRule="exact"/>
              <w:jc w:val="center"/>
              <w:rPr>
                <w:rFonts w:hint="eastAsia" w:cs="宋体" w:asciiTheme="minorEastAsia" w:hAnsiTheme="minorEastAsia"/>
                <w:snapToGrid w:val="0"/>
                <w:color w:val="auto"/>
                <w:kern w:val="0"/>
                <w:szCs w:val="21"/>
                <w:highlight w:val="none"/>
                <w:lang w:val="zh-CN"/>
              </w:rPr>
            </w:pPr>
            <w:r>
              <w:rPr>
                <w:rFonts w:hint="eastAsia" w:cs="宋体" w:asciiTheme="minorEastAsia" w:hAnsiTheme="minorEastAsia"/>
                <w:snapToGrid w:val="0"/>
                <w:color w:val="auto"/>
                <w:kern w:val="0"/>
                <w:szCs w:val="21"/>
                <w:highlight w:val="none"/>
                <w:lang w:val="zh-CN"/>
              </w:rPr>
              <w:t>4</w:t>
            </w:r>
          </w:p>
        </w:tc>
        <w:tc>
          <w:tcPr>
            <w:tcW w:w="900" w:type="pct"/>
            <w:vAlign w:val="center"/>
          </w:tcPr>
          <w:p w14:paraId="593A0423">
            <w:pPr>
              <w:widowControl/>
              <w:shd w:val="clear"/>
              <w:autoSpaceDE w:val="0"/>
              <w:autoSpaceDN w:val="0"/>
              <w:adjustRightInd w:val="0"/>
              <w:snapToGrid w:val="0"/>
              <w:spacing w:line="300" w:lineRule="exact"/>
              <w:jc w:val="center"/>
              <w:rPr>
                <w:rFonts w:hint="eastAsia" w:cs="宋体" w:asciiTheme="minorEastAsia" w:hAnsiTheme="minorEastAsia"/>
                <w:snapToGrid w:val="0"/>
                <w:color w:val="auto"/>
                <w:kern w:val="0"/>
                <w:szCs w:val="21"/>
                <w:highlight w:val="none"/>
                <w:lang w:val="zh-CN"/>
              </w:rPr>
            </w:pPr>
            <w:r>
              <w:rPr>
                <w:rFonts w:hint="eastAsia" w:cs="宋体" w:asciiTheme="minorEastAsia" w:hAnsiTheme="minorEastAsia"/>
                <w:snapToGrid w:val="0"/>
                <w:color w:val="auto"/>
                <w:kern w:val="0"/>
                <w:szCs w:val="21"/>
                <w:highlight w:val="none"/>
                <w:lang w:val="zh-CN"/>
              </w:rPr>
              <w:t>售后服务、</w:t>
            </w:r>
            <w:r>
              <w:rPr>
                <w:rFonts w:hint="eastAsia"/>
                <w:color w:val="auto"/>
                <w:highlight w:val="none"/>
                <w:lang w:val="en"/>
              </w:rPr>
              <w:t>升级更新、备品备件等</w:t>
            </w:r>
            <w:r>
              <w:rPr>
                <w:rFonts w:hint="eastAsia" w:cs="宋体" w:asciiTheme="minorEastAsia" w:hAnsiTheme="minorEastAsia"/>
                <w:snapToGrid w:val="0"/>
                <w:color w:val="auto"/>
                <w:kern w:val="0"/>
                <w:szCs w:val="21"/>
                <w:highlight w:val="none"/>
                <w:lang w:val="zh-CN"/>
              </w:rPr>
              <w:t>要求</w:t>
            </w:r>
          </w:p>
        </w:tc>
        <w:tc>
          <w:tcPr>
            <w:tcW w:w="454" w:type="pct"/>
          </w:tcPr>
          <w:p w14:paraId="43AAAFFA">
            <w:pPr>
              <w:widowControl/>
              <w:shd w:val="clear"/>
              <w:autoSpaceDE w:val="0"/>
              <w:autoSpaceDN w:val="0"/>
              <w:adjustRightInd w:val="0"/>
              <w:snapToGrid w:val="0"/>
              <w:spacing w:line="300" w:lineRule="exact"/>
              <w:jc w:val="center"/>
              <w:rPr>
                <w:rFonts w:hint="eastAsia" w:cs="宋体" w:asciiTheme="minorEastAsia" w:hAnsiTheme="minorEastAsia"/>
                <w:snapToGrid w:val="0"/>
                <w:color w:val="auto"/>
                <w:kern w:val="0"/>
                <w:szCs w:val="21"/>
                <w:highlight w:val="none"/>
                <w:lang w:val="zh-CN"/>
              </w:rPr>
            </w:pPr>
          </w:p>
        </w:tc>
        <w:tc>
          <w:tcPr>
            <w:tcW w:w="3239" w:type="pct"/>
          </w:tcPr>
          <w:p w14:paraId="628AF8CF">
            <w:pPr>
              <w:widowControl/>
              <w:shd w:val="clear"/>
              <w:autoSpaceDE w:val="0"/>
              <w:autoSpaceDN w:val="0"/>
              <w:adjustRightInd w:val="0"/>
              <w:snapToGrid w:val="0"/>
              <w:spacing w:line="300" w:lineRule="exact"/>
              <w:jc w:val="left"/>
              <w:rPr>
                <w:rFonts w:hint="eastAsia" w:cs="宋体" w:asciiTheme="minorEastAsia" w:hAnsiTheme="minorEastAsia"/>
                <w:snapToGrid w:val="0"/>
                <w:color w:val="auto"/>
                <w:kern w:val="0"/>
                <w:szCs w:val="21"/>
                <w:highlight w:val="none"/>
                <w:lang w:val="zh-CN"/>
              </w:rPr>
            </w:pPr>
            <w:r>
              <w:rPr>
                <w:rFonts w:hint="eastAsia" w:cs="宋体" w:asciiTheme="minorEastAsia" w:hAnsiTheme="minorEastAsia"/>
                <w:snapToGrid w:val="0"/>
                <w:color w:val="auto"/>
                <w:kern w:val="0"/>
                <w:szCs w:val="21"/>
                <w:highlight w:val="none"/>
                <w:lang w:val="zh-CN"/>
              </w:rPr>
              <w:t>所有硬件</w:t>
            </w:r>
            <w:r>
              <w:rPr>
                <w:rFonts w:hint="eastAsia" w:cs="宋体" w:asciiTheme="minorEastAsia" w:hAnsiTheme="minorEastAsia"/>
                <w:snapToGrid w:val="0"/>
                <w:color w:val="auto"/>
                <w:kern w:val="0"/>
                <w:szCs w:val="21"/>
                <w:highlight w:val="none"/>
              </w:rPr>
              <w:t>一</w:t>
            </w:r>
            <w:r>
              <w:rPr>
                <w:rFonts w:hint="eastAsia" w:cs="宋体" w:asciiTheme="minorEastAsia" w:hAnsiTheme="minorEastAsia"/>
                <w:snapToGrid w:val="0"/>
                <w:color w:val="auto"/>
                <w:kern w:val="0"/>
                <w:szCs w:val="21"/>
                <w:highlight w:val="none"/>
                <w:lang w:val="zh-CN"/>
              </w:rPr>
              <w:t>年保修、所有软件</w:t>
            </w:r>
            <w:r>
              <w:rPr>
                <w:rFonts w:hint="eastAsia" w:cs="宋体" w:asciiTheme="minorEastAsia" w:hAnsiTheme="minorEastAsia"/>
                <w:snapToGrid w:val="0"/>
                <w:color w:val="auto"/>
                <w:kern w:val="0"/>
                <w:szCs w:val="21"/>
                <w:highlight w:val="none"/>
                <w:u w:val="single"/>
                <w:lang w:val="zh-CN"/>
              </w:rPr>
              <w:t>一</w:t>
            </w:r>
            <w:r>
              <w:rPr>
                <w:rFonts w:hint="eastAsia" w:cs="宋体" w:asciiTheme="minorEastAsia" w:hAnsiTheme="minorEastAsia"/>
                <w:snapToGrid w:val="0"/>
                <w:color w:val="auto"/>
                <w:kern w:val="0"/>
                <w:szCs w:val="21"/>
                <w:highlight w:val="none"/>
                <w:lang w:val="zh-CN"/>
              </w:rPr>
              <w:t>年保修升级、电话报修后</w:t>
            </w:r>
            <w:r>
              <w:rPr>
                <w:rFonts w:hint="eastAsia" w:cs="宋体" w:asciiTheme="minorEastAsia" w:hAnsiTheme="minorEastAsia"/>
                <w:snapToGrid w:val="0"/>
                <w:color w:val="auto"/>
                <w:kern w:val="0"/>
                <w:szCs w:val="21"/>
                <w:highlight w:val="none"/>
                <w:u w:val="single"/>
              </w:rPr>
              <w:t>8</w:t>
            </w:r>
            <w:r>
              <w:rPr>
                <w:rFonts w:hint="eastAsia" w:cs="宋体" w:asciiTheme="minorEastAsia" w:hAnsiTheme="minorEastAsia"/>
                <w:snapToGrid w:val="0"/>
                <w:color w:val="auto"/>
                <w:kern w:val="0"/>
                <w:szCs w:val="21"/>
                <w:highlight w:val="none"/>
                <w:lang w:val="zh-CN"/>
              </w:rPr>
              <w:t>小时响应服务、</w:t>
            </w:r>
            <w:r>
              <w:rPr>
                <w:rFonts w:cs="宋体" w:asciiTheme="minorEastAsia" w:hAnsiTheme="minorEastAsia"/>
                <w:snapToGrid w:val="0"/>
                <w:color w:val="auto"/>
                <w:kern w:val="0"/>
                <w:szCs w:val="21"/>
                <w:highlight w:val="none"/>
                <w:u w:val="single"/>
                <w:lang w:val="zh-CN"/>
              </w:rPr>
              <w:t>24</w:t>
            </w:r>
            <w:r>
              <w:rPr>
                <w:rFonts w:hint="eastAsia" w:cs="宋体" w:asciiTheme="minorEastAsia" w:hAnsiTheme="minorEastAsia"/>
                <w:snapToGrid w:val="0"/>
                <w:color w:val="auto"/>
                <w:kern w:val="0"/>
                <w:szCs w:val="21"/>
                <w:highlight w:val="none"/>
                <w:lang w:val="zh-CN"/>
              </w:rPr>
              <w:t>小时内排除故障。质保期内，在非人为因素情况下，一切维修换件保养费用和备品备件均由</w:t>
            </w:r>
            <w:r>
              <w:rPr>
                <w:rFonts w:hint="eastAsia" w:cs="宋体" w:asciiTheme="minorEastAsia" w:hAnsiTheme="minorEastAsia"/>
                <w:snapToGrid w:val="0"/>
                <w:color w:val="auto"/>
                <w:kern w:val="0"/>
                <w:szCs w:val="21"/>
                <w:highlight w:val="none"/>
              </w:rPr>
              <w:t>中标人</w:t>
            </w:r>
            <w:r>
              <w:rPr>
                <w:rFonts w:hint="eastAsia" w:cs="宋体" w:asciiTheme="minorEastAsia" w:hAnsiTheme="minorEastAsia"/>
                <w:snapToGrid w:val="0"/>
                <w:color w:val="auto"/>
                <w:kern w:val="0"/>
                <w:szCs w:val="21"/>
                <w:highlight w:val="none"/>
                <w:lang w:val="zh-CN"/>
              </w:rPr>
              <w:t>提供。质保期满后，</w:t>
            </w:r>
            <w:r>
              <w:rPr>
                <w:rFonts w:hint="eastAsia" w:cs="宋体" w:asciiTheme="minorEastAsia" w:hAnsiTheme="minorEastAsia"/>
                <w:snapToGrid w:val="0"/>
                <w:color w:val="auto"/>
                <w:kern w:val="0"/>
                <w:szCs w:val="21"/>
                <w:highlight w:val="none"/>
              </w:rPr>
              <w:t>中标人</w:t>
            </w:r>
            <w:r>
              <w:rPr>
                <w:rFonts w:hint="eastAsia" w:cs="宋体" w:asciiTheme="minorEastAsia" w:hAnsiTheme="minorEastAsia"/>
                <w:snapToGrid w:val="0"/>
                <w:color w:val="auto"/>
                <w:kern w:val="0"/>
                <w:szCs w:val="21"/>
                <w:highlight w:val="none"/>
                <w:lang w:val="zh-CN"/>
              </w:rPr>
              <w:t>提供终身技术支持、维修服务，按照成本收取售后费用。</w:t>
            </w:r>
          </w:p>
        </w:tc>
      </w:tr>
      <w:tr w14:paraId="5DC69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5" w:type="pct"/>
            <w:vAlign w:val="center"/>
          </w:tcPr>
          <w:p w14:paraId="443F9648">
            <w:pPr>
              <w:shd w:val="clear"/>
              <w:autoSpaceDE w:val="0"/>
              <w:autoSpaceDN w:val="0"/>
              <w:adjustRightInd w:val="0"/>
              <w:snapToGrid w:val="0"/>
              <w:spacing w:line="300" w:lineRule="exact"/>
              <w:jc w:val="center"/>
              <w:rPr>
                <w:rFonts w:hint="eastAsia" w:cs="宋体" w:asciiTheme="minorEastAsia" w:hAnsiTheme="minorEastAsia"/>
                <w:snapToGrid w:val="0"/>
                <w:color w:val="auto"/>
                <w:kern w:val="0"/>
                <w:szCs w:val="21"/>
                <w:highlight w:val="none"/>
                <w:lang w:val="zh-CN"/>
              </w:rPr>
            </w:pPr>
            <w:r>
              <w:rPr>
                <w:rFonts w:hint="eastAsia" w:cs="宋体" w:asciiTheme="minorEastAsia" w:hAnsiTheme="minorEastAsia"/>
                <w:snapToGrid w:val="0"/>
                <w:color w:val="auto"/>
                <w:kern w:val="0"/>
                <w:szCs w:val="21"/>
                <w:highlight w:val="none"/>
                <w:lang w:val="zh-CN"/>
              </w:rPr>
              <w:t>5</w:t>
            </w:r>
          </w:p>
        </w:tc>
        <w:tc>
          <w:tcPr>
            <w:tcW w:w="900" w:type="pct"/>
            <w:vAlign w:val="center"/>
          </w:tcPr>
          <w:p w14:paraId="4E62DD9A">
            <w:pPr>
              <w:widowControl/>
              <w:shd w:val="clear"/>
              <w:autoSpaceDE w:val="0"/>
              <w:autoSpaceDN w:val="0"/>
              <w:adjustRightInd w:val="0"/>
              <w:snapToGrid w:val="0"/>
              <w:spacing w:line="300" w:lineRule="exact"/>
              <w:jc w:val="center"/>
              <w:rPr>
                <w:rFonts w:hint="eastAsia" w:cs="宋体" w:asciiTheme="minorEastAsia" w:hAnsiTheme="minorEastAsia"/>
                <w:snapToGrid w:val="0"/>
                <w:color w:val="auto"/>
                <w:kern w:val="0"/>
                <w:szCs w:val="21"/>
                <w:highlight w:val="none"/>
                <w:lang w:val="zh-CN"/>
              </w:rPr>
            </w:pPr>
            <w:r>
              <w:rPr>
                <w:rFonts w:hint="eastAsia" w:cs="宋体" w:asciiTheme="minorEastAsia" w:hAnsiTheme="minorEastAsia"/>
                <w:snapToGrid w:val="0"/>
                <w:color w:val="auto"/>
                <w:kern w:val="0"/>
                <w:szCs w:val="21"/>
                <w:highlight w:val="none"/>
                <w:lang w:val="zh-CN"/>
              </w:rPr>
              <w:t>培训</w:t>
            </w:r>
          </w:p>
        </w:tc>
        <w:tc>
          <w:tcPr>
            <w:tcW w:w="454" w:type="pct"/>
          </w:tcPr>
          <w:p w14:paraId="334EF187">
            <w:pPr>
              <w:widowControl/>
              <w:shd w:val="clear"/>
              <w:autoSpaceDE w:val="0"/>
              <w:autoSpaceDN w:val="0"/>
              <w:adjustRightInd w:val="0"/>
              <w:snapToGrid w:val="0"/>
              <w:spacing w:line="300" w:lineRule="exact"/>
              <w:jc w:val="center"/>
              <w:rPr>
                <w:rFonts w:hint="eastAsia" w:cs="宋体" w:asciiTheme="minorEastAsia" w:hAnsiTheme="minorEastAsia"/>
                <w:snapToGrid w:val="0"/>
                <w:color w:val="auto"/>
                <w:kern w:val="0"/>
                <w:szCs w:val="21"/>
                <w:highlight w:val="none"/>
                <w:lang w:val="zh-CN"/>
              </w:rPr>
            </w:pPr>
          </w:p>
        </w:tc>
        <w:tc>
          <w:tcPr>
            <w:tcW w:w="3239" w:type="pct"/>
          </w:tcPr>
          <w:p w14:paraId="186EA7C8">
            <w:pPr>
              <w:widowControl/>
              <w:shd w:val="clear"/>
              <w:autoSpaceDE w:val="0"/>
              <w:autoSpaceDN w:val="0"/>
              <w:adjustRightInd w:val="0"/>
              <w:snapToGrid w:val="0"/>
              <w:spacing w:line="300" w:lineRule="exact"/>
              <w:jc w:val="left"/>
              <w:rPr>
                <w:rFonts w:hint="eastAsia" w:cs="宋体" w:asciiTheme="minorEastAsia" w:hAnsiTheme="minorEastAsia"/>
                <w:snapToGrid w:val="0"/>
                <w:color w:val="auto"/>
                <w:kern w:val="0"/>
                <w:szCs w:val="21"/>
                <w:highlight w:val="none"/>
                <w:lang w:val="zh-CN"/>
              </w:rPr>
            </w:pPr>
            <w:r>
              <w:rPr>
                <w:rFonts w:hint="eastAsia" w:cs="宋体" w:asciiTheme="minorEastAsia" w:hAnsiTheme="minorEastAsia"/>
                <w:snapToGrid w:val="0"/>
                <w:color w:val="auto"/>
                <w:kern w:val="0"/>
                <w:szCs w:val="21"/>
                <w:highlight w:val="none"/>
                <w:lang w:val="zh-CN"/>
              </w:rPr>
              <w:t>提供包1、包2设备厂商（认证的）工程师安装配置等实操培训，场地、交通等与培训相关的费用均由中标人承担。</w:t>
            </w:r>
          </w:p>
        </w:tc>
      </w:tr>
      <w:tr w14:paraId="4AB80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5" w:type="pct"/>
            <w:vAlign w:val="center"/>
          </w:tcPr>
          <w:p w14:paraId="15D34BF1">
            <w:pPr>
              <w:shd w:val="clear"/>
              <w:autoSpaceDE w:val="0"/>
              <w:autoSpaceDN w:val="0"/>
              <w:adjustRightInd w:val="0"/>
              <w:snapToGrid w:val="0"/>
              <w:spacing w:line="300" w:lineRule="exact"/>
              <w:jc w:val="center"/>
              <w:rPr>
                <w:rFonts w:hint="eastAsia" w:cs="宋体" w:asciiTheme="minorEastAsia" w:hAnsiTheme="minorEastAsia"/>
                <w:snapToGrid w:val="0"/>
                <w:color w:val="auto"/>
                <w:kern w:val="0"/>
                <w:szCs w:val="21"/>
                <w:highlight w:val="none"/>
                <w:lang w:val="zh-CN"/>
              </w:rPr>
            </w:pPr>
            <w:r>
              <w:rPr>
                <w:rFonts w:hint="eastAsia" w:cs="宋体" w:asciiTheme="minorEastAsia" w:hAnsiTheme="minorEastAsia"/>
                <w:snapToGrid w:val="0"/>
                <w:color w:val="auto"/>
                <w:kern w:val="0"/>
                <w:szCs w:val="21"/>
                <w:highlight w:val="none"/>
                <w:lang w:val="zh-CN"/>
              </w:rPr>
              <w:t>6</w:t>
            </w:r>
          </w:p>
        </w:tc>
        <w:tc>
          <w:tcPr>
            <w:tcW w:w="900" w:type="pct"/>
            <w:vAlign w:val="center"/>
          </w:tcPr>
          <w:p w14:paraId="0481E25D">
            <w:pPr>
              <w:widowControl/>
              <w:shd w:val="clear"/>
              <w:autoSpaceDE w:val="0"/>
              <w:autoSpaceDN w:val="0"/>
              <w:adjustRightInd w:val="0"/>
              <w:snapToGrid w:val="0"/>
              <w:spacing w:line="300" w:lineRule="exact"/>
              <w:jc w:val="center"/>
              <w:rPr>
                <w:rFonts w:hint="eastAsia" w:cs="宋体" w:asciiTheme="minorEastAsia" w:hAnsiTheme="minorEastAsia"/>
                <w:snapToGrid w:val="0"/>
                <w:color w:val="auto"/>
                <w:kern w:val="0"/>
                <w:szCs w:val="21"/>
                <w:highlight w:val="none"/>
                <w:lang w:val="zh-CN"/>
              </w:rPr>
            </w:pPr>
            <w:r>
              <w:rPr>
                <w:rFonts w:hint="eastAsia" w:cs="宋体" w:asciiTheme="minorEastAsia" w:hAnsiTheme="minorEastAsia"/>
                <w:snapToGrid w:val="0"/>
                <w:color w:val="auto"/>
                <w:kern w:val="0"/>
                <w:szCs w:val="21"/>
                <w:highlight w:val="none"/>
                <w:lang w:val="zh-CN"/>
              </w:rPr>
              <w:t>验收标准</w:t>
            </w:r>
          </w:p>
        </w:tc>
        <w:tc>
          <w:tcPr>
            <w:tcW w:w="454" w:type="pct"/>
          </w:tcPr>
          <w:p w14:paraId="138F73DE">
            <w:pPr>
              <w:widowControl/>
              <w:shd w:val="clear"/>
              <w:autoSpaceDE w:val="0"/>
              <w:autoSpaceDN w:val="0"/>
              <w:adjustRightInd w:val="0"/>
              <w:snapToGrid w:val="0"/>
              <w:spacing w:line="300" w:lineRule="exact"/>
              <w:jc w:val="center"/>
              <w:rPr>
                <w:rFonts w:hint="eastAsia" w:cs="宋体" w:asciiTheme="minorEastAsia" w:hAnsiTheme="minorEastAsia"/>
                <w:snapToGrid w:val="0"/>
                <w:color w:val="auto"/>
                <w:kern w:val="0"/>
                <w:szCs w:val="21"/>
                <w:highlight w:val="none"/>
                <w:lang w:val="zh-CN"/>
              </w:rPr>
            </w:pPr>
          </w:p>
        </w:tc>
        <w:tc>
          <w:tcPr>
            <w:tcW w:w="3239" w:type="pct"/>
          </w:tcPr>
          <w:p w14:paraId="70F75107">
            <w:pPr>
              <w:widowControl/>
              <w:shd w:val="clear"/>
              <w:autoSpaceDE w:val="0"/>
              <w:autoSpaceDN w:val="0"/>
              <w:adjustRightInd w:val="0"/>
              <w:snapToGrid w:val="0"/>
              <w:spacing w:line="300" w:lineRule="exact"/>
              <w:jc w:val="left"/>
              <w:rPr>
                <w:rFonts w:hint="eastAsia" w:cs="宋体" w:asciiTheme="minorEastAsia" w:hAnsiTheme="minorEastAsia"/>
                <w:snapToGrid w:val="0"/>
                <w:color w:val="auto"/>
                <w:kern w:val="0"/>
                <w:szCs w:val="21"/>
                <w:highlight w:val="none"/>
                <w:lang w:val="zh-CN"/>
              </w:rPr>
            </w:pPr>
            <w:r>
              <w:rPr>
                <w:rFonts w:hint="eastAsia" w:cs="宋体" w:asciiTheme="minorEastAsia" w:hAnsiTheme="minorEastAsia"/>
                <w:snapToGrid w:val="0"/>
                <w:color w:val="auto"/>
                <w:kern w:val="0"/>
                <w:szCs w:val="21"/>
                <w:highlight w:val="none"/>
                <w:lang w:val="zh-CN"/>
              </w:rPr>
              <w:t>采购</w:t>
            </w:r>
            <w:r>
              <w:rPr>
                <w:rFonts w:hint="eastAsia"/>
                <w:color w:val="auto"/>
                <w:highlight w:val="none"/>
                <w:lang w:val="zh-CN"/>
              </w:rPr>
              <w:t>人收货后根据货物的技术规格要求和质量标准，对货物进行检查验收。验收应符合国家的相关产品质量标准、安全标准、环保标准以及特定行业的技术规范。如果发现数量不足或有质量、技术等问题，中标人应负责按照招标人的要求采取补足、更换或退货等处理措施，并承担由此发生的一切损失和费用。验收合格后，采购人收取发票并签署验收意见。</w:t>
            </w:r>
          </w:p>
        </w:tc>
      </w:tr>
      <w:tr w14:paraId="23DFB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5" w:type="pct"/>
            <w:vAlign w:val="center"/>
          </w:tcPr>
          <w:p w14:paraId="7B14B835">
            <w:pPr>
              <w:shd w:val="clear"/>
              <w:autoSpaceDE w:val="0"/>
              <w:autoSpaceDN w:val="0"/>
              <w:adjustRightInd w:val="0"/>
              <w:snapToGrid w:val="0"/>
              <w:spacing w:line="300" w:lineRule="exact"/>
              <w:jc w:val="center"/>
              <w:rPr>
                <w:rFonts w:hint="eastAsia" w:cs="宋体" w:asciiTheme="minorEastAsia" w:hAnsiTheme="minorEastAsia"/>
                <w:snapToGrid w:val="0"/>
                <w:color w:val="auto"/>
                <w:kern w:val="0"/>
                <w:szCs w:val="21"/>
                <w:highlight w:val="none"/>
                <w:lang w:val="zh-CN"/>
              </w:rPr>
            </w:pPr>
            <w:r>
              <w:rPr>
                <w:rFonts w:hint="eastAsia" w:cs="宋体" w:asciiTheme="minorEastAsia" w:hAnsiTheme="minorEastAsia"/>
                <w:snapToGrid w:val="0"/>
                <w:color w:val="auto"/>
                <w:kern w:val="0"/>
                <w:szCs w:val="21"/>
                <w:highlight w:val="none"/>
                <w:lang w:val="zh-CN"/>
              </w:rPr>
              <w:t>7</w:t>
            </w:r>
          </w:p>
        </w:tc>
        <w:tc>
          <w:tcPr>
            <w:tcW w:w="900" w:type="pct"/>
            <w:vAlign w:val="center"/>
          </w:tcPr>
          <w:p w14:paraId="6CA7D7F0">
            <w:pPr>
              <w:widowControl/>
              <w:shd w:val="clear"/>
              <w:autoSpaceDE w:val="0"/>
              <w:autoSpaceDN w:val="0"/>
              <w:adjustRightInd w:val="0"/>
              <w:snapToGrid w:val="0"/>
              <w:spacing w:line="300" w:lineRule="exact"/>
              <w:jc w:val="center"/>
              <w:rPr>
                <w:rFonts w:hint="eastAsia" w:cs="宋体" w:asciiTheme="minorEastAsia" w:hAnsiTheme="minorEastAsia"/>
                <w:snapToGrid w:val="0"/>
                <w:color w:val="auto"/>
                <w:kern w:val="0"/>
                <w:szCs w:val="21"/>
                <w:highlight w:val="none"/>
                <w:lang w:val="zh-CN"/>
              </w:rPr>
            </w:pPr>
            <w:r>
              <w:rPr>
                <w:rFonts w:hint="eastAsia" w:cs="宋体" w:asciiTheme="minorEastAsia" w:hAnsiTheme="minorEastAsia"/>
                <w:snapToGrid w:val="0"/>
                <w:color w:val="auto"/>
                <w:kern w:val="0"/>
                <w:szCs w:val="21"/>
                <w:highlight w:val="none"/>
                <w:lang w:val="zh-CN"/>
              </w:rPr>
              <w:t>付款条件（进度和方式）</w:t>
            </w:r>
          </w:p>
        </w:tc>
        <w:tc>
          <w:tcPr>
            <w:tcW w:w="454" w:type="pct"/>
          </w:tcPr>
          <w:p w14:paraId="1F5C8DFB">
            <w:pPr>
              <w:widowControl/>
              <w:shd w:val="clear"/>
              <w:autoSpaceDE w:val="0"/>
              <w:autoSpaceDN w:val="0"/>
              <w:adjustRightInd w:val="0"/>
              <w:snapToGrid w:val="0"/>
              <w:spacing w:line="300" w:lineRule="exact"/>
              <w:jc w:val="center"/>
              <w:rPr>
                <w:rFonts w:hint="eastAsia" w:cs="宋体" w:asciiTheme="minorEastAsia" w:hAnsiTheme="minorEastAsia"/>
                <w:snapToGrid w:val="0"/>
                <w:color w:val="auto"/>
                <w:kern w:val="0"/>
                <w:szCs w:val="21"/>
                <w:highlight w:val="none"/>
                <w:lang w:val="zh-CN"/>
              </w:rPr>
            </w:pPr>
          </w:p>
        </w:tc>
        <w:tc>
          <w:tcPr>
            <w:tcW w:w="3239" w:type="pct"/>
          </w:tcPr>
          <w:p w14:paraId="3E05CD5E">
            <w:pPr>
              <w:widowControl/>
              <w:shd w:val="clear"/>
              <w:autoSpaceDE w:val="0"/>
              <w:autoSpaceDN w:val="0"/>
              <w:adjustRightInd w:val="0"/>
              <w:snapToGrid w:val="0"/>
              <w:spacing w:line="300" w:lineRule="exact"/>
              <w:jc w:val="left"/>
              <w:rPr>
                <w:rFonts w:hint="eastAsia" w:cs="宋体" w:asciiTheme="minorEastAsia" w:hAnsiTheme="minorEastAsia"/>
                <w:b/>
                <w:bCs/>
                <w:snapToGrid w:val="0"/>
                <w:color w:val="auto"/>
                <w:kern w:val="0"/>
                <w:szCs w:val="21"/>
                <w:highlight w:val="none"/>
              </w:rPr>
            </w:pPr>
            <w:r>
              <w:rPr>
                <w:rFonts w:hint="eastAsia" w:cs="宋体" w:asciiTheme="minorEastAsia" w:hAnsiTheme="minorEastAsia"/>
                <w:b/>
                <w:bCs/>
                <w:snapToGrid w:val="0"/>
                <w:color w:val="auto"/>
                <w:kern w:val="0"/>
                <w:szCs w:val="21"/>
                <w:highlight w:val="none"/>
              </w:rPr>
              <w:t>（1）若学校财务部门无资金支付要求，则按下列原则支付：</w:t>
            </w:r>
          </w:p>
          <w:p w14:paraId="682AA0C0">
            <w:pPr>
              <w:widowControl/>
              <w:shd w:val="clear"/>
              <w:autoSpaceDE w:val="0"/>
              <w:autoSpaceDN w:val="0"/>
              <w:adjustRightInd w:val="0"/>
              <w:snapToGrid w:val="0"/>
              <w:spacing w:line="300" w:lineRule="exact"/>
              <w:jc w:val="left"/>
              <w:rPr>
                <w:rFonts w:hint="eastAsia" w:cs="宋体" w:asciiTheme="minorEastAsia" w:hAnsiTheme="minorEastAsia"/>
                <w:snapToGrid w:val="0"/>
                <w:color w:val="auto"/>
                <w:kern w:val="0"/>
                <w:szCs w:val="21"/>
                <w:highlight w:val="none"/>
              </w:rPr>
            </w:pPr>
            <w:r>
              <w:rPr>
                <w:rFonts w:hint="eastAsia" w:cs="宋体" w:asciiTheme="minorEastAsia" w:hAnsiTheme="minorEastAsia"/>
                <w:snapToGrid w:val="0"/>
                <w:color w:val="auto"/>
                <w:kern w:val="0"/>
                <w:szCs w:val="21"/>
                <w:highlight w:val="none"/>
              </w:rPr>
              <w:t>合同签订后，招标人向中标人预付合同金额</w:t>
            </w:r>
            <w:r>
              <w:rPr>
                <w:rFonts w:hint="eastAsia" w:cs="宋体" w:asciiTheme="minorEastAsia" w:hAnsiTheme="minorEastAsia"/>
                <w:snapToGrid w:val="0"/>
                <w:color w:val="auto"/>
                <w:kern w:val="0"/>
                <w:szCs w:val="21"/>
                <w:highlight w:val="none"/>
                <w:u w:val="single"/>
              </w:rPr>
              <w:t>30%</w:t>
            </w:r>
            <w:r>
              <w:rPr>
                <w:rFonts w:hint="eastAsia" w:cs="宋体" w:asciiTheme="minorEastAsia" w:hAnsiTheme="minorEastAsia"/>
                <w:snapToGrid w:val="0"/>
                <w:color w:val="auto"/>
                <w:kern w:val="0"/>
                <w:szCs w:val="21"/>
                <w:highlight w:val="none"/>
              </w:rPr>
              <w:t>款项，设备发货前，招标人向中标人支付合同金额</w:t>
            </w:r>
            <w:r>
              <w:rPr>
                <w:rFonts w:hint="eastAsia" w:cs="宋体" w:asciiTheme="minorEastAsia" w:hAnsiTheme="minorEastAsia"/>
                <w:snapToGrid w:val="0"/>
                <w:color w:val="auto"/>
                <w:kern w:val="0"/>
                <w:szCs w:val="21"/>
                <w:highlight w:val="none"/>
                <w:u w:val="single"/>
              </w:rPr>
              <w:t>20%</w:t>
            </w:r>
            <w:r>
              <w:rPr>
                <w:rFonts w:hint="eastAsia" w:cs="宋体" w:asciiTheme="minorEastAsia" w:hAnsiTheme="minorEastAsia"/>
                <w:snapToGrid w:val="0"/>
                <w:color w:val="auto"/>
                <w:kern w:val="0"/>
                <w:szCs w:val="21"/>
                <w:highlight w:val="none"/>
              </w:rPr>
              <w:t>款项，设备安装、调试并经招标人验收合格后，招标人向中标人支付合同金额</w:t>
            </w:r>
            <w:r>
              <w:rPr>
                <w:rFonts w:hint="eastAsia" w:cs="宋体" w:asciiTheme="minorEastAsia" w:hAnsiTheme="minorEastAsia"/>
                <w:snapToGrid w:val="0"/>
                <w:color w:val="auto"/>
                <w:kern w:val="0"/>
                <w:szCs w:val="21"/>
                <w:highlight w:val="none"/>
                <w:u w:val="single"/>
              </w:rPr>
              <w:t>50%</w:t>
            </w:r>
            <w:r>
              <w:rPr>
                <w:rFonts w:hint="eastAsia" w:cs="宋体" w:asciiTheme="minorEastAsia" w:hAnsiTheme="minorEastAsia"/>
                <w:snapToGrid w:val="0"/>
                <w:color w:val="auto"/>
                <w:kern w:val="0"/>
                <w:szCs w:val="21"/>
                <w:highlight w:val="none"/>
              </w:rPr>
              <w:t>款项。</w:t>
            </w:r>
          </w:p>
          <w:p w14:paraId="0CE8F5EB">
            <w:pPr>
              <w:widowControl/>
              <w:shd w:val="clear"/>
              <w:autoSpaceDE w:val="0"/>
              <w:autoSpaceDN w:val="0"/>
              <w:adjustRightInd w:val="0"/>
              <w:snapToGrid w:val="0"/>
              <w:spacing w:line="300" w:lineRule="exact"/>
              <w:jc w:val="left"/>
              <w:rPr>
                <w:rFonts w:hint="eastAsia" w:cs="宋体" w:asciiTheme="minorEastAsia" w:hAnsiTheme="minorEastAsia"/>
                <w:snapToGrid w:val="0"/>
                <w:color w:val="auto"/>
                <w:kern w:val="0"/>
                <w:szCs w:val="21"/>
                <w:highlight w:val="none"/>
              </w:rPr>
            </w:pPr>
            <w:r>
              <w:rPr>
                <w:rFonts w:hint="eastAsia" w:cs="宋体" w:asciiTheme="minorEastAsia" w:hAnsiTheme="minorEastAsia"/>
                <w:b/>
                <w:bCs/>
                <w:snapToGrid w:val="0"/>
                <w:color w:val="auto"/>
                <w:kern w:val="0"/>
                <w:szCs w:val="21"/>
                <w:highlight w:val="none"/>
              </w:rPr>
              <w:t>（2）若学校财务部门有资金支付要求的，按相关要求执行。</w:t>
            </w:r>
          </w:p>
        </w:tc>
      </w:tr>
      <w:tr w14:paraId="16D2A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5" w:type="pct"/>
            <w:vAlign w:val="center"/>
          </w:tcPr>
          <w:p w14:paraId="48433901">
            <w:pPr>
              <w:shd w:val="clear"/>
              <w:autoSpaceDE w:val="0"/>
              <w:autoSpaceDN w:val="0"/>
              <w:adjustRightInd w:val="0"/>
              <w:snapToGrid w:val="0"/>
              <w:spacing w:line="300" w:lineRule="exact"/>
              <w:jc w:val="center"/>
              <w:rPr>
                <w:rFonts w:hint="eastAsia" w:cs="宋体" w:asciiTheme="minorEastAsia" w:hAnsiTheme="minorEastAsia"/>
                <w:snapToGrid w:val="0"/>
                <w:color w:val="auto"/>
                <w:kern w:val="0"/>
                <w:szCs w:val="21"/>
                <w:highlight w:val="none"/>
                <w:lang w:val="zh-CN"/>
              </w:rPr>
            </w:pPr>
            <w:r>
              <w:rPr>
                <w:rFonts w:hint="eastAsia" w:cs="宋体" w:asciiTheme="minorEastAsia" w:hAnsiTheme="minorEastAsia"/>
                <w:snapToGrid w:val="0"/>
                <w:color w:val="auto"/>
                <w:kern w:val="0"/>
                <w:szCs w:val="21"/>
                <w:highlight w:val="none"/>
                <w:lang w:val="zh-CN"/>
              </w:rPr>
              <w:t>8</w:t>
            </w:r>
          </w:p>
        </w:tc>
        <w:tc>
          <w:tcPr>
            <w:tcW w:w="900" w:type="pct"/>
            <w:vAlign w:val="center"/>
          </w:tcPr>
          <w:p w14:paraId="12F052DD">
            <w:pPr>
              <w:widowControl/>
              <w:shd w:val="clear"/>
              <w:autoSpaceDE w:val="0"/>
              <w:autoSpaceDN w:val="0"/>
              <w:adjustRightInd w:val="0"/>
              <w:snapToGrid w:val="0"/>
              <w:spacing w:line="300" w:lineRule="exact"/>
              <w:jc w:val="center"/>
              <w:rPr>
                <w:rFonts w:hint="eastAsia" w:cs="宋体" w:asciiTheme="minorEastAsia" w:hAnsiTheme="minorEastAsia"/>
                <w:snapToGrid w:val="0"/>
                <w:color w:val="auto"/>
                <w:kern w:val="0"/>
                <w:szCs w:val="21"/>
                <w:highlight w:val="none"/>
                <w:lang w:val="zh-CN"/>
              </w:rPr>
            </w:pPr>
            <w:r>
              <w:rPr>
                <w:rFonts w:hint="eastAsia" w:cs="宋体" w:asciiTheme="minorEastAsia" w:hAnsiTheme="minorEastAsia"/>
                <w:snapToGrid w:val="0"/>
                <w:color w:val="auto"/>
                <w:kern w:val="0"/>
                <w:szCs w:val="21"/>
                <w:highlight w:val="none"/>
                <w:lang w:val="zh-CN"/>
              </w:rPr>
              <w:t>交货地点</w:t>
            </w:r>
          </w:p>
        </w:tc>
        <w:tc>
          <w:tcPr>
            <w:tcW w:w="454" w:type="pct"/>
          </w:tcPr>
          <w:p w14:paraId="2F0885E6">
            <w:pPr>
              <w:widowControl/>
              <w:shd w:val="clear"/>
              <w:autoSpaceDE w:val="0"/>
              <w:autoSpaceDN w:val="0"/>
              <w:adjustRightInd w:val="0"/>
              <w:snapToGrid w:val="0"/>
              <w:spacing w:line="300" w:lineRule="exact"/>
              <w:jc w:val="center"/>
              <w:rPr>
                <w:rFonts w:hint="eastAsia" w:cs="宋体" w:asciiTheme="minorEastAsia" w:hAnsiTheme="minorEastAsia"/>
                <w:snapToGrid w:val="0"/>
                <w:color w:val="auto"/>
                <w:kern w:val="0"/>
                <w:szCs w:val="21"/>
                <w:highlight w:val="none"/>
                <w:lang w:val="zh-CN"/>
              </w:rPr>
            </w:pPr>
          </w:p>
        </w:tc>
        <w:tc>
          <w:tcPr>
            <w:tcW w:w="3239" w:type="pct"/>
          </w:tcPr>
          <w:p w14:paraId="201334DA">
            <w:pPr>
              <w:widowControl/>
              <w:shd w:val="clear"/>
              <w:autoSpaceDE w:val="0"/>
              <w:autoSpaceDN w:val="0"/>
              <w:adjustRightInd w:val="0"/>
              <w:snapToGrid w:val="0"/>
              <w:spacing w:line="300" w:lineRule="exact"/>
              <w:jc w:val="left"/>
              <w:rPr>
                <w:rFonts w:hint="eastAsia" w:eastAsia="宋体"/>
                <w:color w:val="auto"/>
                <w:highlight w:val="none"/>
                <w:lang w:eastAsia="zh-CN"/>
              </w:rPr>
            </w:pPr>
            <w:r>
              <w:rPr>
                <w:rFonts w:hint="eastAsia"/>
                <w:color w:val="auto"/>
                <w:highlight w:val="none"/>
              </w:rPr>
              <w:t>武汉市新洲区双柳街道兴龙街北50米</w:t>
            </w:r>
            <w:r>
              <w:rPr>
                <w:rFonts w:hint="eastAsia"/>
                <w:color w:val="auto"/>
                <w:highlight w:val="none"/>
                <w:lang w:eastAsia="zh-CN"/>
              </w:rPr>
              <w:t>。</w:t>
            </w:r>
          </w:p>
        </w:tc>
      </w:tr>
      <w:tr w14:paraId="04197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5" w:type="pct"/>
            <w:vMerge w:val="restart"/>
            <w:vAlign w:val="center"/>
          </w:tcPr>
          <w:p w14:paraId="5CAAB028">
            <w:pPr>
              <w:shd w:val="clear"/>
              <w:autoSpaceDE w:val="0"/>
              <w:autoSpaceDN w:val="0"/>
              <w:adjustRightInd w:val="0"/>
              <w:snapToGrid w:val="0"/>
              <w:spacing w:line="300" w:lineRule="exact"/>
              <w:jc w:val="center"/>
              <w:rPr>
                <w:rFonts w:hint="eastAsia" w:cs="宋体" w:asciiTheme="minorEastAsia" w:hAnsiTheme="minorEastAsia"/>
                <w:snapToGrid w:val="0"/>
                <w:color w:val="auto"/>
                <w:kern w:val="0"/>
                <w:szCs w:val="21"/>
                <w:highlight w:val="none"/>
                <w:lang w:val="zh-CN"/>
              </w:rPr>
            </w:pPr>
            <w:r>
              <w:rPr>
                <w:rFonts w:hint="eastAsia" w:cs="宋体" w:asciiTheme="minorEastAsia" w:hAnsiTheme="minorEastAsia"/>
                <w:snapToGrid w:val="0"/>
                <w:color w:val="auto"/>
                <w:kern w:val="0"/>
                <w:szCs w:val="21"/>
                <w:highlight w:val="none"/>
              </w:rPr>
              <w:t>9</w:t>
            </w:r>
          </w:p>
        </w:tc>
        <w:tc>
          <w:tcPr>
            <w:tcW w:w="900" w:type="pct"/>
            <w:vMerge w:val="restart"/>
            <w:vAlign w:val="center"/>
          </w:tcPr>
          <w:p w14:paraId="0F675190">
            <w:pPr>
              <w:shd w:val="clear"/>
              <w:autoSpaceDE w:val="0"/>
              <w:autoSpaceDN w:val="0"/>
              <w:adjustRightInd w:val="0"/>
              <w:snapToGrid w:val="0"/>
              <w:spacing w:line="300" w:lineRule="exact"/>
              <w:jc w:val="center"/>
              <w:rPr>
                <w:rFonts w:hint="eastAsia" w:cs="宋体" w:asciiTheme="minorEastAsia" w:hAnsiTheme="minorEastAsia"/>
                <w:snapToGrid w:val="0"/>
                <w:color w:val="auto"/>
                <w:kern w:val="0"/>
                <w:szCs w:val="21"/>
                <w:highlight w:val="none"/>
                <w:lang w:val="zh-CN"/>
              </w:rPr>
            </w:pPr>
            <w:r>
              <w:rPr>
                <w:rFonts w:hint="eastAsia" w:cs="宋体" w:asciiTheme="minorEastAsia" w:hAnsiTheme="minorEastAsia"/>
                <w:snapToGrid w:val="0"/>
                <w:color w:val="auto"/>
                <w:kern w:val="0"/>
                <w:szCs w:val="21"/>
                <w:highlight w:val="none"/>
                <w:lang w:val="zh-CN"/>
              </w:rPr>
              <w:t>履约相关要求</w:t>
            </w:r>
          </w:p>
        </w:tc>
        <w:tc>
          <w:tcPr>
            <w:tcW w:w="454" w:type="pct"/>
            <w:vMerge w:val="restart"/>
          </w:tcPr>
          <w:p w14:paraId="23DCFA1A">
            <w:pPr>
              <w:widowControl/>
              <w:shd w:val="clear"/>
              <w:autoSpaceDE w:val="0"/>
              <w:autoSpaceDN w:val="0"/>
              <w:adjustRightInd w:val="0"/>
              <w:snapToGrid w:val="0"/>
              <w:spacing w:line="300" w:lineRule="exact"/>
              <w:jc w:val="center"/>
              <w:rPr>
                <w:rFonts w:hint="eastAsia" w:cs="宋体" w:asciiTheme="minorEastAsia" w:hAnsiTheme="minorEastAsia"/>
                <w:snapToGrid w:val="0"/>
                <w:color w:val="auto"/>
                <w:kern w:val="0"/>
                <w:szCs w:val="21"/>
                <w:highlight w:val="none"/>
                <w:lang w:val="zh-CN"/>
              </w:rPr>
            </w:pPr>
          </w:p>
        </w:tc>
        <w:tc>
          <w:tcPr>
            <w:tcW w:w="3239" w:type="pct"/>
          </w:tcPr>
          <w:p w14:paraId="336370F4">
            <w:pPr>
              <w:widowControl/>
              <w:shd w:val="clear"/>
              <w:autoSpaceDE w:val="0"/>
              <w:autoSpaceDN w:val="0"/>
              <w:adjustRightInd w:val="0"/>
              <w:snapToGrid w:val="0"/>
              <w:spacing w:line="300" w:lineRule="exact"/>
              <w:jc w:val="left"/>
              <w:rPr>
                <w:rFonts w:hint="eastAsia"/>
                <w:color w:val="auto"/>
                <w:highlight w:val="none"/>
              </w:rPr>
            </w:pPr>
            <w:r>
              <w:rPr>
                <w:rFonts w:hint="eastAsia"/>
                <w:color w:val="auto"/>
                <w:highlight w:val="none"/>
              </w:rPr>
              <w:t>投标人需针对本项目提供相关质量管控措施（质量承诺函、质量管理制度、质量保证措施等），安装调试方案（安装调试步骤及措施等），售后方案（售后承诺函、服务标准和应急维修时间安排、质保期满后的承诺、其它服务承诺等），以及投标人认为需提供的相关内容。</w:t>
            </w:r>
          </w:p>
        </w:tc>
      </w:tr>
      <w:tr w14:paraId="1DA72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5" w:type="pct"/>
            <w:vMerge w:val="continue"/>
            <w:vAlign w:val="center"/>
          </w:tcPr>
          <w:p w14:paraId="2E0B9818">
            <w:pPr>
              <w:shd w:val="clear"/>
              <w:autoSpaceDE w:val="0"/>
              <w:autoSpaceDN w:val="0"/>
              <w:adjustRightInd w:val="0"/>
              <w:snapToGrid w:val="0"/>
              <w:spacing w:line="300" w:lineRule="exact"/>
              <w:jc w:val="center"/>
              <w:rPr>
                <w:rFonts w:hint="eastAsia" w:cs="宋体" w:asciiTheme="minorEastAsia" w:hAnsiTheme="minorEastAsia"/>
                <w:snapToGrid w:val="0"/>
                <w:color w:val="auto"/>
                <w:kern w:val="0"/>
                <w:szCs w:val="21"/>
                <w:highlight w:val="none"/>
              </w:rPr>
            </w:pPr>
          </w:p>
        </w:tc>
        <w:tc>
          <w:tcPr>
            <w:tcW w:w="900" w:type="pct"/>
            <w:vMerge w:val="continue"/>
            <w:vAlign w:val="center"/>
          </w:tcPr>
          <w:p w14:paraId="699EFEAD">
            <w:pPr>
              <w:shd w:val="clear"/>
              <w:autoSpaceDE w:val="0"/>
              <w:autoSpaceDN w:val="0"/>
              <w:adjustRightInd w:val="0"/>
              <w:snapToGrid w:val="0"/>
              <w:spacing w:line="300" w:lineRule="exact"/>
              <w:jc w:val="center"/>
              <w:rPr>
                <w:rFonts w:hint="eastAsia" w:cs="宋体" w:asciiTheme="minorEastAsia" w:hAnsiTheme="minorEastAsia"/>
                <w:snapToGrid w:val="0"/>
                <w:color w:val="auto"/>
                <w:kern w:val="0"/>
                <w:szCs w:val="21"/>
                <w:highlight w:val="none"/>
                <w:lang w:val="zh-CN"/>
              </w:rPr>
            </w:pPr>
          </w:p>
        </w:tc>
        <w:tc>
          <w:tcPr>
            <w:tcW w:w="454" w:type="pct"/>
            <w:vMerge w:val="continue"/>
          </w:tcPr>
          <w:p w14:paraId="40A3DFB6">
            <w:pPr>
              <w:widowControl/>
              <w:shd w:val="clear"/>
              <w:autoSpaceDE w:val="0"/>
              <w:autoSpaceDN w:val="0"/>
              <w:adjustRightInd w:val="0"/>
              <w:snapToGrid w:val="0"/>
              <w:spacing w:line="300" w:lineRule="exact"/>
              <w:jc w:val="center"/>
              <w:rPr>
                <w:rFonts w:hint="eastAsia" w:cs="宋体" w:asciiTheme="minorEastAsia" w:hAnsiTheme="minorEastAsia"/>
                <w:snapToGrid w:val="0"/>
                <w:color w:val="auto"/>
                <w:kern w:val="0"/>
                <w:szCs w:val="21"/>
                <w:highlight w:val="none"/>
                <w:lang w:val="zh-CN"/>
              </w:rPr>
            </w:pPr>
          </w:p>
        </w:tc>
        <w:tc>
          <w:tcPr>
            <w:tcW w:w="3239" w:type="pct"/>
          </w:tcPr>
          <w:p w14:paraId="7AFE9CFF">
            <w:pPr>
              <w:widowControl/>
              <w:shd w:val="clear"/>
              <w:autoSpaceDE w:val="0"/>
              <w:autoSpaceDN w:val="0"/>
              <w:adjustRightInd w:val="0"/>
              <w:snapToGrid w:val="0"/>
              <w:spacing w:line="300" w:lineRule="exact"/>
              <w:jc w:val="left"/>
              <w:rPr>
                <w:rFonts w:hint="eastAsia"/>
                <w:color w:val="auto"/>
                <w:highlight w:val="none"/>
              </w:rPr>
            </w:pPr>
            <w:r>
              <w:rPr>
                <w:rFonts w:hint="eastAsia" w:cs="宋体" w:asciiTheme="minorEastAsia" w:hAnsiTheme="minorEastAsia"/>
                <w:snapToGrid w:val="0"/>
                <w:color w:val="auto"/>
                <w:kern w:val="0"/>
                <w:szCs w:val="21"/>
                <w:highlight w:val="none"/>
              </w:rPr>
              <w:sym w:font="Wingdings 2" w:char="F052"/>
            </w:r>
            <w:r>
              <w:rPr>
                <w:rFonts w:hint="eastAsia"/>
                <w:color w:val="auto"/>
                <w:highlight w:val="none"/>
              </w:rPr>
              <w:t>不需要履约保证金</w:t>
            </w:r>
          </w:p>
          <w:p w14:paraId="7529AE62">
            <w:pPr>
              <w:widowControl/>
              <w:shd w:val="clear"/>
              <w:autoSpaceDE w:val="0"/>
              <w:autoSpaceDN w:val="0"/>
              <w:adjustRightInd w:val="0"/>
              <w:snapToGrid w:val="0"/>
              <w:spacing w:line="300" w:lineRule="exact"/>
              <w:jc w:val="left"/>
              <w:rPr>
                <w:rFonts w:hint="eastAsia"/>
                <w:color w:val="auto"/>
                <w:highlight w:val="none"/>
              </w:rPr>
            </w:pPr>
            <w:r>
              <w:rPr>
                <w:rFonts w:hint="eastAsia" w:cs="宋体" w:asciiTheme="minorEastAsia" w:hAnsiTheme="minorEastAsia"/>
                <w:snapToGrid w:val="0"/>
                <w:color w:val="auto"/>
                <w:kern w:val="0"/>
                <w:szCs w:val="21"/>
                <w:highlight w:val="none"/>
              </w:rPr>
              <w:t>□</w:t>
            </w:r>
            <w:r>
              <w:rPr>
                <w:rFonts w:hint="eastAsia"/>
                <w:color w:val="auto"/>
                <w:highlight w:val="none"/>
              </w:rPr>
              <w:t>需要履约保证金</w:t>
            </w:r>
          </w:p>
          <w:p w14:paraId="084EB657">
            <w:pPr>
              <w:widowControl/>
              <w:shd w:val="clear"/>
              <w:autoSpaceDE w:val="0"/>
              <w:autoSpaceDN w:val="0"/>
              <w:adjustRightInd w:val="0"/>
              <w:snapToGrid w:val="0"/>
              <w:spacing w:line="300" w:lineRule="exact"/>
              <w:ind w:firstLine="420" w:firstLineChars="200"/>
              <w:jc w:val="left"/>
              <w:rPr>
                <w:rFonts w:hint="eastAsia"/>
                <w:color w:val="auto"/>
                <w:highlight w:val="none"/>
              </w:rPr>
            </w:pPr>
            <w:r>
              <w:rPr>
                <w:rFonts w:hint="eastAsia"/>
                <w:color w:val="auto"/>
                <w:highlight w:val="none"/>
              </w:rPr>
              <w:t>履约保证金金额：合同总金额的</w:t>
            </w:r>
            <w:r>
              <w:rPr>
                <w:rFonts w:hint="eastAsia"/>
                <w:color w:val="auto"/>
                <w:highlight w:val="none"/>
                <w:u w:val="single"/>
              </w:rPr>
              <w:t xml:space="preserve">   </w:t>
            </w:r>
            <w:r>
              <w:rPr>
                <w:rFonts w:hint="eastAsia"/>
                <w:color w:val="auto"/>
                <w:highlight w:val="none"/>
              </w:rPr>
              <w:t>% 。（不得超过合同金额的10%，并在合同中明确）</w:t>
            </w:r>
          </w:p>
          <w:p w14:paraId="1448715A">
            <w:pPr>
              <w:widowControl/>
              <w:shd w:val="clear"/>
              <w:autoSpaceDE w:val="0"/>
              <w:autoSpaceDN w:val="0"/>
              <w:adjustRightInd w:val="0"/>
              <w:snapToGrid w:val="0"/>
              <w:spacing w:line="300" w:lineRule="exact"/>
              <w:ind w:firstLine="420" w:firstLineChars="200"/>
              <w:jc w:val="left"/>
              <w:rPr>
                <w:rFonts w:hint="eastAsia"/>
                <w:color w:val="auto"/>
                <w:highlight w:val="none"/>
              </w:rPr>
            </w:pPr>
            <w:r>
              <w:rPr>
                <w:rFonts w:hint="eastAsia"/>
                <w:color w:val="auto"/>
                <w:highlight w:val="none"/>
              </w:rPr>
              <w:t>履约保证金形式：支票、汇票、本票或者金融机构、担保机构出具的保函等非现金形式。</w:t>
            </w:r>
          </w:p>
        </w:tc>
      </w:tr>
      <w:tr w14:paraId="761E8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5" w:type="pct"/>
            <w:vAlign w:val="center"/>
          </w:tcPr>
          <w:p w14:paraId="4DFD3D00">
            <w:pPr>
              <w:shd w:val="clear"/>
              <w:autoSpaceDE w:val="0"/>
              <w:autoSpaceDN w:val="0"/>
              <w:adjustRightInd w:val="0"/>
              <w:snapToGrid w:val="0"/>
              <w:spacing w:line="300" w:lineRule="exact"/>
              <w:jc w:val="center"/>
              <w:rPr>
                <w:rFonts w:hint="eastAsia" w:cs="宋体" w:asciiTheme="minorEastAsia" w:hAnsiTheme="minorEastAsia"/>
                <w:snapToGrid w:val="0"/>
                <w:color w:val="auto"/>
                <w:kern w:val="0"/>
                <w:szCs w:val="21"/>
                <w:highlight w:val="none"/>
                <w:lang w:val="zh-CN"/>
              </w:rPr>
            </w:pPr>
            <w:r>
              <w:rPr>
                <w:rFonts w:cs="宋体" w:asciiTheme="minorEastAsia" w:hAnsiTheme="minorEastAsia"/>
                <w:snapToGrid w:val="0"/>
                <w:color w:val="auto"/>
                <w:kern w:val="0"/>
                <w:szCs w:val="21"/>
                <w:highlight w:val="none"/>
                <w:lang w:val="zh-CN"/>
              </w:rPr>
              <w:t>10</w:t>
            </w:r>
          </w:p>
        </w:tc>
        <w:tc>
          <w:tcPr>
            <w:tcW w:w="900" w:type="pct"/>
            <w:vAlign w:val="center"/>
          </w:tcPr>
          <w:p w14:paraId="4E1224FE">
            <w:pPr>
              <w:widowControl/>
              <w:shd w:val="clear"/>
              <w:autoSpaceDE w:val="0"/>
              <w:autoSpaceDN w:val="0"/>
              <w:adjustRightInd w:val="0"/>
              <w:snapToGrid w:val="0"/>
              <w:spacing w:line="300" w:lineRule="exact"/>
              <w:jc w:val="center"/>
              <w:rPr>
                <w:rFonts w:hint="eastAsia" w:cs="宋体" w:asciiTheme="minorEastAsia" w:hAnsiTheme="minorEastAsia"/>
                <w:snapToGrid w:val="0"/>
                <w:color w:val="auto"/>
                <w:kern w:val="0"/>
                <w:szCs w:val="21"/>
                <w:highlight w:val="none"/>
                <w:lang w:val="zh-CN"/>
              </w:rPr>
            </w:pPr>
            <w:r>
              <w:rPr>
                <w:rFonts w:hint="eastAsia" w:cs="宋体" w:asciiTheme="minorEastAsia" w:hAnsiTheme="minorEastAsia"/>
                <w:snapToGrid w:val="0"/>
                <w:color w:val="auto"/>
                <w:kern w:val="0"/>
                <w:szCs w:val="21"/>
                <w:highlight w:val="none"/>
                <w:lang w:val="zh-CN"/>
              </w:rPr>
              <w:t>保险或其他</w:t>
            </w:r>
          </w:p>
        </w:tc>
        <w:tc>
          <w:tcPr>
            <w:tcW w:w="454" w:type="pct"/>
          </w:tcPr>
          <w:p w14:paraId="2122EEF0">
            <w:pPr>
              <w:shd w:val="clear"/>
              <w:spacing w:line="300" w:lineRule="exact"/>
              <w:jc w:val="center"/>
              <w:outlineLvl w:val="0"/>
              <w:rPr>
                <w:rFonts w:hint="eastAsia" w:ascii="宋体" w:hAnsi="宋体" w:cs="Times New Roman"/>
                <w:color w:val="auto"/>
                <w:szCs w:val="24"/>
                <w:highlight w:val="none"/>
              </w:rPr>
            </w:pPr>
          </w:p>
        </w:tc>
        <w:tc>
          <w:tcPr>
            <w:tcW w:w="3239" w:type="pct"/>
          </w:tcPr>
          <w:p w14:paraId="45D9A18D">
            <w:pPr>
              <w:shd w:val="clear"/>
              <w:spacing w:line="300" w:lineRule="exact"/>
              <w:jc w:val="left"/>
              <w:outlineLvl w:val="0"/>
              <w:rPr>
                <w:rFonts w:hint="eastAsia"/>
                <w:color w:val="auto"/>
                <w:highlight w:val="none"/>
                <w:lang w:val="en"/>
              </w:rPr>
            </w:pPr>
            <w:r>
              <w:rPr>
                <w:rFonts w:hint="eastAsia" w:cs="宋体" w:asciiTheme="minorEastAsia" w:hAnsiTheme="minorEastAsia"/>
                <w:snapToGrid w:val="0"/>
                <w:color w:val="auto"/>
                <w:kern w:val="0"/>
                <w:szCs w:val="21"/>
                <w:highlight w:val="none"/>
              </w:rPr>
              <w:sym w:font="Wingdings 2" w:char="F052"/>
            </w:r>
            <w:r>
              <w:rPr>
                <w:rFonts w:hint="eastAsia" w:ascii="宋体" w:hAnsi="宋体" w:cs="Times New Roman"/>
                <w:color w:val="auto"/>
                <w:szCs w:val="24"/>
                <w:highlight w:val="none"/>
              </w:rPr>
              <w:t xml:space="preserve">无 </w:t>
            </w:r>
            <w:r>
              <w:rPr>
                <w:rFonts w:ascii="宋体" w:hAnsi="宋体" w:cs="Times New Roman"/>
                <w:color w:val="auto"/>
                <w:szCs w:val="24"/>
                <w:highlight w:val="none"/>
              </w:rPr>
              <w:t xml:space="preserve"> </w:t>
            </w:r>
            <w:r>
              <w:rPr>
                <w:rFonts w:hint="eastAsia" w:ascii="宋体" w:hAnsi="宋体" w:cs="Times New Roman"/>
                <w:color w:val="auto"/>
                <w:szCs w:val="24"/>
                <w:highlight w:val="none"/>
              </w:rPr>
              <w:t>□有，要求：</w:t>
            </w:r>
            <w:r>
              <w:rPr>
                <w:rFonts w:ascii="宋体" w:hAnsi="宋体" w:cs="Times New Roman"/>
                <w:color w:val="auto"/>
                <w:szCs w:val="24"/>
                <w:highlight w:val="none"/>
                <w:u w:val="single"/>
              </w:rPr>
              <w:t xml:space="preserve">            </w:t>
            </w:r>
          </w:p>
        </w:tc>
      </w:tr>
    </w:tbl>
    <w:p w14:paraId="2C5E093E">
      <w:pPr>
        <w:widowControl/>
        <w:shd w:val="clear"/>
        <w:rPr>
          <w:rFonts w:ascii="黑体" w:hAnsi="黑体" w:eastAsia="黑体"/>
          <w:color w:val="auto"/>
          <w:highlight w:val="none"/>
        </w:rPr>
      </w:pPr>
      <w:r>
        <w:rPr>
          <w:rFonts w:hint="eastAsia" w:ascii="黑体" w:hAnsi="黑体" w:eastAsia="黑体"/>
          <w:b/>
          <w:color w:val="auto"/>
          <w:highlight w:val="none"/>
        </w:rPr>
        <w:t>说明：以上重要性标注为“</w:t>
      </w:r>
      <w:r>
        <w:rPr>
          <w:rFonts w:hint="eastAsia" w:ascii="黑体" w:hAnsi="黑体" w:eastAsia="黑体"/>
          <w:bCs/>
          <w:color w:val="auto"/>
          <w:highlight w:val="none"/>
        </w:rPr>
        <w:t>★</w:t>
      </w:r>
      <w:r>
        <w:rPr>
          <w:rFonts w:hint="eastAsia" w:ascii="黑体" w:hAnsi="黑体" w:eastAsia="黑体"/>
          <w:b/>
          <w:color w:val="auto"/>
          <w:highlight w:val="none"/>
        </w:rPr>
        <w:t>”</w:t>
      </w:r>
      <w:r>
        <w:rPr>
          <w:rFonts w:hint="eastAsia" w:ascii="黑体" w:hAnsi="黑体" w:eastAsia="黑体"/>
          <w:bCs/>
          <w:color w:val="auto"/>
          <w:highlight w:val="none"/>
        </w:rPr>
        <w:t>的</w:t>
      </w:r>
      <w:r>
        <w:rPr>
          <w:rFonts w:hint="eastAsia" w:ascii="黑体" w:hAnsi="黑体" w:eastAsia="黑体"/>
          <w:b/>
          <w:color w:val="auto"/>
          <w:highlight w:val="none"/>
        </w:rPr>
        <w:t>商务要求为实质性要求</w:t>
      </w:r>
      <w:r>
        <w:rPr>
          <w:rFonts w:hint="eastAsia" w:ascii="黑体" w:hAnsi="黑体" w:eastAsia="黑体"/>
          <w:b/>
          <w:color w:val="auto"/>
          <w:highlight w:val="none"/>
          <w:lang w:eastAsia="zh-CN"/>
        </w:rPr>
        <w:t>，</w:t>
      </w:r>
      <w:r>
        <w:rPr>
          <w:rFonts w:hint="eastAsia" w:ascii="黑体" w:hAnsi="黑体" w:eastAsia="黑体"/>
          <w:b/>
          <w:color w:val="auto"/>
          <w:highlight w:val="none"/>
        </w:rPr>
        <w:t>所有要求必须逐条响应（满足或优于要求），不满足该指标项将导致无效响应（提供承诺函格式自拟或在商务指标响应/偏离表中响应）。</w:t>
      </w:r>
    </w:p>
    <w:bookmarkEnd w:id="54"/>
    <w:p w14:paraId="1F656797">
      <w:pPr>
        <w:shd w:val="clear"/>
        <w:rPr>
          <w:rFonts w:ascii="宋体" w:hAnsi="宋体" w:cs="宋体"/>
          <w:color w:val="auto"/>
          <w:szCs w:val="21"/>
          <w:highlight w:val="none"/>
        </w:rPr>
      </w:pPr>
      <w:r>
        <w:rPr>
          <w:color w:val="auto"/>
          <w:highlight w:val="none"/>
        </w:rPr>
        <w:br w:type="page"/>
      </w:r>
    </w:p>
    <w:p w14:paraId="33DA9410">
      <w:pPr>
        <w:shd w:val="clear"/>
        <w:spacing w:line="276" w:lineRule="auto"/>
        <w:jc w:val="center"/>
        <w:outlineLvl w:val="0"/>
        <w:rPr>
          <w:rFonts w:ascii="黑体" w:hAnsi="黑体" w:eastAsia="黑体"/>
          <w:color w:val="auto"/>
          <w:sz w:val="28"/>
          <w:szCs w:val="28"/>
          <w:highlight w:val="none"/>
        </w:rPr>
      </w:pPr>
      <w:bookmarkStart w:id="55" w:name="_Toc97815014"/>
      <w:r>
        <w:rPr>
          <w:rFonts w:hint="eastAsia" w:ascii="黑体" w:hAnsi="黑体" w:eastAsia="黑体"/>
          <w:color w:val="auto"/>
          <w:sz w:val="28"/>
          <w:szCs w:val="28"/>
          <w:highlight w:val="none"/>
        </w:rPr>
        <w:t>第四章  资格审查方法及标准</w:t>
      </w:r>
      <w:bookmarkEnd w:id="55"/>
    </w:p>
    <w:p w14:paraId="668574E1">
      <w:pPr>
        <w:shd w:val="clear"/>
        <w:spacing w:line="276" w:lineRule="auto"/>
        <w:ind w:firstLine="420"/>
        <w:rPr>
          <w:rFonts w:ascii="宋体" w:hAnsi="宋体"/>
          <w:bCs/>
          <w:color w:val="auto"/>
          <w:szCs w:val="21"/>
          <w:highlight w:val="none"/>
          <w:lang w:val="zh-CN"/>
        </w:rPr>
      </w:pPr>
      <w:r>
        <w:rPr>
          <w:rFonts w:hint="eastAsia" w:ascii="宋体" w:hAnsi="宋体"/>
          <w:bCs/>
          <w:color w:val="auto"/>
          <w:szCs w:val="21"/>
          <w:highlight w:val="none"/>
          <w:lang w:val="zh-CN"/>
        </w:rPr>
        <w:t>根据《中华人民共和国政府采购法》、《中华人民共和国政府采购法实施条例》、《政府采购货物和服务招标投标管理办法》（财政部令第87号）等相关法律法规确定以下资格审查方法及标准。</w:t>
      </w:r>
    </w:p>
    <w:p w14:paraId="5E9A92A6">
      <w:pPr>
        <w:keepNext/>
        <w:keepLines/>
        <w:numPr>
          <w:ilvl w:val="0"/>
          <w:numId w:val="38"/>
        </w:numPr>
        <w:shd w:val="clear"/>
        <w:spacing w:line="276" w:lineRule="auto"/>
        <w:ind w:left="616" w:hanging="616"/>
        <w:jc w:val="left"/>
        <w:outlineLvl w:val="1"/>
        <w:rPr>
          <w:rFonts w:ascii="宋体" w:hAnsi="宋体"/>
          <w:b/>
          <w:color w:val="auto"/>
          <w:kern w:val="0"/>
          <w:szCs w:val="21"/>
          <w:highlight w:val="none"/>
          <w:lang w:val="zh-CN"/>
        </w:rPr>
      </w:pPr>
      <w:bookmarkStart w:id="56" w:name="_Toc97815015"/>
      <w:bookmarkStart w:id="57" w:name="_Toc494561958"/>
      <w:r>
        <w:rPr>
          <w:rFonts w:hint="eastAsia" w:ascii="宋体" w:hAnsi="宋体"/>
          <w:b/>
          <w:color w:val="auto"/>
          <w:kern w:val="0"/>
          <w:szCs w:val="21"/>
          <w:highlight w:val="none"/>
          <w:lang w:val="zh-CN"/>
        </w:rPr>
        <w:t>资格审查方法</w:t>
      </w:r>
      <w:bookmarkEnd w:id="56"/>
      <w:bookmarkEnd w:id="57"/>
    </w:p>
    <w:p w14:paraId="1FA2BC82">
      <w:pPr>
        <w:shd w:val="clear"/>
        <w:spacing w:line="276" w:lineRule="auto"/>
        <w:ind w:firstLine="420"/>
        <w:rPr>
          <w:rFonts w:ascii="宋体" w:hAnsi="宋体"/>
          <w:bCs/>
          <w:color w:val="auto"/>
          <w:szCs w:val="21"/>
          <w:highlight w:val="none"/>
          <w:lang w:val="zh-CN"/>
        </w:rPr>
      </w:pPr>
      <w:r>
        <w:rPr>
          <w:rFonts w:hint="eastAsia" w:ascii="宋体" w:hAnsi="宋体"/>
          <w:bCs/>
          <w:color w:val="auto"/>
          <w:szCs w:val="21"/>
          <w:highlight w:val="none"/>
          <w:lang w:val="zh-CN"/>
        </w:rPr>
        <w:t>开标结束后，</w:t>
      </w:r>
      <w:r>
        <w:rPr>
          <w:rFonts w:hint="eastAsia"/>
          <w:color w:val="auto"/>
          <w:highlight w:val="none"/>
          <w:shd w:val="clear" w:color="auto" w:fill="FFFFFF"/>
        </w:rPr>
        <w:t>采购人与采购代理机构依法对投标人的资格进行审查</w:t>
      </w:r>
      <w:r>
        <w:rPr>
          <w:rFonts w:hint="eastAsia" w:ascii="宋体" w:hAnsi="宋体"/>
          <w:bCs/>
          <w:color w:val="auto"/>
          <w:szCs w:val="21"/>
          <w:highlight w:val="none"/>
          <w:lang w:val="zh-CN"/>
        </w:rPr>
        <w:t>，具体评审因素详见《资格审查表</w:t>
      </w:r>
      <w:r>
        <w:rPr>
          <w:rFonts w:ascii="宋体" w:hAnsi="宋体"/>
          <w:bCs/>
          <w:color w:val="auto"/>
          <w:szCs w:val="21"/>
          <w:highlight w:val="none"/>
          <w:lang w:val="zh-CN"/>
        </w:rPr>
        <w:t>》</w:t>
      </w:r>
      <w:r>
        <w:rPr>
          <w:rFonts w:hint="eastAsia" w:ascii="宋体" w:hAnsi="宋体"/>
          <w:bCs/>
          <w:color w:val="auto"/>
          <w:szCs w:val="21"/>
          <w:highlight w:val="none"/>
          <w:lang w:val="zh-CN"/>
        </w:rPr>
        <w:t>。</w:t>
      </w:r>
    </w:p>
    <w:p w14:paraId="23BA9E33">
      <w:pPr>
        <w:keepNext/>
        <w:keepLines/>
        <w:numPr>
          <w:ilvl w:val="0"/>
          <w:numId w:val="38"/>
        </w:numPr>
        <w:shd w:val="clear"/>
        <w:spacing w:line="276" w:lineRule="auto"/>
        <w:ind w:left="616" w:hanging="616"/>
        <w:jc w:val="left"/>
        <w:outlineLvl w:val="1"/>
        <w:rPr>
          <w:rFonts w:ascii="宋体" w:hAnsi="宋体"/>
          <w:b/>
          <w:color w:val="auto"/>
          <w:kern w:val="0"/>
          <w:szCs w:val="21"/>
          <w:highlight w:val="none"/>
          <w:lang w:val="zh-CN"/>
        </w:rPr>
      </w:pPr>
      <w:bookmarkStart w:id="58" w:name="_Toc494561959"/>
      <w:bookmarkStart w:id="59" w:name="_Toc97815016"/>
      <w:r>
        <w:rPr>
          <w:rFonts w:hint="eastAsia" w:ascii="宋体" w:hAnsi="宋体"/>
          <w:b/>
          <w:color w:val="auto"/>
          <w:kern w:val="0"/>
          <w:szCs w:val="21"/>
          <w:highlight w:val="none"/>
          <w:lang w:val="zh-CN"/>
        </w:rPr>
        <w:t>资格审查</w:t>
      </w:r>
      <w:bookmarkEnd w:id="58"/>
      <w:r>
        <w:rPr>
          <w:rFonts w:hint="eastAsia" w:ascii="宋体" w:hAnsi="宋体"/>
          <w:b/>
          <w:color w:val="auto"/>
          <w:kern w:val="0"/>
          <w:szCs w:val="21"/>
          <w:highlight w:val="none"/>
          <w:lang w:val="zh-CN"/>
        </w:rPr>
        <w:t>表</w:t>
      </w:r>
      <w:bookmarkEnd w:id="59"/>
    </w:p>
    <w:tbl>
      <w:tblPr>
        <w:tblStyle w:val="22"/>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2"/>
        <w:gridCol w:w="851"/>
        <w:gridCol w:w="2835"/>
        <w:gridCol w:w="5518"/>
      </w:tblGrid>
      <w:tr w14:paraId="7EEE9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1324DB65">
            <w:pPr>
              <w:shd w:val="clear"/>
              <w:tabs>
                <w:tab w:val="left" w:pos="616"/>
              </w:tabs>
              <w:spacing w:line="276" w:lineRule="auto"/>
              <w:jc w:val="center"/>
              <w:rPr>
                <w:rFonts w:ascii="宋体" w:hAnsi="宋体"/>
                <w:b/>
                <w:color w:val="auto"/>
                <w:kern w:val="0"/>
                <w:szCs w:val="21"/>
                <w:highlight w:val="none"/>
                <w:lang w:val="zh-CN"/>
              </w:rPr>
            </w:pPr>
            <w:r>
              <w:rPr>
                <w:rFonts w:hint="eastAsia" w:ascii="宋体" w:hAnsi="宋体"/>
                <w:b/>
                <w:color w:val="auto"/>
                <w:kern w:val="0"/>
                <w:szCs w:val="21"/>
                <w:highlight w:val="none"/>
                <w:lang w:val="zh-CN"/>
              </w:rPr>
              <w:t>序号</w:t>
            </w:r>
          </w:p>
        </w:tc>
        <w:tc>
          <w:tcPr>
            <w:tcW w:w="3686" w:type="dxa"/>
            <w:gridSpan w:val="2"/>
            <w:vAlign w:val="center"/>
          </w:tcPr>
          <w:p w14:paraId="63CE0723">
            <w:pPr>
              <w:shd w:val="clear"/>
              <w:adjustRightInd w:val="0"/>
              <w:snapToGrid w:val="0"/>
              <w:spacing w:line="276" w:lineRule="auto"/>
              <w:jc w:val="center"/>
              <w:rPr>
                <w:rFonts w:ascii="宋体" w:hAnsi="宋体"/>
                <w:b/>
                <w:color w:val="auto"/>
                <w:kern w:val="0"/>
                <w:szCs w:val="21"/>
                <w:highlight w:val="none"/>
                <w:lang w:val="zh-CN"/>
              </w:rPr>
            </w:pPr>
            <w:r>
              <w:rPr>
                <w:rFonts w:hint="eastAsia" w:ascii="宋体" w:hAnsi="宋体"/>
                <w:b/>
                <w:color w:val="auto"/>
                <w:kern w:val="0"/>
                <w:szCs w:val="21"/>
                <w:highlight w:val="none"/>
                <w:lang w:val="zh-CN"/>
              </w:rPr>
              <w:t>资格</w:t>
            </w:r>
            <w:r>
              <w:rPr>
                <w:rFonts w:ascii="宋体" w:hAnsi="宋体"/>
                <w:b/>
                <w:color w:val="auto"/>
                <w:kern w:val="0"/>
                <w:szCs w:val="21"/>
                <w:highlight w:val="none"/>
                <w:lang w:val="zh-CN"/>
              </w:rPr>
              <w:t>要求</w:t>
            </w:r>
          </w:p>
        </w:tc>
        <w:tc>
          <w:tcPr>
            <w:tcW w:w="5518" w:type="dxa"/>
            <w:vAlign w:val="center"/>
          </w:tcPr>
          <w:p w14:paraId="40CDF876">
            <w:pPr>
              <w:shd w:val="clear"/>
              <w:tabs>
                <w:tab w:val="left" w:pos="616"/>
              </w:tabs>
              <w:jc w:val="center"/>
              <w:rPr>
                <w:rFonts w:ascii="宋体" w:hAnsi="宋体"/>
                <w:b/>
                <w:color w:val="auto"/>
                <w:kern w:val="0"/>
                <w:szCs w:val="21"/>
                <w:highlight w:val="none"/>
                <w:lang w:val="zh-CN"/>
              </w:rPr>
            </w:pPr>
            <w:r>
              <w:rPr>
                <w:rFonts w:hint="eastAsia" w:ascii="宋体" w:hAnsi="宋体"/>
                <w:b/>
                <w:color w:val="auto"/>
                <w:kern w:val="0"/>
                <w:szCs w:val="21"/>
                <w:highlight w:val="none"/>
                <w:lang w:val="zh-CN"/>
              </w:rPr>
              <w:t>需</w:t>
            </w:r>
            <w:r>
              <w:rPr>
                <w:rFonts w:ascii="宋体" w:hAnsi="宋体"/>
                <w:b/>
                <w:color w:val="auto"/>
                <w:kern w:val="0"/>
                <w:szCs w:val="21"/>
                <w:highlight w:val="none"/>
                <w:lang w:val="zh-CN"/>
              </w:rPr>
              <w:t>提供的资料</w:t>
            </w:r>
          </w:p>
        </w:tc>
      </w:tr>
      <w:tr w14:paraId="6292F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restart"/>
            <w:vAlign w:val="center"/>
          </w:tcPr>
          <w:p w14:paraId="300BE2E5">
            <w:pPr>
              <w:shd w:val="clear"/>
              <w:tabs>
                <w:tab w:val="left" w:pos="616"/>
              </w:tabs>
              <w:spacing w:line="276" w:lineRule="auto"/>
              <w:rPr>
                <w:rFonts w:ascii="宋体" w:hAnsi="宋体"/>
                <w:color w:val="auto"/>
                <w:kern w:val="0"/>
                <w:szCs w:val="21"/>
                <w:highlight w:val="none"/>
                <w:lang w:val="zh-CN"/>
              </w:rPr>
            </w:pPr>
            <w:r>
              <w:rPr>
                <w:rFonts w:hint="eastAsia" w:ascii="宋体" w:hAnsi="宋体"/>
                <w:color w:val="auto"/>
                <w:kern w:val="0"/>
                <w:szCs w:val="21"/>
                <w:highlight w:val="none"/>
                <w:lang w:val="zh-CN"/>
              </w:rPr>
              <w:t>1</w:t>
            </w:r>
          </w:p>
        </w:tc>
        <w:tc>
          <w:tcPr>
            <w:tcW w:w="851" w:type="dxa"/>
            <w:vMerge w:val="restart"/>
            <w:vAlign w:val="center"/>
          </w:tcPr>
          <w:p w14:paraId="7F8D06D8">
            <w:pPr>
              <w:shd w:val="clear"/>
              <w:spacing w:line="276" w:lineRule="auto"/>
              <w:rPr>
                <w:rFonts w:ascii="宋体" w:hAnsi="宋体"/>
                <w:color w:val="auto"/>
                <w:kern w:val="0"/>
                <w:szCs w:val="21"/>
                <w:highlight w:val="none"/>
                <w:lang w:val="zh-CN"/>
              </w:rPr>
            </w:pPr>
            <w:r>
              <w:rPr>
                <w:rFonts w:hint="eastAsia" w:ascii="宋体" w:hAnsi="宋体"/>
                <w:color w:val="auto"/>
                <w:kern w:val="0"/>
                <w:szCs w:val="21"/>
                <w:highlight w:val="none"/>
                <w:lang w:val="zh-CN"/>
              </w:rPr>
              <w:t>符合《中华人民共和国政府采购法》第二十二条的规定</w:t>
            </w:r>
          </w:p>
        </w:tc>
        <w:tc>
          <w:tcPr>
            <w:tcW w:w="2835" w:type="dxa"/>
            <w:vAlign w:val="center"/>
          </w:tcPr>
          <w:p w14:paraId="1C1F17CB">
            <w:pPr>
              <w:shd w:val="clear"/>
              <w:adjustRightInd w:val="0"/>
              <w:snapToGrid w:val="0"/>
              <w:spacing w:line="276" w:lineRule="auto"/>
              <w:rPr>
                <w:rFonts w:ascii="宋体" w:hAnsi="宋体" w:cs="宋体"/>
                <w:color w:val="auto"/>
                <w:kern w:val="0"/>
                <w:szCs w:val="21"/>
                <w:highlight w:val="none"/>
              </w:rPr>
            </w:pPr>
            <w:r>
              <w:rPr>
                <w:rFonts w:hint="eastAsia" w:ascii="宋体" w:hAnsi="宋体" w:cs="宋体"/>
                <w:color w:val="auto"/>
                <w:kern w:val="0"/>
                <w:szCs w:val="21"/>
                <w:highlight w:val="none"/>
              </w:rPr>
              <w:t>1.1 具有独立承担民事责任的能力；</w:t>
            </w:r>
          </w:p>
        </w:tc>
        <w:tc>
          <w:tcPr>
            <w:tcW w:w="5518" w:type="dxa"/>
            <w:vAlign w:val="center"/>
          </w:tcPr>
          <w:p w14:paraId="4469E237">
            <w:pPr>
              <w:numPr>
                <w:ilvl w:val="0"/>
                <w:numId w:val="39"/>
              </w:numPr>
              <w:shd w:val="clear"/>
              <w:rPr>
                <w:rFonts w:ascii="宋体" w:hAnsi="宋体"/>
                <w:color w:val="auto"/>
                <w:kern w:val="0"/>
                <w:szCs w:val="21"/>
                <w:highlight w:val="none"/>
              </w:rPr>
            </w:pPr>
            <w:r>
              <w:rPr>
                <w:rFonts w:ascii="宋体" w:hAnsi="宋体"/>
                <w:color w:val="auto"/>
                <w:kern w:val="0"/>
                <w:szCs w:val="21"/>
                <w:highlight w:val="none"/>
              </w:rPr>
              <w:t>企业（包括合伙企业）提供有效</w:t>
            </w:r>
            <w:r>
              <w:rPr>
                <w:rFonts w:hint="eastAsia" w:ascii="宋体" w:hAnsi="宋体"/>
                <w:color w:val="auto"/>
                <w:kern w:val="0"/>
                <w:szCs w:val="21"/>
                <w:highlight w:val="none"/>
              </w:rPr>
              <w:t>“</w:t>
            </w:r>
            <w:r>
              <w:rPr>
                <w:rFonts w:ascii="宋体" w:hAnsi="宋体"/>
                <w:color w:val="auto"/>
                <w:kern w:val="0"/>
                <w:szCs w:val="21"/>
                <w:highlight w:val="none"/>
              </w:rPr>
              <w:t>企业法人营业执照</w:t>
            </w:r>
            <w:r>
              <w:rPr>
                <w:rFonts w:hint="eastAsia" w:ascii="宋体" w:hAnsi="宋体"/>
                <w:color w:val="auto"/>
                <w:kern w:val="0"/>
                <w:szCs w:val="21"/>
                <w:highlight w:val="none"/>
              </w:rPr>
              <w:t>”</w:t>
            </w:r>
            <w:r>
              <w:rPr>
                <w:rFonts w:ascii="宋体" w:hAnsi="宋体"/>
                <w:color w:val="auto"/>
                <w:kern w:val="0"/>
                <w:szCs w:val="21"/>
                <w:highlight w:val="none"/>
              </w:rPr>
              <w:t>或</w:t>
            </w:r>
            <w:r>
              <w:rPr>
                <w:rFonts w:hint="eastAsia" w:ascii="宋体" w:hAnsi="宋体"/>
                <w:color w:val="auto"/>
                <w:kern w:val="0"/>
                <w:szCs w:val="21"/>
                <w:highlight w:val="none"/>
              </w:rPr>
              <w:t>“</w:t>
            </w:r>
            <w:r>
              <w:rPr>
                <w:rFonts w:ascii="宋体" w:hAnsi="宋体"/>
                <w:color w:val="auto"/>
                <w:kern w:val="0"/>
                <w:szCs w:val="21"/>
                <w:highlight w:val="none"/>
              </w:rPr>
              <w:t>营业执照</w:t>
            </w:r>
            <w:r>
              <w:rPr>
                <w:rFonts w:hint="eastAsia" w:ascii="宋体" w:hAnsi="宋体"/>
                <w:color w:val="auto"/>
                <w:kern w:val="0"/>
                <w:szCs w:val="21"/>
                <w:highlight w:val="none"/>
              </w:rPr>
              <w:t>”</w:t>
            </w:r>
            <w:r>
              <w:rPr>
                <w:rFonts w:ascii="宋体" w:hAnsi="宋体"/>
                <w:color w:val="auto"/>
                <w:kern w:val="0"/>
                <w:szCs w:val="21"/>
                <w:highlight w:val="none"/>
              </w:rPr>
              <w:t>；</w:t>
            </w:r>
          </w:p>
          <w:p w14:paraId="53686646">
            <w:pPr>
              <w:numPr>
                <w:ilvl w:val="0"/>
                <w:numId w:val="39"/>
              </w:numPr>
              <w:shd w:val="clear"/>
              <w:rPr>
                <w:rFonts w:ascii="宋体" w:hAnsi="宋体"/>
                <w:color w:val="auto"/>
                <w:kern w:val="0"/>
                <w:szCs w:val="21"/>
                <w:highlight w:val="none"/>
              </w:rPr>
            </w:pPr>
            <w:r>
              <w:rPr>
                <w:rFonts w:ascii="宋体" w:hAnsi="宋体"/>
                <w:color w:val="auto"/>
                <w:kern w:val="0"/>
                <w:szCs w:val="21"/>
                <w:highlight w:val="none"/>
              </w:rPr>
              <w:t>事业单位提供有效的</w:t>
            </w:r>
            <w:r>
              <w:rPr>
                <w:rFonts w:hint="eastAsia" w:ascii="宋体" w:hAnsi="宋体"/>
                <w:color w:val="auto"/>
                <w:kern w:val="0"/>
                <w:szCs w:val="21"/>
                <w:highlight w:val="none"/>
              </w:rPr>
              <w:t>“</w:t>
            </w:r>
            <w:r>
              <w:rPr>
                <w:rFonts w:ascii="宋体" w:hAnsi="宋体"/>
                <w:color w:val="auto"/>
                <w:kern w:val="0"/>
                <w:szCs w:val="21"/>
                <w:highlight w:val="none"/>
              </w:rPr>
              <w:t>事业单位法人证书</w:t>
            </w:r>
            <w:r>
              <w:rPr>
                <w:rFonts w:hint="eastAsia" w:ascii="宋体" w:hAnsi="宋体"/>
                <w:color w:val="auto"/>
                <w:kern w:val="0"/>
                <w:szCs w:val="21"/>
                <w:highlight w:val="none"/>
              </w:rPr>
              <w:t>”</w:t>
            </w:r>
            <w:r>
              <w:rPr>
                <w:rFonts w:ascii="宋体" w:hAnsi="宋体"/>
                <w:color w:val="auto"/>
                <w:kern w:val="0"/>
                <w:szCs w:val="21"/>
                <w:highlight w:val="none"/>
              </w:rPr>
              <w:t>；</w:t>
            </w:r>
          </w:p>
          <w:p w14:paraId="1DDD4FC2">
            <w:pPr>
              <w:numPr>
                <w:ilvl w:val="0"/>
                <w:numId w:val="39"/>
              </w:numPr>
              <w:shd w:val="clear"/>
              <w:rPr>
                <w:rFonts w:ascii="宋体" w:hAnsi="宋体"/>
                <w:color w:val="auto"/>
                <w:kern w:val="0"/>
                <w:szCs w:val="21"/>
                <w:highlight w:val="none"/>
              </w:rPr>
            </w:pPr>
            <w:r>
              <w:rPr>
                <w:rFonts w:ascii="宋体" w:hAnsi="宋体"/>
                <w:color w:val="auto"/>
                <w:kern w:val="0"/>
                <w:szCs w:val="21"/>
                <w:highlight w:val="none"/>
              </w:rPr>
              <w:t>非企业专业服务机构提供有效的</w:t>
            </w:r>
            <w:r>
              <w:rPr>
                <w:rFonts w:hint="eastAsia" w:ascii="宋体" w:hAnsi="宋体"/>
                <w:color w:val="auto"/>
                <w:kern w:val="0"/>
                <w:szCs w:val="21"/>
                <w:highlight w:val="none"/>
              </w:rPr>
              <w:t>“</w:t>
            </w:r>
            <w:r>
              <w:rPr>
                <w:rFonts w:ascii="宋体" w:hAnsi="宋体"/>
                <w:color w:val="auto"/>
                <w:kern w:val="0"/>
                <w:szCs w:val="21"/>
                <w:highlight w:val="none"/>
              </w:rPr>
              <w:t>执业许可证</w:t>
            </w:r>
            <w:r>
              <w:rPr>
                <w:rFonts w:hint="eastAsia" w:ascii="宋体" w:hAnsi="宋体"/>
                <w:color w:val="auto"/>
                <w:kern w:val="0"/>
                <w:szCs w:val="21"/>
                <w:highlight w:val="none"/>
              </w:rPr>
              <w:t>”</w:t>
            </w:r>
            <w:r>
              <w:rPr>
                <w:rFonts w:ascii="宋体" w:hAnsi="宋体"/>
                <w:color w:val="auto"/>
                <w:kern w:val="0"/>
                <w:szCs w:val="21"/>
                <w:highlight w:val="none"/>
              </w:rPr>
              <w:t>等证明文件；</w:t>
            </w:r>
          </w:p>
          <w:p w14:paraId="72285F5B">
            <w:pPr>
              <w:numPr>
                <w:ilvl w:val="0"/>
                <w:numId w:val="39"/>
              </w:numPr>
              <w:shd w:val="clear"/>
              <w:rPr>
                <w:rFonts w:ascii="宋体" w:hAnsi="宋体"/>
                <w:color w:val="auto"/>
                <w:kern w:val="0"/>
                <w:szCs w:val="21"/>
                <w:highlight w:val="none"/>
              </w:rPr>
            </w:pPr>
            <w:r>
              <w:rPr>
                <w:rFonts w:ascii="宋体" w:hAnsi="宋体"/>
                <w:color w:val="auto"/>
                <w:kern w:val="0"/>
                <w:szCs w:val="21"/>
                <w:highlight w:val="none"/>
              </w:rPr>
              <w:t>个体工商户提供有效的</w:t>
            </w:r>
            <w:r>
              <w:rPr>
                <w:rFonts w:hint="eastAsia" w:ascii="宋体" w:hAnsi="宋体"/>
                <w:color w:val="auto"/>
                <w:kern w:val="0"/>
                <w:szCs w:val="21"/>
                <w:highlight w:val="none"/>
              </w:rPr>
              <w:t>“</w:t>
            </w:r>
            <w:r>
              <w:rPr>
                <w:rFonts w:ascii="宋体" w:hAnsi="宋体"/>
                <w:color w:val="auto"/>
                <w:kern w:val="0"/>
                <w:szCs w:val="21"/>
                <w:highlight w:val="none"/>
              </w:rPr>
              <w:t>个体工商户营业执照</w:t>
            </w:r>
            <w:r>
              <w:rPr>
                <w:rFonts w:hint="eastAsia" w:ascii="宋体" w:hAnsi="宋体"/>
                <w:color w:val="auto"/>
                <w:kern w:val="0"/>
                <w:szCs w:val="21"/>
                <w:highlight w:val="none"/>
              </w:rPr>
              <w:t>”</w:t>
            </w:r>
            <w:r>
              <w:rPr>
                <w:rFonts w:ascii="宋体" w:hAnsi="宋体"/>
                <w:color w:val="auto"/>
                <w:kern w:val="0"/>
                <w:szCs w:val="21"/>
                <w:highlight w:val="none"/>
              </w:rPr>
              <w:t>；</w:t>
            </w:r>
          </w:p>
          <w:p w14:paraId="4E6FDD23">
            <w:pPr>
              <w:numPr>
                <w:ilvl w:val="0"/>
                <w:numId w:val="39"/>
              </w:numPr>
              <w:shd w:val="clear"/>
              <w:rPr>
                <w:rFonts w:ascii="宋体" w:hAnsi="宋体"/>
                <w:color w:val="auto"/>
                <w:kern w:val="0"/>
                <w:szCs w:val="21"/>
                <w:highlight w:val="none"/>
                <w:lang w:val="zh-CN"/>
              </w:rPr>
            </w:pPr>
            <w:r>
              <w:rPr>
                <w:rFonts w:ascii="宋体" w:hAnsi="宋体"/>
                <w:color w:val="auto"/>
                <w:kern w:val="0"/>
                <w:szCs w:val="21"/>
                <w:highlight w:val="none"/>
              </w:rPr>
              <w:t>自然人提供有效的自然人身份证明。</w:t>
            </w:r>
          </w:p>
        </w:tc>
      </w:tr>
      <w:tr w14:paraId="04B11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557817B4">
            <w:pPr>
              <w:shd w:val="clear"/>
              <w:tabs>
                <w:tab w:val="left" w:pos="616"/>
              </w:tabs>
              <w:spacing w:line="276" w:lineRule="auto"/>
              <w:rPr>
                <w:rFonts w:ascii="宋体" w:hAnsi="宋体"/>
                <w:color w:val="auto"/>
                <w:kern w:val="0"/>
                <w:szCs w:val="21"/>
                <w:highlight w:val="none"/>
                <w:lang w:val="zh-CN"/>
              </w:rPr>
            </w:pPr>
          </w:p>
        </w:tc>
        <w:tc>
          <w:tcPr>
            <w:tcW w:w="851" w:type="dxa"/>
            <w:vMerge w:val="continue"/>
            <w:vAlign w:val="center"/>
          </w:tcPr>
          <w:p w14:paraId="0DF87B43">
            <w:pPr>
              <w:shd w:val="clear"/>
              <w:tabs>
                <w:tab w:val="left" w:pos="616"/>
              </w:tabs>
              <w:spacing w:line="276" w:lineRule="auto"/>
              <w:rPr>
                <w:rFonts w:ascii="宋体" w:hAnsi="宋体"/>
                <w:color w:val="auto"/>
                <w:kern w:val="0"/>
                <w:szCs w:val="21"/>
                <w:highlight w:val="none"/>
                <w:lang w:val="zh-CN"/>
              </w:rPr>
            </w:pPr>
          </w:p>
        </w:tc>
        <w:tc>
          <w:tcPr>
            <w:tcW w:w="2835" w:type="dxa"/>
            <w:vAlign w:val="center"/>
          </w:tcPr>
          <w:p w14:paraId="7821C92E">
            <w:pPr>
              <w:widowControl/>
              <w:shd w:val="clear"/>
              <w:adjustRightInd w:val="0"/>
              <w:snapToGrid w:val="0"/>
              <w:spacing w:line="276" w:lineRule="auto"/>
              <w:rPr>
                <w:rFonts w:ascii="宋体" w:hAnsi="宋体" w:cs="宋体"/>
                <w:color w:val="auto"/>
                <w:kern w:val="0"/>
                <w:szCs w:val="21"/>
                <w:highlight w:val="none"/>
              </w:rPr>
            </w:pPr>
            <w:r>
              <w:rPr>
                <w:rFonts w:hint="eastAsia" w:ascii="宋体" w:hAnsi="宋体" w:cs="宋体"/>
                <w:color w:val="auto"/>
                <w:kern w:val="0"/>
                <w:szCs w:val="21"/>
                <w:highlight w:val="none"/>
              </w:rPr>
              <w:t>1.2 具有良好的商业信誉和健全的财务会计制度；</w:t>
            </w:r>
          </w:p>
        </w:tc>
        <w:tc>
          <w:tcPr>
            <w:tcW w:w="5518" w:type="dxa"/>
            <w:vAlign w:val="center"/>
          </w:tcPr>
          <w:p w14:paraId="1DEAE5D4">
            <w:pPr>
              <w:numPr>
                <w:ilvl w:val="0"/>
                <w:numId w:val="40"/>
              </w:numPr>
              <w:shd w:val="clear"/>
              <w:rPr>
                <w:rFonts w:ascii="宋体" w:hAnsi="宋体"/>
                <w:color w:val="auto"/>
                <w:kern w:val="0"/>
                <w:szCs w:val="21"/>
                <w:highlight w:val="none"/>
              </w:rPr>
            </w:pPr>
            <w:r>
              <w:rPr>
                <w:rFonts w:hint="eastAsia" w:ascii="宋体" w:hAnsi="宋体"/>
                <w:color w:val="auto"/>
                <w:kern w:val="0"/>
                <w:szCs w:val="21"/>
                <w:highlight w:val="none"/>
              </w:rPr>
              <w:t>投标人是法人的，应提供上一年度经第三方审计的财务报告（</w:t>
            </w:r>
            <w:r>
              <w:rPr>
                <w:rFonts w:hint="eastAsia" w:ascii="宋体" w:hAnsi="宋体"/>
                <w:b/>
                <w:bCs/>
                <w:color w:val="auto"/>
                <w:kern w:val="0"/>
                <w:szCs w:val="21"/>
                <w:highlight w:val="none"/>
              </w:rPr>
              <w:t>完整的财务报告，包括“三/四表一注”，即资产负债表、利润表、现金流量表、所有者权益变动表（如有）及其附注</w:t>
            </w:r>
            <w:r>
              <w:rPr>
                <w:rFonts w:hint="eastAsia" w:ascii="宋体" w:hAnsi="宋体"/>
                <w:color w:val="auto"/>
                <w:kern w:val="0"/>
                <w:szCs w:val="21"/>
                <w:highlight w:val="none"/>
              </w:rPr>
              <w:t>）；或其基本开户银行出具的资信证明；</w:t>
            </w:r>
          </w:p>
          <w:p w14:paraId="597EE5C2">
            <w:pPr>
              <w:numPr>
                <w:ilvl w:val="0"/>
                <w:numId w:val="40"/>
              </w:numPr>
              <w:shd w:val="clear"/>
              <w:rPr>
                <w:rFonts w:ascii="宋体" w:hAnsi="宋体"/>
                <w:color w:val="auto"/>
                <w:kern w:val="0"/>
                <w:szCs w:val="21"/>
                <w:highlight w:val="none"/>
              </w:rPr>
            </w:pPr>
            <w:r>
              <w:rPr>
                <w:rFonts w:hint="eastAsia" w:ascii="宋体" w:hAnsi="宋体"/>
                <w:color w:val="auto"/>
                <w:kern w:val="0"/>
                <w:szCs w:val="21"/>
                <w:highlight w:val="none"/>
              </w:rPr>
              <w:t>其他组织和自然人没有经第三方审计的财务报告的，可以提供银行出具的资信证明；</w:t>
            </w:r>
          </w:p>
          <w:p w14:paraId="15C26AA4">
            <w:pPr>
              <w:numPr>
                <w:ilvl w:val="0"/>
                <w:numId w:val="40"/>
              </w:numPr>
              <w:shd w:val="clear"/>
              <w:rPr>
                <w:rFonts w:ascii="宋体" w:hAnsi="宋体"/>
                <w:color w:val="auto"/>
                <w:kern w:val="0"/>
                <w:szCs w:val="21"/>
                <w:highlight w:val="none"/>
                <w:lang w:val="zh-CN"/>
              </w:rPr>
            </w:pPr>
            <w:r>
              <w:rPr>
                <w:rFonts w:hint="eastAsia" w:ascii="宋体" w:hAnsi="宋体"/>
                <w:color w:val="auto"/>
                <w:kern w:val="0"/>
                <w:szCs w:val="21"/>
                <w:highlight w:val="none"/>
              </w:rPr>
              <w:t>投标人没有经第三方审计的财务报告或资信证明时，也可以提供财政部门认可的政府采购专业担保机构出具的投标担保函</w:t>
            </w:r>
            <w:r>
              <w:rPr>
                <w:rFonts w:hint="eastAsia" w:ascii="宋体" w:hAnsi="宋体"/>
                <w:color w:val="auto"/>
                <w:kern w:val="0"/>
                <w:szCs w:val="21"/>
                <w:highlight w:val="none"/>
                <w:lang w:val="zh-CN"/>
              </w:rPr>
              <w:t>。</w:t>
            </w:r>
          </w:p>
          <w:p w14:paraId="0E4B82FF">
            <w:pPr>
              <w:numPr>
                <w:ilvl w:val="0"/>
                <w:numId w:val="40"/>
              </w:numPr>
              <w:shd w:val="clear"/>
              <w:rPr>
                <w:rFonts w:ascii="宋体" w:hAnsi="宋体"/>
                <w:color w:val="auto"/>
                <w:kern w:val="0"/>
                <w:szCs w:val="21"/>
                <w:highlight w:val="none"/>
                <w:lang w:val="zh-CN"/>
              </w:rPr>
            </w:pPr>
            <w:r>
              <w:rPr>
                <w:rFonts w:hint="eastAsia" w:ascii="宋体" w:hAnsi="宋体" w:cs="宋体"/>
                <w:b/>
                <w:bCs/>
                <w:color w:val="auto"/>
                <w:kern w:val="0"/>
                <w:szCs w:val="21"/>
                <w:highlight w:val="none"/>
              </w:rPr>
              <w:t>或提供具有良好的商业信誉和健全的财务会计制度的承诺。</w:t>
            </w:r>
          </w:p>
        </w:tc>
      </w:tr>
      <w:tr w14:paraId="28D5C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75A9BE72">
            <w:pPr>
              <w:shd w:val="clear"/>
              <w:tabs>
                <w:tab w:val="left" w:pos="616"/>
              </w:tabs>
              <w:spacing w:line="276" w:lineRule="auto"/>
              <w:rPr>
                <w:rFonts w:ascii="宋体" w:hAnsi="宋体"/>
                <w:b/>
                <w:color w:val="auto"/>
                <w:kern w:val="0"/>
                <w:szCs w:val="21"/>
                <w:highlight w:val="none"/>
                <w:lang w:val="zh-CN"/>
              </w:rPr>
            </w:pPr>
          </w:p>
        </w:tc>
        <w:tc>
          <w:tcPr>
            <w:tcW w:w="851" w:type="dxa"/>
            <w:vMerge w:val="continue"/>
            <w:vAlign w:val="center"/>
          </w:tcPr>
          <w:p w14:paraId="17D782C6">
            <w:pPr>
              <w:shd w:val="clear"/>
              <w:tabs>
                <w:tab w:val="left" w:pos="616"/>
              </w:tabs>
              <w:spacing w:line="276" w:lineRule="auto"/>
              <w:rPr>
                <w:rFonts w:ascii="宋体" w:hAnsi="宋体"/>
                <w:b/>
                <w:color w:val="auto"/>
                <w:kern w:val="0"/>
                <w:szCs w:val="21"/>
                <w:highlight w:val="none"/>
                <w:lang w:val="zh-CN"/>
              </w:rPr>
            </w:pPr>
          </w:p>
        </w:tc>
        <w:tc>
          <w:tcPr>
            <w:tcW w:w="2835" w:type="dxa"/>
            <w:vAlign w:val="center"/>
          </w:tcPr>
          <w:p w14:paraId="26695675">
            <w:pPr>
              <w:shd w:val="clear"/>
              <w:adjustRightInd w:val="0"/>
              <w:snapToGrid w:val="0"/>
              <w:spacing w:line="276" w:lineRule="auto"/>
              <w:rPr>
                <w:rFonts w:ascii="宋体" w:hAnsi="宋体" w:cs="宋体"/>
                <w:color w:val="auto"/>
                <w:kern w:val="0"/>
                <w:szCs w:val="21"/>
                <w:highlight w:val="none"/>
              </w:rPr>
            </w:pPr>
            <w:r>
              <w:rPr>
                <w:rFonts w:hint="eastAsia" w:ascii="宋体" w:hAnsi="宋体" w:cs="宋体"/>
                <w:color w:val="auto"/>
                <w:kern w:val="0"/>
                <w:szCs w:val="21"/>
                <w:highlight w:val="none"/>
              </w:rPr>
              <w:t>1.3 具有履行合同所必需的设备和专业技术能力；</w:t>
            </w:r>
          </w:p>
        </w:tc>
        <w:tc>
          <w:tcPr>
            <w:tcW w:w="5518" w:type="dxa"/>
            <w:vAlign w:val="center"/>
          </w:tcPr>
          <w:p w14:paraId="3DF49116">
            <w:pPr>
              <w:numPr>
                <w:ilvl w:val="0"/>
                <w:numId w:val="41"/>
              </w:numPr>
              <w:shd w:val="clear"/>
              <w:rPr>
                <w:rFonts w:ascii="宋体" w:hAnsi="宋体"/>
                <w:color w:val="auto"/>
                <w:kern w:val="0"/>
                <w:szCs w:val="21"/>
                <w:highlight w:val="none"/>
              </w:rPr>
            </w:pPr>
            <w:r>
              <w:rPr>
                <w:rFonts w:hint="eastAsia" w:ascii="宋体" w:hAnsi="宋体"/>
                <w:color w:val="auto"/>
                <w:kern w:val="0"/>
                <w:szCs w:val="21"/>
                <w:highlight w:val="none"/>
                <w:lang w:val="zh-CN"/>
              </w:rPr>
              <w:t>提</w:t>
            </w:r>
            <w:r>
              <w:rPr>
                <w:rFonts w:hint="eastAsia" w:ascii="宋体" w:hAnsi="宋体"/>
                <w:color w:val="auto"/>
                <w:kern w:val="0"/>
                <w:szCs w:val="21"/>
                <w:highlight w:val="none"/>
              </w:rPr>
              <w:t>供具备足够数量的设施设备的证明材料和</w:t>
            </w:r>
            <w:r>
              <w:rPr>
                <w:rFonts w:hint="eastAsia" w:ascii="宋体" w:hAnsi="宋体"/>
                <w:color w:val="auto"/>
                <w:kern w:val="0"/>
                <w:szCs w:val="21"/>
                <w:highlight w:val="none"/>
                <w:lang w:val="zh-CN"/>
              </w:rPr>
              <w:t>具备足够数量的技术人员的证明材料</w:t>
            </w:r>
            <w:r>
              <w:rPr>
                <w:rFonts w:hint="eastAsia" w:ascii="宋体" w:hAnsi="宋体"/>
                <w:color w:val="auto"/>
                <w:kern w:val="0"/>
                <w:szCs w:val="21"/>
                <w:highlight w:val="none"/>
              </w:rPr>
              <w:t>；</w:t>
            </w:r>
          </w:p>
          <w:p w14:paraId="37299D4E">
            <w:pPr>
              <w:numPr>
                <w:ilvl w:val="0"/>
                <w:numId w:val="41"/>
              </w:numPr>
              <w:shd w:val="clear"/>
              <w:rPr>
                <w:rFonts w:ascii="宋体" w:hAnsi="宋体"/>
                <w:color w:val="auto"/>
                <w:kern w:val="0"/>
                <w:szCs w:val="21"/>
                <w:highlight w:val="none"/>
                <w:lang w:val="zh-CN"/>
              </w:rPr>
            </w:pPr>
            <w:r>
              <w:rPr>
                <w:rFonts w:hint="eastAsia" w:ascii="宋体" w:hAnsi="宋体"/>
                <w:b/>
                <w:bCs/>
                <w:color w:val="auto"/>
                <w:kern w:val="0"/>
                <w:szCs w:val="21"/>
                <w:highlight w:val="none"/>
                <w:lang w:val="zh-CN"/>
              </w:rPr>
              <w:t>或提供</w:t>
            </w:r>
            <w:r>
              <w:rPr>
                <w:rFonts w:hint="eastAsia" w:ascii="宋体" w:hAnsi="宋体" w:cs="宋体"/>
                <w:b/>
                <w:bCs/>
                <w:color w:val="auto"/>
                <w:kern w:val="0"/>
                <w:szCs w:val="21"/>
                <w:highlight w:val="none"/>
              </w:rPr>
              <w:t>具有履行合同所必需的设备和专业技术能力的</w:t>
            </w:r>
            <w:r>
              <w:rPr>
                <w:rFonts w:hint="eastAsia" w:ascii="宋体" w:hAnsi="宋体"/>
                <w:b/>
                <w:bCs/>
                <w:color w:val="auto"/>
                <w:kern w:val="0"/>
                <w:szCs w:val="21"/>
                <w:highlight w:val="none"/>
                <w:lang w:val="zh-CN"/>
              </w:rPr>
              <w:t>承诺。</w:t>
            </w:r>
          </w:p>
        </w:tc>
      </w:tr>
      <w:tr w14:paraId="24A85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35D91726">
            <w:pPr>
              <w:shd w:val="clear"/>
              <w:tabs>
                <w:tab w:val="left" w:pos="616"/>
              </w:tabs>
              <w:spacing w:line="276" w:lineRule="auto"/>
              <w:rPr>
                <w:rFonts w:ascii="宋体" w:hAnsi="宋体"/>
                <w:b/>
                <w:color w:val="auto"/>
                <w:kern w:val="0"/>
                <w:szCs w:val="21"/>
                <w:highlight w:val="none"/>
                <w:lang w:val="zh-CN"/>
              </w:rPr>
            </w:pPr>
          </w:p>
        </w:tc>
        <w:tc>
          <w:tcPr>
            <w:tcW w:w="851" w:type="dxa"/>
            <w:vMerge w:val="continue"/>
            <w:vAlign w:val="center"/>
          </w:tcPr>
          <w:p w14:paraId="09F5F33D">
            <w:pPr>
              <w:shd w:val="clear"/>
              <w:tabs>
                <w:tab w:val="left" w:pos="616"/>
              </w:tabs>
              <w:spacing w:line="276" w:lineRule="auto"/>
              <w:rPr>
                <w:rFonts w:ascii="宋体" w:hAnsi="宋体"/>
                <w:b/>
                <w:color w:val="auto"/>
                <w:kern w:val="0"/>
                <w:szCs w:val="21"/>
                <w:highlight w:val="none"/>
                <w:lang w:val="zh-CN"/>
              </w:rPr>
            </w:pPr>
          </w:p>
        </w:tc>
        <w:tc>
          <w:tcPr>
            <w:tcW w:w="2835" w:type="dxa"/>
            <w:vAlign w:val="center"/>
          </w:tcPr>
          <w:p w14:paraId="5BE5C269">
            <w:pPr>
              <w:widowControl/>
              <w:shd w:val="clear"/>
              <w:adjustRightInd w:val="0"/>
              <w:snapToGrid w:val="0"/>
              <w:spacing w:line="276" w:lineRule="auto"/>
              <w:rPr>
                <w:rFonts w:ascii="宋体" w:hAnsi="宋体" w:cs="宋体"/>
                <w:color w:val="auto"/>
                <w:kern w:val="0"/>
                <w:szCs w:val="21"/>
                <w:highlight w:val="none"/>
              </w:rPr>
            </w:pPr>
            <w:r>
              <w:rPr>
                <w:rFonts w:hint="eastAsia" w:ascii="宋体" w:hAnsi="宋体" w:cs="宋体"/>
                <w:color w:val="auto"/>
                <w:kern w:val="0"/>
                <w:szCs w:val="21"/>
                <w:highlight w:val="none"/>
              </w:rPr>
              <w:t>1.4 有依法缴纳税收和社会保障资金的良好记录；</w:t>
            </w:r>
          </w:p>
        </w:tc>
        <w:tc>
          <w:tcPr>
            <w:tcW w:w="5518" w:type="dxa"/>
            <w:vAlign w:val="center"/>
          </w:tcPr>
          <w:p w14:paraId="41269C3B">
            <w:pPr>
              <w:numPr>
                <w:ilvl w:val="0"/>
                <w:numId w:val="42"/>
              </w:numPr>
              <w:shd w:val="clear"/>
              <w:rPr>
                <w:rFonts w:ascii="宋体" w:hAnsi="宋体"/>
                <w:color w:val="auto"/>
                <w:kern w:val="0"/>
                <w:szCs w:val="21"/>
                <w:highlight w:val="none"/>
              </w:rPr>
            </w:pPr>
            <w:r>
              <w:rPr>
                <w:rFonts w:hint="eastAsia" w:ascii="宋体" w:hAnsi="宋体"/>
                <w:color w:val="auto"/>
                <w:kern w:val="0"/>
                <w:szCs w:val="21"/>
                <w:highlight w:val="none"/>
                <w:lang w:val="zh-CN"/>
              </w:rPr>
              <w:t>提供投标人近6个月</w:t>
            </w:r>
            <w:r>
              <w:rPr>
                <w:rFonts w:ascii="宋体" w:hAnsi="宋体"/>
                <w:color w:val="auto"/>
                <w:kern w:val="0"/>
                <w:szCs w:val="21"/>
                <w:highlight w:val="none"/>
                <w:lang w:val="zh-CN"/>
              </w:rPr>
              <w:t>内任意</w:t>
            </w:r>
            <w:r>
              <w:rPr>
                <w:rFonts w:hint="eastAsia" w:ascii="宋体" w:hAnsi="宋体"/>
                <w:color w:val="auto"/>
                <w:kern w:val="0"/>
                <w:szCs w:val="21"/>
                <w:highlight w:val="none"/>
                <w:lang w:val="zh-CN"/>
              </w:rPr>
              <w:t>1</w:t>
            </w:r>
            <w:r>
              <w:rPr>
                <w:rFonts w:ascii="宋体" w:hAnsi="宋体"/>
                <w:color w:val="auto"/>
                <w:kern w:val="0"/>
                <w:szCs w:val="21"/>
                <w:highlight w:val="none"/>
                <w:lang w:val="zh-CN"/>
              </w:rPr>
              <w:t>个月</w:t>
            </w:r>
            <w:r>
              <w:rPr>
                <w:rFonts w:hint="eastAsia" w:ascii="宋体" w:hAnsi="宋体"/>
                <w:color w:val="auto"/>
                <w:kern w:val="0"/>
                <w:szCs w:val="21"/>
                <w:highlight w:val="none"/>
                <w:lang w:val="zh-CN"/>
              </w:rPr>
              <w:t>依法缴纳</w:t>
            </w:r>
            <w:r>
              <w:rPr>
                <w:rFonts w:hint="eastAsia" w:ascii="宋体" w:hAnsi="宋体"/>
                <w:color w:val="auto"/>
                <w:kern w:val="0"/>
                <w:szCs w:val="21"/>
                <w:highlight w:val="none"/>
              </w:rPr>
              <w:t>税收的凭据（完税证、缴款书、银行代扣（代缴）转账凭证等均可）；</w:t>
            </w:r>
            <w:r>
              <w:rPr>
                <w:rFonts w:hint="eastAsia" w:ascii="宋体" w:hAnsi="宋体"/>
                <w:b/>
                <w:bCs/>
                <w:color w:val="auto"/>
                <w:kern w:val="0"/>
                <w:szCs w:val="21"/>
                <w:highlight w:val="none"/>
              </w:rPr>
              <w:t>且需</w:t>
            </w:r>
            <w:r>
              <w:rPr>
                <w:rFonts w:hint="eastAsia" w:ascii="宋体" w:hAnsi="宋体"/>
                <w:color w:val="auto"/>
                <w:kern w:val="0"/>
                <w:szCs w:val="21"/>
                <w:highlight w:val="none"/>
              </w:rPr>
              <w:t>提供投标人</w:t>
            </w:r>
            <w:r>
              <w:rPr>
                <w:rFonts w:hint="eastAsia" w:ascii="宋体" w:hAnsi="宋体"/>
                <w:color w:val="auto"/>
                <w:kern w:val="0"/>
                <w:szCs w:val="21"/>
                <w:highlight w:val="none"/>
                <w:lang w:val="zh-CN"/>
              </w:rPr>
              <w:t>近6个月</w:t>
            </w:r>
            <w:r>
              <w:rPr>
                <w:rFonts w:ascii="宋体" w:hAnsi="宋体"/>
                <w:color w:val="auto"/>
                <w:kern w:val="0"/>
                <w:szCs w:val="21"/>
                <w:highlight w:val="none"/>
                <w:lang w:val="zh-CN"/>
              </w:rPr>
              <w:t>内任意</w:t>
            </w:r>
            <w:r>
              <w:rPr>
                <w:rFonts w:hint="eastAsia" w:ascii="宋体" w:hAnsi="宋体"/>
                <w:color w:val="auto"/>
                <w:kern w:val="0"/>
                <w:szCs w:val="21"/>
                <w:highlight w:val="none"/>
                <w:lang w:val="zh-CN"/>
              </w:rPr>
              <w:t>1</w:t>
            </w:r>
            <w:r>
              <w:rPr>
                <w:rFonts w:ascii="宋体" w:hAnsi="宋体"/>
                <w:color w:val="auto"/>
                <w:kern w:val="0"/>
                <w:szCs w:val="21"/>
                <w:highlight w:val="none"/>
                <w:lang w:val="zh-CN"/>
              </w:rPr>
              <w:t>个月</w:t>
            </w:r>
            <w:r>
              <w:rPr>
                <w:rFonts w:hint="eastAsia" w:ascii="宋体" w:hAnsi="宋体"/>
                <w:color w:val="auto"/>
                <w:kern w:val="0"/>
                <w:szCs w:val="21"/>
                <w:highlight w:val="none"/>
              </w:rPr>
              <w:t>依法缴纳社会保障资金的凭据（专用收据、银行代扣（代缴）转账凭证或社会保险交纳清单等均可）；</w:t>
            </w:r>
          </w:p>
          <w:p w14:paraId="485CF860">
            <w:pPr>
              <w:numPr>
                <w:ilvl w:val="0"/>
                <w:numId w:val="42"/>
              </w:numPr>
              <w:shd w:val="clear"/>
              <w:rPr>
                <w:rFonts w:ascii="宋体" w:hAnsi="宋体"/>
                <w:color w:val="auto"/>
                <w:kern w:val="0"/>
                <w:szCs w:val="21"/>
                <w:highlight w:val="none"/>
                <w:lang w:val="zh-CN"/>
              </w:rPr>
            </w:pPr>
            <w:r>
              <w:rPr>
                <w:rFonts w:hint="eastAsia" w:ascii="宋体" w:hAnsi="宋体"/>
                <w:color w:val="auto"/>
                <w:kern w:val="0"/>
                <w:szCs w:val="21"/>
                <w:highlight w:val="none"/>
              </w:rPr>
              <w:t>依法免税或不需要缴纳社会保障资金的投标人，应提供相应文件证明其依法</w:t>
            </w:r>
            <w:r>
              <w:rPr>
                <w:rFonts w:hint="eastAsia" w:ascii="宋体" w:hAnsi="宋体"/>
                <w:color w:val="auto"/>
                <w:kern w:val="0"/>
                <w:szCs w:val="21"/>
                <w:highlight w:val="none"/>
                <w:lang w:val="zh-CN"/>
              </w:rPr>
              <w:t>免税或不需要交纳社会保障资金。</w:t>
            </w:r>
          </w:p>
          <w:p w14:paraId="26E07926">
            <w:pPr>
              <w:numPr>
                <w:ilvl w:val="0"/>
                <w:numId w:val="42"/>
              </w:numPr>
              <w:shd w:val="clear"/>
              <w:rPr>
                <w:rFonts w:ascii="宋体" w:hAnsi="宋体"/>
                <w:color w:val="auto"/>
                <w:szCs w:val="21"/>
                <w:highlight w:val="none"/>
                <w:lang w:val="zh-CN"/>
              </w:rPr>
            </w:pPr>
            <w:r>
              <w:rPr>
                <w:rFonts w:hint="eastAsia" w:ascii="宋体" w:hAnsi="宋体"/>
                <w:b/>
                <w:bCs/>
                <w:color w:val="auto"/>
                <w:kern w:val="0"/>
                <w:szCs w:val="21"/>
                <w:highlight w:val="none"/>
              </w:rPr>
              <w:t>或提供有依法缴纳税收和社会保障资金的良好记录的承诺</w:t>
            </w:r>
            <w:r>
              <w:rPr>
                <w:rFonts w:hint="eastAsia" w:ascii="宋体" w:hAnsi="宋体"/>
                <w:b/>
                <w:bCs/>
                <w:color w:val="auto"/>
                <w:kern w:val="0"/>
                <w:szCs w:val="21"/>
                <w:highlight w:val="none"/>
                <w:lang w:val="zh-CN"/>
              </w:rPr>
              <w:t>。</w:t>
            </w:r>
          </w:p>
        </w:tc>
      </w:tr>
      <w:tr w14:paraId="204CB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61FF05D6">
            <w:pPr>
              <w:shd w:val="clear"/>
              <w:tabs>
                <w:tab w:val="left" w:pos="616"/>
              </w:tabs>
              <w:spacing w:line="276" w:lineRule="auto"/>
              <w:rPr>
                <w:rFonts w:ascii="宋体" w:hAnsi="宋体"/>
                <w:b/>
                <w:color w:val="auto"/>
                <w:kern w:val="0"/>
                <w:szCs w:val="21"/>
                <w:highlight w:val="none"/>
                <w:lang w:val="zh-CN"/>
              </w:rPr>
            </w:pPr>
          </w:p>
        </w:tc>
        <w:tc>
          <w:tcPr>
            <w:tcW w:w="851" w:type="dxa"/>
            <w:vMerge w:val="continue"/>
            <w:vAlign w:val="center"/>
          </w:tcPr>
          <w:p w14:paraId="3F1F87AD">
            <w:pPr>
              <w:shd w:val="clear"/>
              <w:tabs>
                <w:tab w:val="left" w:pos="616"/>
              </w:tabs>
              <w:spacing w:line="276" w:lineRule="auto"/>
              <w:rPr>
                <w:rFonts w:ascii="宋体" w:hAnsi="宋体"/>
                <w:b/>
                <w:color w:val="auto"/>
                <w:kern w:val="0"/>
                <w:szCs w:val="21"/>
                <w:highlight w:val="none"/>
                <w:lang w:val="zh-CN"/>
              </w:rPr>
            </w:pPr>
          </w:p>
        </w:tc>
        <w:tc>
          <w:tcPr>
            <w:tcW w:w="2835" w:type="dxa"/>
            <w:vAlign w:val="center"/>
          </w:tcPr>
          <w:p w14:paraId="7146A9D8">
            <w:pPr>
              <w:shd w:val="clear"/>
              <w:adjustRightInd w:val="0"/>
              <w:snapToGrid w:val="0"/>
              <w:spacing w:line="276" w:lineRule="auto"/>
              <w:rPr>
                <w:rFonts w:ascii="宋体" w:hAnsi="宋体" w:cs="宋体"/>
                <w:color w:val="auto"/>
                <w:kern w:val="0"/>
                <w:szCs w:val="21"/>
                <w:highlight w:val="none"/>
              </w:rPr>
            </w:pPr>
            <w:r>
              <w:rPr>
                <w:rFonts w:hint="eastAsia" w:ascii="宋体" w:hAnsi="宋体" w:cs="宋体"/>
                <w:color w:val="auto"/>
                <w:kern w:val="0"/>
                <w:szCs w:val="21"/>
                <w:highlight w:val="none"/>
              </w:rPr>
              <w:t>1.5参加政府采购活动前三年内，在经营活动中没有重大违法记录；</w:t>
            </w:r>
          </w:p>
        </w:tc>
        <w:tc>
          <w:tcPr>
            <w:tcW w:w="5518" w:type="dxa"/>
            <w:vAlign w:val="center"/>
          </w:tcPr>
          <w:p w14:paraId="084280D5">
            <w:pPr>
              <w:shd w:val="clear"/>
              <w:tabs>
                <w:tab w:val="left" w:pos="616"/>
              </w:tabs>
              <w:rPr>
                <w:rFonts w:ascii="宋体" w:hAnsi="宋体"/>
                <w:color w:val="auto"/>
                <w:kern w:val="0"/>
                <w:szCs w:val="21"/>
                <w:highlight w:val="none"/>
              </w:rPr>
            </w:pPr>
            <w:r>
              <w:rPr>
                <w:rFonts w:hint="eastAsia" w:ascii="宋体" w:hAnsi="宋体"/>
                <w:color w:val="auto"/>
                <w:kern w:val="0"/>
                <w:szCs w:val="21"/>
                <w:highlight w:val="none"/>
              </w:rPr>
              <w:t>提供</w:t>
            </w:r>
            <w:r>
              <w:rPr>
                <w:rFonts w:ascii="宋体" w:hAnsi="宋体"/>
                <w:color w:val="auto"/>
                <w:kern w:val="0"/>
                <w:szCs w:val="21"/>
                <w:highlight w:val="none"/>
              </w:rPr>
              <w:t>无</w:t>
            </w:r>
            <w:r>
              <w:rPr>
                <w:rFonts w:hint="eastAsia" w:ascii="宋体" w:hAnsi="宋体" w:cs="宋体"/>
                <w:color w:val="auto"/>
                <w:kern w:val="0"/>
                <w:szCs w:val="21"/>
                <w:highlight w:val="none"/>
              </w:rPr>
              <w:t>重大违法记录声明函。</w:t>
            </w:r>
          </w:p>
        </w:tc>
      </w:tr>
      <w:tr w14:paraId="250D1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20205E26">
            <w:pPr>
              <w:shd w:val="clear"/>
              <w:tabs>
                <w:tab w:val="left" w:pos="616"/>
              </w:tabs>
              <w:spacing w:line="276" w:lineRule="auto"/>
              <w:rPr>
                <w:rFonts w:ascii="宋体" w:hAnsi="宋体"/>
                <w:b/>
                <w:color w:val="auto"/>
                <w:kern w:val="0"/>
                <w:szCs w:val="21"/>
                <w:highlight w:val="none"/>
              </w:rPr>
            </w:pPr>
          </w:p>
        </w:tc>
        <w:tc>
          <w:tcPr>
            <w:tcW w:w="851" w:type="dxa"/>
            <w:vMerge w:val="continue"/>
            <w:vAlign w:val="center"/>
          </w:tcPr>
          <w:p w14:paraId="32C444A3">
            <w:pPr>
              <w:shd w:val="clear"/>
              <w:tabs>
                <w:tab w:val="left" w:pos="616"/>
              </w:tabs>
              <w:spacing w:line="276" w:lineRule="auto"/>
              <w:rPr>
                <w:rFonts w:ascii="宋体" w:hAnsi="宋体"/>
                <w:b/>
                <w:color w:val="auto"/>
                <w:kern w:val="0"/>
                <w:szCs w:val="21"/>
                <w:highlight w:val="none"/>
              </w:rPr>
            </w:pPr>
          </w:p>
        </w:tc>
        <w:tc>
          <w:tcPr>
            <w:tcW w:w="2835" w:type="dxa"/>
            <w:vAlign w:val="center"/>
          </w:tcPr>
          <w:p w14:paraId="3EBE037B">
            <w:pPr>
              <w:shd w:val="clear"/>
              <w:adjustRightInd w:val="0"/>
              <w:snapToGrid w:val="0"/>
              <w:spacing w:line="276" w:lineRule="auto"/>
              <w:rPr>
                <w:rFonts w:ascii="宋体" w:hAnsi="宋体" w:cs="宋体"/>
                <w:color w:val="auto"/>
                <w:kern w:val="0"/>
                <w:szCs w:val="21"/>
                <w:highlight w:val="none"/>
              </w:rPr>
            </w:pPr>
            <w:r>
              <w:rPr>
                <w:rFonts w:hint="eastAsia" w:ascii="宋体" w:hAnsi="宋体" w:cs="宋体"/>
                <w:color w:val="auto"/>
                <w:kern w:val="0"/>
                <w:szCs w:val="21"/>
                <w:highlight w:val="none"/>
              </w:rPr>
              <w:t>1.6 法律、行政法规规定的其他条件。</w:t>
            </w:r>
          </w:p>
        </w:tc>
        <w:tc>
          <w:tcPr>
            <w:tcW w:w="5518" w:type="dxa"/>
            <w:vAlign w:val="center"/>
          </w:tcPr>
          <w:p w14:paraId="70794A10">
            <w:pPr>
              <w:shd w:val="clear"/>
              <w:tabs>
                <w:tab w:val="left" w:pos="616"/>
              </w:tabs>
              <w:rPr>
                <w:rFonts w:ascii="宋体" w:hAnsi="宋体"/>
                <w:color w:val="auto"/>
                <w:kern w:val="0"/>
                <w:szCs w:val="21"/>
                <w:highlight w:val="none"/>
                <w:lang w:val="zh-CN"/>
              </w:rPr>
            </w:pPr>
            <w:r>
              <w:rPr>
                <w:rFonts w:hint="eastAsia" w:ascii="宋体" w:hAnsi="宋体"/>
                <w:color w:val="auto"/>
                <w:kern w:val="0"/>
                <w:szCs w:val="21"/>
                <w:highlight w:val="none"/>
                <w:lang w:val="zh-CN"/>
              </w:rPr>
              <w:t>国家对生产和销售相关产品或提供相关服务有专门法律、行政法规规定的，则必须提供取得国家有关主管部门行政许可的证明材料（如无</w:t>
            </w:r>
            <w:r>
              <w:rPr>
                <w:rFonts w:ascii="宋体" w:hAnsi="宋体"/>
                <w:color w:val="auto"/>
                <w:kern w:val="0"/>
                <w:szCs w:val="21"/>
                <w:highlight w:val="none"/>
                <w:lang w:val="zh-CN"/>
              </w:rPr>
              <w:t>相关规定</w:t>
            </w:r>
            <w:r>
              <w:rPr>
                <w:rFonts w:hint="eastAsia" w:ascii="宋体" w:hAnsi="宋体"/>
                <w:color w:val="auto"/>
                <w:kern w:val="0"/>
                <w:szCs w:val="21"/>
                <w:highlight w:val="none"/>
                <w:lang w:val="zh-CN"/>
              </w:rPr>
              <w:t>则</w:t>
            </w:r>
            <w:r>
              <w:rPr>
                <w:rFonts w:ascii="宋体" w:hAnsi="宋体"/>
                <w:color w:val="auto"/>
                <w:kern w:val="0"/>
                <w:szCs w:val="21"/>
                <w:highlight w:val="none"/>
                <w:lang w:val="zh-CN"/>
              </w:rPr>
              <w:t>无需提供</w:t>
            </w:r>
            <w:r>
              <w:rPr>
                <w:rFonts w:hint="eastAsia" w:ascii="宋体" w:hAnsi="宋体"/>
                <w:color w:val="auto"/>
                <w:kern w:val="0"/>
                <w:szCs w:val="21"/>
                <w:highlight w:val="none"/>
                <w:lang w:val="zh-CN"/>
              </w:rPr>
              <w:t>）。</w:t>
            </w:r>
          </w:p>
        </w:tc>
      </w:tr>
      <w:tr w14:paraId="740E8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1F2E9B66">
            <w:pPr>
              <w:shd w:val="clear"/>
              <w:adjustRightInd w:val="0"/>
              <w:snapToGrid w:val="0"/>
              <w:spacing w:line="276" w:lineRule="auto"/>
              <w:ind w:left="210" w:hanging="210" w:hangingChars="100"/>
              <w:rPr>
                <w:rFonts w:ascii="宋体" w:hAnsi="宋体" w:cs="宋体"/>
                <w:color w:val="auto"/>
                <w:kern w:val="0"/>
                <w:szCs w:val="21"/>
                <w:highlight w:val="none"/>
              </w:rPr>
            </w:pPr>
            <w:r>
              <w:rPr>
                <w:rFonts w:hint="eastAsia" w:ascii="宋体" w:hAnsi="宋体" w:cs="宋体"/>
                <w:color w:val="auto"/>
                <w:kern w:val="0"/>
                <w:szCs w:val="21"/>
                <w:highlight w:val="none"/>
              </w:rPr>
              <w:t>2</w:t>
            </w:r>
          </w:p>
        </w:tc>
        <w:tc>
          <w:tcPr>
            <w:tcW w:w="3686" w:type="dxa"/>
            <w:gridSpan w:val="2"/>
            <w:vAlign w:val="center"/>
          </w:tcPr>
          <w:p w14:paraId="23D7EA61">
            <w:pPr>
              <w:shd w:val="clear"/>
              <w:rPr>
                <w:rFonts w:ascii="宋体" w:hAnsi="宋体"/>
                <w:color w:val="auto"/>
                <w:kern w:val="0"/>
                <w:szCs w:val="21"/>
                <w:highlight w:val="none"/>
              </w:rPr>
            </w:pPr>
            <w:r>
              <w:rPr>
                <w:rFonts w:hint="eastAsia"/>
                <w:color w:val="auto"/>
                <w:szCs w:val="21"/>
                <w:highlight w:val="none"/>
              </w:rPr>
              <w:t>参加政府采购活动未被列入“信用中国”网站(www.creditchina.gov.cn)失信被执行人、重大税收违法失信主体、政府采购严重违法失信行为记录名单和“中国政府采购”网站（www.ccgp.gov.cn）政府采购严重违法失信行为记录名单等。</w:t>
            </w:r>
          </w:p>
        </w:tc>
        <w:tc>
          <w:tcPr>
            <w:tcW w:w="5518" w:type="dxa"/>
            <w:vAlign w:val="center"/>
          </w:tcPr>
          <w:p w14:paraId="0760831D">
            <w:pPr>
              <w:pStyle w:val="20"/>
              <w:shd w:val="clear"/>
              <w:ind w:left="0" w:firstLine="0"/>
              <w:rPr>
                <w:rFonts w:ascii="宋体" w:hAnsi="宋体"/>
                <w:color w:val="auto"/>
                <w:szCs w:val="21"/>
                <w:highlight w:val="none"/>
                <w:lang w:val="zh-CN"/>
              </w:rPr>
            </w:pPr>
            <w:r>
              <w:rPr>
                <w:color w:val="auto"/>
                <w:highlight w:val="none"/>
              </w:rPr>
              <w:t>由投标人自行提供，</w:t>
            </w:r>
            <w:r>
              <w:rPr>
                <w:rFonts w:hint="eastAsia" w:ascii="宋体" w:hAnsi="宋体"/>
                <w:color w:val="auto"/>
                <w:kern w:val="0"/>
                <w:szCs w:val="21"/>
                <w:highlight w:val="none"/>
              </w:rPr>
              <w:t>以</w:t>
            </w:r>
            <w:r>
              <w:rPr>
                <w:rFonts w:hint="eastAsia" w:ascii="宋体" w:hAnsi="宋体"/>
                <w:color w:val="auto"/>
                <w:kern w:val="0"/>
                <w:szCs w:val="21"/>
                <w:highlight w:val="none"/>
                <w:lang w:val="zh-CN"/>
              </w:rPr>
              <w:t>采购代理机构</w:t>
            </w:r>
            <w:r>
              <w:rPr>
                <w:rFonts w:hint="eastAsia" w:ascii="宋体" w:hAnsi="宋体"/>
                <w:color w:val="auto"/>
                <w:kern w:val="0"/>
                <w:szCs w:val="21"/>
                <w:highlight w:val="none"/>
              </w:rPr>
              <w:t>评审现场时</w:t>
            </w:r>
            <w:r>
              <w:rPr>
                <w:rFonts w:hint="eastAsia" w:ascii="宋体" w:hAnsi="宋体"/>
                <w:color w:val="auto"/>
                <w:kern w:val="0"/>
                <w:szCs w:val="21"/>
                <w:highlight w:val="none"/>
                <w:lang w:val="zh-CN"/>
              </w:rPr>
              <w:t>查询</w:t>
            </w:r>
            <w:r>
              <w:rPr>
                <w:rFonts w:hint="eastAsia" w:ascii="宋体" w:hAnsi="宋体"/>
                <w:color w:val="auto"/>
                <w:kern w:val="0"/>
                <w:szCs w:val="21"/>
                <w:highlight w:val="none"/>
              </w:rPr>
              <w:t>为准</w:t>
            </w:r>
            <w:r>
              <w:rPr>
                <w:rFonts w:hint="eastAsia" w:ascii="宋体" w:hAnsi="宋体"/>
                <w:color w:val="auto"/>
                <w:kern w:val="0"/>
                <w:szCs w:val="21"/>
                <w:highlight w:val="none"/>
                <w:lang w:val="zh-CN"/>
              </w:rPr>
              <w:t>。</w:t>
            </w:r>
          </w:p>
        </w:tc>
      </w:tr>
      <w:tr w14:paraId="0F5A4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377E2E04">
            <w:pPr>
              <w:shd w:val="clear"/>
              <w:adjustRightInd w:val="0"/>
              <w:snapToGrid w:val="0"/>
              <w:spacing w:line="276" w:lineRule="auto"/>
              <w:ind w:left="210" w:hanging="210" w:hangingChars="100"/>
              <w:rPr>
                <w:rFonts w:ascii="宋体" w:hAnsi="宋体" w:cs="宋体"/>
                <w:color w:val="auto"/>
                <w:kern w:val="0"/>
                <w:szCs w:val="21"/>
                <w:highlight w:val="none"/>
              </w:rPr>
            </w:pPr>
            <w:r>
              <w:rPr>
                <w:rFonts w:hint="eastAsia" w:ascii="宋体" w:hAnsi="宋体" w:cs="宋体"/>
                <w:color w:val="auto"/>
                <w:kern w:val="0"/>
                <w:szCs w:val="21"/>
                <w:highlight w:val="none"/>
              </w:rPr>
              <w:t>3</w:t>
            </w:r>
          </w:p>
        </w:tc>
        <w:tc>
          <w:tcPr>
            <w:tcW w:w="3686" w:type="dxa"/>
            <w:gridSpan w:val="2"/>
            <w:vAlign w:val="center"/>
          </w:tcPr>
          <w:p w14:paraId="6AAC93C4">
            <w:pPr>
              <w:shd w:val="clear"/>
              <w:rPr>
                <w:rFonts w:ascii="宋体" w:hAnsi="宋体"/>
                <w:color w:val="auto"/>
                <w:kern w:val="0"/>
                <w:szCs w:val="21"/>
                <w:highlight w:val="none"/>
              </w:rPr>
            </w:pPr>
            <w:r>
              <w:rPr>
                <w:rFonts w:hint="eastAsia" w:ascii="宋体" w:hAnsi="宋体"/>
                <w:color w:val="auto"/>
                <w:kern w:val="0"/>
                <w:szCs w:val="21"/>
                <w:highlight w:val="none"/>
              </w:rPr>
              <w:t>不存在单位负责人为同一人或者存在直接控股、管理关系的不同投标人，参加本项目同一合同项下的政府采购活动情况。不存在为本采购项目提供整体设计、规范编制或者项目管理、监理、检测等服务的，再参加本项目的其他招标采购活动情况。</w:t>
            </w:r>
          </w:p>
        </w:tc>
        <w:tc>
          <w:tcPr>
            <w:tcW w:w="5518" w:type="dxa"/>
            <w:vAlign w:val="center"/>
          </w:tcPr>
          <w:p w14:paraId="7EBE202C">
            <w:pPr>
              <w:shd w:val="clear"/>
              <w:tabs>
                <w:tab w:val="left" w:pos="616"/>
              </w:tabs>
              <w:rPr>
                <w:rFonts w:ascii="宋体" w:hAnsi="宋体"/>
                <w:color w:val="auto"/>
                <w:kern w:val="0"/>
                <w:szCs w:val="21"/>
                <w:highlight w:val="none"/>
                <w:lang w:val="zh-CN"/>
              </w:rPr>
            </w:pPr>
            <w:r>
              <w:rPr>
                <w:rFonts w:hint="eastAsia" w:ascii="宋体" w:hAnsi="宋体"/>
                <w:color w:val="auto"/>
                <w:kern w:val="0"/>
                <w:szCs w:val="21"/>
                <w:highlight w:val="none"/>
                <w:lang w:val="zh-CN"/>
              </w:rPr>
              <w:t>由投标人自行提供。</w:t>
            </w:r>
          </w:p>
        </w:tc>
      </w:tr>
      <w:tr w14:paraId="5F3E3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3A613F78">
            <w:pPr>
              <w:shd w:val="clear"/>
              <w:adjustRightInd w:val="0"/>
              <w:snapToGrid w:val="0"/>
              <w:spacing w:line="276" w:lineRule="auto"/>
              <w:ind w:left="210" w:hanging="210" w:hangingChars="100"/>
              <w:rPr>
                <w:rFonts w:ascii="宋体" w:hAnsi="宋体" w:cs="宋体"/>
                <w:color w:val="auto"/>
                <w:kern w:val="0"/>
                <w:szCs w:val="21"/>
                <w:highlight w:val="none"/>
              </w:rPr>
            </w:pPr>
            <w:r>
              <w:rPr>
                <w:rFonts w:hint="eastAsia" w:ascii="宋体" w:hAnsi="宋体" w:cs="宋体"/>
                <w:color w:val="auto"/>
                <w:kern w:val="0"/>
                <w:szCs w:val="21"/>
                <w:highlight w:val="none"/>
              </w:rPr>
              <w:t>4</w:t>
            </w:r>
          </w:p>
        </w:tc>
        <w:tc>
          <w:tcPr>
            <w:tcW w:w="3686" w:type="dxa"/>
            <w:gridSpan w:val="2"/>
            <w:vAlign w:val="center"/>
          </w:tcPr>
          <w:p w14:paraId="671A6249">
            <w:pPr>
              <w:shd w:val="clear"/>
              <w:rPr>
                <w:rFonts w:ascii="宋体" w:hAnsi="宋体"/>
                <w:color w:val="auto"/>
                <w:kern w:val="0"/>
                <w:szCs w:val="21"/>
                <w:highlight w:val="none"/>
              </w:rPr>
            </w:pPr>
            <w:r>
              <w:rPr>
                <w:rFonts w:hint="eastAsia" w:ascii="宋体" w:hAnsi="宋体"/>
                <w:color w:val="auto"/>
                <w:kern w:val="0"/>
                <w:szCs w:val="21"/>
                <w:highlight w:val="none"/>
              </w:rPr>
              <w:t>符合招标文件第一章第二条对投标人或投标货物的</w:t>
            </w:r>
            <w:r>
              <w:rPr>
                <w:rFonts w:hint="eastAsia" w:ascii="宋体" w:hAnsi="宋体" w:cs="宋体"/>
                <w:color w:val="auto"/>
                <w:kern w:val="0"/>
                <w:szCs w:val="21"/>
                <w:highlight w:val="none"/>
              </w:rPr>
              <w:t>其他</w:t>
            </w:r>
            <w:r>
              <w:rPr>
                <w:rFonts w:hint="eastAsia" w:ascii="宋体" w:hAnsi="宋体"/>
                <w:color w:val="auto"/>
                <w:kern w:val="0"/>
                <w:szCs w:val="21"/>
                <w:highlight w:val="none"/>
              </w:rPr>
              <w:t>特定资格要求。</w:t>
            </w:r>
          </w:p>
        </w:tc>
        <w:tc>
          <w:tcPr>
            <w:tcW w:w="5518" w:type="dxa"/>
            <w:vAlign w:val="center"/>
          </w:tcPr>
          <w:p w14:paraId="4333DA6C">
            <w:pPr>
              <w:shd w:val="clear"/>
              <w:tabs>
                <w:tab w:val="left" w:pos="616"/>
              </w:tabs>
              <w:rPr>
                <w:rFonts w:ascii="宋体" w:hAnsi="宋体"/>
                <w:color w:val="auto"/>
                <w:kern w:val="0"/>
                <w:szCs w:val="21"/>
                <w:highlight w:val="none"/>
                <w:lang w:val="zh-CN"/>
              </w:rPr>
            </w:pPr>
            <w:r>
              <w:rPr>
                <w:rFonts w:hint="eastAsia" w:ascii="宋体" w:hAnsi="宋体"/>
                <w:color w:val="auto"/>
                <w:kern w:val="0"/>
                <w:szCs w:val="21"/>
                <w:highlight w:val="none"/>
                <w:lang w:val="zh-CN"/>
              </w:rPr>
              <w:t>按招标文件</w:t>
            </w:r>
            <w:r>
              <w:rPr>
                <w:rFonts w:ascii="宋体" w:hAnsi="宋体"/>
                <w:color w:val="auto"/>
                <w:kern w:val="0"/>
                <w:szCs w:val="21"/>
                <w:highlight w:val="none"/>
                <w:lang w:val="zh-CN"/>
              </w:rPr>
              <w:t>要求提供（</w:t>
            </w:r>
            <w:r>
              <w:rPr>
                <w:rFonts w:hint="eastAsia" w:ascii="宋体" w:hAnsi="宋体"/>
                <w:color w:val="auto"/>
                <w:kern w:val="0"/>
                <w:szCs w:val="21"/>
                <w:highlight w:val="none"/>
                <w:lang w:val="zh-CN"/>
              </w:rPr>
              <w:t>如需</w:t>
            </w:r>
            <w:r>
              <w:rPr>
                <w:rFonts w:ascii="宋体" w:hAnsi="宋体"/>
                <w:color w:val="auto"/>
                <w:kern w:val="0"/>
                <w:szCs w:val="21"/>
                <w:highlight w:val="none"/>
                <w:lang w:val="zh-CN"/>
              </w:rPr>
              <w:t>）</w:t>
            </w:r>
            <w:r>
              <w:rPr>
                <w:rFonts w:hint="eastAsia" w:ascii="宋体" w:hAnsi="宋体"/>
                <w:color w:val="auto"/>
                <w:kern w:val="0"/>
                <w:szCs w:val="21"/>
                <w:highlight w:val="none"/>
                <w:lang w:val="zh-CN"/>
              </w:rPr>
              <w:t>。</w:t>
            </w:r>
          </w:p>
        </w:tc>
      </w:tr>
      <w:tr w14:paraId="1CACE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6" w:hRule="atLeast"/>
          <w:jc w:val="center"/>
        </w:trPr>
        <w:tc>
          <w:tcPr>
            <w:tcW w:w="462" w:type="dxa"/>
            <w:vAlign w:val="center"/>
          </w:tcPr>
          <w:p w14:paraId="6008E3DA">
            <w:pPr>
              <w:shd w:val="clear"/>
              <w:adjustRightInd w:val="0"/>
              <w:snapToGrid w:val="0"/>
              <w:spacing w:line="276" w:lineRule="auto"/>
              <w:ind w:left="210" w:hanging="210" w:hangingChars="100"/>
              <w:rPr>
                <w:rFonts w:ascii="宋体" w:hAnsi="宋体"/>
                <w:color w:val="auto"/>
                <w:kern w:val="0"/>
                <w:szCs w:val="21"/>
                <w:highlight w:val="none"/>
              </w:rPr>
            </w:pPr>
            <w:r>
              <w:rPr>
                <w:rFonts w:hint="eastAsia" w:ascii="宋体" w:hAnsi="宋体"/>
                <w:color w:val="auto"/>
                <w:kern w:val="0"/>
                <w:szCs w:val="21"/>
                <w:highlight w:val="none"/>
              </w:rPr>
              <w:t>5</w:t>
            </w:r>
          </w:p>
        </w:tc>
        <w:tc>
          <w:tcPr>
            <w:tcW w:w="3686" w:type="dxa"/>
            <w:gridSpan w:val="2"/>
            <w:vAlign w:val="center"/>
          </w:tcPr>
          <w:p w14:paraId="356446D2">
            <w:pPr>
              <w:shd w:val="clear"/>
              <w:rPr>
                <w:rFonts w:ascii="宋体" w:hAnsi="宋体"/>
                <w:color w:val="auto"/>
                <w:kern w:val="0"/>
                <w:szCs w:val="21"/>
                <w:highlight w:val="none"/>
              </w:rPr>
            </w:pPr>
            <w:r>
              <w:rPr>
                <w:rFonts w:hint="eastAsia" w:ascii="宋体" w:hAnsi="宋体"/>
                <w:color w:val="auto"/>
                <w:kern w:val="0"/>
                <w:szCs w:val="21"/>
                <w:highlight w:val="none"/>
              </w:rPr>
              <w:t>符合招标文件第一章第二条关于落实政府采购政策资格要求。</w:t>
            </w:r>
          </w:p>
        </w:tc>
        <w:tc>
          <w:tcPr>
            <w:tcW w:w="5518" w:type="dxa"/>
            <w:vAlign w:val="center"/>
          </w:tcPr>
          <w:p w14:paraId="22A4B2F3">
            <w:pPr>
              <w:pStyle w:val="7"/>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包</w:t>
            </w:r>
            <w:r>
              <w:rPr>
                <w:rFonts w:hint="eastAsia" w:ascii="宋体" w:hAnsi="宋体" w:cs="宋体"/>
                <w:color w:val="auto"/>
                <w:szCs w:val="21"/>
                <w:highlight w:val="none"/>
                <w:lang w:val="en-US" w:eastAsia="zh-CN"/>
              </w:rPr>
              <w:t>1</w:t>
            </w:r>
            <w:r>
              <w:rPr>
                <w:rFonts w:hint="eastAsia" w:ascii="宋体" w:hAnsi="宋体" w:cs="宋体"/>
                <w:b/>
                <w:bCs/>
                <w:color w:val="auto"/>
                <w:szCs w:val="21"/>
                <w:highlight w:val="none"/>
                <w:lang w:val="en-US" w:eastAsia="zh-CN"/>
              </w:rPr>
              <w:t>非</w:t>
            </w:r>
            <w:r>
              <w:rPr>
                <w:rFonts w:hint="eastAsia" w:ascii="宋体" w:hAnsi="宋体" w:cs="宋体"/>
                <w:color w:val="auto"/>
                <w:szCs w:val="21"/>
                <w:highlight w:val="none"/>
              </w:rPr>
              <w:t>专门面向中小企业</w:t>
            </w:r>
            <w:r>
              <w:rPr>
                <w:rFonts w:hint="eastAsia" w:ascii="宋体" w:hAnsi="宋体" w:cs="宋体"/>
                <w:color w:val="auto"/>
                <w:szCs w:val="21"/>
                <w:highlight w:val="none"/>
                <w:lang w:eastAsia="zh-CN"/>
              </w:rPr>
              <w:t>。</w:t>
            </w:r>
          </w:p>
          <w:p w14:paraId="1DDF345A">
            <w:pPr>
              <w:pStyle w:val="7"/>
              <w:rPr>
                <w:rFonts w:ascii="宋体" w:hAnsi="宋体"/>
                <w:color w:val="auto"/>
                <w:kern w:val="0"/>
                <w:szCs w:val="21"/>
                <w:highlight w:val="none"/>
                <w:lang w:val="zh-CN"/>
              </w:rPr>
            </w:pPr>
            <w:r>
              <w:rPr>
                <w:rFonts w:hint="eastAsia" w:ascii="宋体" w:hAnsi="宋体" w:cs="宋体"/>
                <w:color w:val="auto"/>
                <w:szCs w:val="21"/>
                <w:highlight w:val="none"/>
                <w:lang w:eastAsia="zh-CN"/>
              </w:rPr>
              <w:t>包</w:t>
            </w:r>
            <w:r>
              <w:rPr>
                <w:rFonts w:hint="eastAsia" w:ascii="宋体" w:hAnsi="宋体" w:cs="宋体"/>
                <w:color w:val="auto"/>
                <w:szCs w:val="21"/>
                <w:highlight w:val="none"/>
                <w:lang w:val="en-US" w:eastAsia="zh-CN"/>
              </w:rPr>
              <w:t>2</w:t>
            </w:r>
            <w:r>
              <w:rPr>
                <w:rFonts w:hint="eastAsia" w:ascii="宋体" w:hAnsi="宋体" w:cs="宋体"/>
                <w:b/>
                <w:color w:val="auto"/>
                <w:szCs w:val="21"/>
                <w:highlight w:val="none"/>
              </w:rPr>
              <w:t>是</w:t>
            </w:r>
            <w:r>
              <w:rPr>
                <w:rFonts w:hint="eastAsia" w:ascii="宋体" w:hAnsi="宋体" w:cs="宋体"/>
                <w:color w:val="auto"/>
                <w:szCs w:val="21"/>
                <w:highlight w:val="none"/>
              </w:rPr>
              <w:t>专门面向中小企业，投标人</w:t>
            </w:r>
            <w:r>
              <w:rPr>
                <w:rFonts w:hint="eastAsia" w:ascii="宋体" w:hAnsi="宋体" w:cs="宋体"/>
                <w:color w:val="auto"/>
                <w:szCs w:val="21"/>
                <w:highlight w:val="none"/>
                <w:lang w:eastAsia="zh-CN"/>
              </w:rPr>
              <w:t>必须</w:t>
            </w:r>
            <w:r>
              <w:rPr>
                <w:rFonts w:hint="eastAsia" w:ascii="宋体" w:hAnsi="宋体" w:cs="宋体"/>
                <w:color w:val="auto"/>
                <w:szCs w:val="21"/>
                <w:highlight w:val="none"/>
              </w:rPr>
              <w:t>提供</w:t>
            </w:r>
            <w:r>
              <w:rPr>
                <w:rFonts w:hint="eastAsia" w:ascii="宋体" w:hAnsi="宋体" w:cs="宋体"/>
                <w:color w:val="auto"/>
                <w:szCs w:val="21"/>
                <w:highlight w:val="none"/>
                <w:lang w:eastAsia="zh-CN"/>
              </w:rPr>
              <w:t>按照招标文件要求提供</w:t>
            </w:r>
            <w:r>
              <w:rPr>
                <w:rFonts w:hint="eastAsia" w:ascii="宋体" w:hAnsi="宋体" w:cs="宋体"/>
                <w:color w:val="auto"/>
                <w:szCs w:val="21"/>
                <w:highlight w:val="none"/>
              </w:rPr>
              <w:t>相应中小企业声明函</w:t>
            </w:r>
            <w:r>
              <w:rPr>
                <w:rFonts w:hint="eastAsia" w:ascii="宋体" w:hAnsi="宋体" w:cs="宋体"/>
                <w:color w:val="auto"/>
                <w:szCs w:val="21"/>
                <w:highlight w:val="none"/>
                <w:lang w:eastAsia="zh-CN"/>
              </w:rPr>
              <w:t>。</w:t>
            </w:r>
            <w:r>
              <w:rPr>
                <w:rFonts w:hint="eastAsia" w:ascii="宋体" w:hAnsi="宋体"/>
                <w:b/>
                <w:bCs/>
                <w:color w:val="auto"/>
                <w:kern w:val="0"/>
                <w:szCs w:val="21"/>
                <w:highlight w:val="none"/>
                <w:lang w:val="zh-CN"/>
              </w:rPr>
              <w:t>专门面向中小企业项目，需提中小企业声明函。</w:t>
            </w:r>
          </w:p>
        </w:tc>
      </w:tr>
      <w:tr w14:paraId="74A5C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594480B7">
            <w:pPr>
              <w:shd w:val="clear"/>
              <w:adjustRightInd w:val="0"/>
              <w:snapToGrid w:val="0"/>
              <w:spacing w:line="276" w:lineRule="auto"/>
              <w:rPr>
                <w:rFonts w:ascii="宋体" w:hAnsi="宋体"/>
                <w:color w:val="auto"/>
                <w:kern w:val="0"/>
                <w:szCs w:val="21"/>
                <w:highlight w:val="none"/>
              </w:rPr>
            </w:pPr>
            <w:r>
              <w:rPr>
                <w:rFonts w:hint="eastAsia" w:ascii="宋体" w:hAnsi="宋体"/>
                <w:color w:val="auto"/>
                <w:kern w:val="0"/>
                <w:szCs w:val="21"/>
                <w:highlight w:val="none"/>
              </w:rPr>
              <w:t>6</w:t>
            </w:r>
          </w:p>
        </w:tc>
        <w:tc>
          <w:tcPr>
            <w:tcW w:w="3686" w:type="dxa"/>
            <w:gridSpan w:val="2"/>
            <w:vAlign w:val="center"/>
          </w:tcPr>
          <w:p w14:paraId="773B9452">
            <w:pPr>
              <w:shd w:val="clear"/>
              <w:rPr>
                <w:rFonts w:ascii="宋体" w:hAnsi="宋体"/>
                <w:color w:val="auto"/>
                <w:kern w:val="0"/>
                <w:szCs w:val="21"/>
                <w:highlight w:val="none"/>
              </w:rPr>
            </w:pPr>
            <w:r>
              <w:rPr>
                <w:rFonts w:hint="eastAsia" w:ascii="宋体" w:hAnsi="宋体"/>
                <w:color w:val="auto"/>
                <w:kern w:val="0"/>
                <w:szCs w:val="21"/>
                <w:highlight w:val="none"/>
              </w:rPr>
              <w:t>符合招标文件对联合体的规定。</w:t>
            </w:r>
          </w:p>
        </w:tc>
        <w:tc>
          <w:tcPr>
            <w:tcW w:w="5518" w:type="dxa"/>
            <w:vAlign w:val="center"/>
          </w:tcPr>
          <w:p w14:paraId="51846032">
            <w:pPr>
              <w:shd w:val="clear"/>
              <w:rPr>
                <w:rFonts w:hint="eastAsia" w:ascii="宋体" w:hAnsi="宋体" w:eastAsia="宋体"/>
                <w:color w:val="auto"/>
                <w:kern w:val="0"/>
                <w:szCs w:val="21"/>
                <w:highlight w:val="none"/>
                <w:lang w:val="zh-CN" w:eastAsia="zh-CN"/>
              </w:rPr>
            </w:pPr>
            <w:r>
              <w:rPr>
                <w:rFonts w:hint="eastAsia" w:ascii="宋体" w:hAnsi="宋体"/>
                <w:color w:val="auto"/>
                <w:kern w:val="0"/>
                <w:szCs w:val="21"/>
                <w:highlight w:val="none"/>
                <w:lang w:val="en-US" w:eastAsia="zh-CN"/>
              </w:rPr>
              <w:t>/</w:t>
            </w:r>
          </w:p>
        </w:tc>
      </w:tr>
    </w:tbl>
    <w:p w14:paraId="24F9AEB3">
      <w:pPr>
        <w:shd w:val="clear"/>
        <w:rPr>
          <w:color w:val="auto"/>
          <w:highlight w:val="none"/>
        </w:rPr>
      </w:pPr>
    </w:p>
    <w:p w14:paraId="5F4E420E">
      <w:pPr>
        <w:keepNext/>
        <w:keepLines/>
        <w:numPr>
          <w:ilvl w:val="0"/>
          <w:numId w:val="38"/>
        </w:numPr>
        <w:shd w:val="clear"/>
        <w:spacing w:line="276" w:lineRule="auto"/>
        <w:ind w:left="616" w:hanging="616"/>
        <w:jc w:val="left"/>
        <w:outlineLvl w:val="1"/>
        <w:rPr>
          <w:rFonts w:ascii="宋体" w:hAnsi="宋体"/>
          <w:b/>
          <w:color w:val="auto"/>
          <w:szCs w:val="21"/>
          <w:highlight w:val="none"/>
          <w:lang w:val="zh-CN"/>
        </w:rPr>
      </w:pPr>
      <w:bookmarkStart w:id="60" w:name="_Toc97815017"/>
      <w:r>
        <w:rPr>
          <w:rFonts w:hint="eastAsia" w:ascii="宋体" w:hAnsi="宋体"/>
          <w:b/>
          <w:color w:val="auto"/>
          <w:kern w:val="0"/>
          <w:szCs w:val="21"/>
          <w:highlight w:val="none"/>
          <w:lang w:val="zh-CN"/>
        </w:rPr>
        <w:t>确定资格审查合格投标人</w:t>
      </w:r>
      <w:bookmarkEnd w:id="60"/>
    </w:p>
    <w:p w14:paraId="3B97389B">
      <w:pPr>
        <w:numPr>
          <w:ilvl w:val="0"/>
          <w:numId w:val="43"/>
        </w:numPr>
        <w:shd w:val="clear"/>
        <w:adjustRightInd w:val="0"/>
        <w:snapToGrid w:val="0"/>
        <w:spacing w:line="276" w:lineRule="auto"/>
        <w:ind w:left="756" w:hanging="504"/>
        <w:rPr>
          <w:rFonts w:ascii="宋体" w:hAnsi="宋体"/>
          <w:color w:val="auto"/>
          <w:szCs w:val="21"/>
          <w:highlight w:val="none"/>
          <w:lang w:val="zh-CN"/>
        </w:rPr>
      </w:pPr>
      <w:r>
        <w:rPr>
          <w:rFonts w:hint="eastAsia" w:ascii="宋体" w:hAnsi="宋体"/>
          <w:color w:val="auto"/>
          <w:szCs w:val="21"/>
          <w:highlight w:val="none"/>
          <w:lang w:val="zh-CN"/>
        </w:rPr>
        <w:t>资格审查小组依据对各投标人资格证明文件的审查结果，确定资格审查合格的投标人，并形成书面的资格审查报告。</w:t>
      </w:r>
    </w:p>
    <w:p w14:paraId="0D025E60">
      <w:pPr>
        <w:numPr>
          <w:ilvl w:val="0"/>
          <w:numId w:val="43"/>
        </w:numPr>
        <w:shd w:val="clear"/>
        <w:adjustRightInd w:val="0"/>
        <w:snapToGrid w:val="0"/>
        <w:spacing w:line="276" w:lineRule="auto"/>
        <w:ind w:left="756" w:hanging="504"/>
        <w:rPr>
          <w:rFonts w:ascii="宋体" w:hAnsi="宋体"/>
          <w:color w:val="auto"/>
          <w:szCs w:val="21"/>
          <w:highlight w:val="none"/>
          <w:lang w:val="zh-CN"/>
        </w:rPr>
      </w:pPr>
      <w:r>
        <w:rPr>
          <w:rFonts w:hint="eastAsia" w:ascii="宋体" w:hAnsi="宋体"/>
          <w:color w:val="auto"/>
          <w:szCs w:val="21"/>
          <w:highlight w:val="none"/>
          <w:lang w:val="zh-CN"/>
        </w:rPr>
        <w:t>资格审查合格投标人不足3家的，不进行评标。</w:t>
      </w:r>
    </w:p>
    <w:p w14:paraId="231F7E9A">
      <w:pPr>
        <w:numPr>
          <w:ilvl w:val="0"/>
          <w:numId w:val="43"/>
        </w:numPr>
        <w:shd w:val="clear"/>
        <w:adjustRightInd w:val="0"/>
        <w:snapToGrid w:val="0"/>
        <w:spacing w:line="276" w:lineRule="auto"/>
        <w:ind w:left="756" w:hanging="504"/>
        <w:rPr>
          <w:rFonts w:ascii="宋体" w:hAnsi="宋体"/>
          <w:color w:val="auto"/>
          <w:szCs w:val="21"/>
          <w:highlight w:val="none"/>
          <w:lang w:val="zh-CN"/>
        </w:rPr>
      </w:pPr>
      <w:r>
        <w:rPr>
          <w:rFonts w:hint="eastAsia" w:ascii="宋体" w:hAnsi="宋体"/>
          <w:color w:val="auto"/>
          <w:szCs w:val="21"/>
          <w:highlight w:val="none"/>
          <w:lang w:val="zh-CN"/>
        </w:rPr>
        <w:t>资格审查未通过的投标人可在项目结果公告质疑有效期内按公告中的联系方式获知本人的资格审查情况。</w:t>
      </w:r>
    </w:p>
    <w:p w14:paraId="1F200143">
      <w:pPr>
        <w:widowControl/>
        <w:numPr>
          <w:ilvl w:val="0"/>
          <w:numId w:val="43"/>
        </w:numPr>
        <w:shd w:val="clear"/>
        <w:adjustRightInd w:val="0"/>
        <w:snapToGrid w:val="0"/>
        <w:spacing w:line="276" w:lineRule="auto"/>
        <w:ind w:left="756" w:hanging="504"/>
        <w:jc w:val="left"/>
        <w:rPr>
          <w:rFonts w:ascii="宋体" w:hAnsi="宋体"/>
          <w:color w:val="auto"/>
          <w:szCs w:val="21"/>
          <w:highlight w:val="none"/>
          <w:lang w:val="zh-CN"/>
        </w:rPr>
      </w:pPr>
      <w:r>
        <w:rPr>
          <w:rFonts w:hint="eastAsia" w:ascii="宋体" w:hAnsi="宋体"/>
          <w:color w:val="auto"/>
          <w:szCs w:val="21"/>
          <w:highlight w:val="none"/>
          <w:lang w:val="zh-CN"/>
        </w:rPr>
        <w:t>采购人已进行资格预审的，不再进行资格审查。未通过资格预审的投标人采购代理机构</w:t>
      </w:r>
      <w:r>
        <w:rPr>
          <w:rFonts w:hint="eastAsia" w:ascii="宋体" w:hAnsi="宋体"/>
          <w:b/>
          <w:color w:val="auto"/>
          <w:szCs w:val="21"/>
          <w:highlight w:val="none"/>
          <w:lang w:val="zh-CN"/>
        </w:rPr>
        <w:t>拒绝</w:t>
      </w:r>
      <w:r>
        <w:rPr>
          <w:rFonts w:hint="eastAsia" w:ascii="宋体" w:hAnsi="宋体"/>
          <w:color w:val="auto"/>
          <w:szCs w:val="21"/>
          <w:highlight w:val="none"/>
          <w:lang w:val="zh-CN"/>
        </w:rPr>
        <w:t>其投标。</w:t>
      </w:r>
    </w:p>
    <w:p w14:paraId="6959322F">
      <w:pPr>
        <w:shd w:val="clear"/>
        <w:tabs>
          <w:tab w:val="left" w:pos="616"/>
        </w:tabs>
        <w:spacing w:line="276" w:lineRule="auto"/>
        <w:ind w:left="252"/>
        <w:rPr>
          <w:rFonts w:ascii="宋体" w:hAnsi="宋体"/>
          <w:b/>
          <w:color w:val="auto"/>
          <w:szCs w:val="21"/>
          <w:highlight w:val="none"/>
          <w:lang w:val="zh-CN"/>
        </w:rPr>
      </w:pPr>
    </w:p>
    <w:p w14:paraId="45056B4A">
      <w:pPr>
        <w:shd w:val="clear"/>
        <w:spacing w:line="276" w:lineRule="auto"/>
        <w:jc w:val="center"/>
        <w:outlineLvl w:val="0"/>
        <w:rPr>
          <w:rFonts w:ascii="黑体" w:hAnsi="黑体" w:eastAsia="黑体"/>
          <w:color w:val="auto"/>
          <w:sz w:val="28"/>
          <w:szCs w:val="28"/>
          <w:highlight w:val="none"/>
        </w:rPr>
      </w:pPr>
      <w:r>
        <w:rPr>
          <w:color w:val="auto"/>
          <w:kern w:val="0"/>
          <w:szCs w:val="21"/>
          <w:highlight w:val="none"/>
        </w:rPr>
        <w:br w:type="page"/>
      </w:r>
      <w:bookmarkStart w:id="61" w:name="_Toc97815018"/>
      <w:r>
        <w:rPr>
          <w:rFonts w:hint="eastAsia" w:ascii="黑体" w:hAnsi="黑体" w:eastAsia="黑体"/>
          <w:color w:val="auto"/>
          <w:sz w:val="28"/>
          <w:szCs w:val="28"/>
          <w:highlight w:val="none"/>
        </w:rPr>
        <w:t>第五章  评标方法、程序及标准</w:t>
      </w:r>
      <w:bookmarkEnd w:id="61"/>
    </w:p>
    <w:p w14:paraId="22F9F1CC">
      <w:pPr>
        <w:shd w:val="clear"/>
        <w:spacing w:line="276" w:lineRule="auto"/>
        <w:ind w:firstLine="420" w:firstLineChars="200"/>
        <w:rPr>
          <w:rFonts w:ascii="宋体" w:hAnsi="宋体"/>
          <w:bCs/>
          <w:color w:val="auto"/>
          <w:szCs w:val="21"/>
          <w:highlight w:val="none"/>
          <w:lang w:val="zh-CN"/>
        </w:rPr>
      </w:pPr>
      <w:r>
        <w:rPr>
          <w:rFonts w:hint="eastAsia" w:ascii="宋体" w:hAnsi="宋体"/>
          <w:bCs/>
          <w:color w:val="auto"/>
          <w:szCs w:val="21"/>
          <w:highlight w:val="none"/>
          <w:lang w:val="zh-CN"/>
        </w:rPr>
        <w:t>根据《中华人民共和国政府采购法》、《中华人民共和国政府采购法实施条例》、《政府采购货物和服务招标投标管理办法》（财政部令第87号）等相关法律法规确定以下评标办法、程序及标准。</w:t>
      </w:r>
    </w:p>
    <w:p w14:paraId="255731B7">
      <w:pPr>
        <w:keepNext/>
        <w:keepLines/>
        <w:numPr>
          <w:ilvl w:val="0"/>
          <w:numId w:val="44"/>
        </w:numPr>
        <w:shd w:val="clear"/>
        <w:spacing w:line="276" w:lineRule="auto"/>
        <w:ind w:left="616" w:hanging="616"/>
        <w:jc w:val="left"/>
        <w:outlineLvl w:val="1"/>
        <w:rPr>
          <w:rFonts w:ascii="宋体" w:hAnsi="宋体"/>
          <w:b/>
          <w:color w:val="auto"/>
          <w:kern w:val="0"/>
          <w:szCs w:val="21"/>
          <w:highlight w:val="none"/>
          <w:lang w:val="zh-CN"/>
        </w:rPr>
      </w:pPr>
      <w:bookmarkStart w:id="62" w:name="_Toc278891605"/>
      <w:bookmarkStart w:id="63" w:name="_Toc272247708"/>
      <w:bookmarkStart w:id="64" w:name="_Toc97815019"/>
      <w:bookmarkStart w:id="65" w:name="_Toc494561961"/>
      <w:r>
        <w:rPr>
          <w:rFonts w:hint="eastAsia" w:ascii="宋体" w:hAnsi="宋体"/>
          <w:b/>
          <w:color w:val="auto"/>
          <w:kern w:val="0"/>
          <w:szCs w:val="21"/>
          <w:highlight w:val="none"/>
          <w:lang w:val="zh-CN"/>
        </w:rPr>
        <w:t>评标</w:t>
      </w:r>
      <w:bookmarkEnd w:id="62"/>
      <w:bookmarkEnd w:id="63"/>
      <w:r>
        <w:rPr>
          <w:rFonts w:hint="eastAsia" w:ascii="宋体" w:hAnsi="宋体"/>
          <w:b/>
          <w:color w:val="auto"/>
          <w:kern w:val="0"/>
          <w:szCs w:val="21"/>
          <w:highlight w:val="none"/>
          <w:lang w:val="zh-CN"/>
        </w:rPr>
        <w:t>方法</w:t>
      </w:r>
      <w:bookmarkEnd w:id="64"/>
      <w:bookmarkEnd w:id="65"/>
    </w:p>
    <w:p w14:paraId="6916F5AC">
      <w:pPr>
        <w:shd w:val="clear"/>
        <w:spacing w:line="276" w:lineRule="auto"/>
        <w:ind w:firstLine="420" w:firstLineChars="200"/>
        <w:rPr>
          <w:rFonts w:ascii="宋体" w:hAnsi="宋体"/>
          <w:bCs/>
          <w:color w:val="auto"/>
          <w:szCs w:val="21"/>
          <w:highlight w:val="none"/>
          <w:lang w:val="zh-CN"/>
        </w:rPr>
      </w:pPr>
      <w:r>
        <w:rPr>
          <w:rFonts w:hint="eastAsia" w:ascii="宋体" w:hAnsi="宋体"/>
          <w:bCs/>
          <w:color w:val="auto"/>
          <w:szCs w:val="21"/>
          <w:highlight w:val="none"/>
          <w:lang w:val="zh-CN"/>
        </w:rPr>
        <w:t>本项目评标采用综合评分法。综合评分法是指投标文件满足招标文件全部实质性要求，且按照评审因素的量化指标评审得分最高的投标人为中标候选人的评标方法。</w:t>
      </w:r>
    </w:p>
    <w:p w14:paraId="4BA15ACD">
      <w:pPr>
        <w:keepNext/>
        <w:keepLines/>
        <w:numPr>
          <w:ilvl w:val="0"/>
          <w:numId w:val="44"/>
        </w:numPr>
        <w:shd w:val="clear"/>
        <w:spacing w:line="276" w:lineRule="auto"/>
        <w:ind w:left="616" w:hanging="616"/>
        <w:jc w:val="left"/>
        <w:outlineLvl w:val="1"/>
        <w:rPr>
          <w:rFonts w:ascii="宋体" w:hAnsi="宋体"/>
          <w:b/>
          <w:color w:val="auto"/>
          <w:kern w:val="0"/>
          <w:szCs w:val="21"/>
          <w:highlight w:val="none"/>
          <w:lang w:val="zh-CN"/>
        </w:rPr>
      </w:pPr>
      <w:bookmarkStart w:id="66" w:name="_Toc272247709"/>
      <w:bookmarkStart w:id="67" w:name="_Toc278891606"/>
      <w:bookmarkStart w:id="68" w:name="_Toc494561962"/>
      <w:bookmarkStart w:id="69" w:name="_Toc97815020"/>
      <w:r>
        <w:rPr>
          <w:rFonts w:hint="eastAsia" w:ascii="宋体" w:hAnsi="宋体"/>
          <w:b/>
          <w:color w:val="auto"/>
          <w:kern w:val="0"/>
          <w:szCs w:val="21"/>
          <w:highlight w:val="none"/>
          <w:lang w:val="zh-CN"/>
        </w:rPr>
        <w:t>评标程序</w:t>
      </w:r>
      <w:bookmarkEnd w:id="66"/>
      <w:bookmarkEnd w:id="67"/>
      <w:r>
        <w:rPr>
          <w:rFonts w:hint="eastAsia" w:ascii="宋体" w:hAnsi="宋体"/>
          <w:b/>
          <w:color w:val="auto"/>
          <w:kern w:val="0"/>
          <w:szCs w:val="21"/>
          <w:highlight w:val="none"/>
          <w:lang w:val="zh-CN"/>
        </w:rPr>
        <w:t>及标准</w:t>
      </w:r>
      <w:bookmarkEnd w:id="68"/>
      <w:bookmarkEnd w:id="69"/>
    </w:p>
    <w:p w14:paraId="0D4BFBF8">
      <w:pPr>
        <w:shd w:val="clear"/>
        <w:spacing w:line="276" w:lineRule="auto"/>
        <w:ind w:firstLine="420" w:firstLineChars="200"/>
        <w:rPr>
          <w:rFonts w:ascii="宋体" w:hAnsi="宋体"/>
          <w:bCs/>
          <w:color w:val="auto"/>
          <w:szCs w:val="21"/>
          <w:highlight w:val="none"/>
          <w:lang w:val="zh-CN"/>
        </w:rPr>
      </w:pPr>
      <w:r>
        <w:rPr>
          <w:rFonts w:hint="eastAsia" w:ascii="宋体" w:hAnsi="宋体"/>
          <w:bCs/>
          <w:color w:val="auto"/>
          <w:szCs w:val="21"/>
          <w:highlight w:val="none"/>
          <w:lang w:val="zh-CN"/>
        </w:rPr>
        <w:t>评标委员会按以下工作程序进行评标：</w:t>
      </w:r>
      <w:r>
        <w:rPr>
          <w:rFonts w:hint="eastAsia" w:ascii="宋体" w:hAnsi="宋体"/>
          <w:color w:val="auto"/>
          <w:szCs w:val="21"/>
          <w:highlight w:val="none"/>
          <w:lang w:val="zh-CN"/>
        </w:rPr>
        <w:t>符合性审查、澄清有关问题、综合比较和评价、确定中标候选人名单。</w:t>
      </w:r>
    </w:p>
    <w:p w14:paraId="3E716373">
      <w:pPr>
        <w:numPr>
          <w:ilvl w:val="0"/>
          <w:numId w:val="45"/>
        </w:numPr>
        <w:shd w:val="clear"/>
        <w:spacing w:line="276" w:lineRule="auto"/>
        <w:ind w:left="1064" w:leftChars="154" w:hanging="741" w:hangingChars="353"/>
        <w:rPr>
          <w:rFonts w:ascii="宋体" w:hAnsi="宋体"/>
          <w:strike/>
          <w:color w:val="auto"/>
          <w:szCs w:val="21"/>
          <w:highlight w:val="none"/>
          <w:lang w:val="zh-CN"/>
        </w:rPr>
      </w:pPr>
      <w:r>
        <w:rPr>
          <w:rFonts w:hint="eastAsia" w:ascii="宋体" w:hAnsi="宋体"/>
          <w:b/>
          <w:color w:val="auto"/>
          <w:szCs w:val="21"/>
          <w:highlight w:val="none"/>
          <w:lang w:val="zh-CN"/>
        </w:rPr>
        <w:t>符合性审查</w:t>
      </w:r>
    </w:p>
    <w:p w14:paraId="30C4B491">
      <w:pPr>
        <w:shd w:val="clear"/>
        <w:spacing w:line="276" w:lineRule="auto"/>
        <w:ind w:firstLine="420" w:firstLineChars="200"/>
        <w:rPr>
          <w:rFonts w:ascii="宋体" w:hAnsi="宋体"/>
          <w:bCs/>
          <w:color w:val="auto"/>
          <w:szCs w:val="21"/>
          <w:highlight w:val="none"/>
          <w:lang w:val="zh-CN"/>
        </w:rPr>
      </w:pPr>
      <w:r>
        <w:rPr>
          <w:rFonts w:hint="eastAsia" w:ascii="宋体" w:hAnsi="宋体"/>
          <w:bCs/>
          <w:color w:val="auto"/>
          <w:szCs w:val="21"/>
          <w:highlight w:val="none"/>
          <w:lang w:val="zh-CN"/>
        </w:rPr>
        <w:t>评标委员会依据招标文件的规定，对资格审查合格投标人的投标文件的有效性、完整性和对招标文件的响应程度进行审查，以确定是否对招标文件的实质性要求作出响应，具体评审因素详见《符合性检查表》。</w:t>
      </w:r>
    </w:p>
    <w:p w14:paraId="7D5140CA">
      <w:pPr>
        <w:shd w:val="clear"/>
        <w:spacing w:line="276" w:lineRule="auto"/>
        <w:ind w:firstLine="411" w:firstLineChars="196"/>
        <w:jc w:val="center"/>
        <w:rPr>
          <w:rFonts w:ascii="宋体" w:hAnsi="宋体"/>
          <w:b/>
          <w:bCs/>
          <w:color w:val="auto"/>
          <w:szCs w:val="21"/>
          <w:highlight w:val="none"/>
          <w:lang w:val="zh-CN"/>
        </w:rPr>
      </w:pPr>
      <w:r>
        <w:rPr>
          <w:rFonts w:hint="eastAsia" w:ascii="宋体" w:hAnsi="宋体"/>
          <w:b/>
          <w:bCs/>
          <w:color w:val="auto"/>
          <w:szCs w:val="21"/>
          <w:highlight w:val="none"/>
          <w:lang w:val="zh-CN"/>
        </w:rPr>
        <w:t>符合性审查表</w:t>
      </w:r>
    </w:p>
    <w:tbl>
      <w:tblPr>
        <w:tblStyle w:val="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3332"/>
        <w:gridCol w:w="5629"/>
      </w:tblGrid>
      <w:tr w14:paraId="008CC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3C942E6B">
            <w:pPr>
              <w:shd w:val="clear"/>
              <w:rPr>
                <w:rFonts w:ascii="宋体" w:hAnsi="宋体" w:cs="宋体"/>
                <w:b/>
                <w:bCs/>
                <w:color w:val="auto"/>
                <w:szCs w:val="21"/>
                <w:highlight w:val="none"/>
              </w:rPr>
            </w:pPr>
            <w:r>
              <w:rPr>
                <w:rFonts w:hint="eastAsia" w:ascii="宋体" w:hAnsi="宋体" w:cs="宋体"/>
                <w:b/>
                <w:bCs/>
                <w:color w:val="auto"/>
                <w:szCs w:val="21"/>
                <w:highlight w:val="none"/>
              </w:rPr>
              <w:t>序号</w:t>
            </w:r>
          </w:p>
        </w:tc>
        <w:tc>
          <w:tcPr>
            <w:tcW w:w="1710" w:type="pct"/>
            <w:vAlign w:val="center"/>
          </w:tcPr>
          <w:p w14:paraId="20F153AA">
            <w:pPr>
              <w:widowControl/>
              <w:shd w:val="clear"/>
              <w:snapToGrid w:val="0"/>
              <w:jc w:val="center"/>
              <w:rPr>
                <w:rFonts w:ascii="宋体" w:hAnsi="宋体" w:cs="Tahoma"/>
                <w:b/>
                <w:bCs/>
                <w:color w:val="auto"/>
                <w:kern w:val="0"/>
                <w:szCs w:val="21"/>
                <w:highlight w:val="none"/>
              </w:rPr>
            </w:pPr>
            <w:r>
              <w:rPr>
                <w:rFonts w:ascii="宋体" w:hAnsi="宋体" w:cs="Tahoma"/>
                <w:b/>
                <w:bCs/>
                <w:color w:val="auto"/>
                <w:kern w:val="0"/>
                <w:szCs w:val="21"/>
                <w:highlight w:val="none"/>
              </w:rPr>
              <w:t>评审因素</w:t>
            </w:r>
          </w:p>
        </w:tc>
        <w:tc>
          <w:tcPr>
            <w:tcW w:w="2889" w:type="pct"/>
            <w:tcBorders>
              <w:top w:val="single" w:color="auto" w:sz="4" w:space="0"/>
              <w:left w:val="single" w:color="auto" w:sz="4" w:space="0"/>
              <w:bottom w:val="single" w:color="auto" w:sz="4" w:space="0"/>
              <w:right w:val="single" w:color="auto" w:sz="4" w:space="0"/>
            </w:tcBorders>
            <w:vAlign w:val="center"/>
          </w:tcPr>
          <w:p w14:paraId="75953816">
            <w:pPr>
              <w:widowControl/>
              <w:shd w:val="clear"/>
              <w:snapToGrid w:val="0"/>
              <w:rPr>
                <w:rFonts w:ascii="宋体" w:hAnsi="宋体" w:cs="Tahoma"/>
                <w:b/>
                <w:bCs/>
                <w:color w:val="auto"/>
                <w:kern w:val="0"/>
                <w:szCs w:val="21"/>
                <w:highlight w:val="none"/>
              </w:rPr>
            </w:pPr>
            <w:r>
              <w:rPr>
                <w:rFonts w:ascii="宋体" w:hAnsi="宋体" w:cs="Tahoma"/>
                <w:b/>
                <w:bCs/>
                <w:color w:val="auto"/>
                <w:kern w:val="0"/>
                <w:szCs w:val="21"/>
                <w:highlight w:val="none"/>
              </w:rPr>
              <w:t>评审标准</w:t>
            </w:r>
          </w:p>
        </w:tc>
      </w:tr>
      <w:tr w14:paraId="25873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7798541F">
            <w:pPr>
              <w:widowControl/>
              <w:numPr>
                <w:ilvl w:val="0"/>
                <w:numId w:val="46"/>
              </w:numPr>
              <w:shd w:val="clear"/>
              <w:contextualSpacing/>
              <w:jc w:val="center"/>
              <w:rPr>
                <w:rFonts w:ascii="宋体" w:hAnsi="宋体" w:cs="宋体"/>
                <w:color w:val="auto"/>
                <w:szCs w:val="21"/>
                <w:highlight w:val="none"/>
              </w:rPr>
            </w:pPr>
          </w:p>
        </w:tc>
        <w:tc>
          <w:tcPr>
            <w:tcW w:w="1710" w:type="pct"/>
            <w:vAlign w:val="center"/>
          </w:tcPr>
          <w:p w14:paraId="60E1AC06">
            <w:pPr>
              <w:shd w:val="clear"/>
              <w:rPr>
                <w:rFonts w:ascii="宋体" w:hAnsi="宋体" w:cs="黑体"/>
                <w:color w:val="auto"/>
                <w:szCs w:val="21"/>
                <w:highlight w:val="none"/>
              </w:rPr>
            </w:pPr>
            <w:r>
              <w:rPr>
                <w:rFonts w:hint="eastAsia" w:ascii="宋体" w:hAnsi="宋体" w:cs="黑体"/>
                <w:color w:val="auto"/>
                <w:szCs w:val="21"/>
                <w:highlight w:val="none"/>
              </w:rPr>
              <w:t>按招标文件要求签署、盖章；</w:t>
            </w:r>
          </w:p>
        </w:tc>
        <w:tc>
          <w:tcPr>
            <w:tcW w:w="2889" w:type="pct"/>
            <w:tcBorders>
              <w:top w:val="single" w:color="auto" w:sz="4" w:space="0"/>
              <w:left w:val="single" w:color="auto" w:sz="4" w:space="0"/>
              <w:bottom w:val="single" w:color="auto" w:sz="4" w:space="0"/>
              <w:right w:val="single" w:color="auto" w:sz="4" w:space="0"/>
            </w:tcBorders>
            <w:vAlign w:val="center"/>
          </w:tcPr>
          <w:p w14:paraId="6A76BBED">
            <w:pPr>
              <w:shd w:val="clear"/>
              <w:adjustRightInd w:val="0"/>
              <w:snapToGrid w:val="0"/>
              <w:rPr>
                <w:rFonts w:ascii="宋体" w:hAnsi="宋体" w:cs="宋体"/>
                <w:color w:val="auto"/>
                <w:szCs w:val="21"/>
                <w:highlight w:val="none"/>
              </w:rPr>
            </w:pPr>
            <w:r>
              <w:rPr>
                <w:rFonts w:hint="eastAsia" w:ascii="宋体" w:hAnsi="宋体" w:cs="宋体"/>
                <w:color w:val="auto"/>
                <w:kern w:val="0"/>
                <w:szCs w:val="21"/>
                <w:highlight w:val="none"/>
              </w:rPr>
              <w:t>按招标文件要求签署、盖章；</w:t>
            </w:r>
          </w:p>
        </w:tc>
      </w:tr>
      <w:tr w14:paraId="0886B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58CB5937">
            <w:pPr>
              <w:widowControl/>
              <w:numPr>
                <w:ilvl w:val="0"/>
                <w:numId w:val="46"/>
              </w:numPr>
              <w:shd w:val="clear"/>
              <w:contextualSpacing/>
              <w:jc w:val="center"/>
              <w:rPr>
                <w:rFonts w:ascii="宋体" w:hAnsi="宋体" w:cs="宋体"/>
                <w:color w:val="auto"/>
                <w:szCs w:val="21"/>
                <w:highlight w:val="none"/>
              </w:rPr>
            </w:pPr>
          </w:p>
        </w:tc>
        <w:tc>
          <w:tcPr>
            <w:tcW w:w="1710" w:type="pct"/>
            <w:vAlign w:val="center"/>
          </w:tcPr>
          <w:p w14:paraId="290F3889">
            <w:pPr>
              <w:shd w:val="clear"/>
              <w:rPr>
                <w:rFonts w:ascii="宋体" w:hAnsi="宋体" w:cs="黑体"/>
                <w:color w:val="auto"/>
                <w:szCs w:val="21"/>
                <w:highlight w:val="none"/>
              </w:rPr>
            </w:pPr>
            <w:r>
              <w:rPr>
                <w:rFonts w:hint="eastAsia" w:ascii="宋体" w:hAnsi="宋体" w:cs="黑体"/>
                <w:color w:val="auto"/>
                <w:szCs w:val="21"/>
                <w:highlight w:val="none"/>
              </w:rPr>
              <w:t>按招标文件要求报价；</w:t>
            </w:r>
          </w:p>
        </w:tc>
        <w:tc>
          <w:tcPr>
            <w:tcW w:w="2889" w:type="pct"/>
            <w:tcBorders>
              <w:top w:val="single" w:color="auto" w:sz="4" w:space="0"/>
              <w:left w:val="single" w:color="auto" w:sz="4" w:space="0"/>
              <w:bottom w:val="single" w:color="auto" w:sz="4" w:space="0"/>
              <w:right w:val="single" w:color="auto" w:sz="4" w:space="0"/>
            </w:tcBorders>
            <w:vAlign w:val="center"/>
          </w:tcPr>
          <w:p w14:paraId="22ED8EB3">
            <w:pPr>
              <w:shd w:val="clear"/>
              <w:adjustRightInd w:val="0"/>
              <w:snapToGrid w:val="0"/>
              <w:rPr>
                <w:rFonts w:ascii="宋体" w:hAnsi="宋体" w:cs="宋体"/>
                <w:color w:val="auto"/>
                <w:szCs w:val="21"/>
                <w:highlight w:val="none"/>
              </w:rPr>
            </w:pPr>
            <w:r>
              <w:rPr>
                <w:rFonts w:hint="eastAsia" w:ascii="宋体" w:hAnsi="宋体" w:cs="宋体"/>
                <w:color w:val="auto"/>
                <w:kern w:val="0"/>
                <w:szCs w:val="21"/>
                <w:highlight w:val="none"/>
              </w:rPr>
              <w:t>报价未超限价，不存在缺项、漏项；没有出现两个及以上不同报价或投标方案；</w:t>
            </w:r>
          </w:p>
        </w:tc>
      </w:tr>
      <w:tr w14:paraId="5EA14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4E53083D">
            <w:pPr>
              <w:widowControl/>
              <w:numPr>
                <w:ilvl w:val="0"/>
                <w:numId w:val="46"/>
              </w:numPr>
              <w:shd w:val="clear"/>
              <w:contextualSpacing/>
              <w:jc w:val="center"/>
              <w:rPr>
                <w:rFonts w:ascii="宋体" w:hAnsi="宋体" w:cs="宋体"/>
                <w:color w:val="auto"/>
                <w:szCs w:val="21"/>
                <w:highlight w:val="none"/>
              </w:rPr>
            </w:pPr>
          </w:p>
        </w:tc>
        <w:tc>
          <w:tcPr>
            <w:tcW w:w="1710" w:type="pct"/>
            <w:vAlign w:val="center"/>
          </w:tcPr>
          <w:p w14:paraId="67945FC1">
            <w:pPr>
              <w:shd w:val="clear"/>
              <w:rPr>
                <w:rFonts w:ascii="宋体" w:hAnsi="宋体" w:cs="黑体"/>
                <w:color w:val="auto"/>
                <w:szCs w:val="21"/>
                <w:highlight w:val="none"/>
              </w:rPr>
            </w:pPr>
            <w:r>
              <w:rPr>
                <w:rFonts w:hint="eastAsia" w:ascii="宋体" w:hAnsi="宋体" w:cs="黑体"/>
                <w:color w:val="auto"/>
                <w:szCs w:val="21"/>
                <w:highlight w:val="none"/>
              </w:rPr>
              <w:t>按要求缴纳保证金（如需）；</w:t>
            </w:r>
          </w:p>
        </w:tc>
        <w:tc>
          <w:tcPr>
            <w:tcW w:w="2889" w:type="pct"/>
            <w:tcBorders>
              <w:top w:val="single" w:color="auto" w:sz="4" w:space="0"/>
              <w:left w:val="single" w:color="auto" w:sz="4" w:space="0"/>
              <w:bottom w:val="single" w:color="auto" w:sz="4" w:space="0"/>
              <w:right w:val="single" w:color="auto" w:sz="4" w:space="0"/>
            </w:tcBorders>
            <w:vAlign w:val="center"/>
          </w:tcPr>
          <w:p w14:paraId="6D65B93C">
            <w:pPr>
              <w:shd w:val="clear"/>
              <w:adjustRightInd w:val="0"/>
              <w:snapToGrid w:val="0"/>
              <w:rPr>
                <w:rFonts w:ascii="宋体" w:hAnsi="宋体" w:cs="宋体"/>
                <w:color w:val="auto"/>
                <w:szCs w:val="21"/>
                <w:highlight w:val="none"/>
              </w:rPr>
            </w:pPr>
            <w:r>
              <w:rPr>
                <w:rFonts w:hint="eastAsia" w:ascii="宋体" w:hAnsi="宋体" w:cs="黑体"/>
                <w:color w:val="auto"/>
                <w:szCs w:val="21"/>
                <w:highlight w:val="none"/>
              </w:rPr>
              <w:t>按要求缴纳保证金（如需）；</w:t>
            </w:r>
          </w:p>
        </w:tc>
      </w:tr>
      <w:tr w14:paraId="2EF57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4E4C2B0B">
            <w:pPr>
              <w:widowControl/>
              <w:numPr>
                <w:ilvl w:val="0"/>
                <w:numId w:val="46"/>
              </w:numPr>
              <w:shd w:val="clear"/>
              <w:contextualSpacing/>
              <w:jc w:val="center"/>
              <w:rPr>
                <w:rFonts w:ascii="宋体" w:hAnsi="宋体" w:cs="宋体"/>
                <w:color w:val="auto"/>
                <w:szCs w:val="21"/>
                <w:highlight w:val="none"/>
              </w:rPr>
            </w:pPr>
          </w:p>
        </w:tc>
        <w:tc>
          <w:tcPr>
            <w:tcW w:w="1710" w:type="pct"/>
            <w:vAlign w:val="center"/>
          </w:tcPr>
          <w:p w14:paraId="233FA6E7">
            <w:pPr>
              <w:shd w:val="clear"/>
              <w:rPr>
                <w:rFonts w:ascii="宋体" w:hAnsi="宋体" w:cs="黑体"/>
                <w:color w:val="auto"/>
                <w:szCs w:val="21"/>
                <w:highlight w:val="none"/>
              </w:rPr>
            </w:pPr>
            <w:r>
              <w:rPr>
                <w:rFonts w:hint="eastAsia" w:ascii="宋体" w:hAnsi="宋体" w:cs="黑体"/>
                <w:color w:val="auto"/>
                <w:szCs w:val="21"/>
                <w:highlight w:val="none"/>
              </w:rPr>
              <w:t>交货期/交付期/服务期</w:t>
            </w:r>
            <w:r>
              <w:rPr>
                <w:rFonts w:ascii="宋体" w:hAnsi="宋体" w:cs="黑体"/>
                <w:color w:val="auto"/>
                <w:szCs w:val="21"/>
                <w:highlight w:val="none"/>
              </w:rPr>
              <w:t>、质保期</w:t>
            </w:r>
            <w:r>
              <w:rPr>
                <w:rFonts w:hint="eastAsia"/>
                <w:color w:val="auto"/>
                <w:szCs w:val="21"/>
                <w:highlight w:val="none"/>
              </w:rPr>
              <w:t>/其他期限描述</w:t>
            </w:r>
            <w:r>
              <w:rPr>
                <w:rFonts w:ascii="宋体" w:hAnsi="宋体" w:cs="黑体"/>
                <w:color w:val="auto"/>
                <w:szCs w:val="21"/>
                <w:highlight w:val="none"/>
              </w:rPr>
              <w:t>（如有）</w:t>
            </w:r>
            <w:r>
              <w:rPr>
                <w:rFonts w:hint="eastAsia" w:ascii="宋体" w:hAnsi="宋体" w:cs="黑体"/>
                <w:color w:val="auto"/>
                <w:szCs w:val="21"/>
                <w:highlight w:val="none"/>
              </w:rPr>
              <w:t>满足招标文件规定；</w:t>
            </w:r>
          </w:p>
        </w:tc>
        <w:tc>
          <w:tcPr>
            <w:tcW w:w="2889" w:type="pct"/>
            <w:tcBorders>
              <w:top w:val="single" w:color="auto" w:sz="4" w:space="0"/>
              <w:left w:val="single" w:color="auto" w:sz="4" w:space="0"/>
              <w:bottom w:val="single" w:color="auto" w:sz="4" w:space="0"/>
              <w:right w:val="single" w:color="auto" w:sz="4" w:space="0"/>
            </w:tcBorders>
            <w:vAlign w:val="center"/>
          </w:tcPr>
          <w:p w14:paraId="06262331">
            <w:pPr>
              <w:shd w:val="clear"/>
              <w:adjustRightInd w:val="0"/>
              <w:snapToGrid w:val="0"/>
              <w:rPr>
                <w:rFonts w:ascii="宋体" w:hAnsi="宋体" w:cs="宋体"/>
                <w:color w:val="auto"/>
                <w:szCs w:val="21"/>
                <w:highlight w:val="none"/>
              </w:rPr>
            </w:pPr>
            <w:r>
              <w:rPr>
                <w:rFonts w:hint="eastAsia" w:ascii="宋体" w:hAnsi="宋体" w:cs="黑体"/>
                <w:color w:val="auto"/>
                <w:szCs w:val="21"/>
                <w:highlight w:val="none"/>
              </w:rPr>
              <w:t>交货期/交付期/服务期</w:t>
            </w:r>
            <w:r>
              <w:rPr>
                <w:rFonts w:ascii="宋体" w:hAnsi="宋体" w:cs="黑体"/>
                <w:color w:val="auto"/>
                <w:szCs w:val="21"/>
                <w:highlight w:val="none"/>
              </w:rPr>
              <w:t>、质保期</w:t>
            </w:r>
            <w:r>
              <w:rPr>
                <w:rFonts w:hint="eastAsia"/>
                <w:color w:val="auto"/>
                <w:szCs w:val="21"/>
                <w:highlight w:val="none"/>
              </w:rPr>
              <w:t>/其他期限描述</w:t>
            </w:r>
            <w:r>
              <w:rPr>
                <w:rFonts w:ascii="宋体" w:hAnsi="宋体" w:cs="黑体"/>
                <w:color w:val="auto"/>
                <w:szCs w:val="21"/>
                <w:highlight w:val="none"/>
              </w:rPr>
              <w:t>（如有）</w:t>
            </w:r>
            <w:r>
              <w:rPr>
                <w:rFonts w:hint="eastAsia" w:ascii="宋体" w:hAnsi="宋体" w:cs="黑体"/>
                <w:color w:val="auto"/>
                <w:szCs w:val="21"/>
                <w:highlight w:val="none"/>
              </w:rPr>
              <w:t>满足招标文件规定；</w:t>
            </w:r>
          </w:p>
        </w:tc>
      </w:tr>
      <w:tr w14:paraId="7688B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158C8399">
            <w:pPr>
              <w:widowControl/>
              <w:numPr>
                <w:ilvl w:val="0"/>
                <w:numId w:val="46"/>
              </w:numPr>
              <w:shd w:val="clear"/>
              <w:contextualSpacing/>
              <w:jc w:val="center"/>
              <w:rPr>
                <w:rFonts w:ascii="宋体" w:hAnsi="宋体" w:cs="宋体"/>
                <w:color w:val="auto"/>
                <w:szCs w:val="21"/>
                <w:highlight w:val="none"/>
              </w:rPr>
            </w:pPr>
          </w:p>
        </w:tc>
        <w:tc>
          <w:tcPr>
            <w:tcW w:w="1710" w:type="pct"/>
            <w:vAlign w:val="center"/>
          </w:tcPr>
          <w:p w14:paraId="7CF1C40C">
            <w:pPr>
              <w:shd w:val="clear"/>
              <w:rPr>
                <w:rFonts w:ascii="宋体" w:hAnsi="宋体" w:cs="黑体"/>
                <w:color w:val="auto"/>
                <w:szCs w:val="21"/>
                <w:highlight w:val="none"/>
              </w:rPr>
            </w:pPr>
            <w:r>
              <w:rPr>
                <w:rFonts w:hint="eastAsia" w:ascii="宋体" w:hAnsi="宋体" w:cs="黑体"/>
                <w:color w:val="auto"/>
                <w:szCs w:val="21"/>
                <w:highlight w:val="none"/>
              </w:rPr>
              <w:t>投标有效期满足招标文件规定；</w:t>
            </w:r>
          </w:p>
        </w:tc>
        <w:tc>
          <w:tcPr>
            <w:tcW w:w="2889" w:type="pct"/>
            <w:tcBorders>
              <w:top w:val="single" w:color="auto" w:sz="4" w:space="0"/>
              <w:left w:val="single" w:color="auto" w:sz="4" w:space="0"/>
              <w:bottom w:val="single" w:color="auto" w:sz="4" w:space="0"/>
              <w:right w:val="single" w:color="auto" w:sz="4" w:space="0"/>
            </w:tcBorders>
            <w:vAlign w:val="center"/>
          </w:tcPr>
          <w:p w14:paraId="666957BE">
            <w:pPr>
              <w:shd w:val="clear"/>
              <w:adjustRightInd w:val="0"/>
              <w:snapToGrid w:val="0"/>
              <w:rPr>
                <w:rFonts w:ascii="宋体" w:hAnsi="宋体" w:cs="宋体"/>
                <w:color w:val="auto"/>
                <w:szCs w:val="21"/>
                <w:highlight w:val="none"/>
              </w:rPr>
            </w:pPr>
            <w:r>
              <w:rPr>
                <w:rFonts w:hint="eastAsia" w:ascii="宋体" w:hAnsi="宋体" w:cs="黑体"/>
                <w:color w:val="auto"/>
                <w:szCs w:val="21"/>
                <w:highlight w:val="none"/>
              </w:rPr>
              <w:t>投标有效期满足招标文件规定；</w:t>
            </w:r>
          </w:p>
        </w:tc>
      </w:tr>
      <w:tr w14:paraId="332CA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33E82139">
            <w:pPr>
              <w:widowControl/>
              <w:numPr>
                <w:ilvl w:val="0"/>
                <w:numId w:val="46"/>
              </w:numPr>
              <w:shd w:val="clear"/>
              <w:contextualSpacing/>
              <w:jc w:val="center"/>
              <w:rPr>
                <w:rFonts w:ascii="宋体" w:hAnsi="宋体" w:cs="宋体"/>
                <w:color w:val="auto"/>
                <w:szCs w:val="21"/>
                <w:highlight w:val="none"/>
              </w:rPr>
            </w:pPr>
          </w:p>
        </w:tc>
        <w:tc>
          <w:tcPr>
            <w:tcW w:w="1710" w:type="pct"/>
            <w:vAlign w:val="center"/>
          </w:tcPr>
          <w:p w14:paraId="1A2861F8">
            <w:pPr>
              <w:shd w:val="clear"/>
              <w:rPr>
                <w:rFonts w:ascii="宋体" w:hAnsi="宋体" w:cs="黑体"/>
                <w:color w:val="auto"/>
                <w:szCs w:val="21"/>
                <w:highlight w:val="none"/>
              </w:rPr>
            </w:pPr>
            <w:r>
              <w:rPr>
                <w:rFonts w:hint="eastAsia" w:ascii="宋体" w:hAnsi="宋体" w:cs="黑体"/>
                <w:color w:val="auto"/>
                <w:szCs w:val="21"/>
                <w:highlight w:val="none"/>
              </w:rPr>
              <w:t>投标文件中未附有采购人不能接受条件；</w:t>
            </w:r>
          </w:p>
        </w:tc>
        <w:tc>
          <w:tcPr>
            <w:tcW w:w="2889" w:type="pct"/>
            <w:tcBorders>
              <w:top w:val="single" w:color="auto" w:sz="4" w:space="0"/>
              <w:left w:val="single" w:color="auto" w:sz="4" w:space="0"/>
              <w:bottom w:val="single" w:color="auto" w:sz="4" w:space="0"/>
              <w:right w:val="single" w:color="auto" w:sz="4" w:space="0"/>
            </w:tcBorders>
            <w:vAlign w:val="center"/>
          </w:tcPr>
          <w:p w14:paraId="606F5CF6">
            <w:pPr>
              <w:shd w:val="clear"/>
              <w:adjustRightInd w:val="0"/>
              <w:snapToGrid w:val="0"/>
              <w:rPr>
                <w:rFonts w:ascii="宋体" w:hAnsi="宋体" w:cs="宋体"/>
                <w:color w:val="auto"/>
                <w:szCs w:val="21"/>
                <w:highlight w:val="none"/>
              </w:rPr>
            </w:pPr>
            <w:r>
              <w:rPr>
                <w:rFonts w:hint="eastAsia" w:ascii="宋体" w:hAnsi="宋体" w:cs="黑体"/>
                <w:color w:val="auto"/>
                <w:szCs w:val="21"/>
                <w:highlight w:val="none"/>
              </w:rPr>
              <w:t>投标文件中未附有采购人不能接受条件；</w:t>
            </w:r>
          </w:p>
        </w:tc>
      </w:tr>
      <w:tr w14:paraId="0267D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6AC7686D">
            <w:pPr>
              <w:widowControl/>
              <w:numPr>
                <w:ilvl w:val="0"/>
                <w:numId w:val="46"/>
              </w:numPr>
              <w:shd w:val="clear"/>
              <w:contextualSpacing/>
              <w:jc w:val="center"/>
              <w:rPr>
                <w:rFonts w:ascii="宋体" w:hAnsi="宋体" w:cs="宋体"/>
                <w:color w:val="auto"/>
                <w:szCs w:val="21"/>
                <w:highlight w:val="none"/>
              </w:rPr>
            </w:pPr>
          </w:p>
        </w:tc>
        <w:tc>
          <w:tcPr>
            <w:tcW w:w="1710" w:type="pct"/>
            <w:vAlign w:val="center"/>
          </w:tcPr>
          <w:p w14:paraId="0D3BB9DA">
            <w:pPr>
              <w:shd w:val="clear"/>
              <w:rPr>
                <w:rFonts w:ascii="宋体" w:hAnsi="宋体" w:cs="黑体"/>
                <w:color w:val="auto"/>
                <w:szCs w:val="21"/>
                <w:highlight w:val="none"/>
              </w:rPr>
            </w:pPr>
            <w:r>
              <w:rPr>
                <w:rFonts w:hint="eastAsia" w:ascii="宋体" w:hAnsi="宋体" w:cs="黑体"/>
                <w:color w:val="auto"/>
                <w:szCs w:val="21"/>
                <w:highlight w:val="none"/>
              </w:rPr>
              <w:t>投标文件满足招标文件技术、服务及商务等实质性要求；</w:t>
            </w:r>
          </w:p>
        </w:tc>
        <w:tc>
          <w:tcPr>
            <w:tcW w:w="2889" w:type="pct"/>
            <w:tcBorders>
              <w:top w:val="single" w:color="auto" w:sz="4" w:space="0"/>
              <w:left w:val="single" w:color="auto" w:sz="4" w:space="0"/>
              <w:bottom w:val="single" w:color="auto" w:sz="4" w:space="0"/>
              <w:right w:val="single" w:color="auto" w:sz="4" w:space="0"/>
            </w:tcBorders>
            <w:vAlign w:val="center"/>
          </w:tcPr>
          <w:p w14:paraId="47A293E5">
            <w:pPr>
              <w:shd w:val="clear"/>
              <w:rPr>
                <w:rFonts w:ascii="宋体" w:hAnsi="宋体" w:cs="黑体"/>
                <w:color w:val="auto"/>
                <w:szCs w:val="21"/>
                <w:highlight w:val="none"/>
              </w:rPr>
            </w:pPr>
            <w:r>
              <w:rPr>
                <w:rFonts w:hint="eastAsia" w:ascii="宋体" w:hAnsi="宋体" w:cs="黑体"/>
                <w:color w:val="auto"/>
                <w:szCs w:val="21"/>
                <w:highlight w:val="none"/>
              </w:rPr>
              <w:t>满足招标文件技术、服务、商务、★条款（如有）等实质性要求；</w:t>
            </w:r>
          </w:p>
        </w:tc>
      </w:tr>
      <w:tr w14:paraId="0AB64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7954CCAB">
            <w:pPr>
              <w:widowControl/>
              <w:numPr>
                <w:ilvl w:val="0"/>
                <w:numId w:val="46"/>
              </w:numPr>
              <w:shd w:val="clear"/>
              <w:contextualSpacing/>
              <w:jc w:val="center"/>
              <w:rPr>
                <w:rFonts w:ascii="宋体" w:hAnsi="宋体" w:cs="宋体"/>
                <w:color w:val="auto"/>
                <w:szCs w:val="21"/>
                <w:highlight w:val="none"/>
              </w:rPr>
            </w:pPr>
          </w:p>
        </w:tc>
        <w:tc>
          <w:tcPr>
            <w:tcW w:w="1710" w:type="pct"/>
            <w:vAlign w:val="center"/>
          </w:tcPr>
          <w:p w14:paraId="4E29B8EC">
            <w:pPr>
              <w:shd w:val="clear"/>
              <w:rPr>
                <w:rFonts w:ascii="宋体" w:hAnsi="宋体" w:cs="宋体"/>
                <w:color w:val="auto"/>
                <w:szCs w:val="21"/>
                <w:highlight w:val="none"/>
              </w:rPr>
            </w:pPr>
            <w:r>
              <w:rPr>
                <w:rFonts w:hint="eastAsia" w:ascii="宋体" w:hAnsi="宋体" w:cs="宋体"/>
                <w:color w:val="auto"/>
                <w:szCs w:val="21"/>
                <w:highlight w:val="none"/>
              </w:rPr>
              <w:t>无围标串标情况；</w:t>
            </w:r>
          </w:p>
        </w:tc>
        <w:tc>
          <w:tcPr>
            <w:tcW w:w="2889" w:type="pct"/>
            <w:tcBorders>
              <w:top w:val="single" w:color="auto" w:sz="4" w:space="0"/>
              <w:left w:val="single" w:color="auto" w:sz="4" w:space="0"/>
              <w:bottom w:val="single" w:color="auto" w:sz="4" w:space="0"/>
              <w:right w:val="single" w:color="auto" w:sz="4" w:space="0"/>
            </w:tcBorders>
            <w:vAlign w:val="center"/>
          </w:tcPr>
          <w:p w14:paraId="3DAD9B6F">
            <w:pPr>
              <w:shd w:val="clear"/>
              <w:adjustRightInd w:val="0"/>
              <w:snapToGrid w:val="0"/>
              <w:rPr>
                <w:rFonts w:ascii="宋体" w:hAnsi="宋体" w:cs="宋体"/>
                <w:color w:val="auto"/>
                <w:szCs w:val="21"/>
                <w:highlight w:val="none"/>
              </w:rPr>
            </w:pPr>
            <w:r>
              <w:rPr>
                <w:rFonts w:hint="eastAsia" w:ascii="宋体" w:hAnsi="宋体"/>
                <w:color w:val="auto"/>
                <w:szCs w:val="21"/>
                <w:highlight w:val="none"/>
              </w:rPr>
              <w:t>投标人没有下列任一情形</w:t>
            </w:r>
            <w:r>
              <w:rPr>
                <w:rFonts w:hint="eastAsia" w:ascii="宋体" w:hAnsi="宋体" w:cs="宋体"/>
                <w:color w:val="auto"/>
                <w:szCs w:val="21"/>
                <w:highlight w:val="none"/>
              </w:rPr>
              <w:t>：</w:t>
            </w:r>
            <w:r>
              <w:rPr>
                <w:rFonts w:hint="eastAsia" w:ascii="宋体" w:hAnsi="宋体" w:cs="宋体"/>
                <w:color w:val="auto"/>
                <w:szCs w:val="21"/>
                <w:highlight w:val="none"/>
              </w:rPr>
              <w:br w:type="textWrapping"/>
            </w:r>
            <w:r>
              <w:rPr>
                <w:rFonts w:hint="eastAsia" w:ascii="宋体" w:hAnsi="宋体" w:cs="宋体"/>
                <w:color w:val="auto"/>
                <w:szCs w:val="21"/>
                <w:highlight w:val="none"/>
              </w:rPr>
              <w:t>（1）不同投标人的投标文件由同一单位或者个人编制；</w:t>
            </w:r>
            <w:r>
              <w:rPr>
                <w:rFonts w:hint="eastAsia" w:ascii="宋体" w:hAnsi="宋体" w:cs="宋体"/>
                <w:color w:val="auto"/>
                <w:szCs w:val="21"/>
                <w:highlight w:val="none"/>
              </w:rPr>
              <w:br w:type="textWrapping"/>
            </w:r>
            <w:r>
              <w:rPr>
                <w:rFonts w:hint="eastAsia" w:ascii="宋体" w:hAnsi="宋体" w:cs="宋体"/>
                <w:color w:val="auto"/>
                <w:szCs w:val="21"/>
                <w:highlight w:val="none"/>
              </w:rPr>
              <w:t>（2）不同投标人委托同一单位或者个人办理投标事宜；</w:t>
            </w:r>
            <w:r>
              <w:rPr>
                <w:rFonts w:hint="eastAsia" w:ascii="宋体" w:hAnsi="宋体" w:cs="宋体"/>
                <w:color w:val="auto"/>
                <w:szCs w:val="21"/>
                <w:highlight w:val="none"/>
              </w:rPr>
              <w:br w:type="textWrapping"/>
            </w:r>
            <w:r>
              <w:rPr>
                <w:rFonts w:hint="eastAsia" w:ascii="宋体" w:hAnsi="宋体" w:cs="宋体"/>
                <w:color w:val="auto"/>
                <w:szCs w:val="21"/>
                <w:highlight w:val="none"/>
              </w:rPr>
              <w:t>（3）不同投标人的投标文件载明的项目管理成员或者联系人员为同一人；</w:t>
            </w:r>
            <w:r>
              <w:rPr>
                <w:rFonts w:hint="eastAsia" w:ascii="宋体" w:hAnsi="宋体" w:cs="宋体"/>
                <w:color w:val="auto"/>
                <w:szCs w:val="21"/>
                <w:highlight w:val="none"/>
              </w:rPr>
              <w:br w:type="textWrapping"/>
            </w:r>
            <w:r>
              <w:rPr>
                <w:rFonts w:hint="eastAsia" w:ascii="宋体" w:hAnsi="宋体" w:cs="宋体"/>
                <w:color w:val="auto"/>
                <w:szCs w:val="21"/>
                <w:highlight w:val="none"/>
              </w:rPr>
              <w:t>（4）不同投标人的投标文件异常一致或者报价呈规律性差异；</w:t>
            </w:r>
            <w:r>
              <w:rPr>
                <w:rFonts w:hint="eastAsia" w:ascii="宋体" w:hAnsi="宋体" w:cs="宋体"/>
                <w:color w:val="auto"/>
                <w:szCs w:val="21"/>
                <w:highlight w:val="none"/>
              </w:rPr>
              <w:br w:type="textWrapping"/>
            </w:r>
            <w:r>
              <w:rPr>
                <w:rFonts w:hint="eastAsia" w:ascii="宋体" w:hAnsi="宋体" w:cs="宋体"/>
                <w:color w:val="auto"/>
                <w:szCs w:val="21"/>
                <w:highlight w:val="none"/>
              </w:rPr>
              <w:t>（5）不同投标人的投标文件相互混装；</w:t>
            </w:r>
            <w:r>
              <w:rPr>
                <w:rFonts w:hint="eastAsia" w:ascii="宋体" w:hAnsi="宋体" w:cs="宋体"/>
                <w:color w:val="auto"/>
                <w:szCs w:val="21"/>
                <w:highlight w:val="none"/>
              </w:rPr>
              <w:br w:type="textWrapping"/>
            </w:r>
            <w:r>
              <w:rPr>
                <w:rFonts w:hint="eastAsia" w:ascii="宋体" w:hAnsi="宋体" w:cs="宋体"/>
                <w:color w:val="auto"/>
                <w:szCs w:val="21"/>
                <w:highlight w:val="none"/>
              </w:rPr>
              <w:t>（6）不同投标人的保证金从同一单位或者个人的账户转出。</w:t>
            </w:r>
          </w:p>
        </w:tc>
      </w:tr>
      <w:tr w14:paraId="10DF4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652B11D9">
            <w:pPr>
              <w:widowControl/>
              <w:numPr>
                <w:ilvl w:val="0"/>
                <w:numId w:val="46"/>
              </w:numPr>
              <w:shd w:val="clear"/>
              <w:contextualSpacing/>
              <w:jc w:val="center"/>
              <w:rPr>
                <w:rFonts w:ascii="宋体" w:hAnsi="宋体" w:cs="宋体"/>
                <w:color w:val="auto"/>
                <w:szCs w:val="21"/>
                <w:highlight w:val="none"/>
              </w:rPr>
            </w:pPr>
          </w:p>
        </w:tc>
        <w:tc>
          <w:tcPr>
            <w:tcW w:w="1710" w:type="pct"/>
            <w:vAlign w:val="center"/>
          </w:tcPr>
          <w:p w14:paraId="0A165791">
            <w:pPr>
              <w:shd w:val="clear"/>
              <w:rPr>
                <w:rFonts w:ascii="宋体" w:hAnsi="宋体"/>
                <w:color w:val="auto"/>
                <w:szCs w:val="21"/>
                <w:highlight w:val="none"/>
              </w:rPr>
            </w:pPr>
            <w:r>
              <w:rPr>
                <w:rFonts w:hint="eastAsia" w:ascii="宋体" w:hAnsi="宋体" w:cs="宋体"/>
                <w:color w:val="auto"/>
                <w:kern w:val="0"/>
                <w:szCs w:val="21"/>
                <w:highlight w:val="none"/>
              </w:rPr>
              <w:t>无其他无效投标情形</w:t>
            </w:r>
            <w:r>
              <w:rPr>
                <w:rFonts w:hint="eastAsia" w:ascii="宋体" w:hAnsi="宋体"/>
                <w:color w:val="auto"/>
                <w:szCs w:val="21"/>
                <w:highlight w:val="none"/>
              </w:rPr>
              <w:t>；</w:t>
            </w:r>
          </w:p>
        </w:tc>
        <w:tc>
          <w:tcPr>
            <w:tcW w:w="2889" w:type="pct"/>
            <w:tcBorders>
              <w:top w:val="single" w:color="auto" w:sz="4" w:space="0"/>
              <w:left w:val="single" w:color="auto" w:sz="4" w:space="0"/>
              <w:bottom w:val="single" w:color="auto" w:sz="4" w:space="0"/>
              <w:right w:val="single" w:color="auto" w:sz="4" w:space="0"/>
            </w:tcBorders>
            <w:vAlign w:val="center"/>
          </w:tcPr>
          <w:p w14:paraId="03EB60B9">
            <w:pPr>
              <w:shd w:val="clear"/>
              <w:adjustRightInd w:val="0"/>
              <w:snapToGrid w:val="0"/>
              <w:rPr>
                <w:rFonts w:ascii="宋体" w:hAnsi="宋体" w:cs="宋体"/>
                <w:color w:val="auto"/>
                <w:szCs w:val="21"/>
                <w:highlight w:val="none"/>
              </w:rPr>
            </w:pPr>
            <w:r>
              <w:rPr>
                <w:rFonts w:hint="eastAsia" w:ascii="宋体" w:hAnsi="宋体" w:cs="宋体"/>
                <w:color w:val="auto"/>
                <w:kern w:val="0"/>
                <w:szCs w:val="21"/>
                <w:highlight w:val="none"/>
              </w:rPr>
              <w:t>没有法律、法规和招标文件规定的其他无效投标情形</w:t>
            </w:r>
            <w:r>
              <w:rPr>
                <w:rFonts w:hint="eastAsia" w:ascii="宋体" w:hAnsi="宋体"/>
                <w:color w:val="auto"/>
                <w:szCs w:val="21"/>
                <w:highlight w:val="none"/>
              </w:rPr>
              <w:t>；</w:t>
            </w:r>
          </w:p>
        </w:tc>
      </w:tr>
    </w:tbl>
    <w:p w14:paraId="6B421C75">
      <w:pPr>
        <w:shd w:val="clear"/>
        <w:tabs>
          <w:tab w:val="center" w:pos="4153"/>
          <w:tab w:val="right" w:pos="8306"/>
        </w:tabs>
        <w:snapToGrid w:val="0"/>
        <w:rPr>
          <w:rFonts w:ascii="宋体" w:hAnsi="宋体"/>
          <w:color w:val="auto"/>
          <w:szCs w:val="21"/>
          <w:highlight w:val="none"/>
        </w:rPr>
      </w:pPr>
    </w:p>
    <w:p w14:paraId="4DDDFD24">
      <w:pPr>
        <w:shd w:val="clear"/>
        <w:tabs>
          <w:tab w:val="center" w:pos="4153"/>
          <w:tab w:val="right" w:pos="8306"/>
        </w:tabs>
        <w:snapToGrid w:val="0"/>
        <w:rPr>
          <w:rFonts w:ascii="宋体" w:hAnsi="宋体" w:cs="黑体"/>
          <w:color w:val="auto"/>
          <w:szCs w:val="18"/>
          <w:highlight w:val="none"/>
        </w:rPr>
      </w:pPr>
      <w:r>
        <w:rPr>
          <w:rFonts w:hint="eastAsia" w:ascii="宋体" w:hAnsi="宋体"/>
          <w:color w:val="auto"/>
          <w:szCs w:val="21"/>
          <w:highlight w:val="none"/>
        </w:rPr>
        <w:t>说明：</w:t>
      </w:r>
    </w:p>
    <w:p w14:paraId="6037DA63">
      <w:pPr>
        <w:shd w:val="clear"/>
        <w:adjustRightInd w:val="0"/>
        <w:ind w:left="249"/>
        <w:rPr>
          <w:rFonts w:ascii="宋体" w:hAnsi="宋体"/>
          <w:color w:val="auto"/>
          <w:szCs w:val="21"/>
          <w:highlight w:val="none"/>
          <w:lang w:val="zh-CN"/>
        </w:rPr>
      </w:pPr>
      <w:r>
        <w:rPr>
          <w:rFonts w:hint="eastAsia" w:ascii="宋体" w:hAnsi="宋体"/>
          <w:color w:val="auto"/>
          <w:highlight w:val="none"/>
        </w:rPr>
        <w:t>1、</w:t>
      </w:r>
      <w:r>
        <w:rPr>
          <w:rFonts w:hint="eastAsia" w:ascii="宋体" w:hAnsi="宋体"/>
          <w:color w:val="auto"/>
          <w:szCs w:val="21"/>
          <w:highlight w:val="none"/>
          <w:lang w:val="zh-CN"/>
        </w:rPr>
        <w:t>投标文件中有任意一条不满足上表要求的将导致其投标无效，不进入下一项评审。</w:t>
      </w:r>
    </w:p>
    <w:p w14:paraId="5660E913">
      <w:pPr>
        <w:widowControl/>
        <w:shd w:val="clear"/>
        <w:spacing w:line="276" w:lineRule="auto"/>
        <w:ind w:firstLine="283" w:firstLineChars="135"/>
        <w:jc w:val="left"/>
        <w:rPr>
          <w:rFonts w:hAnsi="宋体"/>
          <w:b/>
          <w:color w:val="auto"/>
          <w:szCs w:val="21"/>
          <w:highlight w:val="none"/>
          <w:lang w:val="zh-CN"/>
        </w:rPr>
      </w:pPr>
      <w:r>
        <w:rPr>
          <w:rFonts w:hint="eastAsia" w:ascii="宋体" w:hAnsi="宋体"/>
          <w:color w:val="auto"/>
          <w:szCs w:val="21"/>
          <w:highlight w:val="none"/>
          <w:lang w:val="zh-CN"/>
        </w:rPr>
        <w:t>2、符合性审查合格投标人不足3家的，不进行下一步评审。</w:t>
      </w:r>
    </w:p>
    <w:p w14:paraId="65FB12CB">
      <w:pPr>
        <w:widowControl/>
        <w:shd w:val="clear"/>
        <w:spacing w:line="276" w:lineRule="auto"/>
        <w:jc w:val="left"/>
        <w:rPr>
          <w:rFonts w:hAnsi="宋体"/>
          <w:b/>
          <w:color w:val="auto"/>
          <w:szCs w:val="21"/>
          <w:highlight w:val="none"/>
          <w:lang w:val="zh-CN"/>
        </w:rPr>
      </w:pPr>
    </w:p>
    <w:p w14:paraId="3A3EA164">
      <w:pPr>
        <w:numPr>
          <w:ilvl w:val="0"/>
          <w:numId w:val="45"/>
        </w:numPr>
        <w:shd w:val="clear"/>
        <w:spacing w:line="276" w:lineRule="auto"/>
        <w:ind w:left="1064" w:leftChars="154" w:hanging="741" w:hangingChars="353"/>
        <w:rPr>
          <w:rFonts w:ascii="宋体" w:hAnsi="宋体"/>
          <w:b/>
          <w:color w:val="auto"/>
          <w:szCs w:val="21"/>
          <w:highlight w:val="none"/>
          <w:lang w:val="zh-CN"/>
        </w:rPr>
      </w:pPr>
      <w:r>
        <w:rPr>
          <w:rFonts w:hint="eastAsia" w:ascii="宋体" w:hAnsi="宋体"/>
          <w:b/>
          <w:color w:val="auto"/>
          <w:szCs w:val="21"/>
          <w:highlight w:val="none"/>
          <w:lang w:val="zh-CN"/>
        </w:rPr>
        <w:t>澄清</w:t>
      </w:r>
    </w:p>
    <w:p w14:paraId="77F39CD0">
      <w:pPr>
        <w:numPr>
          <w:ilvl w:val="0"/>
          <w:numId w:val="47"/>
        </w:numPr>
        <w:shd w:val="clear"/>
        <w:tabs>
          <w:tab w:val="left" w:pos="616"/>
        </w:tabs>
        <w:spacing w:line="276" w:lineRule="auto"/>
        <w:ind w:left="10" w:leftChars="5" w:firstLine="207" w:firstLineChars="99"/>
        <w:rPr>
          <w:rFonts w:ascii="Helvetica" w:hAnsi="Helvetica" w:cs="Helvetica"/>
          <w:color w:val="auto"/>
          <w:kern w:val="0"/>
          <w:szCs w:val="21"/>
          <w:highlight w:val="none"/>
          <w:lang w:val="zh-CN"/>
        </w:rPr>
      </w:pPr>
      <w:r>
        <w:rPr>
          <w:rFonts w:hint="eastAsia" w:ascii="Helvetica" w:hAnsi="Helvetica" w:cs="Helvetica"/>
          <w:color w:val="auto"/>
          <w:kern w:val="0"/>
          <w:szCs w:val="21"/>
          <w:highlight w:val="none"/>
          <w:lang w:val="zh-CN"/>
        </w:rPr>
        <w:t>评审期间，对于投标文件中含义不明确、同类问题表述不一致或者有明显文字和计算错误的内容，评标委员会应当以书面形式要求投标人作出必要的澄清、说明或者补正。</w:t>
      </w:r>
    </w:p>
    <w:p w14:paraId="6CC96F4F">
      <w:pPr>
        <w:numPr>
          <w:ilvl w:val="0"/>
          <w:numId w:val="47"/>
        </w:numPr>
        <w:shd w:val="clear"/>
        <w:tabs>
          <w:tab w:val="left" w:pos="616"/>
        </w:tabs>
        <w:spacing w:line="276" w:lineRule="auto"/>
        <w:ind w:left="10" w:leftChars="5" w:firstLine="207" w:firstLineChars="99"/>
        <w:rPr>
          <w:rFonts w:ascii="宋体" w:hAnsi="宋体"/>
          <w:bCs/>
          <w:strike/>
          <w:color w:val="auto"/>
          <w:szCs w:val="21"/>
          <w:highlight w:val="none"/>
          <w:lang w:val="zh-CN"/>
        </w:rPr>
      </w:pPr>
      <w:r>
        <w:rPr>
          <w:rFonts w:hint="eastAsia" w:ascii="宋体" w:hAnsi="宋体"/>
          <w:bCs/>
          <w:color w:val="auto"/>
          <w:szCs w:val="21"/>
          <w:highlight w:val="none"/>
          <w:lang w:val="zh-CN"/>
        </w:rPr>
        <w:t>投标人应按照评标委员会要求的澄清内容在规定时间内做出澄清。</w:t>
      </w:r>
      <w:r>
        <w:rPr>
          <w:rFonts w:hint="eastAsia" w:ascii="宋体" w:hAnsi="宋体"/>
          <w:color w:val="auto"/>
          <w:szCs w:val="21"/>
          <w:highlight w:val="none"/>
          <w:lang w:val="zh-CN"/>
        </w:rPr>
        <w:t>投标文件报价出现前后不一致的，按照本节第3</w:t>
      </w:r>
      <w:r>
        <w:rPr>
          <w:rFonts w:hint="eastAsia" w:ascii="宋体" w:hAnsi="宋体"/>
          <w:bCs/>
          <w:color w:val="auto"/>
          <w:szCs w:val="21"/>
          <w:highlight w:val="none"/>
          <w:lang w:val="zh-CN"/>
        </w:rPr>
        <w:t>条规定进行修正，</w:t>
      </w:r>
      <w:r>
        <w:rPr>
          <w:rFonts w:hint="eastAsia" w:ascii="Helvetica" w:hAnsi="Helvetica" w:cs="Helvetica"/>
          <w:color w:val="auto"/>
          <w:kern w:val="0"/>
          <w:szCs w:val="21"/>
          <w:highlight w:val="none"/>
          <w:lang w:val="zh-CN"/>
        </w:rPr>
        <w:t>投标人的澄清、说明或者补正不得超出投标文件的范围或者改变投标文件的实质性内容。</w:t>
      </w:r>
    </w:p>
    <w:p w14:paraId="68F74FA5">
      <w:pPr>
        <w:numPr>
          <w:ilvl w:val="0"/>
          <w:numId w:val="47"/>
        </w:numPr>
        <w:shd w:val="clear"/>
        <w:tabs>
          <w:tab w:val="left" w:pos="616"/>
        </w:tabs>
        <w:spacing w:line="276" w:lineRule="auto"/>
        <w:ind w:left="10" w:leftChars="5" w:firstLine="207" w:firstLineChars="99"/>
        <w:rPr>
          <w:rFonts w:ascii="宋体" w:hAnsi="宋体"/>
          <w:bCs/>
          <w:color w:val="auto"/>
          <w:szCs w:val="21"/>
          <w:highlight w:val="none"/>
          <w:lang w:val="zh-CN"/>
        </w:rPr>
      </w:pPr>
      <w:r>
        <w:rPr>
          <w:rFonts w:hint="eastAsia" w:ascii="宋体" w:hAnsi="宋体"/>
          <w:bCs/>
          <w:color w:val="auto"/>
          <w:szCs w:val="21"/>
          <w:highlight w:val="none"/>
          <w:lang w:val="zh-CN"/>
        </w:rPr>
        <w:t>投标文件报价出现前后不一致的，按照下列规定修正：</w:t>
      </w:r>
    </w:p>
    <w:p w14:paraId="6A5679B1">
      <w:pPr>
        <w:numPr>
          <w:ilvl w:val="0"/>
          <w:numId w:val="48"/>
        </w:numPr>
        <w:shd w:val="clear"/>
        <w:adjustRightInd w:val="0"/>
        <w:spacing w:line="276" w:lineRule="auto"/>
        <w:ind w:left="742" w:hanging="493"/>
        <w:rPr>
          <w:rFonts w:ascii="宋体" w:hAnsi="宋体"/>
          <w:color w:val="auto"/>
          <w:szCs w:val="21"/>
          <w:highlight w:val="none"/>
          <w:lang w:val="zh-CN"/>
        </w:rPr>
      </w:pPr>
      <w:r>
        <w:rPr>
          <w:rFonts w:hint="eastAsia" w:ascii="宋体" w:hAnsi="宋体"/>
          <w:color w:val="auto"/>
          <w:szCs w:val="21"/>
          <w:highlight w:val="none"/>
          <w:lang w:val="zh-CN"/>
        </w:rPr>
        <w:t>投标文件中报价一览表内容与投标文件中相应内容不一致的，以报价一览表为准。</w:t>
      </w:r>
    </w:p>
    <w:p w14:paraId="7A73EE33">
      <w:pPr>
        <w:numPr>
          <w:ilvl w:val="0"/>
          <w:numId w:val="48"/>
        </w:numPr>
        <w:shd w:val="clear"/>
        <w:adjustRightInd w:val="0"/>
        <w:spacing w:line="276" w:lineRule="auto"/>
        <w:ind w:left="742" w:hanging="493"/>
        <w:rPr>
          <w:rFonts w:ascii="宋体" w:hAnsi="宋体"/>
          <w:color w:val="auto"/>
          <w:szCs w:val="21"/>
          <w:highlight w:val="none"/>
          <w:lang w:val="zh-CN"/>
        </w:rPr>
      </w:pPr>
      <w:r>
        <w:rPr>
          <w:rFonts w:hint="eastAsia" w:ascii="宋体" w:hAnsi="宋体"/>
          <w:color w:val="auto"/>
          <w:szCs w:val="21"/>
          <w:highlight w:val="none"/>
          <w:lang w:val="zh-CN"/>
        </w:rPr>
        <w:t>大写金额和小写金额不一致的，以大写金额为准。</w:t>
      </w:r>
    </w:p>
    <w:p w14:paraId="59F27477">
      <w:pPr>
        <w:numPr>
          <w:ilvl w:val="0"/>
          <w:numId w:val="48"/>
        </w:numPr>
        <w:shd w:val="clear"/>
        <w:adjustRightInd w:val="0"/>
        <w:spacing w:line="276" w:lineRule="auto"/>
        <w:ind w:left="742" w:hanging="493"/>
        <w:rPr>
          <w:rFonts w:ascii="宋体" w:hAnsi="宋体"/>
          <w:color w:val="auto"/>
          <w:szCs w:val="21"/>
          <w:highlight w:val="none"/>
          <w:lang w:val="zh-CN"/>
        </w:rPr>
      </w:pPr>
      <w:r>
        <w:rPr>
          <w:rFonts w:hint="eastAsia" w:ascii="宋体" w:hAnsi="宋体"/>
          <w:color w:val="auto"/>
          <w:szCs w:val="21"/>
          <w:highlight w:val="none"/>
          <w:lang w:val="zh-CN"/>
        </w:rPr>
        <w:t>单价金额小数点或者百分比有明显错位的，以报价一览表的总价为准，并修改单价。</w:t>
      </w:r>
    </w:p>
    <w:p w14:paraId="3798E39B">
      <w:pPr>
        <w:numPr>
          <w:ilvl w:val="0"/>
          <w:numId w:val="48"/>
        </w:numPr>
        <w:shd w:val="clear"/>
        <w:adjustRightInd w:val="0"/>
        <w:spacing w:line="276" w:lineRule="auto"/>
        <w:ind w:left="742" w:hanging="493"/>
        <w:rPr>
          <w:rFonts w:ascii="宋体" w:hAnsi="宋体"/>
          <w:color w:val="auto"/>
          <w:szCs w:val="21"/>
          <w:highlight w:val="none"/>
          <w:lang w:val="zh-CN"/>
        </w:rPr>
      </w:pPr>
      <w:r>
        <w:rPr>
          <w:rFonts w:hint="eastAsia" w:ascii="宋体" w:hAnsi="宋体"/>
          <w:color w:val="auto"/>
          <w:szCs w:val="21"/>
          <w:highlight w:val="none"/>
          <w:lang w:val="zh-CN"/>
        </w:rPr>
        <w:t>总价金额与按单价汇总金额不一致的，以单价金额计算结果为准。</w:t>
      </w:r>
    </w:p>
    <w:p w14:paraId="3BE43B4B">
      <w:pPr>
        <w:numPr>
          <w:ilvl w:val="0"/>
          <w:numId w:val="48"/>
        </w:numPr>
        <w:shd w:val="clear"/>
        <w:adjustRightInd w:val="0"/>
        <w:spacing w:line="276" w:lineRule="auto"/>
        <w:ind w:left="742" w:hanging="493"/>
        <w:rPr>
          <w:rFonts w:ascii="宋体" w:hAnsi="宋体"/>
          <w:color w:val="auto"/>
          <w:szCs w:val="21"/>
          <w:highlight w:val="none"/>
          <w:lang w:val="zh-CN"/>
        </w:rPr>
      </w:pPr>
      <w:r>
        <w:rPr>
          <w:rFonts w:hint="eastAsia" w:ascii="宋体" w:hAnsi="宋体"/>
          <w:color w:val="auto"/>
          <w:szCs w:val="21"/>
          <w:highlight w:val="none"/>
          <w:lang w:val="zh-CN"/>
        </w:rPr>
        <w:t>同时出现两种以上不一致的，按照前款规定的顺序修正。</w:t>
      </w:r>
    </w:p>
    <w:p w14:paraId="6DC94334">
      <w:pPr>
        <w:numPr>
          <w:ilvl w:val="0"/>
          <w:numId w:val="48"/>
        </w:numPr>
        <w:shd w:val="clear"/>
        <w:adjustRightInd w:val="0"/>
        <w:spacing w:line="276" w:lineRule="auto"/>
        <w:ind w:left="742" w:hanging="493"/>
        <w:rPr>
          <w:rFonts w:ascii="宋体" w:hAnsi="宋体"/>
          <w:color w:val="auto"/>
          <w:szCs w:val="21"/>
          <w:highlight w:val="none"/>
          <w:lang w:val="zh-CN"/>
        </w:rPr>
      </w:pPr>
      <w:r>
        <w:rPr>
          <w:rFonts w:hint="eastAsia" w:ascii="宋体" w:hAnsi="宋体"/>
          <w:color w:val="auto"/>
          <w:szCs w:val="21"/>
          <w:highlight w:val="none"/>
          <w:lang w:val="zh-CN"/>
        </w:rPr>
        <w:t>修正后的报价按照本节第4条规定经投标人确认后产生约束力，投标人不确认的，按照</w:t>
      </w:r>
      <w:r>
        <w:rPr>
          <w:rFonts w:hint="eastAsia" w:ascii="宋体" w:hAnsi="宋体"/>
          <w:b/>
          <w:color w:val="auto"/>
          <w:szCs w:val="21"/>
          <w:highlight w:val="none"/>
          <w:lang w:val="zh-CN"/>
        </w:rPr>
        <w:t>无效投标处理</w:t>
      </w:r>
      <w:r>
        <w:rPr>
          <w:rFonts w:hint="eastAsia" w:ascii="宋体" w:hAnsi="宋体"/>
          <w:color w:val="auto"/>
          <w:szCs w:val="21"/>
          <w:highlight w:val="none"/>
          <w:lang w:val="zh-CN"/>
        </w:rPr>
        <w:t>。</w:t>
      </w:r>
    </w:p>
    <w:p w14:paraId="18773E58">
      <w:pPr>
        <w:numPr>
          <w:ilvl w:val="0"/>
          <w:numId w:val="47"/>
        </w:numPr>
        <w:shd w:val="clear"/>
        <w:tabs>
          <w:tab w:val="left" w:pos="616"/>
        </w:tabs>
        <w:spacing w:line="276" w:lineRule="auto"/>
        <w:ind w:left="10" w:leftChars="5" w:firstLine="207" w:firstLineChars="99"/>
        <w:rPr>
          <w:rFonts w:ascii="宋体" w:hAnsi="宋体"/>
          <w:color w:val="auto"/>
          <w:szCs w:val="21"/>
          <w:highlight w:val="none"/>
          <w:lang w:val="zh-CN"/>
        </w:rPr>
      </w:pPr>
      <w:r>
        <w:rPr>
          <w:rFonts w:hint="eastAsia" w:ascii="宋体" w:hAnsi="宋体"/>
          <w:color w:val="auto"/>
          <w:szCs w:val="21"/>
          <w:highlight w:val="none"/>
          <w:lang w:val="zh-CN"/>
        </w:rPr>
        <w:t>投标人的</w:t>
      </w:r>
      <w:r>
        <w:rPr>
          <w:rFonts w:hint="eastAsia" w:ascii="Helvetica" w:hAnsi="Helvetica" w:cs="Helvetica"/>
          <w:color w:val="auto"/>
          <w:kern w:val="0"/>
          <w:szCs w:val="21"/>
          <w:highlight w:val="none"/>
          <w:lang w:val="zh-CN"/>
        </w:rPr>
        <w:t>澄清、说明或者补正</w:t>
      </w:r>
      <w:r>
        <w:rPr>
          <w:rFonts w:hint="eastAsia" w:ascii="宋体" w:hAnsi="宋体"/>
          <w:color w:val="auto"/>
          <w:szCs w:val="21"/>
          <w:highlight w:val="none"/>
          <w:lang w:val="zh-CN"/>
        </w:rPr>
        <w:t>是其投标文件的有效组成部分。</w:t>
      </w:r>
      <w:r>
        <w:rPr>
          <w:rFonts w:hint="eastAsia" w:ascii="Helvetica" w:hAnsi="Helvetica" w:cs="Helvetica"/>
          <w:color w:val="auto"/>
          <w:kern w:val="0"/>
          <w:szCs w:val="21"/>
          <w:highlight w:val="none"/>
          <w:lang w:val="zh-CN"/>
        </w:rPr>
        <w:t>投标人的澄清、说明或者补正应当采用书面形式，并加盖公章，或者由法定代表人或其授权的代表</w:t>
      </w:r>
      <w:r>
        <w:rPr>
          <w:rFonts w:hint="eastAsia"/>
          <w:bCs/>
          <w:color w:val="auto"/>
          <w:szCs w:val="21"/>
          <w:highlight w:val="none"/>
        </w:rPr>
        <w:t>签名</w:t>
      </w:r>
      <w:r>
        <w:rPr>
          <w:rFonts w:hint="eastAsia" w:ascii="Helvetica" w:hAnsi="Helvetica" w:cs="Helvetica"/>
          <w:color w:val="auto"/>
          <w:kern w:val="0"/>
          <w:szCs w:val="21"/>
          <w:highlight w:val="none"/>
          <w:lang w:val="zh-CN"/>
        </w:rPr>
        <w:t>。</w:t>
      </w:r>
    </w:p>
    <w:p w14:paraId="352782BA">
      <w:pPr>
        <w:numPr>
          <w:ilvl w:val="0"/>
          <w:numId w:val="45"/>
        </w:numPr>
        <w:shd w:val="clear"/>
        <w:spacing w:line="276" w:lineRule="auto"/>
        <w:ind w:left="1064" w:leftChars="154" w:hanging="741" w:hangingChars="353"/>
        <w:rPr>
          <w:rFonts w:ascii="宋体" w:hAnsi="宋体"/>
          <w:b/>
          <w:color w:val="auto"/>
          <w:szCs w:val="21"/>
          <w:highlight w:val="none"/>
          <w:lang w:val="zh-CN"/>
        </w:rPr>
      </w:pPr>
      <w:r>
        <w:rPr>
          <w:rFonts w:hint="eastAsia" w:ascii="宋体" w:hAnsi="宋体"/>
          <w:b/>
          <w:color w:val="auto"/>
          <w:szCs w:val="21"/>
          <w:highlight w:val="none"/>
          <w:lang w:val="zh-CN"/>
        </w:rPr>
        <w:t>综合比较与评价</w:t>
      </w:r>
    </w:p>
    <w:p w14:paraId="31588CEC">
      <w:pPr>
        <w:numPr>
          <w:ilvl w:val="0"/>
          <w:numId w:val="49"/>
        </w:numPr>
        <w:shd w:val="clear"/>
        <w:tabs>
          <w:tab w:val="left" w:pos="616"/>
        </w:tabs>
        <w:spacing w:line="276" w:lineRule="auto"/>
        <w:ind w:left="10" w:leftChars="5" w:firstLine="207" w:firstLineChars="99"/>
        <w:rPr>
          <w:rFonts w:ascii="宋体" w:hAnsi="宋体"/>
          <w:bCs/>
          <w:color w:val="auto"/>
          <w:szCs w:val="21"/>
          <w:highlight w:val="none"/>
          <w:lang w:val="zh-CN"/>
        </w:rPr>
      </w:pPr>
      <w:r>
        <w:rPr>
          <w:rFonts w:hint="eastAsia" w:ascii="宋体" w:hAnsi="宋体"/>
          <w:b/>
          <w:bCs/>
          <w:color w:val="auto"/>
          <w:szCs w:val="21"/>
          <w:highlight w:val="none"/>
          <w:lang w:val="zh-CN"/>
        </w:rPr>
        <w:t>技术、服务和商务评议</w:t>
      </w:r>
    </w:p>
    <w:p w14:paraId="099C167A">
      <w:pPr>
        <w:shd w:val="clear"/>
        <w:spacing w:line="276" w:lineRule="auto"/>
        <w:ind w:firstLine="420" w:firstLineChars="200"/>
        <w:rPr>
          <w:rFonts w:ascii="宋体" w:hAnsi="宋体"/>
          <w:bCs/>
          <w:color w:val="auto"/>
          <w:szCs w:val="21"/>
          <w:highlight w:val="none"/>
          <w:lang w:val="zh-CN"/>
        </w:rPr>
      </w:pPr>
      <w:r>
        <w:rPr>
          <w:rFonts w:hint="eastAsia" w:ascii="宋体" w:hAnsi="宋体"/>
          <w:bCs/>
          <w:color w:val="auto"/>
          <w:szCs w:val="21"/>
          <w:highlight w:val="none"/>
        </w:rPr>
        <w:t>评标委员会应当按照本章中规定的评审因素及评分标准</w:t>
      </w:r>
      <w:r>
        <w:rPr>
          <w:rFonts w:hint="eastAsia" w:ascii="宋体" w:hAnsi="宋体"/>
          <w:bCs/>
          <w:color w:val="auto"/>
          <w:szCs w:val="21"/>
          <w:highlight w:val="none"/>
          <w:lang w:val="zh-CN"/>
        </w:rPr>
        <w:t>，对符合性审查合格的投标文件进行技术、服务和商务评估，综合比较与评价。</w:t>
      </w:r>
    </w:p>
    <w:p w14:paraId="7B43E908">
      <w:pPr>
        <w:numPr>
          <w:ilvl w:val="0"/>
          <w:numId w:val="49"/>
        </w:numPr>
        <w:shd w:val="clear"/>
        <w:tabs>
          <w:tab w:val="left" w:pos="616"/>
        </w:tabs>
        <w:spacing w:line="276" w:lineRule="auto"/>
        <w:ind w:left="10" w:leftChars="5" w:firstLine="207" w:firstLineChars="99"/>
        <w:rPr>
          <w:rFonts w:ascii="宋体" w:hAnsi="宋体"/>
          <w:b/>
          <w:bCs/>
          <w:color w:val="auto"/>
          <w:szCs w:val="21"/>
          <w:highlight w:val="none"/>
          <w:lang w:val="zh-CN"/>
        </w:rPr>
      </w:pPr>
      <w:r>
        <w:rPr>
          <w:rFonts w:hint="eastAsia" w:ascii="宋体" w:hAnsi="宋体"/>
          <w:b/>
          <w:bCs/>
          <w:color w:val="auto"/>
          <w:szCs w:val="21"/>
          <w:highlight w:val="none"/>
          <w:lang w:val="zh-CN"/>
        </w:rPr>
        <w:t>价格评议</w:t>
      </w:r>
    </w:p>
    <w:p w14:paraId="3FA1B648">
      <w:pPr>
        <w:shd w:val="clear"/>
        <w:spacing w:line="276" w:lineRule="auto"/>
        <w:ind w:firstLine="420" w:firstLineChars="200"/>
        <w:rPr>
          <w:rFonts w:ascii="宋体" w:hAnsi="宋体"/>
          <w:bCs/>
          <w:color w:val="auto"/>
          <w:szCs w:val="21"/>
          <w:highlight w:val="none"/>
        </w:rPr>
      </w:pPr>
      <w:r>
        <w:rPr>
          <w:rFonts w:hint="eastAsia" w:ascii="宋体" w:hAnsi="宋体"/>
          <w:bCs/>
          <w:color w:val="auto"/>
          <w:szCs w:val="21"/>
          <w:highlight w:val="none"/>
        </w:rPr>
        <w:t>评标委员会对符合性审查合格的投标文件进行价格评议，报价分采用低价优先法计算，即满足招标文件要求且投标价格（</w:t>
      </w:r>
      <w:r>
        <w:rPr>
          <w:rFonts w:hint="eastAsia" w:ascii="宋体" w:hAnsi="宋体"/>
          <w:b/>
          <w:bCs w:val="0"/>
          <w:color w:val="auto"/>
          <w:szCs w:val="21"/>
          <w:highlight w:val="none"/>
        </w:rPr>
        <w:t>落实政府采购政策</w:t>
      </w:r>
      <w:r>
        <w:rPr>
          <w:rFonts w:hint="eastAsia" w:ascii="宋体" w:hAnsi="宋体"/>
          <w:bCs/>
          <w:color w:val="auto"/>
          <w:szCs w:val="21"/>
          <w:highlight w:val="none"/>
        </w:rPr>
        <w:t>进行价格调整的，以调整后的价格计算）最低的投标报价为评标基准价，其报价分为满分。其他投标人的报价分值计算详见本章“评审因素及评分标准”中的具体计算方式。</w:t>
      </w:r>
    </w:p>
    <w:p w14:paraId="64154E57">
      <w:pPr>
        <w:numPr>
          <w:ilvl w:val="0"/>
          <w:numId w:val="50"/>
        </w:numPr>
        <w:shd w:val="clear"/>
        <w:adjustRightInd w:val="0"/>
        <w:spacing w:line="276" w:lineRule="auto"/>
        <w:ind w:left="742" w:hanging="493"/>
        <w:rPr>
          <w:rFonts w:hint="eastAsia" w:ascii="宋体" w:hAnsi="宋体"/>
          <w:bCs/>
          <w:color w:val="auto"/>
          <w:szCs w:val="21"/>
          <w:highlight w:val="none"/>
          <w:lang w:val="zh-CN"/>
        </w:rPr>
      </w:pPr>
      <w:r>
        <w:rPr>
          <w:rFonts w:hint="eastAsia" w:ascii="宋体" w:hAnsi="宋体"/>
          <w:b/>
          <w:color w:val="auto"/>
          <w:szCs w:val="21"/>
          <w:highlight w:val="none"/>
          <w:lang w:val="zh-CN"/>
        </w:rPr>
        <w:t>报价合理性：</w:t>
      </w:r>
      <w:r>
        <w:rPr>
          <w:rFonts w:hint="eastAsia" w:ascii="宋体" w:hAnsi="宋体" w:cs="Helvetica"/>
          <w:color w:val="auto"/>
          <w:kern w:val="0"/>
          <w:szCs w:val="21"/>
          <w:highlight w:val="none"/>
          <w:lang w:val="zh-CN"/>
        </w:rPr>
        <w:t>评标委员会认为投标人的报价明显低于其他通过符合性审查投标人的报价，有可能影响产品（服务）质量或者不能诚信履约的，应当要求其在评标现场合理的时间内提供书面说明，必要时提交相关证明材料；投标人不能证明其报价合理性的，评标委员应当将其作为</w:t>
      </w:r>
      <w:r>
        <w:rPr>
          <w:rFonts w:hint="eastAsia" w:ascii="宋体" w:hAnsi="宋体" w:cs="Helvetica"/>
          <w:b/>
          <w:color w:val="auto"/>
          <w:kern w:val="0"/>
          <w:szCs w:val="21"/>
          <w:highlight w:val="none"/>
          <w:lang w:val="zh-CN"/>
        </w:rPr>
        <w:t>无效投标处理</w:t>
      </w:r>
      <w:r>
        <w:rPr>
          <w:rFonts w:hint="eastAsia" w:ascii="宋体" w:hAnsi="宋体" w:cs="Helvetica"/>
          <w:color w:val="auto"/>
          <w:kern w:val="0"/>
          <w:szCs w:val="21"/>
          <w:highlight w:val="none"/>
          <w:lang w:val="zh-CN"/>
        </w:rPr>
        <w:t>。</w:t>
      </w:r>
    </w:p>
    <w:p w14:paraId="1B2E844C">
      <w:pPr>
        <w:keepNext w:val="0"/>
        <w:keepLines w:val="0"/>
        <w:pageBreakBefore w:val="0"/>
        <w:widowControl w:val="0"/>
        <w:numPr>
          <w:ilvl w:val="0"/>
          <w:numId w:val="50"/>
        </w:numPr>
        <w:shd w:val="clear"/>
        <w:kinsoku/>
        <w:wordWrap/>
        <w:overflowPunct/>
        <w:topLinePunct w:val="0"/>
        <w:autoSpaceDE/>
        <w:autoSpaceDN/>
        <w:bidi w:val="0"/>
        <w:adjustRightInd w:val="0"/>
        <w:snapToGrid/>
        <w:spacing w:before="48" w:beforeLines="15" w:after="48" w:afterLines="15" w:line="20" w:lineRule="atLeast"/>
        <w:ind w:left="742" w:hanging="493"/>
        <w:textAlignment w:val="auto"/>
        <w:rPr>
          <w:rFonts w:hint="eastAsia" w:ascii="宋体" w:hAnsi="宋体"/>
          <w:bCs/>
          <w:color w:val="auto"/>
          <w:sz w:val="21"/>
          <w:szCs w:val="21"/>
          <w:highlight w:val="none"/>
        </w:rPr>
      </w:pPr>
      <w:r>
        <w:rPr>
          <w:rFonts w:hint="eastAsia" w:ascii="宋体" w:hAnsi="宋体"/>
          <w:bCs/>
          <w:color w:val="auto"/>
          <w:sz w:val="21"/>
          <w:szCs w:val="21"/>
          <w:highlight w:val="none"/>
        </w:rPr>
        <w:t>异常低价审查</w:t>
      </w:r>
    </w:p>
    <w:p w14:paraId="1D3FB4C3">
      <w:pPr>
        <w:pStyle w:val="6"/>
        <w:keepNext w:val="0"/>
        <w:keepLines w:val="0"/>
        <w:pageBreakBefore w:val="0"/>
        <w:widowControl w:val="0"/>
        <w:shd w:val="clear"/>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 w:val="21"/>
          <w:szCs w:val="21"/>
          <w:highlight w:val="none"/>
        </w:rPr>
      </w:pPr>
      <w:r>
        <w:rPr>
          <w:rFonts w:hint="eastAsia" w:ascii="宋体" w:hAnsi="宋体"/>
          <w:bCs/>
          <w:color w:val="auto"/>
          <w:sz w:val="21"/>
          <w:szCs w:val="21"/>
          <w:highlight w:val="none"/>
        </w:rPr>
        <w:t>审查情形:按照&lt;&lt;关于推动解决政府采购异常低价问题的通知&gt;&gt;(财库[2026]2号)规定，自2026年2月1日起。政府采购评审中出现下列情形之一的，评审委员会应当启动异常低价投标(响应)审查程序:</w:t>
      </w:r>
    </w:p>
    <w:p w14:paraId="2D4E8BD6">
      <w:pPr>
        <w:pStyle w:val="6"/>
        <w:keepNext w:val="0"/>
        <w:keepLines w:val="0"/>
        <w:pageBreakBefore w:val="0"/>
        <w:widowControl w:val="0"/>
        <w:shd w:val="clear"/>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 w:val="21"/>
          <w:szCs w:val="21"/>
          <w:highlight w:val="none"/>
        </w:rPr>
      </w:pPr>
      <w:r>
        <w:rPr>
          <w:rFonts w:hint="eastAsia" w:ascii="宋体" w:hAnsi="宋体"/>
          <w:bCs/>
          <w:color w:val="auto"/>
          <w:sz w:val="21"/>
          <w:szCs w:val="21"/>
          <w:highlight w:val="none"/>
        </w:rPr>
        <w:t>（1）投标（响应）报价低于全部通过符合性审查投标人投标（响应）报价平均值50%的，即投标（响应）报价&lt;全部通过符合性审查投标人投标（响应）报价平均值×50%;</w:t>
      </w:r>
    </w:p>
    <w:p w14:paraId="71D3D345">
      <w:pPr>
        <w:pStyle w:val="6"/>
        <w:keepNext w:val="0"/>
        <w:keepLines w:val="0"/>
        <w:pageBreakBefore w:val="0"/>
        <w:widowControl w:val="0"/>
        <w:shd w:val="clear"/>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 w:val="21"/>
          <w:szCs w:val="21"/>
          <w:highlight w:val="none"/>
        </w:rPr>
      </w:pPr>
      <w:r>
        <w:rPr>
          <w:rFonts w:hint="eastAsia" w:ascii="宋体" w:hAnsi="宋体"/>
          <w:bCs/>
          <w:color w:val="auto"/>
          <w:sz w:val="21"/>
          <w:szCs w:val="21"/>
          <w:highlight w:val="none"/>
        </w:rPr>
        <w:t>（2）投标（响应）报价低于通过符合性审查的次低报价投标人投标（响应）报价50%的，即投标（响应）报价&lt;通过符合性审查的次低报价投标人投标（响应）报价×50%;</w:t>
      </w:r>
    </w:p>
    <w:p w14:paraId="69543A88">
      <w:pPr>
        <w:pStyle w:val="6"/>
        <w:keepNext w:val="0"/>
        <w:keepLines w:val="0"/>
        <w:pageBreakBefore w:val="0"/>
        <w:widowControl w:val="0"/>
        <w:shd w:val="clear"/>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 w:val="21"/>
          <w:szCs w:val="21"/>
          <w:highlight w:val="none"/>
        </w:rPr>
      </w:pPr>
      <w:r>
        <w:rPr>
          <w:rFonts w:hint="eastAsia" w:ascii="宋体" w:hAnsi="宋体"/>
          <w:bCs/>
          <w:color w:val="auto"/>
          <w:sz w:val="21"/>
          <w:szCs w:val="21"/>
          <w:highlight w:val="none"/>
        </w:rPr>
        <w:t>（3）投标（响应）报价低于采购项目最高限价</w:t>
      </w:r>
      <w:r>
        <w:rPr>
          <w:rFonts w:hint="eastAsia" w:ascii="宋体" w:hAnsi="宋体"/>
          <w:bCs/>
          <w:color w:val="auto"/>
          <w:sz w:val="21"/>
          <w:szCs w:val="21"/>
          <w:highlight w:val="none"/>
          <w:lang w:val="en-US" w:eastAsia="zh-CN"/>
        </w:rPr>
        <w:t>45</w:t>
      </w:r>
      <w:r>
        <w:rPr>
          <w:rFonts w:hint="eastAsia" w:ascii="宋体" w:hAnsi="宋体"/>
          <w:bCs/>
          <w:color w:val="auto"/>
          <w:sz w:val="21"/>
          <w:szCs w:val="21"/>
          <w:highlight w:val="none"/>
        </w:rPr>
        <w:t>%的，即投标（响应）报价&lt;采购项目最高限价×</w:t>
      </w:r>
      <w:r>
        <w:rPr>
          <w:rFonts w:hint="eastAsia" w:ascii="宋体" w:hAnsi="宋体"/>
          <w:bCs/>
          <w:color w:val="auto"/>
          <w:sz w:val="21"/>
          <w:szCs w:val="21"/>
          <w:highlight w:val="none"/>
          <w:lang w:val="en-US" w:eastAsia="zh-CN"/>
        </w:rPr>
        <w:t>45</w:t>
      </w:r>
      <w:r>
        <w:rPr>
          <w:rFonts w:hint="eastAsia" w:ascii="宋体" w:hAnsi="宋体"/>
          <w:bCs/>
          <w:color w:val="auto"/>
          <w:sz w:val="21"/>
          <w:szCs w:val="21"/>
          <w:highlight w:val="none"/>
        </w:rPr>
        <w:t>%;</w:t>
      </w:r>
    </w:p>
    <w:p w14:paraId="6A337EA6">
      <w:pPr>
        <w:pStyle w:val="6"/>
        <w:keepNext w:val="0"/>
        <w:keepLines w:val="0"/>
        <w:pageBreakBefore w:val="0"/>
        <w:widowControl w:val="0"/>
        <w:shd w:val="clear"/>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 w:val="21"/>
          <w:szCs w:val="21"/>
          <w:highlight w:val="none"/>
        </w:rPr>
      </w:pPr>
      <w:r>
        <w:rPr>
          <w:rFonts w:hint="eastAsia" w:ascii="宋体" w:hAnsi="宋体"/>
          <w:bCs/>
          <w:color w:val="auto"/>
          <w:sz w:val="21"/>
          <w:szCs w:val="21"/>
          <w:highlight w:val="none"/>
        </w:rPr>
        <w:t>（4）评审委员会基于专业判断，认为投标人报价过低，有可能影响产品质量或者不能诚信履约的其他情形。</w:t>
      </w:r>
    </w:p>
    <w:p w14:paraId="69B48961">
      <w:pPr>
        <w:pStyle w:val="6"/>
        <w:keepNext w:val="0"/>
        <w:keepLines w:val="0"/>
        <w:pageBreakBefore w:val="0"/>
        <w:widowControl w:val="0"/>
        <w:shd w:val="clear"/>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 w:val="21"/>
          <w:szCs w:val="21"/>
          <w:highlight w:val="none"/>
        </w:rPr>
      </w:pPr>
      <w:r>
        <w:rPr>
          <w:rFonts w:hint="eastAsia" w:ascii="宋体" w:hAnsi="宋体"/>
          <w:bCs/>
          <w:color w:val="auto"/>
          <w:sz w:val="21"/>
          <w:szCs w:val="21"/>
          <w:highlight w:val="none"/>
        </w:rPr>
        <w:t>资料要求: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不少于30分钟。其中，属于第3项情形，投标人已随投标(响应)文件一并提交相关书面说明及必要的证明材料的，在评审现场可不再重复提交。</w:t>
      </w:r>
    </w:p>
    <w:p w14:paraId="27141A35">
      <w:pPr>
        <w:pStyle w:val="6"/>
        <w:keepNext w:val="0"/>
        <w:keepLines w:val="0"/>
        <w:pageBreakBefore w:val="0"/>
        <w:widowControl w:val="0"/>
        <w:shd w:val="clear"/>
        <w:kinsoku/>
        <w:wordWrap/>
        <w:overflowPunct/>
        <w:topLinePunct w:val="0"/>
        <w:autoSpaceDE/>
        <w:autoSpaceDN/>
        <w:bidi w:val="0"/>
        <w:snapToGrid/>
        <w:spacing w:before="48" w:beforeLines="15" w:after="48" w:afterLines="15" w:line="20" w:lineRule="atLeast"/>
        <w:ind w:left="636" w:leftChars="303" w:firstLine="0" w:firstLineChars="0"/>
        <w:textAlignment w:val="auto"/>
        <w:rPr>
          <w:color w:val="auto"/>
          <w:highlight w:val="none"/>
        </w:rPr>
      </w:pPr>
      <w:r>
        <w:rPr>
          <w:rFonts w:hint="eastAsia" w:ascii="宋体" w:hAnsi="宋体"/>
          <w:bCs/>
          <w:color w:val="auto"/>
          <w:sz w:val="21"/>
          <w:szCs w:val="21"/>
          <w:highlight w:val="none"/>
        </w:rPr>
        <w:t>审查要求: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w:t>
      </w:r>
      <w:r>
        <w:rPr>
          <w:rFonts w:hint="eastAsia" w:ascii="宋体" w:hAnsi="宋体"/>
          <w:b/>
          <w:bCs w:val="0"/>
          <w:color w:val="auto"/>
          <w:sz w:val="21"/>
          <w:szCs w:val="21"/>
          <w:highlight w:val="none"/>
        </w:rPr>
        <w:t>无效投标(响应)处理</w:t>
      </w:r>
      <w:r>
        <w:rPr>
          <w:rFonts w:hint="eastAsia" w:ascii="宋体" w:hAnsi="宋体"/>
          <w:bCs/>
          <w:color w:val="auto"/>
          <w:sz w:val="21"/>
          <w:szCs w:val="21"/>
          <w:highlight w:val="none"/>
        </w:rPr>
        <w:t>。</w:t>
      </w:r>
    </w:p>
    <w:p w14:paraId="01E17A47">
      <w:pPr>
        <w:pStyle w:val="6"/>
        <w:keepNext w:val="0"/>
        <w:keepLines w:val="0"/>
        <w:pageBreakBefore w:val="0"/>
        <w:widowControl w:val="0"/>
        <w:shd w:val="clear"/>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color w:val="auto"/>
          <w:highlight w:val="none"/>
        </w:rPr>
      </w:pPr>
      <w:r>
        <w:rPr>
          <w:rFonts w:hint="eastAsia"/>
          <w:color w:val="auto"/>
          <w:highlight w:val="none"/>
        </w:rPr>
        <w:t>评审组织: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27304A2">
      <w:pPr>
        <w:pStyle w:val="6"/>
        <w:keepNext w:val="0"/>
        <w:keepLines w:val="0"/>
        <w:pageBreakBefore w:val="0"/>
        <w:widowControl w:val="0"/>
        <w:shd w:val="clear"/>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ascii="宋体" w:hAnsi="宋体"/>
          <w:bCs/>
          <w:color w:val="auto"/>
          <w:szCs w:val="21"/>
          <w:highlight w:val="none"/>
          <w:lang w:val="zh-CN"/>
        </w:rPr>
      </w:pPr>
      <w:r>
        <w:rPr>
          <w:rFonts w:hint="eastAsia"/>
          <w:color w:val="auto"/>
          <w:highlight w:val="none"/>
        </w:rPr>
        <w:t>记录及归档:异常低价投标审查的启动原因、审查意见和审查结果应当在评审报告中记录，并随供应商提供的相关书面说明及证明材料，以及评审委员会有关互联网浏览、查询历史一并归档。</w:t>
      </w:r>
    </w:p>
    <w:p w14:paraId="340DF165">
      <w:pPr>
        <w:keepNext w:val="0"/>
        <w:keepLines w:val="0"/>
        <w:pageBreakBefore w:val="0"/>
        <w:widowControl w:val="0"/>
        <w:numPr>
          <w:ilvl w:val="0"/>
          <w:numId w:val="50"/>
        </w:numPr>
        <w:shd w:val="clear"/>
        <w:kinsoku/>
        <w:wordWrap/>
        <w:overflowPunct/>
        <w:topLinePunct w:val="0"/>
        <w:autoSpaceDE/>
        <w:autoSpaceDN/>
        <w:bidi w:val="0"/>
        <w:adjustRightInd w:val="0"/>
        <w:snapToGrid/>
        <w:spacing w:before="48" w:beforeLines="15" w:after="48" w:afterLines="15" w:line="20" w:lineRule="atLeast"/>
        <w:ind w:left="742" w:hanging="493"/>
        <w:textAlignment w:val="auto"/>
        <w:rPr>
          <w:rFonts w:ascii="宋体" w:hAnsi="宋体"/>
          <w:b/>
          <w:color w:val="auto"/>
          <w:szCs w:val="21"/>
          <w:highlight w:val="none"/>
          <w:lang w:val="zh-CN"/>
        </w:rPr>
      </w:pPr>
      <w:r>
        <w:rPr>
          <w:rFonts w:hint="eastAsia" w:ascii="宋体" w:hAnsi="宋体"/>
          <w:b/>
          <w:color w:val="auto"/>
          <w:szCs w:val="21"/>
          <w:highlight w:val="none"/>
          <w:lang w:val="zh-CN"/>
        </w:rPr>
        <w:t>小型和微型企业、监狱企业、残疾人福利性单位价格扣除：</w:t>
      </w:r>
    </w:p>
    <w:p w14:paraId="059CB484">
      <w:pPr>
        <w:keepNext w:val="0"/>
        <w:keepLines w:val="0"/>
        <w:pageBreakBefore w:val="0"/>
        <w:widowControl w:val="0"/>
        <w:shd w:val="clear"/>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Cs w:val="21"/>
          <w:highlight w:val="none"/>
          <w:lang w:val="zh-CN"/>
        </w:rPr>
      </w:pPr>
      <w:r>
        <w:rPr>
          <w:rFonts w:hint="eastAsia" w:ascii="宋体" w:hAnsi="宋体"/>
          <w:bCs/>
          <w:color w:val="auto"/>
          <w:szCs w:val="21"/>
          <w:highlight w:val="none"/>
          <w:lang w:val="zh-CN"/>
        </w:rPr>
        <w:t>1)非专门面向中小企业的货物类采购项目，按采购文件中采购清单确定的货物，对小型和微型企业制造的货物价格给10%的扣除，用扣除后的价格参与评审。投标人提供的货物既有中小企业制造货物，也有大型企业制造货物的，不享受本办法规定的中小企业扶持政策。</w:t>
      </w:r>
    </w:p>
    <w:p w14:paraId="2FD00B49">
      <w:pPr>
        <w:keepNext w:val="0"/>
        <w:keepLines w:val="0"/>
        <w:pageBreakBefore w:val="0"/>
        <w:widowControl w:val="0"/>
        <w:shd w:val="clear"/>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Cs w:val="21"/>
          <w:highlight w:val="none"/>
          <w:lang w:val="zh-CN"/>
        </w:rPr>
      </w:pPr>
      <w:r>
        <w:rPr>
          <w:rFonts w:hint="eastAsia" w:ascii="宋体" w:hAnsi="宋体"/>
          <w:bCs/>
          <w:color w:val="auto"/>
          <w:szCs w:val="21"/>
          <w:highlight w:val="none"/>
          <w:lang w:val="zh-CN"/>
        </w:rPr>
        <w:t>2)非专门面向中小企业的服务类采购项目，投标人是小型和微型企业的价格给予10%的扣除，用扣除后的价格参与评审。</w:t>
      </w:r>
    </w:p>
    <w:p w14:paraId="0702820F">
      <w:pPr>
        <w:keepNext w:val="0"/>
        <w:keepLines w:val="0"/>
        <w:pageBreakBefore w:val="0"/>
        <w:widowControl w:val="0"/>
        <w:shd w:val="clear"/>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Cs w:val="21"/>
          <w:highlight w:val="none"/>
          <w:lang w:val="zh-CN"/>
        </w:rPr>
      </w:pPr>
      <w:r>
        <w:rPr>
          <w:rFonts w:hint="eastAsia" w:ascii="宋体" w:hAnsi="宋体"/>
          <w:bCs/>
          <w:color w:val="auto"/>
          <w:szCs w:val="21"/>
          <w:highlight w:val="none"/>
          <w:lang w:val="zh-CN"/>
        </w:rPr>
        <w:t>3)非专门面向中小企业的工程类采购项目，投标人是小型和微型企业的价格给予3%的扣除，用扣除后的价格参与评审。适用招标投标法的政府采购工程建设项目，采用综合评估法但未采用低价优先法计算价格分的，评标时应当在采用原报价进行评分的基础上增加其价格得分的3%作为其价格分。</w:t>
      </w:r>
    </w:p>
    <w:p w14:paraId="1EA90046">
      <w:pPr>
        <w:keepNext w:val="0"/>
        <w:keepLines w:val="0"/>
        <w:pageBreakBefore w:val="0"/>
        <w:widowControl w:val="0"/>
        <w:shd w:val="clear"/>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Cs w:val="21"/>
          <w:highlight w:val="none"/>
          <w:lang w:val="zh-CN"/>
        </w:rPr>
      </w:pPr>
      <w:r>
        <w:rPr>
          <w:rFonts w:hint="eastAsia" w:ascii="宋体" w:hAnsi="宋体"/>
          <w:bCs/>
          <w:color w:val="auto"/>
          <w:szCs w:val="21"/>
          <w:highlight w:val="none"/>
          <w:lang w:val="zh-CN"/>
        </w:rPr>
        <w:t>4)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6%的扣除，用扣除后的价格参加评审。组成联合体或者接受分包的小微企业与联合体内其他企业、分包企业之间存在直接控股、管理关系的，不享受价格扣除优惠政策。</w:t>
      </w:r>
    </w:p>
    <w:p w14:paraId="53A88E26">
      <w:pPr>
        <w:keepNext w:val="0"/>
        <w:keepLines w:val="0"/>
        <w:pageBreakBefore w:val="0"/>
        <w:widowControl w:val="0"/>
        <w:shd w:val="clear"/>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Cs w:val="21"/>
          <w:highlight w:val="none"/>
          <w:lang w:val="zh-CN"/>
        </w:rPr>
      </w:pPr>
      <w:r>
        <w:rPr>
          <w:rFonts w:hint="eastAsia" w:ascii="宋体" w:hAnsi="宋体"/>
          <w:bCs/>
          <w:color w:val="auto"/>
          <w:szCs w:val="21"/>
          <w:highlight w:val="none"/>
          <w:lang w:val="zh-CN"/>
        </w:rPr>
        <w:t>5)监狱企业、残疾人福利性单位视同小型、微型企业，享受预留份额、评审中价格扣除等政府采购促进中小企业发展的政府采购政策，残疾人福利性单位属于小型、微型企业的，不重复享受政策。</w:t>
      </w:r>
    </w:p>
    <w:p w14:paraId="131CB037">
      <w:pPr>
        <w:keepNext w:val="0"/>
        <w:keepLines w:val="0"/>
        <w:pageBreakBefore w:val="0"/>
        <w:widowControl w:val="0"/>
        <w:shd w:val="clear"/>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Cs w:val="21"/>
          <w:highlight w:val="none"/>
          <w:lang w:val="zh-CN"/>
        </w:rPr>
      </w:pPr>
      <w:r>
        <w:rPr>
          <w:rFonts w:hint="eastAsia" w:ascii="宋体" w:hAnsi="宋体"/>
          <w:bCs/>
          <w:color w:val="auto"/>
          <w:szCs w:val="21"/>
          <w:highlight w:val="none"/>
          <w:lang w:val="zh-CN"/>
        </w:rPr>
        <w:t>6)小型和微型企业应出具《中小企业声明函》；残疾人福利性单位提供《残疾人福利性单位声明函》；监狱企业应提供由省级监狱局、戒毒局（含新疆生产兵团）出具的监狱企业的证明文件。</w:t>
      </w:r>
    </w:p>
    <w:p w14:paraId="2B32F3DE">
      <w:pPr>
        <w:keepNext w:val="0"/>
        <w:keepLines w:val="0"/>
        <w:pageBreakBefore w:val="0"/>
        <w:widowControl w:val="0"/>
        <w:shd w:val="clear"/>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Cs w:val="21"/>
          <w:highlight w:val="none"/>
          <w:lang w:val="zh-CN"/>
        </w:rPr>
      </w:pPr>
      <w:r>
        <w:rPr>
          <w:rFonts w:hint="eastAsia" w:ascii="宋体" w:hAnsi="宋体"/>
          <w:bCs/>
          <w:color w:val="auto"/>
          <w:szCs w:val="21"/>
          <w:highlight w:val="none"/>
          <w:lang w:val="zh-CN"/>
        </w:rPr>
        <w:t>7)货物由中小企业制造，即货物由中小企业生产且使用该中小企业商号或者注册商标，享受中小企业扶持政策。注：货物采购项目中，投标人提供的货物既有中小企业制造货物，也有大型企业制造货物的，不享受中小企业扶持政策。</w:t>
      </w:r>
    </w:p>
    <w:p w14:paraId="305EE52C">
      <w:pPr>
        <w:keepNext w:val="0"/>
        <w:keepLines w:val="0"/>
        <w:pageBreakBefore w:val="0"/>
        <w:widowControl w:val="0"/>
        <w:shd w:val="clear"/>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Cs w:val="21"/>
          <w:highlight w:val="none"/>
          <w:lang w:val="zh-CN"/>
        </w:rPr>
      </w:pPr>
      <w:r>
        <w:rPr>
          <w:rFonts w:hint="eastAsia" w:ascii="宋体" w:hAnsi="宋体"/>
          <w:bCs/>
          <w:color w:val="auto"/>
          <w:szCs w:val="21"/>
          <w:highlight w:val="none"/>
          <w:lang w:val="zh-CN"/>
        </w:rPr>
        <w:t>8)服务由中小企业承接，即提供服务的人员为中小企业按照《中华人民共和国劳动合同法》订立劳动合同的从业人员，享受中小企业扶持政策。</w:t>
      </w:r>
    </w:p>
    <w:p w14:paraId="009D3782">
      <w:pPr>
        <w:keepNext w:val="0"/>
        <w:keepLines w:val="0"/>
        <w:pageBreakBefore w:val="0"/>
        <w:widowControl w:val="0"/>
        <w:shd w:val="clear"/>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Cs w:val="21"/>
          <w:highlight w:val="none"/>
          <w:lang w:val="zh-CN"/>
        </w:rPr>
      </w:pPr>
      <w:r>
        <w:rPr>
          <w:rFonts w:hint="eastAsia" w:ascii="宋体" w:hAnsi="宋体"/>
          <w:bCs/>
          <w:color w:val="auto"/>
          <w:szCs w:val="21"/>
          <w:highlight w:val="none"/>
          <w:lang w:val="zh-CN"/>
        </w:rPr>
        <w:t>9)专门面向中小企业采购的项目或者采购标包，不再执行价格评审优惠的扶持政策。</w:t>
      </w:r>
    </w:p>
    <w:p w14:paraId="71836B51">
      <w:pPr>
        <w:keepNext w:val="0"/>
        <w:keepLines w:val="0"/>
        <w:pageBreakBefore w:val="0"/>
        <w:widowControl w:val="0"/>
        <w:numPr>
          <w:ilvl w:val="0"/>
          <w:numId w:val="0"/>
        </w:numPr>
        <w:shd w:val="clear"/>
        <w:kinsoku/>
        <w:wordWrap/>
        <w:overflowPunct/>
        <w:topLinePunct w:val="0"/>
        <w:autoSpaceDE/>
        <w:autoSpaceDN/>
        <w:bidi w:val="0"/>
        <w:adjustRightInd w:val="0"/>
        <w:snapToGrid/>
        <w:spacing w:before="48" w:beforeLines="15" w:after="48" w:afterLines="15" w:line="20" w:lineRule="atLeast"/>
        <w:ind w:left="636" w:leftChars="303" w:firstLine="0" w:firstLineChars="0"/>
        <w:textAlignment w:val="auto"/>
        <w:rPr>
          <w:rFonts w:ascii="宋体" w:hAnsi="宋体"/>
          <w:b/>
          <w:color w:val="auto"/>
          <w:szCs w:val="21"/>
          <w:highlight w:val="none"/>
          <w:lang w:val="zh-CN"/>
        </w:rPr>
      </w:pPr>
      <w:r>
        <w:rPr>
          <w:rFonts w:hint="eastAsia" w:ascii="宋体" w:hAnsi="宋体"/>
          <w:bCs/>
          <w:color w:val="auto"/>
          <w:szCs w:val="21"/>
          <w:highlight w:val="none"/>
          <w:lang w:val="zh-CN"/>
        </w:rPr>
        <w:t>10)中标人享受本办法规定的中小企业扶持政策的，采购人、采购代理机构应当随中标、成交结果公开中标人的《中小企业声明函》。</w:t>
      </w:r>
    </w:p>
    <w:p w14:paraId="72846D58">
      <w:pPr>
        <w:numPr>
          <w:ilvl w:val="0"/>
          <w:numId w:val="50"/>
        </w:numPr>
        <w:shd w:val="clear"/>
        <w:adjustRightInd w:val="0"/>
        <w:spacing w:line="276" w:lineRule="auto"/>
        <w:ind w:left="742" w:hanging="493"/>
        <w:rPr>
          <w:rFonts w:hint="eastAsia" w:ascii="宋体" w:hAnsi="宋体"/>
          <w:b/>
          <w:bCs w:val="0"/>
          <w:color w:val="auto"/>
          <w:szCs w:val="21"/>
          <w:highlight w:val="none"/>
          <w:lang w:val="zh-CN"/>
        </w:rPr>
      </w:pPr>
      <w:r>
        <w:rPr>
          <w:rFonts w:hint="eastAsia" w:ascii="宋体" w:hAnsi="宋体"/>
          <w:b/>
          <w:color w:val="auto"/>
          <w:szCs w:val="21"/>
          <w:highlight w:val="none"/>
          <w:lang w:val="zh-CN" w:eastAsia="zh-CN"/>
        </w:rPr>
        <w:t>依据《国务院办公厅关于在政府采购中实施本国产品标准及相关政策的通知》（国办发〔2025〕34号）的相关规定，对于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default" w:ascii="宋体" w:hAnsi="宋体"/>
          <w:b/>
          <w:color w:val="auto"/>
          <w:szCs w:val="21"/>
          <w:highlight w:val="none"/>
          <w:lang w:val="zh-CN" w:eastAsia="zh-CN"/>
        </w:rPr>
        <w:t>供应商</w:t>
      </w:r>
      <w:r>
        <w:rPr>
          <w:rFonts w:hint="eastAsia" w:ascii="宋体" w:hAnsi="宋体"/>
          <w:b/>
          <w:color w:val="auto"/>
          <w:szCs w:val="21"/>
          <w:highlight w:val="none"/>
          <w:lang w:val="zh-CN" w:eastAsia="zh-CN"/>
        </w:rPr>
        <w:t>应按要求出具所投相关</w:t>
      </w:r>
      <w:r>
        <w:rPr>
          <w:rFonts w:hint="default" w:ascii="宋体" w:hAnsi="宋体"/>
          <w:b/>
          <w:color w:val="auto"/>
          <w:szCs w:val="21"/>
          <w:highlight w:val="none"/>
          <w:lang w:val="zh-CN" w:eastAsia="zh-CN"/>
        </w:rPr>
        <w:t>产品《关于符合本国产品标准的声明函》（样式见第</w:t>
      </w:r>
      <w:r>
        <w:rPr>
          <w:rFonts w:hint="eastAsia" w:ascii="宋体" w:hAnsi="宋体"/>
          <w:b/>
          <w:color w:val="auto"/>
          <w:szCs w:val="21"/>
          <w:highlight w:val="none"/>
          <w:lang w:val="en-US" w:eastAsia="zh-CN"/>
        </w:rPr>
        <w:t>七</w:t>
      </w:r>
      <w:r>
        <w:rPr>
          <w:rFonts w:hint="default" w:ascii="宋体" w:hAnsi="宋体"/>
          <w:b/>
          <w:color w:val="auto"/>
          <w:szCs w:val="21"/>
          <w:highlight w:val="none"/>
          <w:lang w:val="zh-CN" w:eastAsia="zh-CN"/>
        </w:rPr>
        <w:t>章投标文件格式附件，以下简称《声明函》）或财政部会同有关部门规定的有关证明文件。出具符合要求的《声明函》或有关证明文件的，</w:t>
      </w:r>
      <w:r>
        <w:rPr>
          <w:rFonts w:hint="eastAsia" w:ascii="宋体" w:hAnsi="宋体" w:eastAsia="宋体" w:cs="Times New Roman"/>
          <w:b/>
          <w:color w:val="auto"/>
          <w:szCs w:val="21"/>
          <w:highlight w:val="none"/>
          <w:lang w:val="zh-CN" w:eastAsia="zh-CN"/>
        </w:rPr>
        <w:t>可享受上述价格优惠。</w:t>
      </w:r>
      <w:r>
        <w:rPr>
          <w:rFonts w:hint="eastAsia" w:ascii="宋体" w:hAnsi="宋体" w:cs="宋体"/>
          <w:b/>
          <w:bCs/>
          <w:color w:val="auto"/>
          <w:kern w:val="0"/>
          <w:szCs w:val="21"/>
          <w:highlight w:val="none"/>
        </w:rPr>
        <w:t>对于仅有本国产品参与竞争的政府采购项目，本国产品不享受价格扣除评审优惠</w:t>
      </w:r>
      <w:r>
        <w:rPr>
          <w:rFonts w:hint="eastAsia" w:ascii="宋体" w:hAnsi="宋体" w:cs="宋体"/>
          <w:b/>
          <w:bCs/>
          <w:color w:val="auto"/>
          <w:kern w:val="0"/>
          <w:szCs w:val="21"/>
          <w:highlight w:val="none"/>
          <w:lang w:eastAsia="zh-CN"/>
        </w:rPr>
        <w:t>。</w:t>
      </w:r>
      <w:r>
        <w:rPr>
          <w:rFonts w:hint="eastAsia" w:ascii="宋体" w:hAnsi="宋体" w:eastAsia="宋体" w:cs="Times New Roman"/>
          <w:b/>
          <w:color w:val="auto"/>
          <w:szCs w:val="21"/>
          <w:highlight w:val="none"/>
          <w:lang w:val="zh-CN" w:eastAsia="zh-CN"/>
        </w:rPr>
        <w:t>投标人同时满足中小企业扶持政策</w:t>
      </w:r>
      <w:r>
        <w:rPr>
          <w:rFonts w:hint="eastAsia" w:ascii="宋体" w:hAnsi="宋体" w:eastAsia="宋体" w:cs="Times New Roman"/>
          <w:b/>
          <w:color w:val="auto"/>
          <w:szCs w:val="21"/>
          <w:highlight w:val="none"/>
          <w:lang w:val="en-US" w:eastAsia="zh-CN"/>
        </w:rPr>
        <w:t>与</w:t>
      </w:r>
      <w:r>
        <w:rPr>
          <w:rFonts w:hint="eastAsia" w:ascii="宋体" w:hAnsi="宋体" w:eastAsia="宋体" w:cs="Times New Roman"/>
          <w:b/>
          <w:color w:val="auto"/>
          <w:szCs w:val="21"/>
          <w:highlight w:val="none"/>
          <w:lang w:val="zh-CN" w:eastAsia="zh-CN"/>
        </w:rPr>
        <w:t>政府采购中实施本国产品标准及相关政策的，可同时享受</w:t>
      </w:r>
      <w:r>
        <w:rPr>
          <w:rFonts w:hint="eastAsia" w:ascii="宋体" w:hAnsi="宋体" w:eastAsia="宋体" w:cs="Times New Roman"/>
          <w:b/>
          <w:color w:val="auto"/>
          <w:szCs w:val="21"/>
          <w:highlight w:val="none"/>
          <w:lang w:val="en-US" w:eastAsia="zh-CN"/>
        </w:rPr>
        <w:t>价格扣除</w:t>
      </w:r>
      <w:r>
        <w:rPr>
          <w:rFonts w:hint="eastAsia" w:ascii="宋体" w:hAnsi="宋体"/>
          <w:b/>
          <w:color w:val="auto"/>
          <w:szCs w:val="21"/>
          <w:highlight w:val="none"/>
          <w:lang w:val="zh-CN" w:eastAsia="zh-CN"/>
        </w:rPr>
        <w:t>。</w:t>
      </w:r>
      <w:r>
        <w:rPr>
          <w:rFonts w:hint="eastAsia" w:ascii="宋体" w:hAnsi="宋体" w:cs="Times New Roman"/>
          <w:b/>
          <w:color w:val="auto"/>
          <w:kern w:val="2"/>
          <w:szCs w:val="21"/>
          <w:highlight w:val="none"/>
          <w:lang w:val="zh-CN"/>
        </w:rPr>
        <w:t>相关价格评审扣除优惠，均在</w:t>
      </w:r>
      <w:r>
        <w:rPr>
          <w:rFonts w:hint="eastAsia" w:ascii="宋体" w:hAnsi="宋体" w:cs="Times New Roman"/>
          <w:b/>
          <w:color w:val="auto"/>
          <w:kern w:val="2"/>
          <w:szCs w:val="21"/>
          <w:highlight w:val="none"/>
          <w:lang w:val="zh-CN" w:eastAsia="zh-CN"/>
        </w:rPr>
        <w:t>投标人</w:t>
      </w:r>
      <w:r>
        <w:rPr>
          <w:rFonts w:hint="eastAsia" w:ascii="宋体" w:hAnsi="宋体" w:cs="Times New Roman"/>
          <w:b/>
          <w:color w:val="auto"/>
          <w:kern w:val="2"/>
          <w:szCs w:val="21"/>
          <w:highlight w:val="none"/>
          <w:lang w:val="zh-CN"/>
        </w:rPr>
        <w:t>原始报价基础上计算，用扣除后的价格参与评审。</w:t>
      </w:r>
    </w:p>
    <w:p w14:paraId="257361AA">
      <w:pPr>
        <w:numPr>
          <w:ilvl w:val="0"/>
          <w:numId w:val="50"/>
        </w:numPr>
        <w:shd w:val="clear"/>
        <w:adjustRightInd w:val="0"/>
        <w:spacing w:line="276" w:lineRule="auto"/>
        <w:ind w:left="742" w:hanging="493"/>
        <w:rPr>
          <w:rFonts w:hint="default" w:ascii="宋体" w:hAnsi="宋体"/>
          <w:bCs/>
          <w:color w:val="auto"/>
          <w:szCs w:val="21"/>
          <w:highlight w:val="none"/>
          <w:lang w:val="en-US"/>
        </w:rPr>
      </w:pPr>
      <w:r>
        <w:rPr>
          <w:rFonts w:hint="eastAsia"/>
          <w:b/>
          <w:bCs/>
          <w:color w:val="auto"/>
          <w:highlight w:val="none"/>
        </w:rPr>
        <w:t>关于本国产品、非本国产品的认定标准，</w:t>
      </w:r>
      <w:r>
        <w:rPr>
          <w:rFonts w:hint="eastAsia" w:ascii="宋体" w:hAnsi="宋体" w:cs="宋体"/>
          <w:b/>
          <w:bCs/>
          <w:color w:val="auto"/>
          <w:highlight w:val="none"/>
        </w:rPr>
        <w:t>按《国务院办公厅关于在政府采购中实施本国产品标准及相关政策的通知》（国办发〔2025〕34号）中的</w:t>
      </w:r>
      <w:r>
        <w:rPr>
          <w:rFonts w:hint="eastAsia"/>
          <w:b/>
          <w:bCs/>
          <w:color w:val="auto"/>
          <w:highlight w:val="none"/>
        </w:rPr>
        <w:t>规定为准。</w:t>
      </w:r>
    </w:p>
    <w:p w14:paraId="25503B24">
      <w:pPr>
        <w:numPr>
          <w:ilvl w:val="0"/>
          <w:numId w:val="50"/>
        </w:numPr>
        <w:shd w:val="clear"/>
        <w:adjustRightInd w:val="0"/>
        <w:spacing w:line="276" w:lineRule="auto"/>
        <w:ind w:left="742" w:hanging="493"/>
        <w:rPr>
          <w:rFonts w:hint="default" w:ascii="宋体" w:hAnsi="宋体"/>
          <w:b/>
          <w:bCs w:val="0"/>
          <w:color w:val="auto"/>
          <w:sz w:val="21"/>
          <w:szCs w:val="21"/>
          <w:highlight w:val="none"/>
          <w:lang w:val="en-US"/>
        </w:rPr>
      </w:pPr>
      <w:r>
        <w:rPr>
          <w:rFonts w:hint="eastAsia" w:ascii="宋体" w:hAnsi="宋体"/>
          <w:b/>
          <w:bCs w:val="0"/>
          <w:color w:val="auto"/>
          <w:sz w:val="21"/>
          <w:szCs w:val="21"/>
          <w:highlight w:val="none"/>
          <w:lang w:val="zh-CN"/>
        </w:rPr>
        <w:t>投标人对其提供的产品出具《关于符合本国产品标准的声明函》或财政部会同有关部门规定的有关证明文件，是其产品享受政府采购对本国产品支持政策的先决条件。中标人享受</w:t>
      </w:r>
      <w:r>
        <w:rPr>
          <w:rFonts w:hint="eastAsia" w:ascii="宋体" w:hAnsi="宋体" w:cs="宋体"/>
          <w:b/>
          <w:bCs w:val="0"/>
          <w:color w:val="auto"/>
          <w:highlight w:val="none"/>
        </w:rPr>
        <w:t>《国务院办公厅关于在政府采购中实施本国产品标准及相关政策的通知》</w:t>
      </w:r>
      <w:r>
        <w:rPr>
          <w:rFonts w:hint="eastAsia" w:ascii="宋体" w:hAnsi="宋体"/>
          <w:b/>
          <w:bCs w:val="0"/>
          <w:color w:val="auto"/>
          <w:sz w:val="21"/>
          <w:szCs w:val="21"/>
          <w:highlight w:val="none"/>
          <w:lang w:val="zh-CN"/>
        </w:rPr>
        <w:t>规定的</w:t>
      </w:r>
      <w:r>
        <w:rPr>
          <w:rFonts w:hint="eastAsia" w:ascii="宋体" w:hAnsi="宋体" w:eastAsia="宋体" w:cs="Times New Roman"/>
          <w:b/>
          <w:color w:val="auto"/>
          <w:sz w:val="21"/>
          <w:szCs w:val="21"/>
          <w:highlight w:val="none"/>
          <w:lang w:val="en-US" w:eastAsia="zh-CN" w:bidi="ar"/>
        </w:rPr>
        <w:t>支持本国产品</w:t>
      </w:r>
      <w:r>
        <w:rPr>
          <w:rFonts w:hint="eastAsia" w:ascii="宋体" w:hAnsi="宋体"/>
          <w:b/>
          <w:bCs w:val="0"/>
          <w:color w:val="auto"/>
          <w:sz w:val="21"/>
          <w:szCs w:val="21"/>
          <w:highlight w:val="none"/>
          <w:lang w:val="zh-CN"/>
        </w:rPr>
        <w:t>政策的，采购人、采购代理机构应当随中标、成交结果公开中标人的</w:t>
      </w:r>
      <w:r>
        <w:rPr>
          <w:rFonts w:hint="default" w:ascii="宋体" w:hAnsi="宋体"/>
          <w:b/>
          <w:color w:val="auto"/>
          <w:szCs w:val="21"/>
          <w:highlight w:val="none"/>
          <w:lang w:val="zh-CN" w:eastAsia="zh-CN"/>
        </w:rPr>
        <w:t>《关于符合本国产品标准的声明函》或财政部会同有关部门规定的有关证明文件</w:t>
      </w:r>
      <w:r>
        <w:rPr>
          <w:rFonts w:hint="eastAsia" w:ascii="宋体" w:hAnsi="宋体"/>
          <w:b/>
          <w:bCs w:val="0"/>
          <w:color w:val="auto"/>
          <w:sz w:val="21"/>
          <w:szCs w:val="21"/>
          <w:highlight w:val="none"/>
          <w:lang w:val="zh-CN"/>
        </w:rPr>
        <w:t>。</w:t>
      </w:r>
    </w:p>
    <w:p w14:paraId="68A82510">
      <w:pPr>
        <w:numPr>
          <w:ilvl w:val="0"/>
          <w:numId w:val="50"/>
        </w:numPr>
        <w:shd w:val="clear"/>
        <w:adjustRightInd w:val="0"/>
        <w:spacing w:line="276" w:lineRule="auto"/>
        <w:ind w:left="742" w:hanging="493"/>
        <w:rPr>
          <w:rFonts w:ascii="宋体" w:hAnsi="宋体"/>
          <w:b/>
          <w:color w:val="auto"/>
          <w:szCs w:val="21"/>
          <w:highlight w:val="none"/>
          <w:lang w:val="zh-CN"/>
        </w:rPr>
      </w:pPr>
      <w:r>
        <w:rPr>
          <w:rFonts w:hint="eastAsia" w:ascii="宋体" w:hAnsi="宋体"/>
          <w:b/>
          <w:color w:val="auto"/>
          <w:szCs w:val="21"/>
          <w:highlight w:val="none"/>
          <w:lang w:val="zh-CN"/>
        </w:rPr>
        <w:t>政府采购节能环保政策</w:t>
      </w:r>
    </w:p>
    <w:p w14:paraId="336C8F50">
      <w:pPr>
        <w:shd w:val="clear"/>
        <w:ind w:left="709" w:leftChars="0" w:firstLine="130" w:firstLineChars="62"/>
        <w:rPr>
          <w:rFonts w:ascii="宋体" w:hAnsi="宋体"/>
          <w:bCs/>
          <w:color w:val="auto"/>
          <w:szCs w:val="21"/>
          <w:highlight w:val="none"/>
          <w:lang w:val="zh-CN"/>
        </w:rPr>
      </w:pPr>
      <w:r>
        <w:rPr>
          <w:rFonts w:hint="eastAsia" w:ascii="宋体" w:hAnsi="宋体"/>
          <w:bCs/>
          <w:color w:val="auto"/>
          <w:szCs w:val="21"/>
          <w:highlight w:val="none"/>
          <w:lang w:val="zh-CN"/>
        </w:rPr>
        <w:t>根据《财政部、发展改革委、生态环境部、市场监管总局关于调整优化节能产品、环境标志产品政府采购执行机制的通知（财库〔2019〕9号）》的规定，采购人拟采购产品属于品目清单（指《财政部、生态环境部关于印发环境标志产品政府采购品目清单的通知（财库〔2019〕18号）》、《财政部、发展改革委关于印发节能产品政府采购品目清单的通知（财库〔2019〕19号）》所列清单）范围的，采购人及其委托的采购代理机构应当依据国家确定的认证机构（指《市场监管总局关于发布参与实施政府采购节能产品、环境标志产品认证机构名录的公告（2019年第16号）》中所列认证机构）出具的、处于有效期之内的节能产品、环境标志产品认证证书，对获得证书的产品实施政府优先采购（</w:t>
      </w:r>
      <w:r>
        <w:rPr>
          <w:rFonts w:hint="eastAsia" w:ascii="宋体" w:hAnsi="宋体"/>
          <w:bCs/>
          <w:color w:val="auto"/>
          <w:szCs w:val="21"/>
          <w:highlight w:val="none"/>
        </w:rPr>
        <w:t>同等条件下</w:t>
      </w:r>
      <w:r>
        <w:rPr>
          <w:rFonts w:hint="eastAsia" w:ascii="宋体" w:hAnsi="宋体"/>
          <w:bCs/>
          <w:color w:val="auto"/>
          <w:szCs w:val="21"/>
          <w:highlight w:val="none"/>
          <w:lang w:val="zh-CN"/>
        </w:rPr>
        <w:t>）或强制采购。</w:t>
      </w:r>
    </w:p>
    <w:p w14:paraId="12EE7D68">
      <w:pPr>
        <w:numPr>
          <w:ilvl w:val="0"/>
          <w:numId w:val="49"/>
        </w:numPr>
        <w:shd w:val="clear"/>
        <w:tabs>
          <w:tab w:val="left" w:pos="616"/>
        </w:tabs>
        <w:spacing w:line="276" w:lineRule="auto"/>
        <w:ind w:left="10" w:leftChars="5" w:firstLine="207" w:firstLineChars="99"/>
        <w:rPr>
          <w:rFonts w:ascii="宋体" w:hAnsi="宋体"/>
          <w:b/>
          <w:bCs/>
          <w:color w:val="auto"/>
          <w:szCs w:val="21"/>
          <w:highlight w:val="none"/>
          <w:lang w:val="zh-CN"/>
        </w:rPr>
      </w:pPr>
      <w:r>
        <w:rPr>
          <w:rFonts w:hint="eastAsia" w:ascii="宋体" w:hAnsi="宋体"/>
          <w:b/>
          <w:bCs/>
          <w:color w:val="auto"/>
          <w:szCs w:val="21"/>
          <w:highlight w:val="none"/>
          <w:lang w:val="zh-CN"/>
        </w:rPr>
        <w:t>相同品牌处理原则</w:t>
      </w:r>
    </w:p>
    <w:p w14:paraId="557856D1">
      <w:pPr>
        <w:numPr>
          <w:ilvl w:val="0"/>
          <w:numId w:val="51"/>
        </w:numPr>
        <w:shd w:val="clear"/>
        <w:adjustRightInd w:val="0"/>
        <w:spacing w:line="276" w:lineRule="auto"/>
        <w:ind w:left="756" w:hanging="507"/>
        <w:rPr>
          <w:rFonts w:ascii="Helvetica" w:hAnsi="Helvetica" w:cs="Helvetica"/>
          <w:color w:val="auto"/>
          <w:kern w:val="0"/>
          <w:szCs w:val="21"/>
          <w:highlight w:val="none"/>
          <w:lang w:val="zh-CN"/>
        </w:rPr>
      </w:pPr>
      <w:r>
        <w:rPr>
          <w:rFonts w:hint="eastAsia" w:ascii="Helvetica" w:hAnsi="Helvetica" w:cs="Helvetica"/>
          <w:color w:val="auto"/>
          <w:kern w:val="0"/>
          <w:szCs w:val="21"/>
          <w:highlight w:val="none"/>
          <w:lang w:val="zh-CN"/>
        </w:rPr>
        <w:t>提供相同品牌产品且通过资格审查、符合性审查的不同投标人参加同一合同项下投标的，按一家投标人计算，评审后得分最高的同品牌投标人获得中标候选人推荐资格；评审得分相同的，由采购人确定或者采购人委托评标委员会以投票方式确定一个投标人获得中标候选人推荐资格，其他同品牌投标人不作为中标候选人。</w:t>
      </w:r>
    </w:p>
    <w:p w14:paraId="6B828EB0">
      <w:pPr>
        <w:numPr>
          <w:ilvl w:val="0"/>
          <w:numId w:val="51"/>
        </w:numPr>
        <w:shd w:val="clear"/>
        <w:adjustRightInd w:val="0"/>
        <w:spacing w:line="276" w:lineRule="auto"/>
        <w:ind w:left="756" w:hanging="507"/>
        <w:rPr>
          <w:rFonts w:ascii="Helvetica" w:hAnsi="Helvetica" w:cs="Helvetica"/>
          <w:color w:val="auto"/>
          <w:kern w:val="0"/>
          <w:szCs w:val="21"/>
          <w:highlight w:val="none"/>
          <w:lang w:val="zh-CN"/>
        </w:rPr>
      </w:pPr>
      <w:r>
        <w:rPr>
          <w:rFonts w:hint="eastAsia" w:ascii="Helvetica" w:hAnsi="Helvetica" w:cs="Helvetica"/>
          <w:color w:val="auto"/>
          <w:kern w:val="0"/>
          <w:szCs w:val="21"/>
          <w:highlight w:val="none"/>
          <w:lang w:val="zh-CN"/>
        </w:rPr>
        <w:t>非单一产品采购项目，采购人应当根据采购项目技术构成、产品价格比重等合理确定</w:t>
      </w:r>
      <w:r>
        <w:rPr>
          <w:rFonts w:hint="eastAsia" w:ascii="Helvetica" w:hAnsi="Helvetica" w:cs="Helvetica"/>
          <w:b/>
          <w:color w:val="auto"/>
          <w:kern w:val="0"/>
          <w:szCs w:val="21"/>
          <w:highlight w:val="none"/>
          <w:lang w:val="zh-CN"/>
        </w:rPr>
        <w:t>核心产品</w:t>
      </w:r>
      <w:r>
        <w:rPr>
          <w:rFonts w:hint="eastAsia" w:ascii="Helvetica" w:hAnsi="Helvetica" w:cs="Helvetica"/>
          <w:color w:val="auto"/>
          <w:kern w:val="0"/>
          <w:szCs w:val="21"/>
          <w:highlight w:val="none"/>
          <w:lang w:val="zh-CN"/>
        </w:rPr>
        <w:t>，并以</w:t>
      </w:r>
      <w:r>
        <w:rPr>
          <w:rFonts w:hint="eastAsia" w:ascii="Helvetica" w:hAnsi="Helvetica" w:cs="Helvetica"/>
          <w:b/>
          <w:color w:val="auto"/>
          <w:kern w:val="0"/>
          <w:szCs w:val="21"/>
          <w:highlight w:val="none"/>
          <w:lang w:val="zh-CN"/>
        </w:rPr>
        <w:t>“</w:t>
      </w:r>
      <w:r>
        <w:rPr>
          <w:rFonts w:hint="eastAsia" w:ascii="MS Gothic" w:hAnsi="MS Gothic" w:cs="MS Gothic"/>
          <w:b/>
          <w:color w:val="auto"/>
          <w:kern w:val="0"/>
          <w:szCs w:val="21"/>
          <w:highlight w:val="none"/>
          <w:lang w:val="zh-CN"/>
        </w:rPr>
        <w:t>核心产品</w:t>
      </w:r>
      <w:r>
        <w:rPr>
          <w:rFonts w:hint="eastAsia" w:ascii="Helvetica" w:hAnsi="Helvetica" w:cs="Helvetica"/>
          <w:b/>
          <w:color w:val="auto"/>
          <w:kern w:val="0"/>
          <w:szCs w:val="21"/>
          <w:highlight w:val="none"/>
          <w:lang w:val="zh-CN"/>
        </w:rPr>
        <w:t>”</w:t>
      </w:r>
      <w:r>
        <w:rPr>
          <w:rFonts w:hint="eastAsia" w:ascii="Helvetica" w:hAnsi="Helvetica" w:cs="Helvetica"/>
          <w:color w:val="auto"/>
          <w:kern w:val="0"/>
          <w:szCs w:val="21"/>
          <w:highlight w:val="none"/>
          <w:lang w:val="zh-CN"/>
        </w:rPr>
        <w:t>在招标文件中标注。多家投标人提供的核心产品品牌相同的，按</w:t>
      </w:r>
      <w:r>
        <w:rPr>
          <w:rFonts w:hint="eastAsia" w:ascii="宋体" w:hAnsi="宋体" w:cs="Helvetica"/>
          <w:color w:val="auto"/>
          <w:kern w:val="0"/>
          <w:szCs w:val="21"/>
          <w:highlight w:val="none"/>
          <w:lang w:val="zh-CN"/>
        </w:rPr>
        <w:t>前述</w:t>
      </w:r>
      <w:r>
        <w:rPr>
          <w:rFonts w:hint="eastAsia" w:ascii="Helvetica" w:hAnsi="Helvetica" w:cs="Helvetica"/>
          <w:color w:val="auto"/>
          <w:kern w:val="0"/>
          <w:szCs w:val="21"/>
          <w:highlight w:val="none"/>
          <w:lang w:val="zh-CN"/>
        </w:rPr>
        <w:t>规定处理。</w:t>
      </w:r>
    </w:p>
    <w:p w14:paraId="0CC35146">
      <w:pPr>
        <w:numPr>
          <w:ilvl w:val="0"/>
          <w:numId w:val="45"/>
        </w:numPr>
        <w:shd w:val="clear"/>
        <w:spacing w:line="276" w:lineRule="auto"/>
        <w:ind w:left="1064" w:leftChars="154" w:hanging="741" w:hangingChars="353"/>
        <w:rPr>
          <w:rFonts w:ascii="宋体" w:hAnsi="宋体"/>
          <w:b/>
          <w:color w:val="auto"/>
          <w:szCs w:val="21"/>
          <w:highlight w:val="none"/>
          <w:lang w:val="zh-CN"/>
        </w:rPr>
      </w:pPr>
      <w:r>
        <w:rPr>
          <w:rFonts w:hint="eastAsia" w:ascii="宋体" w:hAnsi="宋体"/>
          <w:b/>
          <w:color w:val="auto"/>
          <w:szCs w:val="21"/>
          <w:highlight w:val="none"/>
          <w:lang w:val="zh-CN"/>
        </w:rPr>
        <w:t>计分办法</w:t>
      </w:r>
    </w:p>
    <w:p w14:paraId="5C93F142">
      <w:pPr>
        <w:numPr>
          <w:ilvl w:val="0"/>
          <w:numId w:val="52"/>
        </w:numPr>
        <w:shd w:val="clear"/>
        <w:tabs>
          <w:tab w:val="left" w:pos="284"/>
        </w:tabs>
        <w:spacing w:line="276" w:lineRule="auto"/>
        <w:ind w:left="567" w:hanging="351"/>
        <w:rPr>
          <w:rFonts w:ascii="宋体" w:hAnsi="宋体"/>
          <w:b/>
          <w:color w:val="auto"/>
          <w:szCs w:val="21"/>
          <w:highlight w:val="none"/>
          <w:lang w:val="zh-CN"/>
        </w:rPr>
      </w:pPr>
      <w:r>
        <w:rPr>
          <w:rFonts w:hint="eastAsia"/>
          <w:color w:val="auto"/>
          <w:kern w:val="0"/>
          <w:szCs w:val="21"/>
          <w:highlight w:val="none"/>
        </w:rPr>
        <w:t>采购代理机构对各评委的总分进行复核。各项统计结果保留小数点后两位，小数点后第三位“四舍五入”。</w:t>
      </w:r>
    </w:p>
    <w:p w14:paraId="6FFD148A">
      <w:pPr>
        <w:numPr>
          <w:ilvl w:val="0"/>
          <w:numId w:val="52"/>
        </w:numPr>
        <w:shd w:val="clear"/>
        <w:tabs>
          <w:tab w:val="left" w:pos="284"/>
        </w:tabs>
        <w:spacing w:line="276" w:lineRule="auto"/>
        <w:ind w:left="567" w:hanging="351"/>
        <w:rPr>
          <w:rFonts w:ascii="宋体" w:hAnsi="宋体"/>
          <w:bCs/>
          <w:color w:val="auto"/>
          <w:szCs w:val="21"/>
          <w:highlight w:val="none"/>
          <w:lang w:val="zh-CN"/>
        </w:rPr>
      </w:pPr>
      <w:r>
        <w:rPr>
          <w:rFonts w:hint="eastAsia"/>
          <w:color w:val="auto"/>
          <w:kern w:val="0"/>
          <w:szCs w:val="21"/>
          <w:highlight w:val="none"/>
        </w:rPr>
        <w:t>投标人的最终得分</w:t>
      </w:r>
      <w:r>
        <w:rPr>
          <w:rFonts w:hint="eastAsia" w:ascii="宋体" w:hAnsi="宋体"/>
          <w:bCs/>
          <w:color w:val="auto"/>
          <w:szCs w:val="21"/>
          <w:highlight w:val="none"/>
          <w:lang w:val="zh-CN"/>
        </w:rPr>
        <w:t>为各评委所评定分数的算术平均值。</w:t>
      </w:r>
    </w:p>
    <w:p w14:paraId="47763382">
      <w:pPr>
        <w:numPr>
          <w:ilvl w:val="0"/>
          <w:numId w:val="45"/>
        </w:numPr>
        <w:shd w:val="clear"/>
        <w:spacing w:line="276" w:lineRule="auto"/>
        <w:ind w:left="1064" w:leftChars="154" w:hanging="741" w:hangingChars="353"/>
        <w:rPr>
          <w:rFonts w:ascii="宋体" w:hAnsi="宋体"/>
          <w:b/>
          <w:color w:val="auto"/>
          <w:szCs w:val="21"/>
          <w:highlight w:val="none"/>
          <w:lang w:val="zh-CN"/>
        </w:rPr>
      </w:pPr>
      <w:r>
        <w:rPr>
          <w:rFonts w:hint="eastAsia" w:ascii="宋体" w:hAnsi="宋体"/>
          <w:b/>
          <w:color w:val="auto"/>
          <w:szCs w:val="21"/>
          <w:highlight w:val="none"/>
          <w:lang w:val="zh-CN"/>
        </w:rPr>
        <w:t>推荐中标候选人名单或确定中标人</w:t>
      </w:r>
    </w:p>
    <w:p w14:paraId="0F59A3A3">
      <w:pPr>
        <w:numPr>
          <w:ilvl w:val="0"/>
          <w:numId w:val="53"/>
        </w:numPr>
        <w:shd w:val="clear"/>
        <w:tabs>
          <w:tab w:val="left" w:pos="284"/>
        </w:tabs>
        <w:spacing w:line="276" w:lineRule="auto"/>
        <w:rPr>
          <w:rFonts w:ascii="宋体" w:hAnsi="宋体"/>
          <w:bCs/>
          <w:color w:val="auto"/>
          <w:szCs w:val="21"/>
          <w:highlight w:val="none"/>
          <w:lang w:val="zh-CN"/>
        </w:rPr>
      </w:pPr>
      <w:bookmarkStart w:id="70" w:name="_Toc494561963"/>
      <w:r>
        <w:rPr>
          <w:rFonts w:hint="eastAsia" w:ascii="宋体" w:hAnsi="宋体"/>
          <w:bCs/>
          <w:color w:val="auto"/>
          <w:szCs w:val="21"/>
          <w:highlight w:val="none"/>
          <w:lang w:val="zh-CN"/>
        </w:rPr>
        <w:t>投标人按评审后得分由高到低顺序排列，得分相同的，按投标报价由低到高顺序排列。得分且投标报价相同的并列。</w:t>
      </w:r>
    </w:p>
    <w:p w14:paraId="2A72C913">
      <w:pPr>
        <w:numPr>
          <w:ilvl w:val="0"/>
          <w:numId w:val="53"/>
        </w:numPr>
        <w:shd w:val="clear"/>
        <w:tabs>
          <w:tab w:val="left" w:pos="284"/>
        </w:tabs>
        <w:spacing w:line="276" w:lineRule="auto"/>
        <w:ind w:left="567" w:hanging="351"/>
        <w:rPr>
          <w:rFonts w:ascii="宋体" w:hAnsi="宋体"/>
          <w:bCs/>
          <w:color w:val="auto"/>
          <w:szCs w:val="21"/>
          <w:highlight w:val="none"/>
          <w:lang w:val="zh-CN"/>
        </w:rPr>
      </w:pPr>
      <w:r>
        <w:rPr>
          <w:rFonts w:hint="eastAsia" w:ascii="宋体" w:hAnsi="宋体"/>
          <w:bCs/>
          <w:color w:val="auto"/>
          <w:szCs w:val="21"/>
          <w:highlight w:val="none"/>
          <w:lang w:val="zh-CN"/>
        </w:rPr>
        <w:t>评标委员会依据评审结果推荐得分前三名的进入中标候选人名单，并形成书面评标报告。</w:t>
      </w:r>
    </w:p>
    <w:p w14:paraId="3D3FD9A0">
      <w:pPr>
        <w:numPr>
          <w:ilvl w:val="0"/>
          <w:numId w:val="53"/>
        </w:numPr>
        <w:shd w:val="clear"/>
        <w:tabs>
          <w:tab w:val="left" w:pos="284"/>
        </w:tabs>
        <w:spacing w:line="276" w:lineRule="auto"/>
        <w:ind w:left="567" w:hanging="351"/>
        <w:rPr>
          <w:rFonts w:ascii="宋体" w:hAnsi="宋体"/>
          <w:bCs/>
          <w:color w:val="auto"/>
          <w:szCs w:val="21"/>
          <w:highlight w:val="none"/>
          <w:lang w:val="zh-CN"/>
        </w:rPr>
      </w:pPr>
      <w:r>
        <w:rPr>
          <w:rFonts w:hint="eastAsia" w:ascii="宋体" w:hAnsi="宋体"/>
          <w:bCs/>
          <w:color w:val="auto"/>
          <w:szCs w:val="21"/>
          <w:highlight w:val="none"/>
          <w:lang w:val="zh-CN"/>
        </w:rPr>
        <w:t>中标候选人并列的，由采购人确定或者采购人委托评标委员会以投票方式确定中标人。</w:t>
      </w:r>
    </w:p>
    <w:p w14:paraId="52349D45">
      <w:pPr>
        <w:numPr>
          <w:ilvl w:val="0"/>
          <w:numId w:val="53"/>
        </w:numPr>
        <w:shd w:val="clear"/>
        <w:tabs>
          <w:tab w:val="left" w:pos="284"/>
        </w:tabs>
        <w:spacing w:line="276" w:lineRule="auto"/>
        <w:ind w:left="567" w:hanging="351"/>
        <w:rPr>
          <w:rFonts w:ascii="宋体" w:hAnsi="宋体"/>
          <w:bCs/>
          <w:color w:val="auto"/>
          <w:szCs w:val="21"/>
          <w:highlight w:val="none"/>
          <w:lang w:val="zh-CN"/>
        </w:rPr>
      </w:pPr>
      <w:r>
        <w:rPr>
          <w:rFonts w:hint="eastAsia" w:hAnsi="宋体"/>
          <w:color w:val="auto"/>
          <w:szCs w:val="21"/>
          <w:highlight w:val="none"/>
        </w:rPr>
        <w:t>若投标人同时投多</w:t>
      </w:r>
      <w:r>
        <w:rPr>
          <w:rFonts w:hint="eastAsia" w:ascii="宋体" w:hAnsi="宋体"/>
          <w:color w:val="auto"/>
          <w:szCs w:val="21"/>
          <w:highlight w:val="none"/>
          <w:lang w:val="zh-CN"/>
        </w:rPr>
        <w:t>标包</w:t>
      </w:r>
      <w:r>
        <w:rPr>
          <w:rFonts w:hint="eastAsia" w:hAnsi="宋体"/>
          <w:color w:val="auto"/>
          <w:szCs w:val="21"/>
          <w:highlight w:val="none"/>
        </w:rPr>
        <w:t>，根据《投标人须知前附表》的规定确定各</w:t>
      </w:r>
      <w:r>
        <w:rPr>
          <w:rFonts w:hint="eastAsia" w:ascii="宋体" w:hAnsi="宋体"/>
          <w:color w:val="auto"/>
          <w:szCs w:val="21"/>
          <w:highlight w:val="none"/>
          <w:lang w:val="zh-CN"/>
        </w:rPr>
        <w:t>标包</w:t>
      </w:r>
      <w:r>
        <w:rPr>
          <w:rFonts w:hint="eastAsia" w:hAnsi="宋体"/>
          <w:color w:val="auto"/>
          <w:szCs w:val="21"/>
          <w:highlight w:val="none"/>
        </w:rPr>
        <w:t>中标候选人。</w:t>
      </w:r>
    </w:p>
    <w:p w14:paraId="377CB8E4">
      <w:pPr>
        <w:numPr>
          <w:ilvl w:val="0"/>
          <w:numId w:val="53"/>
        </w:numPr>
        <w:shd w:val="clear"/>
        <w:tabs>
          <w:tab w:val="left" w:pos="284"/>
        </w:tabs>
        <w:spacing w:line="276" w:lineRule="auto"/>
        <w:ind w:left="567" w:hanging="351"/>
        <w:rPr>
          <w:rFonts w:ascii="宋体" w:hAnsi="宋体"/>
          <w:bCs/>
          <w:color w:val="auto"/>
          <w:szCs w:val="21"/>
          <w:highlight w:val="none"/>
          <w:lang w:val="zh-CN"/>
        </w:rPr>
      </w:pPr>
      <w:r>
        <w:rPr>
          <w:rFonts w:hint="eastAsia" w:ascii="宋体" w:hAnsi="宋体"/>
          <w:bCs/>
          <w:color w:val="auto"/>
          <w:szCs w:val="21"/>
          <w:highlight w:val="none"/>
          <w:lang w:val="zh-CN"/>
        </w:rPr>
        <w:t>评标委员会应当在评标报告上签名，对自己的评审意见承担法律责任。对评标报告有异议的，应当在评标报告上签署不同意见，并说明理由，否则视为同意评标报告。</w:t>
      </w:r>
    </w:p>
    <w:p w14:paraId="6DC73ECF">
      <w:pPr>
        <w:pStyle w:val="20"/>
        <w:shd w:val="clear"/>
        <w:rPr>
          <w:color w:val="auto"/>
          <w:highlight w:val="none"/>
          <w:lang w:val="zh-CN"/>
        </w:rPr>
      </w:pPr>
    </w:p>
    <w:p w14:paraId="4D8BABF5">
      <w:pPr>
        <w:keepNext/>
        <w:keepLines/>
        <w:numPr>
          <w:ilvl w:val="0"/>
          <w:numId w:val="44"/>
        </w:numPr>
        <w:shd w:val="clear"/>
        <w:spacing w:line="276" w:lineRule="auto"/>
        <w:ind w:left="616" w:hanging="616"/>
        <w:jc w:val="left"/>
        <w:outlineLvl w:val="1"/>
        <w:rPr>
          <w:rFonts w:hAnsi="宋体"/>
          <w:b/>
          <w:color w:val="auto"/>
          <w:kern w:val="0"/>
          <w:szCs w:val="21"/>
          <w:highlight w:val="none"/>
        </w:rPr>
      </w:pPr>
      <w:bookmarkStart w:id="71" w:name="_Toc97815021"/>
      <w:r>
        <w:rPr>
          <w:rFonts w:hint="eastAsia" w:ascii="宋体" w:hAnsi="宋体"/>
          <w:b/>
          <w:color w:val="auto"/>
          <w:kern w:val="0"/>
          <w:szCs w:val="21"/>
          <w:highlight w:val="none"/>
          <w:lang w:val="zh-CN"/>
        </w:rPr>
        <w:t>评审因素及评分标准</w:t>
      </w:r>
      <w:bookmarkEnd w:id="70"/>
      <w:bookmarkEnd w:id="71"/>
    </w:p>
    <w:p w14:paraId="1F8890E3">
      <w:pPr>
        <w:keepNext/>
        <w:keepLines/>
        <w:numPr>
          <w:ilvl w:val="0"/>
          <w:numId w:val="0"/>
        </w:numPr>
        <w:shd w:val="clear"/>
        <w:spacing w:line="276" w:lineRule="auto"/>
        <w:ind w:leftChars="0"/>
        <w:jc w:val="left"/>
        <w:outlineLvl w:val="2"/>
        <w:rPr>
          <w:rFonts w:hint="default" w:hAnsi="宋体" w:eastAsia="宋体"/>
          <w:b/>
          <w:color w:val="auto"/>
          <w:kern w:val="0"/>
          <w:szCs w:val="21"/>
          <w:highlight w:val="none"/>
          <w:lang w:val="en-US" w:eastAsia="zh-CN"/>
        </w:rPr>
      </w:pPr>
      <w:r>
        <w:rPr>
          <w:rFonts w:hint="eastAsia" w:hAnsi="宋体"/>
          <w:b/>
          <w:color w:val="auto"/>
          <w:kern w:val="0"/>
          <w:szCs w:val="21"/>
          <w:highlight w:val="none"/>
          <w:lang w:eastAsia="zh-CN"/>
        </w:rPr>
        <w:t>包</w:t>
      </w:r>
      <w:r>
        <w:rPr>
          <w:rFonts w:hint="eastAsia" w:hAnsi="宋体"/>
          <w:b/>
          <w:color w:val="auto"/>
          <w:kern w:val="0"/>
          <w:szCs w:val="21"/>
          <w:highlight w:val="none"/>
          <w:lang w:val="en-US" w:eastAsia="zh-CN"/>
        </w:rPr>
        <w:t>1 评分标准</w:t>
      </w:r>
    </w:p>
    <w:tbl>
      <w:tblPr>
        <w:tblStyle w:val="21"/>
        <w:tblW w:w="50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45"/>
        <w:gridCol w:w="862"/>
        <w:gridCol w:w="564"/>
        <w:gridCol w:w="7253"/>
      </w:tblGrid>
      <w:tr w14:paraId="4DD3A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jc w:val="center"/>
        </w:trPr>
        <w:tc>
          <w:tcPr>
            <w:tcW w:w="939" w:type="pct"/>
            <w:gridSpan w:val="2"/>
            <w:vAlign w:val="center"/>
          </w:tcPr>
          <w:p w14:paraId="420C1195">
            <w:pPr>
              <w:shd w:val="clear"/>
              <w:spacing w:line="320" w:lineRule="exact"/>
              <w:jc w:val="center"/>
              <w:rPr>
                <w:rFonts w:hint="eastAsia"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评审因素</w:t>
            </w:r>
          </w:p>
        </w:tc>
        <w:tc>
          <w:tcPr>
            <w:tcW w:w="293" w:type="pct"/>
            <w:vAlign w:val="center"/>
          </w:tcPr>
          <w:p w14:paraId="61566450">
            <w:pPr>
              <w:shd w:val="clear"/>
              <w:spacing w:line="320" w:lineRule="exact"/>
              <w:jc w:val="center"/>
              <w:rPr>
                <w:rFonts w:hint="eastAsia"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分值</w:t>
            </w:r>
          </w:p>
        </w:tc>
        <w:tc>
          <w:tcPr>
            <w:tcW w:w="3768" w:type="pct"/>
            <w:vAlign w:val="center"/>
          </w:tcPr>
          <w:p w14:paraId="145AA776">
            <w:pPr>
              <w:shd w:val="clear"/>
              <w:spacing w:line="320" w:lineRule="exact"/>
              <w:jc w:val="center"/>
              <w:rPr>
                <w:rFonts w:hint="eastAsia"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评分标准</w:t>
            </w:r>
          </w:p>
        </w:tc>
      </w:tr>
      <w:tr w14:paraId="34063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39" w:type="pct"/>
            <w:gridSpan w:val="2"/>
            <w:vAlign w:val="center"/>
          </w:tcPr>
          <w:p w14:paraId="0EEDE9A0">
            <w:pPr>
              <w:shd w:val="clear"/>
              <w:spacing w:line="320" w:lineRule="exact"/>
              <w:jc w:val="center"/>
              <w:rPr>
                <w:rFonts w:hint="eastAsia"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价格部分</w:t>
            </w:r>
          </w:p>
          <w:p w14:paraId="070AA29C">
            <w:pPr>
              <w:shd w:val="clear"/>
              <w:spacing w:line="320" w:lineRule="exact"/>
              <w:jc w:val="center"/>
              <w:rPr>
                <w:rFonts w:hint="eastAsia"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（50分）</w:t>
            </w:r>
          </w:p>
        </w:tc>
        <w:tc>
          <w:tcPr>
            <w:tcW w:w="293" w:type="pct"/>
            <w:vAlign w:val="center"/>
          </w:tcPr>
          <w:p w14:paraId="35A5C858">
            <w:pPr>
              <w:shd w:val="clear"/>
              <w:spacing w:line="320" w:lineRule="exact"/>
              <w:jc w:val="center"/>
              <w:rPr>
                <w:rFonts w:hint="eastAsia" w:ascii="宋体" w:hAnsi="宋体" w:eastAsia="宋体" w:cs="宋体"/>
                <w:color w:val="auto"/>
                <w:kern w:val="21"/>
                <w:szCs w:val="21"/>
                <w:highlight w:val="none"/>
              </w:rPr>
            </w:pPr>
            <w:r>
              <w:rPr>
                <w:rFonts w:hint="eastAsia" w:ascii="宋体" w:hAnsi="宋体" w:eastAsia="宋体" w:cs="宋体"/>
                <w:color w:val="auto"/>
                <w:kern w:val="21"/>
                <w:szCs w:val="21"/>
                <w:highlight w:val="none"/>
              </w:rPr>
              <w:t>50分</w:t>
            </w:r>
          </w:p>
        </w:tc>
        <w:tc>
          <w:tcPr>
            <w:tcW w:w="3768" w:type="pct"/>
            <w:vAlign w:val="center"/>
          </w:tcPr>
          <w:p w14:paraId="5402235D">
            <w:pPr>
              <w:shd w:val="clear"/>
              <w:wordWrap w:val="0"/>
              <w:spacing w:line="320" w:lineRule="exact"/>
              <w:rPr>
                <w:rFonts w:hint="eastAsia" w:ascii="宋体" w:hAnsi="宋体" w:eastAsia="宋体" w:cs="宋体"/>
                <w:color w:val="auto"/>
                <w:kern w:val="21"/>
                <w:szCs w:val="21"/>
                <w:highlight w:val="none"/>
              </w:rPr>
            </w:pPr>
            <w:r>
              <w:rPr>
                <w:rFonts w:hint="eastAsia" w:ascii="宋体" w:hAnsi="宋体" w:eastAsia="宋体" w:cs="宋体"/>
                <w:color w:val="auto"/>
                <w:kern w:val="21"/>
                <w:szCs w:val="21"/>
                <w:highlight w:val="none"/>
              </w:rPr>
              <w:t>1.综合评分法中的价格分统一采用低价优先法计算，即满足招标文件要求且投标价格最低的投标报价为评标基准价，其价格分为满分。</w:t>
            </w:r>
          </w:p>
          <w:p w14:paraId="2E967BC8">
            <w:pPr>
              <w:shd w:val="clear"/>
              <w:wordWrap w:val="0"/>
              <w:spacing w:line="320" w:lineRule="exact"/>
              <w:rPr>
                <w:rFonts w:hint="eastAsia" w:ascii="宋体" w:hAnsi="宋体" w:eastAsia="宋体" w:cs="宋体"/>
                <w:color w:val="auto"/>
                <w:kern w:val="21"/>
                <w:szCs w:val="21"/>
                <w:highlight w:val="none"/>
              </w:rPr>
            </w:pPr>
            <w:r>
              <w:rPr>
                <w:rFonts w:hint="eastAsia" w:ascii="宋体" w:hAnsi="宋体" w:eastAsia="宋体" w:cs="宋体"/>
                <w:color w:val="auto"/>
                <w:kern w:val="21"/>
                <w:szCs w:val="21"/>
                <w:highlight w:val="none"/>
              </w:rPr>
              <w:t>2.其他投标人的价格分统一按照下列公式计算：</w:t>
            </w:r>
          </w:p>
          <w:p w14:paraId="185A540F">
            <w:pPr>
              <w:shd w:val="clear"/>
              <w:wordWrap w:val="0"/>
              <w:spacing w:line="320" w:lineRule="exact"/>
              <w:rPr>
                <w:rFonts w:hint="eastAsia" w:ascii="宋体" w:hAnsi="宋体" w:eastAsia="宋体" w:cs="宋体"/>
                <w:color w:val="auto"/>
                <w:kern w:val="21"/>
                <w:szCs w:val="21"/>
                <w:highlight w:val="none"/>
              </w:rPr>
            </w:pPr>
            <w:r>
              <w:rPr>
                <w:rFonts w:hint="eastAsia" w:ascii="宋体" w:hAnsi="宋体" w:eastAsia="宋体" w:cs="宋体"/>
                <w:color w:val="auto"/>
                <w:kern w:val="21"/>
                <w:szCs w:val="21"/>
                <w:highlight w:val="none"/>
              </w:rPr>
              <w:t>投标报价得分=(评标基准价／投标报价)×100×50%。</w:t>
            </w:r>
          </w:p>
          <w:p w14:paraId="7E75C1C4">
            <w:pPr>
              <w:shd w:val="clear"/>
              <w:spacing w:line="320" w:lineRule="exact"/>
              <w:jc w:val="left"/>
              <w:rPr>
                <w:rFonts w:hint="eastAsia" w:ascii="宋体" w:hAnsi="宋体" w:eastAsia="宋体" w:cs="宋体"/>
                <w:color w:val="auto"/>
                <w:kern w:val="21"/>
                <w:szCs w:val="21"/>
                <w:highlight w:val="none"/>
              </w:rPr>
            </w:pPr>
            <w:r>
              <w:rPr>
                <w:rFonts w:hint="eastAsia" w:ascii="宋体" w:hAnsi="宋体" w:eastAsia="宋体" w:cs="宋体"/>
                <w:color w:val="auto"/>
                <w:kern w:val="21"/>
                <w:szCs w:val="21"/>
                <w:highlight w:val="none"/>
              </w:rPr>
              <w:t>注：因落实政府采购政策进行价格调整的，以调整后的价格计算评标基准价和投标报价。</w:t>
            </w:r>
          </w:p>
        </w:tc>
      </w:tr>
      <w:tr w14:paraId="1EF24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1" w:type="pct"/>
            <w:vMerge w:val="restart"/>
            <w:vAlign w:val="center"/>
          </w:tcPr>
          <w:p w14:paraId="5F6F4FF3">
            <w:pPr>
              <w:shd w:val="clear"/>
              <w:spacing w:line="320" w:lineRule="exact"/>
              <w:jc w:val="center"/>
              <w:rPr>
                <w:rFonts w:hint="eastAsia"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商务部分</w:t>
            </w:r>
          </w:p>
          <w:p w14:paraId="299D05BD">
            <w:pPr>
              <w:shd w:val="clear"/>
              <w:spacing w:line="320" w:lineRule="exact"/>
              <w:jc w:val="center"/>
              <w:rPr>
                <w:rFonts w:hint="eastAsia"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（6分）</w:t>
            </w:r>
          </w:p>
        </w:tc>
        <w:tc>
          <w:tcPr>
            <w:tcW w:w="448" w:type="pct"/>
            <w:vAlign w:val="center"/>
          </w:tcPr>
          <w:p w14:paraId="02CA57E6">
            <w:pPr>
              <w:shd w:val="clear"/>
              <w:spacing w:line="320" w:lineRule="exact"/>
              <w:jc w:val="center"/>
              <w:rPr>
                <w:rFonts w:hint="eastAsia" w:ascii="宋体" w:hAnsi="宋体" w:eastAsia="宋体" w:cs="宋体"/>
                <w:b/>
                <w:color w:val="auto"/>
                <w:kern w:val="21"/>
                <w:szCs w:val="21"/>
                <w:highlight w:val="none"/>
              </w:rPr>
            </w:pPr>
            <w:r>
              <w:rPr>
                <w:rFonts w:hint="eastAsia" w:ascii="宋体" w:hAnsi="宋体" w:eastAsia="宋体" w:cs="宋体"/>
                <w:color w:val="auto"/>
                <w:spacing w:val="-6"/>
                <w:szCs w:val="21"/>
                <w:highlight w:val="none"/>
              </w:rPr>
              <w:t>类似业绩</w:t>
            </w:r>
          </w:p>
        </w:tc>
        <w:tc>
          <w:tcPr>
            <w:tcW w:w="293" w:type="pct"/>
            <w:vAlign w:val="center"/>
          </w:tcPr>
          <w:p w14:paraId="04024995">
            <w:pPr>
              <w:shd w:val="clear"/>
              <w:spacing w:line="320" w:lineRule="exact"/>
              <w:jc w:val="center"/>
              <w:rPr>
                <w:rFonts w:hint="eastAsia" w:ascii="宋体" w:hAnsi="宋体" w:eastAsia="宋体" w:cs="宋体"/>
                <w:color w:val="auto"/>
                <w:kern w:val="21"/>
                <w:szCs w:val="21"/>
                <w:highlight w:val="none"/>
              </w:rPr>
            </w:pPr>
            <w:r>
              <w:rPr>
                <w:rFonts w:hint="eastAsia" w:ascii="宋体" w:hAnsi="宋体" w:eastAsia="宋体" w:cs="宋体"/>
                <w:color w:val="auto"/>
                <w:spacing w:val="-6"/>
                <w:szCs w:val="21"/>
                <w:highlight w:val="none"/>
              </w:rPr>
              <w:t>4分</w:t>
            </w:r>
          </w:p>
        </w:tc>
        <w:tc>
          <w:tcPr>
            <w:tcW w:w="3768" w:type="pct"/>
            <w:vAlign w:val="center"/>
          </w:tcPr>
          <w:p w14:paraId="26DF117C">
            <w:pPr>
              <w:shd w:val="clea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近三年（</w:t>
            </w:r>
            <w:r>
              <w:rPr>
                <w:rFonts w:hint="eastAsia" w:ascii="宋体" w:hAnsi="宋体" w:eastAsia="宋体" w:cs="宋体"/>
                <w:color w:val="auto"/>
                <w:kern w:val="21"/>
                <w:szCs w:val="21"/>
                <w:highlight w:val="none"/>
              </w:rPr>
              <w:t>从投标截止之日起往前推算三年</w:t>
            </w:r>
            <w:r>
              <w:rPr>
                <w:rFonts w:hint="eastAsia" w:ascii="宋体" w:hAnsi="宋体" w:eastAsia="宋体" w:cs="宋体"/>
                <w:color w:val="auto"/>
                <w:szCs w:val="21"/>
                <w:highlight w:val="none"/>
              </w:rPr>
              <w:t>，以合同签订时间为准）</w:t>
            </w:r>
            <w:r>
              <w:rPr>
                <w:rFonts w:hint="eastAsia" w:ascii="宋体" w:hAnsi="宋体" w:eastAsia="宋体" w:cs="宋体"/>
                <w:color w:val="auto"/>
                <w:spacing w:val="-6"/>
                <w:szCs w:val="21"/>
                <w:highlight w:val="none"/>
              </w:rPr>
              <w:t>投标人承担过类似项目业绩的【至少包含核心产品（如有）】</w:t>
            </w:r>
            <w:r>
              <w:rPr>
                <w:rFonts w:hint="eastAsia" w:ascii="宋体" w:hAnsi="宋体" w:eastAsia="宋体" w:cs="宋体"/>
                <w:color w:val="auto"/>
                <w:szCs w:val="21"/>
                <w:highlight w:val="none"/>
              </w:rPr>
              <w:t>，每提供一个得1分，此项满分4分。</w:t>
            </w:r>
            <w:r>
              <w:rPr>
                <w:rFonts w:hint="eastAsia" w:ascii="宋体" w:hAnsi="宋体" w:eastAsia="宋体" w:cs="宋体"/>
                <w:b/>
                <w:color w:val="auto"/>
                <w:kern w:val="21"/>
                <w:szCs w:val="21"/>
                <w:highlight w:val="none"/>
              </w:rPr>
              <w:t>同一业主单位的不重复计分。</w:t>
            </w:r>
          </w:p>
          <w:p w14:paraId="4E7BC738">
            <w:pPr>
              <w:pStyle w:val="20"/>
              <w:shd w:val="clear"/>
              <w:spacing w:line="320" w:lineRule="exact"/>
              <w:ind w:left="0" w:firstLine="0"/>
              <w:rPr>
                <w:rFonts w:hint="eastAsia" w:ascii="宋体" w:hAnsi="宋体" w:cs="宋体"/>
                <w:color w:val="auto"/>
                <w:kern w:val="21"/>
                <w:szCs w:val="21"/>
                <w:highlight w:val="none"/>
              </w:rPr>
            </w:pPr>
            <w:r>
              <w:rPr>
                <w:rFonts w:hint="eastAsia" w:ascii="宋体" w:hAnsi="宋体" w:cs="宋体"/>
                <w:color w:val="auto"/>
                <w:szCs w:val="21"/>
                <w:highlight w:val="none"/>
              </w:rPr>
              <w:t>注：须提供合同复印件作为证明材料（所提供的合同可以不牵涉到金额等相关商业机密信息，但必须提供合同采购内容页、合同双方签署页及合同签署双方的完整信息）。</w:t>
            </w:r>
          </w:p>
        </w:tc>
      </w:tr>
      <w:tr w14:paraId="4785A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1" w:type="pct"/>
            <w:vMerge w:val="continue"/>
            <w:vAlign w:val="center"/>
          </w:tcPr>
          <w:p w14:paraId="026C2215">
            <w:pPr>
              <w:shd w:val="clear"/>
              <w:spacing w:line="320" w:lineRule="exact"/>
              <w:jc w:val="center"/>
              <w:rPr>
                <w:rFonts w:hint="eastAsia" w:ascii="宋体" w:hAnsi="宋体" w:eastAsia="宋体" w:cs="宋体"/>
                <w:b/>
                <w:color w:val="auto"/>
                <w:kern w:val="21"/>
                <w:szCs w:val="21"/>
                <w:highlight w:val="none"/>
              </w:rPr>
            </w:pPr>
          </w:p>
        </w:tc>
        <w:tc>
          <w:tcPr>
            <w:tcW w:w="448" w:type="pct"/>
            <w:vAlign w:val="center"/>
          </w:tcPr>
          <w:p w14:paraId="6682076D">
            <w:pPr>
              <w:shd w:val="clear"/>
              <w:spacing w:line="320" w:lineRule="exact"/>
              <w:jc w:val="center"/>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体系认证</w:t>
            </w:r>
          </w:p>
        </w:tc>
        <w:tc>
          <w:tcPr>
            <w:tcW w:w="293" w:type="pct"/>
            <w:vAlign w:val="center"/>
          </w:tcPr>
          <w:p w14:paraId="41A16763">
            <w:pPr>
              <w:shd w:val="clear"/>
              <w:spacing w:line="320" w:lineRule="exact"/>
              <w:jc w:val="center"/>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2分</w:t>
            </w:r>
          </w:p>
        </w:tc>
        <w:tc>
          <w:tcPr>
            <w:tcW w:w="3768" w:type="pct"/>
            <w:vAlign w:val="center"/>
          </w:tcPr>
          <w:p w14:paraId="47469582">
            <w:pPr>
              <w:pStyle w:val="20"/>
              <w:shd w:val="clear"/>
              <w:spacing w:line="320" w:lineRule="exact"/>
              <w:ind w:left="0" w:firstLine="0"/>
              <w:rPr>
                <w:rFonts w:hint="eastAsia" w:ascii="宋体" w:hAnsi="宋体" w:cs="宋体"/>
                <w:color w:val="auto"/>
                <w:szCs w:val="21"/>
                <w:highlight w:val="none"/>
              </w:rPr>
            </w:pPr>
            <w:r>
              <w:rPr>
                <w:rFonts w:hint="eastAsia" w:ascii="宋体" w:hAnsi="宋体" w:cs="宋体"/>
                <w:color w:val="auto"/>
                <w:szCs w:val="21"/>
                <w:highlight w:val="none"/>
              </w:rPr>
              <w:t>投标人具有质量管理体系认证证书、环境管理体系认证证书，每提供一类证书的得1分，此项满分2分。</w:t>
            </w:r>
          </w:p>
          <w:p w14:paraId="1130D3B9">
            <w:pPr>
              <w:pStyle w:val="20"/>
              <w:shd w:val="clear"/>
              <w:spacing w:line="320" w:lineRule="exact"/>
              <w:ind w:left="0" w:firstLine="0"/>
              <w:rPr>
                <w:rFonts w:hint="eastAsia" w:ascii="宋体" w:hAnsi="宋体" w:cs="宋体"/>
                <w:color w:val="auto"/>
                <w:szCs w:val="21"/>
                <w:highlight w:val="none"/>
              </w:rPr>
            </w:pPr>
            <w:r>
              <w:rPr>
                <w:rFonts w:hint="eastAsia" w:ascii="宋体" w:hAnsi="宋体" w:cs="宋体"/>
                <w:color w:val="auto"/>
                <w:szCs w:val="21"/>
                <w:highlight w:val="none"/>
              </w:rPr>
              <w:t>注：需提供在有效期内的证书复印件。</w:t>
            </w:r>
          </w:p>
        </w:tc>
      </w:tr>
      <w:tr w14:paraId="2E796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1" w:type="pct"/>
            <w:vMerge w:val="restart"/>
            <w:vAlign w:val="center"/>
          </w:tcPr>
          <w:p w14:paraId="6AF729A0">
            <w:pPr>
              <w:shd w:val="clear"/>
              <w:spacing w:line="320" w:lineRule="exact"/>
              <w:jc w:val="center"/>
              <w:rPr>
                <w:rFonts w:hint="eastAsia"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技术部分</w:t>
            </w:r>
          </w:p>
          <w:p w14:paraId="6CE7FED5">
            <w:pPr>
              <w:shd w:val="clear"/>
              <w:spacing w:line="320" w:lineRule="exact"/>
              <w:jc w:val="center"/>
              <w:rPr>
                <w:rFonts w:hint="eastAsia"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（44分）</w:t>
            </w:r>
          </w:p>
        </w:tc>
        <w:tc>
          <w:tcPr>
            <w:tcW w:w="448" w:type="pct"/>
            <w:vAlign w:val="center"/>
          </w:tcPr>
          <w:p w14:paraId="60265736">
            <w:pPr>
              <w:shd w:val="clear"/>
              <w:spacing w:line="320" w:lineRule="exact"/>
              <w:jc w:val="center"/>
              <w:rPr>
                <w:rFonts w:hint="eastAsia" w:ascii="宋体" w:hAnsi="宋体" w:eastAsia="宋体" w:cs="宋体"/>
                <w:color w:val="auto"/>
                <w:kern w:val="21"/>
                <w:szCs w:val="21"/>
                <w:highlight w:val="none"/>
              </w:rPr>
            </w:pPr>
            <w:r>
              <w:rPr>
                <w:rFonts w:hint="eastAsia" w:ascii="宋体" w:hAnsi="宋体" w:eastAsia="宋体" w:cs="宋体"/>
                <w:color w:val="auto"/>
                <w:kern w:val="21"/>
                <w:szCs w:val="21"/>
                <w:highlight w:val="none"/>
              </w:rPr>
              <w:t>技术要求</w:t>
            </w:r>
          </w:p>
        </w:tc>
        <w:tc>
          <w:tcPr>
            <w:tcW w:w="293" w:type="pct"/>
            <w:vAlign w:val="center"/>
          </w:tcPr>
          <w:p w14:paraId="1EC6C00C">
            <w:pPr>
              <w:shd w:val="clear"/>
              <w:spacing w:line="320" w:lineRule="exact"/>
              <w:jc w:val="center"/>
              <w:rPr>
                <w:rFonts w:hint="eastAsia" w:ascii="宋体" w:hAnsi="宋体" w:eastAsia="宋体" w:cs="宋体"/>
                <w:color w:val="auto"/>
                <w:kern w:val="21"/>
                <w:szCs w:val="21"/>
                <w:highlight w:val="none"/>
              </w:rPr>
            </w:pPr>
            <w:r>
              <w:rPr>
                <w:rFonts w:hint="eastAsia" w:ascii="宋体" w:hAnsi="宋体" w:eastAsia="宋体" w:cs="宋体"/>
                <w:color w:val="auto"/>
                <w:kern w:val="21"/>
                <w:szCs w:val="21"/>
                <w:highlight w:val="none"/>
              </w:rPr>
              <w:t>35分</w:t>
            </w:r>
          </w:p>
        </w:tc>
        <w:tc>
          <w:tcPr>
            <w:tcW w:w="3768" w:type="pct"/>
            <w:vAlign w:val="center"/>
          </w:tcPr>
          <w:p w14:paraId="2BA6558B">
            <w:pPr>
              <w:shd w:val="clea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根据投标人所投产品技术和性能响应情况打分：</w:t>
            </w:r>
          </w:p>
          <w:p w14:paraId="272C72DD">
            <w:pPr>
              <w:shd w:val="clea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1.采购需求中技术要求标#技术指标要求（共8项），每有一项满足要求得3分，最高得24分；</w:t>
            </w:r>
          </w:p>
          <w:p w14:paraId="6F3F590E">
            <w:pPr>
              <w:shd w:val="clea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2.采购需求中技术要求无标识技术指标要求（共</w:t>
            </w:r>
            <w:r>
              <w:rPr>
                <w:rFonts w:hint="eastAsia" w:ascii="宋体" w:hAnsi="宋体" w:cs="宋体"/>
                <w:color w:val="auto"/>
                <w:szCs w:val="21"/>
                <w:highlight w:val="none"/>
                <w:lang w:val="en-US" w:eastAsia="zh-CN"/>
              </w:rPr>
              <w:t>10</w:t>
            </w:r>
            <w:r>
              <w:rPr>
                <w:rFonts w:hint="eastAsia" w:ascii="宋体" w:hAnsi="宋体" w:eastAsia="宋体" w:cs="宋体"/>
                <w:color w:val="auto"/>
                <w:szCs w:val="21"/>
                <w:highlight w:val="none"/>
              </w:rPr>
              <w:t>项），每有一项满足要求得</w:t>
            </w:r>
            <w:r>
              <w:rPr>
                <w:rFonts w:hint="eastAsia" w:ascii="宋体" w:hAnsi="宋体" w:cs="宋体"/>
                <w:color w:val="auto"/>
                <w:szCs w:val="21"/>
                <w:highlight w:val="none"/>
                <w:lang w:val="en-US" w:eastAsia="zh-CN"/>
              </w:rPr>
              <w:t>1.1</w:t>
            </w:r>
            <w:r>
              <w:rPr>
                <w:rFonts w:hint="eastAsia" w:ascii="宋体" w:hAnsi="宋体" w:eastAsia="宋体" w:cs="宋体"/>
                <w:color w:val="auto"/>
                <w:szCs w:val="21"/>
                <w:highlight w:val="none"/>
              </w:rPr>
              <w:t>分，最高得11分；</w:t>
            </w:r>
          </w:p>
          <w:p w14:paraId="6C4866F1">
            <w:pPr>
              <w:pStyle w:val="20"/>
              <w:shd w:val="clear"/>
              <w:spacing w:line="320" w:lineRule="exact"/>
              <w:ind w:left="0" w:firstLine="0"/>
              <w:rPr>
                <w:rFonts w:hint="eastAsia" w:ascii="宋体" w:hAnsi="宋体" w:cs="宋体"/>
                <w:color w:val="auto"/>
                <w:szCs w:val="21"/>
                <w:highlight w:val="none"/>
              </w:rPr>
            </w:pPr>
            <w:r>
              <w:rPr>
                <w:rFonts w:hint="eastAsia" w:ascii="宋体" w:hAnsi="宋体" w:cs="宋体"/>
                <w:color w:val="auto"/>
                <w:szCs w:val="21"/>
                <w:highlight w:val="none"/>
              </w:rPr>
              <w:t>本项满分35分。</w:t>
            </w:r>
          </w:p>
          <w:p w14:paraId="0C47AA20">
            <w:pPr>
              <w:shd w:val="clear"/>
              <w:spacing w:line="320" w:lineRule="exact"/>
              <w:jc w:val="left"/>
              <w:rPr>
                <w:rFonts w:hint="eastAsia" w:ascii="宋体" w:hAnsi="宋体" w:eastAsia="宋体" w:cs="宋体"/>
                <w:color w:val="auto"/>
                <w:kern w:val="21"/>
                <w:szCs w:val="21"/>
                <w:highlight w:val="none"/>
              </w:rPr>
            </w:pPr>
            <w:r>
              <w:rPr>
                <w:rFonts w:hint="eastAsia" w:ascii="宋体" w:hAnsi="宋体" w:eastAsia="宋体" w:cs="宋体"/>
                <w:b/>
                <w:bCs/>
                <w:color w:val="auto"/>
                <w:szCs w:val="21"/>
                <w:highlight w:val="none"/>
              </w:rPr>
              <w:t>注：投标人须提供包含相关指标项的证明材料，填“有”的，证明材料可以使用制造商官方网站截图或产品白皮书或第三方机构检测机构提供的检验报告或其他相关证明材料，未提供有效证明材料或证明材料中内容与所填报指标不一致的，该指标按不满足处理。填“无”的，投标人提供加盖公章满足技术要求承诺函证明材料或在技术指标响应</w:t>
            </w:r>
            <w:r>
              <w:rPr>
                <w:rFonts w:ascii="宋体" w:hAnsi="宋体" w:eastAsia="宋体" w:cs="宋体"/>
                <w:b/>
                <w:bCs/>
                <w:color w:val="auto"/>
                <w:szCs w:val="21"/>
                <w:highlight w:val="none"/>
              </w:rPr>
              <w:t>/偏离表中响应。如招标文件第三章采购需求中对是否需要证明材料有明确要求的，以第三章采购需求为准。</w:t>
            </w:r>
          </w:p>
        </w:tc>
      </w:tr>
      <w:tr w14:paraId="6FD9E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1" w:type="pct"/>
            <w:vMerge w:val="continue"/>
            <w:vAlign w:val="center"/>
          </w:tcPr>
          <w:p w14:paraId="5862B7BE">
            <w:pPr>
              <w:shd w:val="clear"/>
              <w:spacing w:line="320" w:lineRule="exact"/>
              <w:jc w:val="center"/>
              <w:rPr>
                <w:rFonts w:hint="eastAsia" w:ascii="宋体" w:hAnsi="宋体" w:eastAsia="宋体" w:cs="宋体"/>
                <w:b/>
                <w:color w:val="auto"/>
                <w:kern w:val="21"/>
                <w:szCs w:val="21"/>
                <w:highlight w:val="none"/>
              </w:rPr>
            </w:pPr>
          </w:p>
        </w:tc>
        <w:tc>
          <w:tcPr>
            <w:tcW w:w="448" w:type="pct"/>
            <w:vAlign w:val="center"/>
          </w:tcPr>
          <w:p w14:paraId="2EF70864">
            <w:pPr>
              <w:shd w:val="clear"/>
              <w:spacing w:line="320" w:lineRule="exact"/>
              <w:jc w:val="center"/>
              <w:rPr>
                <w:rFonts w:hint="eastAsia" w:ascii="宋体" w:hAnsi="宋体" w:eastAsia="宋体" w:cs="宋体"/>
                <w:color w:val="auto"/>
                <w:kern w:val="21"/>
                <w:szCs w:val="21"/>
                <w:highlight w:val="none"/>
              </w:rPr>
            </w:pPr>
            <w:r>
              <w:rPr>
                <w:rFonts w:hint="eastAsia" w:ascii="宋体" w:hAnsi="宋体" w:eastAsia="宋体" w:cs="宋体"/>
                <w:color w:val="auto"/>
                <w:kern w:val="21"/>
                <w:szCs w:val="21"/>
                <w:highlight w:val="none"/>
              </w:rPr>
              <w:t>质量保证措施</w:t>
            </w:r>
          </w:p>
        </w:tc>
        <w:tc>
          <w:tcPr>
            <w:tcW w:w="293" w:type="pct"/>
            <w:vAlign w:val="center"/>
          </w:tcPr>
          <w:p w14:paraId="39A2FEFF">
            <w:pPr>
              <w:shd w:val="clear"/>
              <w:spacing w:line="320" w:lineRule="exact"/>
              <w:jc w:val="center"/>
              <w:rPr>
                <w:rFonts w:hint="eastAsia" w:ascii="宋体" w:hAnsi="宋体" w:eastAsia="宋体" w:cs="宋体"/>
                <w:color w:val="auto"/>
                <w:kern w:val="21"/>
                <w:szCs w:val="21"/>
                <w:highlight w:val="none"/>
              </w:rPr>
            </w:pPr>
            <w:r>
              <w:rPr>
                <w:rFonts w:hint="eastAsia" w:ascii="宋体" w:hAnsi="宋体" w:eastAsia="宋体" w:cs="宋体"/>
                <w:color w:val="auto"/>
                <w:kern w:val="21"/>
                <w:szCs w:val="21"/>
                <w:highlight w:val="none"/>
              </w:rPr>
              <w:t>3分</w:t>
            </w:r>
          </w:p>
        </w:tc>
        <w:tc>
          <w:tcPr>
            <w:tcW w:w="3768" w:type="pct"/>
            <w:vAlign w:val="center"/>
          </w:tcPr>
          <w:p w14:paraId="4C6342AD">
            <w:pPr>
              <w:shd w:val="clea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w:t>
            </w:r>
            <w:r>
              <w:rPr>
                <w:rFonts w:hint="eastAsia" w:ascii="宋体" w:hAnsi="宋体" w:eastAsia="宋体" w:cs="宋体"/>
                <w:color w:val="auto"/>
                <w:spacing w:val="-6"/>
                <w:szCs w:val="21"/>
                <w:highlight w:val="none"/>
              </w:rPr>
              <w:t>投标人</w:t>
            </w:r>
            <w:r>
              <w:rPr>
                <w:rFonts w:hint="eastAsia" w:ascii="宋体" w:hAnsi="宋体" w:eastAsia="宋体" w:cs="宋体"/>
                <w:color w:val="auto"/>
                <w:szCs w:val="21"/>
                <w:highlight w:val="none"/>
              </w:rPr>
              <w:t>拟定的质量管控措施进行评审。</w:t>
            </w:r>
          </w:p>
          <w:p w14:paraId="3DDD9DFD">
            <w:pPr>
              <w:pStyle w:val="20"/>
              <w:shd w:val="clear"/>
              <w:spacing w:line="320" w:lineRule="exact"/>
              <w:ind w:left="0" w:firstLine="0"/>
              <w:rPr>
                <w:rFonts w:hint="eastAsia" w:ascii="宋体" w:hAnsi="宋体" w:cs="宋体"/>
                <w:color w:val="auto"/>
                <w:szCs w:val="21"/>
                <w:highlight w:val="none"/>
              </w:rPr>
            </w:pPr>
            <w:r>
              <w:rPr>
                <w:rFonts w:hint="eastAsia" w:ascii="宋体" w:hAnsi="宋体" w:cs="宋体"/>
                <w:b/>
                <w:bCs/>
                <w:color w:val="auto"/>
                <w:spacing w:val="-6"/>
                <w:szCs w:val="21"/>
                <w:highlight w:val="none"/>
              </w:rPr>
              <w:t>评审因素：</w:t>
            </w:r>
            <w:r>
              <w:rPr>
                <w:rFonts w:hint="eastAsia" w:ascii="宋体" w:hAnsi="宋体" w:cs="宋体"/>
                <w:color w:val="auto"/>
                <w:spacing w:val="-6"/>
                <w:szCs w:val="21"/>
                <w:highlight w:val="none"/>
              </w:rPr>
              <w:t>①</w:t>
            </w:r>
            <w:r>
              <w:rPr>
                <w:rFonts w:hint="eastAsia" w:ascii="宋体" w:hAnsi="宋体" w:cs="宋体"/>
                <w:color w:val="auto"/>
                <w:szCs w:val="21"/>
                <w:highlight w:val="none"/>
              </w:rPr>
              <w:t>质量目标</w:t>
            </w:r>
            <w:r>
              <w:rPr>
                <w:rFonts w:hint="eastAsia" w:ascii="宋体" w:hAnsi="宋体" w:cs="宋体"/>
                <w:color w:val="auto"/>
                <w:spacing w:val="-6"/>
                <w:szCs w:val="21"/>
                <w:highlight w:val="none"/>
              </w:rPr>
              <w:t>（1分）；②</w:t>
            </w:r>
            <w:r>
              <w:rPr>
                <w:rFonts w:hint="eastAsia" w:ascii="宋体" w:hAnsi="宋体" w:cs="宋体"/>
                <w:color w:val="auto"/>
                <w:szCs w:val="21"/>
                <w:highlight w:val="none"/>
              </w:rPr>
              <w:t>实施方案（1分）；③保障措施（1分）。</w:t>
            </w:r>
          </w:p>
          <w:p w14:paraId="03F59E1A">
            <w:pPr>
              <w:pStyle w:val="20"/>
              <w:shd w:val="clear"/>
              <w:spacing w:line="320" w:lineRule="exact"/>
              <w:ind w:left="0" w:firstLine="0"/>
              <w:rPr>
                <w:rFonts w:hint="eastAsia" w:ascii="宋体" w:hAnsi="宋体" w:cs="宋体"/>
                <w:b/>
                <w:bCs/>
                <w:color w:val="auto"/>
                <w:szCs w:val="21"/>
                <w:highlight w:val="none"/>
              </w:rPr>
            </w:pPr>
            <w:r>
              <w:rPr>
                <w:rFonts w:hint="eastAsia" w:ascii="宋体" w:hAnsi="宋体" w:cs="宋体"/>
                <w:b/>
                <w:bCs/>
                <w:color w:val="auto"/>
                <w:szCs w:val="21"/>
                <w:highlight w:val="none"/>
              </w:rPr>
              <w:t>评审标准：</w:t>
            </w:r>
          </w:p>
          <w:p w14:paraId="5A7A2987">
            <w:pPr>
              <w:pStyle w:val="20"/>
              <w:shd w:val="clear"/>
              <w:spacing w:line="320" w:lineRule="exact"/>
              <w:ind w:left="0" w:firstLine="0"/>
              <w:rPr>
                <w:rFonts w:hint="eastAsia" w:ascii="宋体" w:hAnsi="宋体" w:cs="宋体"/>
                <w:color w:val="auto"/>
                <w:spacing w:val="-6"/>
                <w:szCs w:val="21"/>
                <w:highlight w:val="none"/>
              </w:rPr>
            </w:pPr>
            <w:r>
              <w:rPr>
                <w:rFonts w:hint="eastAsia" w:ascii="宋体" w:hAnsi="宋体" w:cs="宋体"/>
                <w:color w:val="auto"/>
                <w:spacing w:val="-6"/>
                <w:szCs w:val="21"/>
                <w:highlight w:val="none"/>
              </w:rPr>
              <w:t>①内容完全结合整体需求，进行全方面的描述。（是指：方案内容根据本项目定制，与本项目切合度高，对项目内容做了全方面、多层次的描述，且针对具体点有深度分析。）</w:t>
            </w:r>
          </w:p>
          <w:p w14:paraId="3C2FFF1D">
            <w:pPr>
              <w:pStyle w:val="20"/>
              <w:shd w:val="clear"/>
              <w:spacing w:line="320" w:lineRule="exact"/>
              <w:ind w:left="0" w:firstLine="0"/>
              <w:rPr>
                <w:rFonts w:hint="eastAsia" w:ascii="宋体" w:hAnsi="宋体" w:cs="宋体"/>
                <w:color w:val="auto"/>
                <w:spacing w:val="-6"/>
                <w:szCs w:val="21"/>
                <w:highlight w:val="none"/>
              </w:rPr>
            </w:pPr>
            <w:r>
              <w:rPr>
                <w:rFonts w:hint="eastAsia" w:ascii="宋体" w:hAnsi="宋体" w:cs="宋体"/>
                <w:color w:val="auto"/>
                <w:spacing w:val="-6"/>
                <w:szCs w:val="21"/>
                <w:highlight w:val="none"/>
              </w:rPr>
              <w:t>②措施合理可行。（是指：</w:t>
            </w:r>
            <w:r>
              <w:rPr>
                <w:rFonts w:hint="eastAsia" w:ascii="宋体" w:hAnsi="宋体" w:cs="宋体"/>
                <w:color w:val="auto"/>
                <w:szCs w:val="21"/>
                <w:highlight w:val="none"/>
              </w:rPr>
              <w:t>依据相关标准规范进行科学设计</w:t>
            </w:r>
            <w:r>
              <w:rPr>
                <w:rFonts w:hint="eastAsia" w:ascii="宋体" w:hAnsi="宋体" w:cs="宋体"/>
                <w:color w:val="auto"/>
                <w:spacing w:val="-6"/>
                <w:szCs w:val="21"/>
                <w:highlight w:val="none"/>
              </w:rPr>
              <w:t>，且具备可操作性，符合实际操作。）</w:t>
            </w:r>
          </w:p>
          <w:p w14:paraId="570B8915">
            <w:pPr>
              <w:shd w:val="clear"/>
              <w:spacing w:line="320" w:lineRule="exact"/>
              <w:jc w:val="left"/>
              <w:rPr>
                <w:rFonts w:hint="eastAsia" w:ascii="宋体" w:hAnsi="宋体" w:eastAsia="宋体" w:cs="宋体"/>
                <w:b/>
                <w:bCs/>
                <w:color w:val="auto"/>
                <w:szCs w:val="21"/>
                <w:highlight w:val="none"/>
              </w:rPr>
            </w:pPr>
            <w:r>
              <w:rPr>
                <w:rFonts w:hint="eastAsia" w:ascii="宋体" w:hAnsi="宋体" w:eastAsia="宋体" w:cs="宋体"/>
                <w:color w:val="auto"/>
                <w:spacing w:val="-6"/>
                <w:szCs w:val="21"/>
                <w:highlight w:val="none"/>
              </w:rPr>
              <w:t>上述每项评审因素满足一项评审标准的得0.5分，全部满足的得1分。对3项评审因素进行打分，此项满分3分。</w:t>
            </w:r>
          </w:p>
        </w:tc>
      </w:tr>
      <w:tr w14:paraId="61AC0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1" w:type="pct"/>
            <w:vMerge w:val="continue"/>
            <w:vAlign w:val="center"/>
          </w:tcPr>
          <w:p w14:paraId="0DB695FA">
            <w:pPr>
              <w:shd w:val="clear"/>
              <w:spacing w:line="320" w:lineRule="exact"/>
              <w:jc w:val="center"/>
              <w:rPr>
                <w:rFonts w:hint="eastAsia" w:ascii="宋体" w:hAnsi="宋体" w:eastAsia="宋体" w:cs="宋体"/>
                <w:b/>
                <w:color w:val="auto"/>
                <w:kern w:val="21"/>
                <w:szCs w:val="21"/>
                <w:highlight w:val="none"/>
              </w:rPr>
            </w:pPr>
          </w:p>
        </w:tc>
        <w:tc>
          <w:tcPr>
            <w:tcW w:w="448" w:type="pct"/>
            <w:vAlign w:val="center"/>
          </w:tcPr>
          <w:p w14:paraId="51F7E746">
            <w:pPr>
              <w:shd w:val="clear"/>
              <w:spacing w:line="320" w:lineRule="exact"/>
              <w:jc w:val="center"/>
              <w:rPr>
                <w:rFonts w:hint="eastAsia" w:ascii="宋体" w:hAnsi="宋体" w:eastAsia="宋体" w:cs="宋体"/>
                <w:color w:val="auto"/>
                <w:kern w:val="21"/>
                <w:szCs w:val="21"/>
                <w:highlight w:val="none"/>
              </w:rPr>
            </w:pPr>
            <w:r>
              <w:rPr>
                <w:rFonts w:hint="eastAsia" w:ascii="宋体" w:hAnsi="宋体" w:eastAsia="宋体" w:cs="宋体"/>
                <w:color w:val="auto"/>
                <w:kern w:val="21"/>
                <w:szCs w:val="21"/>
                <w:highlight w:val="none"/>
              </w:rPr>
              <w:t>安装调试方案</w:t>
            </w:r>
          </w:p>
        </w:tc>
        <w:tc>
          <w:tcPr>
            <w:tcW w:w="293" w:type="pct"/>
            <w:vAlign w:val="center"/>
          </w:tcPr>
          <w:p w14:paraId="10B1631C">
            <w:pPr>
              <w:shd w:val="clear"/>
              <w:spacing w:line="320" w:lineRule="exact"/>
              <w:jc w:val="center"/>
              <w:rPr>
                <w:rFonts w:hint="eastAsia" w:ascii="宋体" w:hAnsi="宋体" w:eastAsia="宋体" w:cs="宋体"/>
                <w:color w:val="auto"/>
                <w:kern w:val="21"/>
                <w:szCs w:val="21"/>
                <w:highlight w:val="none"/>
              </w:rPr>
            </w:pPr>
            <w:r>
              <w:rPr>
                <w:rFonts w:hint="eastAsia" w:ascii="宋体" w:hAnsi="宋体" w:eastAsia="宋体" w:cs="宋体"/>
                <w:color w:val="auto"/>
                <w:kern w:val="21"/>
                <w:szCs w:val="21"/>
                <w:highlight w:val="none"/>
              </w:rPr>
              <w:t>2分</w:t>
            </w:r>
          </w:p>
        </w:tc>
        <w:tc>
          <w:tcPr>
            <w:tcW w:w="3768" w:type="pct"/>
            <w:vAlign w:val="center"/>
          </w:tcPr>
          <w:p w14:paraId="7F4FE77A">
            <w:pPr>
              <w:shd w:val="clear"/>
              <w:spacing w:line="320" w:lineRule="exact"/>
              <w:jc w:val="left"/>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根据投标人提供的</w:t>
            </w:r>
            <w:r>
              <w:rPr>
                <w:rFonts w:hint="eastAsia" w:ascii="宋体" w:hAnsi="宋体" w:eastAsia="宋体" w:cs="宋体"/>
                <w:color w:val="auto"/>
                <w:szCs w:val="21"/>
                <w:highlight w:val="none"/>
              </w:rPr>
              <w:t>安装调试方案</w:t>
            </w:r>
            <w:r>
              <w:rPr>
                <w:rFonts w:hint="eastAsia" w:ascii="宋体" w:hAnsi="宋体" w:eastAsia="宋体" w:cs="宋体"/>
                <w:color w:val="auto"/>
                <w:spacing w:val="-6"/>
                <w:szCs w:val="21"/>
                <w:highlight w:val="none"/>
              </w:rPr>
              <w:t>进行评审</w:t>
            </w:r>
            <w:r>
              <w:rPr>
                <w:rFonts w:hint="eastAsia" w:ascii="宋体" w:hAnsi="宋体" w:eastAsia="宋体" w:cs="宋体"/>
                <w:color w:val="auto"/>
                <w:szCs w:val="21"/>
                <w:highlight w:val="none"/>
              </w:rPr>
              <w:t>。</w:t>
            </w:r>
          </w:p>
          <w:p w14:paraId="7BD47585">
            <w:pPr>
              <w:shd w:val="clear"/>
              <w:spacing w:line="320" w:lineRule="exact"/>
              <w:jc w:val="left"/>
              <w:rPr>
                <w:rFonts w:hint="eastAsia" w:ascii="宋体" w:hAnsi="宋体" w:eastAsia="宋体" w:cs="宋体"/>
                <w:color w:val="auto"/>
                <w:spacing w:val="-6"/>
                <w:szCs w:val="21"/>
                <w:highlight w:val="none"/>
              </w:rPr>
            </w:pPr>
            <w:r>
              <w:rPr>
                <w:rFonts w:hint="eastAsia" w:ascii="宋体" w:hAnsi="宋体" w:eastAsia="宋体" w:cs="宋体"/>
                <w:b/>
                <w:bCs/>
                <w:color w:val="auto"/>
                <w:spacing w:val="-6"/>
                <w:szCs w:val="21"/>
                <w:highlight w:val="none"/>
              </w:rPr>
              <w:t>评审因素：</w:t>
            </w:r>
            <w:r>
              <w:rPr>
                <w:rFonts w:hint="eastAsia" w:ascii="宋体" w:hAnsi="宋体" w:eastAsia="宋体" w:cs="宋体"/>
                <w:color w:val="auto"/>
                <w:spacing w:val="-6"/>
                <w:szCs w:val="21"/>
                <w:highlight w:val="none"/>
              </w:rPr>
              <w:t>①</w:t>
            </w:r>
            <w:r>
              <w:rPr>
                <w:rFonts w:hint="eastAsia" w:ascii="宋体" w:hAnsi="宋体" w:eastAsia="宋体" w:cs="宋体"/>
                <w:color w:val="auto"/>
                <w:szCs w:val="21"/>
                <w:highlight w:val="none"/>
              </w:rPr>
              <w:t>安装调试计划</w:t>
            </w:r>
            <w:r>
              <w:rPr>
                <w:rFonts w:hint="eastAsia" w:ascii="宋体" w:hAnsi="宋体" w:eastAsia="宋体" w:cs="宋体"/>
                <w:color w:val="auto"/>
                <w:spacing w:val="-6"/>
                <w:szCs w:val="21"/>
                <w:highlight w:val="none"/>
              </w:rPr>
              <w:t>（1分）；②保障措施</w:t>
            </w:r>
            <w:r>
              <w:rPr>
                <w:rFonts w:hint="eastAsia" w:ascii="宋体" w:hAnsi="宋体" w:eastAsia="宋体" w:cs="宋体"/>
                <w:color w:val="auto"/>
                <w:szCs w:val="21"/>
                <w:highlight w:val="none"/>
              </w:rPr>
              <w:t>（1分）。</w:t>
            </w:r>
          </w:p>
          <w:p w14:paraId="6F0E9F83">
            <w:pPr>
              <w:pStyle w:val="20"/>
              <w:shd w:val="clear"/>
              <w:spacing w:line="320" w:lineRule="exact"/>
              <w:ind w:left="0" w:firstLine="0"/>
              <w:rPr>
                <w:rFonts w:hint="eastAsia" w:ascii="宋体" w:hAnsi="宋体" w:cs="宋体"/>
                <w:b/>
                <w:bCs/>
                <w:color w:val="auto"/>
                <w:szCs w:val="21"/>
                <w:highlight w:val="none"/>
              </w:rPr>
            </w:pPr>
            <w:r>
              <w:rPr>
                <w:rFonts w:hint="eastAsia" w:ascii="宋体" w:hAnsi="宋体" w:cs="宋体"/>
                <w:b/>
                <w:bCs/>
                <w:color w:val="auto"/>
                <w:szCs w:val="21"/>
                <w:highlight w:val="none"/>
              </w:rPr>
              <w:t>评审标准：</w:t>
            </w:r>
          </w:p>
          <w:p w14:paraId="121FC5F1">
            <w:pPr>
              <w:pStyle w:val="20"/>
              <w:shd w:val="clear"/>
              <w:spacing w:line="320" w:lineRule="exact"/>
              <w:ind w:left="0" w:firstLine="0"/>
              <w:rPr>
                <w:rFonts w:hint="eastAsia" w:ascii="宋体" w:hAnsi="宋体" w:cs="宋体"/>
                <w:color w:val="auto"/>
                <w:spacing w:val="-6"/>
                <w:szCs w:val="21"/>
                <w:highlight w:val="none"/>
              </w:rPr>
            </w:pPr>
            <w:r>
              <w:rPr>
                <w:rFonts w:hint="eastAsia" w:ascii="宋体" w:hAnsi="宋体" w:cs="宋体"/>
                <w:color w:val="auto"/>
                <w:spacing w:val="-6"/>
                <w:szCs w:val="21"/>
                <w:highlight w:val="none"/>
              </w:rPr>
              <w:t>①内容完全结合整体需求，进行全方面的描述。（是指：方案内容根据本项目定制，与本项目切合度高，对项目内容做了全方面、多层次的描述，且针对具体点有深度分析。）</w:t>
            </w:r>
          </w:p>
          <w:p w14:paraId="2297082C">
            <w:pPr>
              <w:pStyle w:val="20"/>
              <w:shd w:val="clear"/>
              <w:spacing w:line="320" w:lineRule="exact"/>
              <w:ind w:left="0" w:firstLine="0"/>
              <w:rPr>
                <w:rFonts w:hint="eastAsia" w:ascii="宋体" w:hAnsi="宋体" w:cs="宋体"/>
                <w:color w:val="auto"/>
                <w:spacing w:val="-6"/>
                <w:szCs w:val="21"/>
                <w:highlight w:val="none"/>
              </w:rPr>
            </w:pPr>
            <w:r>
              <w:rPr>
                <w:rFonts w:hint="eastAsia" w:ascii="宋体" w:hAnsi="宋体" w:cs="宋体"/>
                <w:color w:val="auto"/>
                <w:spacing w:val="-6"/>
                <w:szCs w:val="21"/>
                <w:highlight w:val="none"/>
              </w:rPr>
              <w:t>②方案合理可行。（是指：</w:t>
            </w:r>
            <w:r>
              <w:rPr>
                <w:rFonts w:hint="eastAsia" w:ascii="宋体" w:hAnsi="宋体" w:cs="宋体"/>
                <w:color w:val="auto"/>
                <w:szCs w:val="21"/>
                <w:highlight w:val="none"/>
              </w:rPr>
              <w:t>依据相关标准规范进行科学设计</w:t>
            </w:r>
            <w:r>
              <w:rPr>
                <w:rFonts w:hint="eastAsia" w:ascii="宋体" w:hAnsi="宋体" w:cs="宋体"/>
                <w:color w:val="auto"/>
                <w:spacing w:val="-6"/>
                <w:szCs w:val="21"/>
                <w:highlight w:val="none"/>
              </w:rPr>
              <w:t>，且具备可操作性，符合实际操作。）</w:t>
            </w:r>
          </w:p>
          <w:p w14:paraId="72241F00">
            <w:pPr>
              <w:shd w:val="clear"/>
              <w:spacing w:line="320" w:lineRule="exact"/>
              <w:jc w:val="left"/>
              <w:rPr>
                <w:rFonts w:hint="eastAsia" w:ascii="宋体" w:hAnsi="宋体" w:eastAsia="宋体" w:cs="宋体"/>
                <w:b/>
                <w:bCs/>
                <w:color w:val="auto"/>
                <w:szCs w:val="21"/>
                <w:highlight w:val="none"/>
              </w:rPr>
            </w:pPr>
            <w:r>
              <w:rPr>
                <w:rFonts w:hint="eastAsia" w:ascii="宋体" w:hAnsi="宋体" w:eastAsia="宋体" w:cs="宋体"/>
                <w:color w:val="auto"/>
                <w:spacing w:val="-6"/>
                <w:szCs w:val="21"/>
                <w:highlight w:val="none"/>
              </w:rPr>
              <w:t>上述每项评审因素满足一项评审标准的得0.5分，全部满足的得1分。对2项评审因素进行打分，此项满分2分。</w:t>
            </w:r>
          </w:p>
        </w:tc>
      </w:tr>
      <w:tr w14:paraId="325D0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1" w:type="pct"/>
            <w:vMerge w:val="continue"/>
            <w:vAlign w:val="center"/>
          </w:tcPr>
          <w:p w14:paraId="673E010B">
            <w:pPr>
              <w:shd w:val="clear"/>
              <w:spacing w:line="320" w:lineRule="exact"/>
              <w:jc w:val="center"/>
              <w:rPr>
                <w:rFonts w:hint="eastAsia" w:ascii="宋体" w:hAnsi="宋体" w:eastAsia="宋体" w:cs="宋体"/>
                <w:b/>
                <w:color w:val="auto"/>
                <w:kern w:val="21"/>
                <w:szCs w:val="21"/>
                <w:highlight w:val="none"/>
              </w:rPr>
            </w:pPr>
          </w:p>
        </w:tc>
        <w:tc>
          <w:tcPr>
            <w:tcW w:w="448" w:type="pct"/>
            <w:vMerge w:val="restart"/>
            <w:vAlign w:val="center"/>
          </w:tcPr>
          <w:p w14:paraId="640BFC37">
            <w:pPr>
              <w:shd w:val="clear"/>
              <w:spacing w:line="320" w:lineRule="exact"/>
              <w:jc w:val="center"/>
              <w:rPr>
                <w:rFonts w:hint="eastAsia" w:ascii="宋体" w:hAnsi="宋体" w:eastAsia="宋体" w:cs="宋体"/>
                <w:color w:val="auto"/>
                <w:kern w:val="21"/>
                <w:szCs w:val="21"/>
                <w:highlight w:val="none"/>
              </w:rPr>
            </w:pPr>
            <w:r>
              <w:rPr>
                <w:rFonts w:hint="eastAsia" w:ascii="宋体" w:hAnsi="宋体" w:eastAsia="宋体" w:cs="宋体"/>
                <w:color w:val="auto"/>
                <w:kern w:val="21"/>
                <w:szCs w:val="21"/>
                <w:highlight w:val="none"/>
              </w:rPr>
              <w:t>售后服务</w:t>
            </w:r>
          </w:p>
        </w:tc>
        <w:tc>
          <w:tcPr>
            <w:tcW w:w="293" w:type="pct"/>
            <w:vAlign w:val="center"/>
          </w:tcPr>
          <w:p w14:paraId="7CCF06BF">
            <w:pPr>
              <w:shd w:val="clear"/>
              <w:spacing w:line="320" w:lineRule="exact"/>
              <w:jc w:val="center"/>
              <w:rPr>
                <w:rFonts w:hint="eastAsia" w:ascii="宋体" w:hAnsi="宋体" w:eastAsia="宋体" w:cs="宋体"/>
                <w:color w:val="auto"/>
                <w:kern w:val="21"/>
                <w:szCs w:val="21"/>
                <w:highlight w:val="none"/>
              </w:rPr>
            </w:pPr>
            <w:r>
              <w:rPr>
                <w:rFonts w:hint="eastAsia" w:ascii="宋体" w:hAnsi="宋体" w:eastAsia="宋体" w:cs="宋体"/>
                <w:color w:val="auto"/>
                <w:kern w:val="21"/>
                <w:szCs w:val="21"/>
                <w:highlight w:val="none"/>
              </w:rPr>
              <w:t>1分</w:t>
            </w:r>
          </w:p>
        </w:tc>
        <w:tc>
          <w:tcPr>
            <w:tcW w:w="3768" w:type="pct"/>
            <w:vAlign w:val="center"/>
          </w:tcPr>
          <w:p w14:paraId="647CCB97">
            <w:pPr>
              <w:shd w:val="clear"/>
              <w:spacing w:line="32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投标人能按照采购需求商务要求中的售后服务、升级更新、备品备件等要求提供售后承诺的得1分。</w:t>
            </w:r>
          </w:p>
          <w:p w14:paraId="68A8410E">
            <w:pPr>
              <w:shd w:val="clear"/>
              <w:spacing w:line="320" w:lineRule="exact"/>
              <w:jc w:val="left"/>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注：须提供投标人售后服务承诺函，未提供承诺函或承诺内容不齐全均不得分。</w:t>
            </w:r>
          </w:p>
        </w:tc>
      </w:tr>
      <w:tr w14:paraId="2971E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1" w:type="pct"/>
            <w:vMerge w:val="continue"/>
            <w:vAlign w:val="center"/>
          </w:tcPr>
          <w:p w14:paraId="45D501EA">
            <w:pPr>
              <w:shd w:val="clear"/>
              <w:spacing w:line="320" w:lineRule="exact"/>
              <w:jc w:val="center"/>
              <w:rPr>
                <w:rFonts w:hint="eastAsia" w:ascii="宋体" w:hAnsi="宋体" w:eastAsia="宋体" w:cs="宋体"/>
                <w:b/>
                <w:color w:val="auto"/>
                <w:kern w:val="21"/>
                <w:szCs w:val="21"/>
                <w:highlight w:val="none"/>
              </w:rPr>
            </w:pPr>
          </w:p>
        </w:tc>
        <w:tc>
          <w:tcPr>
            <w:tcW w:w="448" w:type="pct"/>
            <w:vMerge w:val="continue"/>
            <w:vAlign w:val="center"/>
          </w:tcPr>
          <w:p w14:paraId="0158A78E">
            <w:pPr>
              <w:shd w:val="clear"/>
              <w:spacing w:line="320" w:lineRule="exact"/>
              <w:jc w:val="center"/>
              <w:rPr>
                <w:rFonts w:hint="eastAsia" w:ascii="宋体" w:hAnsi="宋体" w:eastAsia="宋体" w:cs="宋体"/>
                <w:color w:val="auto"/>
                <w:kern w:val="21"/>
                <w:szCs w:val="21"/>
                <w:highlight w:val="none"/>
              </w:rPr>
            </w:pPr>
          </w:p>
        </w:tc>
        <w:tc>
          <w:tcPr>
            <w:tcW w:w="293" w:type="pct"/>
            <w:vAlign w:val="center"/>
          </w:tcPr>
          <w:p w14:paraId="78362CB5">
            <w:pPr>
              <w:shd w:val="clear"/>
              <w:spacing w:line="320" w:lineRule="exact"/>
              <w:jc w:val="center"/>
              <w:rPr>
                <w:rFonts w:hint="eastAsia" w:ascii="宋体" w:hAnsi="宋体" w:eastAsia="宋体" w:cs="宋体"/>
                <w:color w:val="auto"/>
                <w:kern w:val="21"/>
                <w:szCs w:val="21"/>
                <w:highlight w:val="none"/>
              </w:rPr>
            </w:pPr>
            <w:r>
              <w:rPr>
                <w:rFonts w:hint="eastAsia" w:ascii="宋体" w:hAnsi="宋体" w:eastAsia="宋体" w:cs="宋体"/>
                <w:color w:val="auto"/>
                <w:kern w:val="21"/>
                <w:szCs w:val="21"/>
                <w:highlight w:val="none"/>
              </w:rPr>
              <w:t>3分</w:t>
            </w:r>
          </w:p>
        </w:tc>
        <w:tc>
          <w:tcPr>
            <w:tcW w:w="3768" w:type="pct"/>
            <w:vAlign w:val="center"/>
          </w:tcPr>
          <w:p w14:paraId="15BB82A8">
            <w:pPr>
              <w:shd w:val="clear"/>
              <w:spacing w:line="32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w:t>
            </w:r>
            <w:r>
              <w:rPr>
                <w:rFonts w:hint="eastAsia" w:ascii="宋体" w:hAnsi="宋体" w:eastAsia="宋体" w:cs="宋体"/>
                <w:color w:val="auto"/>
                <w:spacing w:val="-6"/>
                <w:szCs w:val="21"/>
                <w:highlight w:val="none"/>
              </w:rPr>
              <w:t>投标人</w:t>
            </w:r>
            <w:r>
              <w:rPr>
                <w:rFonts w:hint="eastAsia" w:ascii="宋体" w:hAnsi="宋体" w:eastAsia="宋体" w:cs="宋体"/>
                <w:color w:val="auto"/>
                <w:szCs w:val="21"/>
                <w:highlight w:val="none"/>
              </w:rPr>
              <w:t>的售后服务方案进行评审。</w:t>
            </w:r>
          </w:p>
          <w:p w14:paraId="717C3F4C">
            <w:pPr>
              <w:pStyle w:val="20"/>
              <w:shd w:val="clear"/>
              <w:spacing w:line="320" w:lineRule="exact"/>
              <w:ind w:left="0" w:firstLine="0"/>
              <w:rPr>
                <w:rFonts w:hint="eastAsia" w:ascii="宋体" w:hAnsi="宋体" w:cs="宋体"/>
                <w:color w:val="auto"/>
                <w:szCs w:val="21"/>
                <w:highlight w:val="none"/>
              </w:rPr>
            </w:pPr>
            <w:r>
              <w:rPr>
                <w:rFonts w:hint="eastAsia" w:ascii="宋体" w:hAnsi="宋体" w:cs="宋体"/>
                <w:b/>
                <w:bCs/>
                <w:color w:val="auto"/>
                <w:spacing w:val="-6"/>
                <w:szCs w:val="21"/>
                <w:highlight w:val="none"/>
              </w:rPr>
              <w:t>评审因素：</w:t>
            </w:r>
            <w:r>
              <w:rPr>
                <w:rFonts w:hint="eastAsia" w:ascii="宋体" w:hAnsi="宋体" w:cs="宋体"/>
                <w:color w:val="auto"/>
                <w:spacing w:val="-6"/>
                <w:szCs w:val="21"/>
                <w:highlight w:val="none"/>
              </w:rPr>
              <w:t>①服务标准、应急维修处理、培训等（1分）</w:t>
            </w:r>
            <w:r>
              <w:rPr>
                <w:rFonts w:hint="eastAsia" w:ascii="宋体" w:hAnsi="宋体" w:cs="宋体"/>
                <w:color w:val="auto"/>
                <w:szCs w:val="21"/>
                <w:highlight w:val="none"/>
              </w:rPr>
              <w:t>；</w:t>
            </w:r>
            <w:r>
              <w:rPr>
                <w:rFonts w:hint="eastAsia" w:ascii="宋体" w:hAnsi="宋体" w:cs="宋体"/>
                <w:color w:val="auto"/>
                <w:spacing w:val="-6"/>
                <w:szCs w:val="21"/>
                <w:highlight w:val="none"/>
              </w:rPr>
              <w:t>②</w:t>
            </w:r>
            <w:r>
              <w:rPr>
                <w:rFonts w:hint="eastAsia" w:ascii="宋体" w:hAnsi="宋体" w:cs="宋体"/>
                <w:color w:val="auto"/>
                <w:szCs w:val="21"/>
                <w:highlight w:val="none"/>
              </w:rPr>
              <w:t>售后服务方案及其人员组成与经验（1分）；③质保期满后的承诺及其它服务承诺（1分）。</w:t>
            </w:r>
          </w:p>
          <w:p w14:paraId="6F4BA655">
            <w:pPr>
              <w:pStyle w:val="20"/>
              <w:shd w:val="clear"/>
              <w:spacing w:line="320" w:lineRule="exact"/>
              <w:ind w:left="0" w:firstLine="0"/>
              <w:rPr>
                <w:rFonts w:hint="eastAsia" w:ascii="宋体" w:hAnsi="宋体" w:cs="宋体"/>
                <w:b/>
                <w:bCs/>
                <w:color w:val="auto"/>
                <w:szCs w:val="21"/>
                <w:highlight w:val="none"/>
              </w:rPr>
            </w:pPr>
            <w:r>
              <w:rPr>
                <w:rFonts w:hint="eastAsia" w:ascii="宋体" w:hAnsi="宋体" w:cs="宋体"/>
                <w:b/>
                <w:bCs/>
                <w:color w:val="auto"/>
                <w:szCs w:val="21"/>
                <w:highlight w:val="none"/>
              </w:rPr>
              <w:t>评审标准：</w:t>
            </w:r>
          </w:p>
          <w:p w14:paraId="08AC7BE3">
            <w:pPr>
              <w:pStyle w:val="20"/>
              <w:shd w:val="clear"/>
              <w:spacing w:line="320" w:lineRule="exact"/>
              <w:ind w:left="0" w:firstLine="0"/>
              <w:rPr>
                <w:rFonts w:hint="eastAsia" w:ascii="宋体" w:hAnsi="宋体" w:cs="宋体"/>
                <w:color w:val="auto"/>
                <w:spacing w:val="-6"/>
                <w:szCs w:val="21"/>
                <w:highlight w:val="none"/>
              </w:rPr>
            </w:pPr>
            <w:r>
              <w:rPr>
                <w:rFonts w:hint="eastAsia" w:ascii="宋体" w:hAnsi="宋体" w:cs="宋体"/>
                <w:color w:val="auto"/>
                <w:spacing w:val="-6"/>
                <w:szCs w:val="21"/>
                <w:highlight w:val="none"/>
              </w:rPr>
              <w:t>①内容完全结合整体需求，进行全方面的描述。（是指：方案内容根据本项目定制，与本项目切合度高，对项目内容做了全方面、多层次的描述，且针对具体点有深度分析。）</w:t>
            </w:r>
          </w:p>
          <w:p w14:paraId="05D46338">
            <w:pPr>
              <w:pStyle w:val="20"/>
              <w:shd w:val="clear"/>
              <w:spacing w:line="320" w:lineRule="exact"/>
              <w:ind w:left="0" w:firstLine="0"/>
              <w:rPr>
                <w:rFonts w:hint="eastAsia" w:ascii="宋体" w:hAnsi="宋体" w:cs="宋体"/>
                <w:color w:val="auto"/>
                <w:spacing w:val="-6"/>
                <w:szCs w:val="21"/>
                <w:highlight w:val="none"/>
              </w:rPr>
            </w:pPr>
            <w:r>
              <w:rPr>
                <w:rFonts w:hint="eastAsia" w:ascii="宋体" w:hAnsi="宋体" w:cs="宋体"/>
                <w:color w:val="auto"/>
                <w:spacing w:val="-6"/>
                <w:szCs w:val="21"/>
                <w:highlight w:val="none"/>
              </w:rPr>
              <w:t>②方案合理可行。（是指：</w:t>
            </w:r>
            <w:r>
              <w:rPr>
                <w:rFonts w:hint="eastAsia" w:ascii="宋体" w:hAnsi="宋体" w:cs="宋体"/>
                <w:color w:val="auto"/>
                <w:szCs w:val="21"/>
                <w:highlight w:val="none"/>
              </w:rPr>
              <w:t>依据相关标准规范进行科学设计</w:t>
            </w:r>
            <w:r>
              <w:rPr>
                <w:rFonts w:hint="eastAsia" w:ascii="宋体" w:hAnsi="宋体" w:cs="宋体"/>
                <w:color w:val="auto"/>
                <w:spacing w:val="-6"/>
                <w:szCs w:val="21"/>
                <w:highlight w:val="none"/>
              </w:rPr>
              <w:t>，且具备可操作性，符合实际操作。）</w:t>
            </w:r>
          </w:p>
          <w:p w14:paraId="147A9FDC">
            <w:pPr>
              <w:shd w:val="clear"/>
              <w:spacing w:line="320" w:lineRule="exact"/>
              <w:jc w:val="left"/>
              <w:rPr>
                <w:rFonts w:hint="eastAsia" w:ascii="宋体" w:hAnsi="宋体" w:eastAsia="宋体" w:cs="宋体"/>
                <w:b/>
                <w:bCs/>
                <w:color w:val="auto"/>
                <w:szCs w:val="21"/>
                <w:highlight w:val="none"/>
              </w:rPr>
            </w:pPr>
            <w:r>
              <w:rPr>
                <w:rFonts w:hint="eastAsia" w:ascii="宋体" w:hAnsi="宋体" w:eastAsia="宋体" w:cs="宋体"/>
                <w:color w:val="auto"/>
                <w:spacing w:val="-6"/>
                <w:szCs w:val="21"/>
                <w:highlight w:val="none"/>
              </w:rPr>
              <w:t>上述每项评审因素满足一项评审标准的得0.5分，全部满足的得1分。对3项评审因素进行打分，此项满分3分。</w:t>
            </w:r>
          </w:p>
        </w:tc>
      </w:tr>
    </w:tbl>
    <w:p w14:paraId="2BECB6FF">
      <w:pPr>
        <w:shd w:val="clear"/>
        <w:rPr>
          <w:rFonts w:hint="eastAsia" w:hAnsi="宋体"/>
          <w:b/>
          <w:color w:val="auto"/>
          <w:kern w:val="0"/>
          <w:szCs w:val="21"/>
          <w:highlight w:val="none"/>
          <w:lang w:eastAsia="zh-CN"/>
        </w:rPr>
      </w:pPr>
      <w:r>
        <w:rPr>
          <w:rFonts w:hint="eastAsia" w:hAnsi="宋体"/>
          <w:b/>
          <w:color w:val="auto"/>
          <w:kern w:val="0"/>
          <w:szCs w:val="21"/>
          <w:highlight w:val="none"/>
          <w:lang w:eastAsia="zh-CN"/>
        </w:rPr>
        <w:br w:type="page"/>
      </w:r>
    </w:p>
    <w:p w14:paraId="698F7966">
      <w:pPr>
        <w:keepNext/>
        <w:keepLines/>
        <w:numPr>
          <w:ilvl w:val="0"/>
          <w:numId w:val="0"/>
        </w:numPr>
        <w:shd w:val="clear"/>
        <w:spacing w:line="276" w:lineRule="auto"/>
        <w:ind w:leftChars="0"/>
        <w:jc w:val="left"/>
        <w:outlineLvl w:val="2"/>
        <w:rPr>
          <w:rFonts w:hint="default" w:hAnsi="宋体" w:eastAsia="宋体"/>
          <w:b/>
          <w:color w:val="auto"/>
          <w:kern w:val="0"/>
          <w:szCs w:val="21"/>
          <w:highlight w:val="none"/>
          <w:lang w:val="en-US" w:eastAsia="zh-CN"/>
        </w:rPr>
      </w:pPr>
      <w:r>
        <w:rPr>
          <w:rFonts w:hint="eastAsia" w:hAnsi="宋体"/>
          <w:b/>
          <w:color w:val="auto"/>
          <w:kern w:val="0"/>
          <w:szCs w:val="21"/>
          <w:highlight w:val="none"/>
          <w:lang w:eastAsia="zh-CN"/>
        </w:rPr>
        <w:t>包</w:t>
      </w:r>
      <w:r>
        <w:rPr>
          <w:rFonts w:hint="eastAsia" w:hAnsi="宋体"/>
          <w:b/>
          <w:color w:val="auto"/>
          <w:kern w:val="0"/>
          <w:szCs w:val="21"/>
          <w:highlight w:val="none"/>
          <w:lang w:val="en-US" w:eastAsia="zh-CN"/>
        </w:rPr>
        <w:t>2 评分标准</w:t>
      </w:r>
    </w:p>
    <w:tbl>
      <w:tblPr>
        <w:tblStyle w:val="21"/>
        <w:tblW w:w="50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45"/>
        <w:gridCol w:w="862"/>
        <w:gridCol w:w="564"/>
        <w:gridCol w:w="7253"/>
      </w:tblGrid>
      <w:tr w14:paraId="0FBB4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jc w:val="center"/>
        </w:trPr>
        <w:tc>
          <w:tcPr>
            <w:tcW w:w="939" w:type="pct"/>
            <w:gridSpan w:val="2"/>
            <w:vAlign w:val="center"/>
          </w:tcPr>
          <w:p w14:paraId="539D3182">
            <w:pPr>
              <w:shd w:val="clear"/>
              <w:spacing w:line="320" w:lineRule="exact"/>
              <w:jc w:val="center"/>
              <w:rPr>
                <w:rFonts w:hint="eastAsia"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评审因素</w:t>
            </w:r>
          </w:p>
        </w:tc>
        <w:tc>
          <w:tcPr>
            <w:tcW w:w="293" w:type="pct"/>
            <w:vAlign w:val="center"/>
          </w:tcPr>
          <w:p w14:paraId="1551DD63">
            <w:pPr>
              <w:shd w:val="clear"/>
              <w:spacing w:line="320" w:lineRule="exact"/>
              <w:jc w:val="center"/>
              <w:rPr>
                <w:rFonts w:hint="eastAsia"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分值</w:t>
            </w:r>
          </w:p>
        </w:tc>
        <w:tc>
          <w:tcPr>
            <w:tcW w:w="3768" w:type="pct"/>
            <w:vAlign w:val="center"/>
          </w:tcPr>
          <w:p w14:paraId="044E9FFB">
            <w:pPr>
              <w:shd w:val="clear"/>
              <w:spacing w:line="320" w:lineRule="exact"/>
              <w:jc w:val="center"/>
              <w:rPr>
                <w:rFonts w:hint="eastAsia"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评分标准</w:t>
            </w:r>
          </w:p>
        </w:tc>
      </w:tr>
      <w:tr w14:paraId="5D636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39" w:type="pct"/>
            <w:gridSpan w:val="2"/>
            <w:vAlign w:val="center"/>
          </w:tcPr>
          <w:p w14:paraId="789C1C41">
            <w:pPr>
              <w:shd w:val="clear"/>
              <w:spacing w:line="320" w:lineRule="exact"/>
              <w:jc w:val="center"/>
              <w:rPr>
                <w:rFonts w:hint="eastAsia"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价格部分</w:t>
            </w:r>
          </w:p>
          <w:p w14:paraId="3789CD83">
            <w:pPr>
              <w:shd w:val="clear"/>
              <w:spacing w:line="320" w:lineRule="exact"/>
              <w:jc w:val="center"/>
              <w:rPr>
                <w:rFonts w:hint="eastAsia"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（50分）</w:t>
            </w:r>
          </w:p>
        </w:tc>
        <w:tc>
          <w:tcPr>
            <w:tcW w:w="293" w:type="pct"/>
            <w:vAlign w:val="center"/>
          </w:tcPr>
          <w:p w14:paraId="755D138B">
            <w:pPr>
              <w:shd w:val="clear"/>
              <w:spacing w:line="320" w:lineRule="exact"/>
              <w:jc w:val="center"/>
              <w:rPr>
                <w:rFonts w:hint="eastAsia" w:ascii="宋体" w:hAnsi="宋体" w:eastAsia="宋体" w:cs="宋体"/>
                <w:color w:val="auto"/>
                <w:kern w:val="21"/>
                <w:szCs w:val="21"/>
                <w:highlight w:val="none"/>
              </w:rPr>
            </w:pPr>
            <w:r>
              <w:rPr>
                <w:rFonts w:hint="eastAsia" w:ascii="宋体" w:hAnsi="宋体" w:eastAsia="宋体" w:cs="宋体"/>
                <w:color w:val="auto"/>
                <w:kern w:val="21"/>
                <w:szCs w:val="21"/>
                <w:highlight w:val="none"/>
              </w:rPr>
              <w:t>50分</w:t>
            </w:r>
          </w:p>
        </w:tc>
        <w:tc>
          <w:tcPr>
            <w:tcW w:w="3768" w:type="pct"/>
            <w:vAlign w:val="center"/>
          </w:tcPr>
          <w:p w14:paraId="0895E485">
            <w:pPr>
              <w:shd w:val="clear"/>
              <w:wordWrap w:val="0"/>
              <w:spacing w:line="320" w:lineRule="exact"/>
              <w:rPr>
                <w:rFonts w:hint="eastAsia" w:ascii="宋体" w:hAnsi="宋体" w:eastAsia="宋体" w:cs="宋体"/>
                <w:color w:val="auto"/>
                <w:kern w:val="21"/>
                <w:szCs w:val="21"/>
                <w:highlight w:val="none"/>
              </w:rPr>
            </w:pPr>
            <w:r>
              <w:rPr>
                <w:rFonts w:hint="eastAsia" w:ascii="宋体" w:hAnsi="宋体" w:eastAsia="宋体" w:cs="宋体"/>
                <w:color w:val="auto"/>
                <w:kern w:val="21"/>
                <w:szCs w:val="21"/>
                <w:highlight w:val="none"/>
              </w:rPr>
              <w:t>1.综合评分法中的价格分统一采用低价优先法计算，即满足招标文件要求且投标价格最低的投标报价为评标基准价，其价格分为满分。</w:t>
            </w:r>
          </w:p>
          <w:p w14:paraId="484A6E21">
            <w:pPr>
              <w:shd w:val="clear"/>
              <w:wordWrap w:val="0"/>
              <w:spacing w:line="320" w:lineRule="exact"/>
              <w:rPr>
                <w:rFonts w:hint="eastAsia" w:ascii="宋体" w:hAnsi="宋体" w:eastAsia="宋体" w:cs="宋体"/>
                <w:color w:val="auto"/>
                <w:kern w:val="21"/>
                <w:szCs w:val="21"/>
                <w:highlight w:val="none"/>
              </w:rPr>
            </w:pPr>
            <w:r>
              <w:rPr>
                <w:rFonts w:hint="eastAsia" w:ascii="宋体" w:hAnsi="宋体" w:eastAsia="宋体" w:cs="宋体"/>
                <w:color w:val="auto"/>
                <w:kern w:val="21"/>
                <w:szCs w:val="21"/>
                <w:highlight w:val="none"/>
              </w:rPr>
              <w:t>2.其他投标人的价格分统一按照下列公式计算：</w:t>
            </w:r>
          </w:p>
          <w:p w14:paraId="76C5703B">
            <w:pPr>
              <w:shd w:val="clear"/>
              <w:wordWrap w:val="0"/>
              <w:spacing w:line="320" w:lineRule="exact"/>
              <w:rPr>
                <w:rFonts w:hint="eastAsia" w:ascii="宋体" w:hAnsi="宋体" w:eastAsia="宋体" w:cs="宋体"/>
                <w:color w:val="auto"/>
                <w:kern w:val="21"/>
                <w:szCs w:val="21"/>
                <w:highlight w:val="none"/>
              </w:rPr>
            </w:pPr>
            <w:r>
              <w:rPr>
                <w:rFonts w:hint="eastAsia" w:ascii="宋体" w:hAnsi="宋体" w:eastAsia="宋体" w:cs="宋体"/>
                <w:color w:val="auto"/>
                <w:kern w:val="21"/>
                <w:szCs w:val="21"/>
                <w:highlight w:val="none"/>
              </w:rPr>
              <w:t>投标报价得分=(评标基准价／投标报价)×100×50%。</w:t>
            </w:r>
          </w:p>
          <w:p w14:paraId="333B5A02">
            <w:pPr>
              <w:shd w:val="clear"/>
              <w:spacing w:line="320" w:lineRule="exact"/>
              <w:jc w:val="left"/>
              <w:rPr>
                <w:rFonts w:hint="eastAsia" w:ascii="宋体" w:hAnsi="宋体" w:eastAsia="宋体" w:cs="宋体"/>
                <w:color w:val="auto"/>
                <w:kern w:val="21"/>
                <w:szCs w:val="21"/>
                <w:highlight w:val="none"/>
              </w:rPr>
            </w:pPr>
            <w:r>
              <w:rPr>
                <w:rFonts w:hint="eastAsia" w:ascii="宋体" w:hAnsi="宋体" w:eastAsia="宋体" w:cs="宋体"/>
                <w:color w:val="auto"/>
                <w:kern w:val="21"/>
                <w:szCs w:val="21"/>
                <w:highlight w:val="none"/>
              </w:rPr>
              <w:t>注：因落实政府采购政策进行价格调整的，以调整后的价格计算评标基准价和投标报价。</w:t>
            </w:r>
          </w:p>
        </w:tc>
      </w:tr>
      <w:tr w14:paraId="31F40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1" w:type="pct"/>
            <w:vMerge w:val="restart"/>
            <w:vAlign w:val="center"/>
          </w:tcPr>
          <w:p w14:paraId="684A2FCD">
            <w:pPr>
              <w:shd w:val="clear"/>
              <w:spacing w:line="320" w:lineRule="exact"/>
              <w:jc w:val="center"/>
              <w:rPr>
                <w:rFonts w:hint="eastAsia"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商务部分</w:t>
            </w:r>
          </w:p>
          <w:p w14:paraId="4CE572DF">
            <w:pPr>
              <w:shd w:val="clear"/>
              <w:spacing w:line="320" w:lineRule="exact"/>
              <w:jc w:val="center"/>
              <w:rPr>
                <w:rFonts w:hint="eastAsia"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（6分）</w:t>
            </w:r>
          </w:p>
        </w:tc>
        <w:tc>
          <w:tcPr>
            <w:tcW w:w="448" w:type="pct"/>
            <w:vAlign w:val="center"/>
          </w:tcPr>
          <w:p w14:paraId="28A0F046">
            <w:pPr>
              <w:shd w:val="clear"/>
              <w:spacing w:line="320" w:lineRule="exact"/>
              <w:jc w:val="center"/>
              <w:rPr>
                <w:rFonts w:hint="eastAsia" w:ascii="宋体" w:hAnsi="宋体" w:eastAsia="宋体" w:cs="宋体"/>
                <w:b/>
                <w:color w:val="auto"/>
                <w:kern w:val="21"/>
                <w:szCs w:val="21"/>
                <w:highlight w:val="none"/>
              </w:rPr>
            </w:pPr>
            <w:r>
              <w:rPr>
                <w:rFonts w:hint="eastAsia" w:ascii="宋体" w:hAnsi="宋体" w:eastAsia="宋体" w:cs="宋体"/>
                <w:color w:val="auto"/>
                <w:spacing w:val="-6"/>
                <w:szCs w:val="21"/>
                <w:highlight w:val="none"/>
              </w:rPr>
              <w:t>类似业绩</w:t>
            </w:r>
          </w:p>
        </w:tc>
        <w:tc>
          <w:tcPr>
            <w:tcW w:w="293" w:type="pct"/>
            <w:vAlign w:val="center"/>
          </w:tcPr>
          <w:p w14:paraId="5B951046">
            <w:pPr>
              <w:shd w:val="clear"/>
              <w:spacing w:line="320" w:lineRule="exact"/>
              <w:jc w:val="center"/>
              <w:rPr>
                <w:rFonts w:hint="eastAsia" w:ascii="宋体" w:hAnsi="宋体" w:eastAsia="宋体" w:cs="宋体"/>
                <w:color w:val="auto"/>
                <w:kern w:val="21"/>
                <w:szCs w:val="21"/>
                <w:highlight w:val="none"/>
              </w:rPr>
            </w:pPr>
            <w:r>
              <w:rPr>
                <w:rFonts w:hint="eastAsia" w:ascii="宋体" w:hAnsi="宋体" w:eastAsia="宋体" w:cs="宋体"/>
                <w:color w:val="auto"/>
                <w:spacing w:val="-6"/>
                <w:szCs w:val="21"/>
                <w:highlight w:val="none"/>
              </w:rPr>
              <w:t>4分</w:t>
            </w:r>
          </w:p>
        </w:tc>
        <w:tc>
          <w:tcPr>
            <w:tcW w:w="3768" w:type="pct"/>
            <w:vAlign w:val="center"/>
          </w:tcPr>
          <w:p w14:paraId="6A68EDDD">
            <w:pPr>
              <w:shd w:val="clea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近三年（</w:t>
            </w:r>
            <w:r>
              <w:rPr>
                <w:rFonts w:hint="eastAsia" w:ascii="宋体" w:hAnsi="宋体" w:eastAsia="宋体" w:cs="宋体"/>
                <w:color w:val="auto"/>
                <w:kern w:val="21"/>
                <w:szCs w:val="21"/>
                <w:highlight w:val="none"/>
              </w:rPr>
              <w:t>从投标截止之日起往前推算三年</w:t>
            </w:r>
            <w:r>
              <w:rPr>
                <w:rFonts w:hint="eastAsia" w:ascii="宋体" w:hAnsi="宋体" w:eastAsia="宋体" w:cs="宋体"/>
                <w:color w:val="auto"/>
                <w:szCs w:val="21"/>
                <w:highlight w:val="none"/>
              </w:rPr>
              <w:t>，以合同签订时间为准）</w:t>
            </w:r>
            <w:r>
              <w:rPr>
                <w:rFonts w:hint="eastAsia" w:ascii="宋体" w:hAnsi="宋体" w:eastAsia="宋体" w:cs="宋体"/>
                <w:color w:val="auto"/>
                <w:spacing w:val="-6"/>
                <w:szCs w:val="21"/>
                <w:highlight w:val="none"/>
              </w:rPr>
              <w:t>投标人承担过类似项目业绩的【至少包含核心产品（如有）】</w:t>
            </w:r>
            <w:r>
              <w:rPr>
                <w:rFonts w:hint="eastAsia" w:ascii="宋体" w:hAnsi="宋体" w:eastAsia="宋体" w:cs="宋体"/>
                <w:color w:val="auto"/>
                <w:szCs w:val="21"/>
                <w:highlight w:val="none"/>
              </w:rPr>
              <w:t>，每提供一个得1分，此项满分4分。</w:t>
            </w:r>
            <w:r>
              <w:rPr>
                <w:rFonts w:hint="eastAsia" w:ascii="宋体" w:hAnsi="宋体" w:eastAsia="宋体" w:cs="宋体"/>
                <w:b/>
                <w:color w:val="auto"/>
                <w:kern w:val="21"/>
                <w:szCs w:val="21"/>
                <w:highlight w:val="none"/>
              </w:rPr>
              <w:t>同一业主单位的不重复计分。</w:t>
            </w:r>
          </w:p>
          <w:p w14:paraId="7C2D4912">
            <w:pPr>
              <w:pStyle w:val="20"/>
              <w:shd w:val="clear"/>
              <w:spacing w:line="320" w:lineRule="exact"/>
              <w:ind w:left="0" w:firstLine="0"/>
              <w:rPr>
                <w:rFonts w:hint="eastAsia" w:ascii="宋体" w:hAnsi="宋体" w:cs="宋体"/>
                <w:color w:val="auto"/>
                <w:kern w:val="21"/>
                <w:szCs w:val="21"/>
                <w:highlight w:val="none"/>
              </w:rPr>
            </w:pPr>
            <w:r>
              <w:rPr>
                <w:rFonts w:hint="eastAsia" w:ascii="宋体" w:hAnsi="宋体" w:cs="宋体"/>
                <w:color w:val="auto"/>
                <w:szCs w:val="21"/>
                <w:highlight w:val="none"/>
              </w:rPr>
              <w:t>注：须提供合同复印件作为证明材料（所提供的合同可以不牵涉到金额等相关商业机密信息，但必须提供合同采购内容页、合同双方签署页及合同签署双方的完整信息）。</w:t>
            </w:r>
          </w:p>
        </w:tc>
      </w:tr>
      <w:tr w14:paraId="4EDA6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1" w:type="pct"/>
            <w:vMerge w:val="continue"/>
            <w:vAlign w:val="center"/>
          </w:tcPr>
          <w:p w14:paraId="6AF1D1DD">
            <w:pPr>
              <w:shd w:val="clear"/>
              <w:spacing w:line="320" w:lineRule="exact"/>
              <w:jc w:val="center"/>
              <w:rPr>
                <w:rFonts w:hint="eastAsia" w:ascii="宋体" w:hAnsi="宋体" w:eastAsia="宋体" w:cs="宋体"/>
                <w:b/>
                <w:color w:val="auto"/>
                <w:kern w:val="21"/>
                <w:szCs w:val="21"/>
                <w:highlight w:val="none"/>
              </w:rPr>
            </w:pPr>
          </w:p>
        </w:tc>
        <w:tc>
          <w:tcPr>
            <w:tcW w:w="448" w:type="pct"/>
            <w:vAlign w:val="center"/>
          </w:tcPr>
          <w:p w14:paraId="428E34F2">
            <w:pPr>
              <w:shd w:val="clear"/>
              <w:spacing w:line="320" w:lineRule="exact"/>
              <w:jc w:val="center"/>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体系认证</w:t>
            </w:r>
          </w:p>
        </w:tc>
        <w:tc>
          <w:tcPr>
            <w:tcW w:w="293" w:type="pct"/>
            <w:vAlign w:val="center"/>
          </w:tcPr>
          <w:p w14:paraId="03AE3E8B">
            <w:pPr>
              <w:shd w:val="clear"/>
              <w:spacing w:line="320" w:lineRule="exact"/>
              <w:jc w:val="center"/>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2分</w:t>
            </w:r>
          </w:p>
        </w:tc>
        <w:tc>
          <w:tcPr>
            <w:tcW w:w="3768" w:type="pct"/>
            <w:vAlign w:val="center"/>
          </w:tcPr>
          <w:p w14:paraId="51383AE4">
            <w:pPr>
              <w:pStyle w:val="20"/>
              <w:shd w:val="clear"/>
              <w:spacing w:line="320" w:lineRule="exact"/>
              <w:ind w:left="0" w:firstLine="0"/>
              <w:rPr>
                <w:rFonts w:hint="eastAsia" w:ascii="宋体" w:hAnsi="宋体" w:cs="宋体"/>
                <w:color w:val="auto"/>
                <w:szCs w:val="21"/>
                <w:highlight w:val="none"/>
              </w:rPr>
            </w:pPr>
            <w:r>
              <w:rPr>
                <w:rFonts w:hint="eastAsia" w:ascii="宋体" w:hAnsi="宋体" w:cs="宋体"/>
                <w:color w:val="auto"/>
                <w:szCs w:val="21"/>
                <w:highlight w:val="none"/>
              </w:rPr>
              <w:t>投标人具有质量管理体系认证证书、环境管理体系认证证书，每提供一类证书的得1分，此项满分2分。</w:t>
            </w:r>
          </w:p>
          <w:p w14:paraId="46A09CE8">
            <w:pPr>
              <w:pStyle w:val="20"/>
              <w:shd w:val="clear"/>
              <w:spacing w:line="320" w:lineRule="exact"/>
              <w:ind w:left="0" w:firstLine="0"/>
              <w:rPr>
                <w:rFonts w:hint="eastAsia" w:ascii="宋体" w:hAnsi="宋体" w:cs="宋体"/>
                <w:color w:val="auto"/>
                <w:szCs w:val="21"/>
                <w:highlight w:val="none"/>
              </w:rPr>
            </w:pPr>
            <w:r>
              <w:rPr>
                <w:rFonts w:hint="eastAsia" w:ascii="宋体" w:hAnsi="宋体" w:cs="宋体"/>
                <w:color w:val="auto"/>
                <w:szCs w:val="21"/>
                <w:highlight w:val="none"/>
              </w:rPr>
              <w:t>注：需提供在有效期内的证书复印件。</w:t>
            </w:r>
          </w:p>
        </w:tc>
      </w:tr>
      <w:tr w14:paraId="38D85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1" w:type="pct"/>
            <w:vMerge w:val="restart"/>
            <w:vAlign w:val="center"/>
          </w:tcPr>
          <w:p w14:paraId="2B926F17">
            <w:pPr>
              <w:shd w:val="clear"/>
              <w:spacing w:line="320" w:lineRule="exact"/>
              <w:jc w:val="center"/>
              <w:rPr>
                <w:rFonts w:hint="eastAsia"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技术部分</w:t>
            </w:r>
          </w:p>
          <w:p w14:paraId="6110E8C1">
            <w:pPr>
              <w:shd w:val="clear"/>
              <w:spacing w:line="320" w:lineRule="exact"/>
              <w:jc w:val="center"/>
              <w:rPr>
                <w:rFonts w:hint="eastAsia"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（44分）</w:t>
            </w:r>
          </w:p>
        </w:tc>
        <w:tc>
          <w:tcPr>
            <w:tcW w:w="448" w:type="pct"/>
            <w:vAlign w:val="center"/>
          </w:tcPr>
          <w:p w14:paraId="520CBDEB">
            <w:pPr>
              <w:shd w:val="clear"/>
              <w:spacing w:line="320" w:lineRule="exact"/>
              <w:jc w:val="center"/>
              <w:rPr>
                <w:rFonts w:hint="eastAsia" w:ascii="宋体" w:hAnsi="宋体" w:eastAsia="宋体" w:cs="宋体"/>
                <w:color w:val="auto"/>
                <w:kern w:val="21"/>
                <w:szCs w:val="21"/>
                <w:highlight w:val="none"/>
              </w:rPr>
            </w:pPr>
            <w:r>
              <w:rPr>
                <w:rFonts w:hint="eastAsia" w:ascii="宋体" w:hAnsi="宋体" w:eastAsia="宋体" w:cs="宋体"/>
                <w:color w:val="auto"/>
                <w:kern w:val="21"/>
                <w:szCs w:val="21"/>
                <w:highlight w:val="none"/>
              </w:rPr>
              <w:t>技术要求</w:t>
            </w:r>
          </w:p>
        </w:tc>
        <w:tc>
          <w:tcPr>
            <w:tcW w:w="293" w:type="pct"/>
            <w:vAlign w:val="center"/>
          </w:tcPr>
          <w:p w14:paraId="75EFF5F1">
            <w:pPr>
              <w:shd w:val="clear"/>
              <w:spacing w:line="320" w:lineRule="exact"/>
              <w:jc w:val="center"/>
              <w:rPr>
                <w:rFonts w:hint="eastAsia" w:ascii="宋体" w:hAnsi="宋体" w:eastAsia="宋体" w:cs="宋体"/>
                <w:color w:val="auto"/>
                <w:kern w:val="21"/>
                <w:szCs w:val="21"/>
                <w:highlight w:val="none"/>
              </w:rPr>
            </w:pPr>
            <w:r>
              <w:rPr>
                <w:rFonts w:hint="eastAsia" w:ascii="宋体" w:hAnsi="宋体" w:eastAsia="宋体" w:cs="宋体"/>
                <w:color w:val="auto"/>
                <w:kern w:val="21"/>
                <w:szCs w:val="21"/>
                <w:highlight w:val="none"/>
              </w:rPr>
              <w:t>35分</w:t>
            </w:r>
          </w:p>
        </w:tc>
        <w:tc>
          <w:tcPr>
            <w:tcW w:w="3768" w:type="pct"/>
            <w:vAlign w:val="center"/>
          </w:tcPr>
          <w:p w14:paraId="323DE2E8">
            <w:pPr>
              <w:shd w:val="clea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根据投标人所投产品技术和性能响应情况打分：</w:t>
            </w:r>
          </w:p>
          <w:p w14:paraId="7CF27E6C">
            <w:pPr>
              <w:shd w:val="clea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1.采购需求中技术要求标#技术指标要求（共16 项），每有一项满足要求得1.5 分，最高得24 分；</w:t>
            </w:r>
          </w:p>
          <w:p w14:paraId="04AEAF56">
            <w:pPr>
              <w:shd w:val="clea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2.采购需求中技术要求无标识技术指标要求（</w:t>
            </w:r>
            <w:r>
              <w:rPr>
                <w:rFonts w:hint="eastAsia" w:ascii="宋体" w:hAnsi="宋体" w:cs="宋体"/>
                <w:color w:val="auto"/>
                <w:szCs w:val="21"/>
                <w:highlight w:val="none"/>
                <w:lang w:eastAsia="zh-CN"/>
              </w:rPr>
              <w:t>共</w:t>
            </w:r>
            <w:r>
              <w:rPr>
                <w:rFonts w:hint="eastAsia" w:ascii="宋体" w:hAnsi="宋体" w:eastAsia="宋体" w:cs="宋体"/>
                <w:color w:val="auto"/>
                <w:szCs w:val="21"/>
                <w:highlight w:val="none"/>
              </w:rPr>
              <w:t>2</w:t>
            </w:r>
            <w:r>
              <w:rPr>
                <w:rFonts w:hint="eastAsia" w:ascii="宋体" w:hAnsi="宋体" w:cs="宋体"/>
                <w:color w:val="auto"/>
                <w:szCs w:val="21"/>
                <w:highlight w:val="none"/>
                <w:lang w:val="en-US" w:eastAsia="zh-CN"/>
              </w:rPr>
              <w:t>9</w:t>
            </w:r>
            <w:r>
              <w:rPr>
                <w:rFonts w:hint="eastAsia" w:ascii="宋体" w:hAnsi="宋体" w:eastAsia="宋体" w:cs="宋体"/>
                <w:color w:val="auto"/>
                <w:szCs w:val="21"/>
                <w:highlight w:val="none"/>
              </w:rPr>
              <w:t>项），每有一项满足要求得 0.</w:t>
            </w:r>
            <w:r>
              <w:rPr>
                <w:rFonts w:hint="eastAsia" w:ascii="宋体" w:hAnsi="宋体" w:cs="宋体"/>
                <w:color w:val="auto"/>
                <w:szCs w:val="21"/>
                <w:highlight w:val="none"/>
                <w:lang w:val="en-US" w:eastAsia="zh-CN"/>
              </w:rPr>
              <w:t>38</w:t>
            </w:r>
            <w:r>
              <w:rPr>
                <w:rFonts w:hint="eastAsia" w:ascii="宋体" w:hAnsi="宋体" w:eastAsia="宋体" w:cs="宋体"/>
                <w:color w:val="auto"/>
                <w:szCs w:val="21"/>
                <w:highlight w:val="none"/>
              </w:rPr>
              <w:t>分，最高得11分；</w:t>
            </w:r>
          </w:p>
          <w:p w14:paraId="04763096">
            <w:pPr>
              <w:pStyle w:val="20"/>
              <w:shd w:val="clear"/>
              <w:spacing w:line="320" w:lineRule="exact"/>
              <w:ind w:left="0" w:firstLine="0"/>
              <w:rPr>
                <w:rFonts w:hint="eastAsia" w:ascii="宋体" w:hAnsi="宋体" w:cs="宋体"/>
                <w:color w:val="auto"/>
                <w:szCs w:val="21"/>
                <w:highlight w:val="none"/>
              </w:rPr>
            </w:pPr>
            <w:r>
              <w:rPr>
                <w:rFonts w:hint="eastAsia" w:ascii="宋体" w:hAnsi="宋体" w:cs="宋体"/>
                <w:color w:val="auto"/>
                <w:szCs w:val="21"/>
                <w:highlight w:val="none"/>
              </w:rPr>
              <w:t>本项满分35分。</w:t>
            </w:r>
          </w:p>
          <w:p w14:paraId="082FD460">
            <w:pPr>
              <w:shd w:val="clear"/>
              <w:spacing w:line="320" w:lineRule="exact"/>
              <w:jc w:val="left"/>
              <w:rPr>
                <w:rFonts w:hint="eastAsia" w:ascii="宋体" w:hAnsi="宋体" w:eastAsia="宋体" w:cs="宋体"/>
                <w:color w:val="auto"/>
                <w:kern w:val="21"/>
                <w:szCs w:val="21"/>
                <w:highlight w:val="none"/>
              </w:rPr>
            </w:pPr>
            <w:r>
              <w:rPr>
                <w:rFonts w:hint="eastAsia" w:ascii="宋体" w:hAnsi="宋体" w:eastAsia="宋体" w:cs="宋体"/>
                <w:b/>
                <w:bCs/>
                <w:color w:val="auto"/>
                <w:szCs w:val="21"/>
                <w:highlight w:val="none"/>
              </w:rPr>
              <w:t>注：投标人须提供包含相关指标项的证明材料，填“有”的，证明材料可以使用制造商官方网站截图或产品白皮书或第三方机构检测机构提供的检验报告或其他相关证明材料，未提供有效证明材料或证明材料中内容与所填报指标不一致的，该指标按不满足处理。填“无”的，投标人提供加盖公章满足技术要求承诺函证明材料或在技术指标响应</w:t>
            </w:r>
            <w:r>
              <w:rPr>
                <w:rFonts w:ascii="宋体" w:hAnsi="宋体" w:eastAsia="宋体" w:cs="宋体"/>
                <w:b/>
                <w:bCs/>
                <w:color w:val="auto"/>
                <w:szCs w:val="21"/>
                <w:highlight w:val="none"/>
              </w:rPr>
              <w:t>/偏离表中响应。如招标文件第三章采购需求中对是否需要证明材料有明确要求的，以第三章采购需求为准。</w:t>
            </w:r>
          </w:p>
        </w:tc>
      </w:tr>
      <w:tr w14:paraId="02D43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1" w:type="pct"/>
            <w:vMerge w:val="continue"/>
            <w:vAlign w:val="center"/>
          </w:tcPr>
          <w:p w14:paraId="6C9099F3">
            <w:pPr>
              <w:shd w:val="clear"/>
              <w:spacing w:line="320" w:lineRule="exact"/>
              <w:jc w:val="center"/>
              <w:rPr>
                <w:rFonts w:hint="eastAsia" w:ascii="宋体" w:hAnsi="宋体" w:eastAsia="宋体" w:cs="宋体"/>
                <w:b/>
                <w:color w:val="auto"/>
                <w:kern w:val="21"/>
                <w:szCs w:val="21"/>
                <w:highlight w:val="none"/>
              </w:rPr>
            </w:pPr>
          </w:p>
        </w:tc>
        <w:tc>
          <w:tcPr>
            <w:tcW w:w="448" w:type="pct"/>
            <w:vAlign w:val="center"/>
          </w:tcPr>
          <w:p w14:paraId="6D4CC6CC">
            <w:pPr>
              <w:shd w:val="clear"/>
              <w:spacing w:line="320" w:lineRule="exact"/>
              <w:jc w:val="center"/>
              <w:rPr>
                <w:rFonts w:hint="eastAsia" w:ascii="宋体" w:hAnsi="宋体" w:eastAsia="宋体" w:cs="宋体"/>
                <w:color w:val="auto"/>
                <w:kern w:val="21"/>
                <w:szCs w:val="21"/>
                <w:highlight w:val="none"/>
              </w:rPr>
            </w:pPr>
            <w:r>
              <w:rPr>
                <w:rFonts w:hint="eastAsia" w:ascii="宋体" w:hAnsi="宋体" w:eastAsia="宋体" w:cs="宋体"/>
                <w:color w:val="auto"/>
                <w:kern w:val="21"/>
                <w:szCs w:val="21"/>
                <w:highlight w:val="none"/>
              </w:rPr>
              <w:t>质量保证措施</w:t>
            </w:r>
          </w:p>
        </w:tc>
        <w:tc>
          <w:tcPr>
            <w:tcW w:w="293" w:type="pct"/>
            <w:vAlign w:val="center"/>
          </w:tcPr>
          <w:p w14:paraId="46669668">
            <w:pPr>
              <w:shd w:val="clear"/>
              <w:spacing w:line="320" w:lineRule="exact"/>
              <w:jc w:val="center"/>
              <w:rPr>
                <w:rFonts w:hint="eastAsia" w:ascii="宋体" w:hAnsi="宋体" w:eastAsia="宋体" w:cs="宋体"/>
                <w:color w:val="auto"/>
                <w:kern w:val="21"/>
                <w:szCs w:val="21"/>
                <w:highlight w:val="none"/>
              </w:rPr>
            </w:pPr>
            <w:r>
              <w:rPr>
                <w:rFonts w:hint="eastAsia" w:ascii="宋体" w:hAnsi="宋体" w:eastAsia="宋体" w:cs="宋体"/>
                <w:color w:val="auto"/>
                <w:kern w:val="21"/>
                <w:szCs w:val="21"/>
                <w:highlight w:val="none"/>
              </w:rPr>
              <w:t>3分</w:t>
            </w:r>
          </w:p>
        </w:tc>
        <w:tc>
          <w:tcPr>
            <w:tcW w:w="3768" w:type="pct"/>
            <w:vAlign w:val="center"/>
          </w:tcPr>
          <w:p w14:paraId="573209D9">
            <w:pPr>
              <w:shd w:val="clea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w:t>
            </w:r>
            <w:r>
              <w:rPr>
                <w:rFonts w:hint="eastAsia" w:ascii="宋体" w:hAnsi="宋体" w:eastAsia="宋体" w:cs="宋体"/>
                <w:color w:val="auto"/>
                <w:spacing w:val="-6"/>
                <w:szCs w:val="21"/>
                <w:highlight w:val="none"/>
              </w:rPr>
              <w:t>投标人</w:t>
            </w:r>
            <w:r>
              <w:rPr>
                <w:rFonts w:hint="eastAsia" w:ascii="宋体" w:hAnsi="宋体" w:eastAsia="宋体" w:cs="宋体"/>
                <w:color w:val="auto"/>
                <w:szCs w:val="21"/>
                <w:highlight w:val="none"/>
              </w:rPr>
              <w:t>拟定的质量管控措施进行评审。</w:t>
            </w:r>
          </w:p>
          <w:p w14:paraId="1E2E05BC">
            <w:pPr>
              <w:pStyle w:val="20"/>
              <w:shd w:val="clear"/>
              <w:spacing w:line="320" w:lineRule="exact"/>
              <w:ind w:left="0" w:firstLine="0"/>
              <w:rPr>
                <w:rFonts w:hint="eastAsia" w:ascii="宋体" w:hAnsi="宋体" w:cs="宋体"/>
                <w:color w:val="auto"/>
                <w:szCs w:val="21"/>
                <w:highlight w:val="none"/>
              </w:rPr>
            </w:pPr>
            <w:r>
              <w:rPr>
                <w:rFonts w:hint="eastAsia" w:ascii="宋体" w:hAnsi="宋体" w:cs="宋体"/>
                <w:b/>
                <w:bCs/>
                <w:color w:val="auto"/>
                <w:spacing w:val="-6"/>
                <w:szCs w:val="21"/>
                <w:highlight w:val="none"/>
              </w:rPr>
              <w:t>评审因素：</w:t>
            </w:r>
            <w:r>
              <w:rPr>
                <w:rFonts w:hint="eastAsia" w:ascii="宋体" w:hAnsi="宋体" w:cs="宋体"/>
                <w:color w:val="auto"/>
                <w:spacing w:val="-6"/>
                <w:szCs w:val="21"/>
                <w:highlight w:val="none"/>
              </w:rPr>
              <w:t>①</w:t>
            </w:r>
            <w:r>
              <w:rPr>
                <w:rFonts w:hint="eastAsia" w:ascii="宋体" w:hAnsi="宋体" w:cs="宋体"/>
                <w:color w:val="auto"/>
                <w:szCs w:val="21"/>
                <w:highlight w:val="none"/>
              </w:rPr>
              <w:t>质量目标</w:t>
            </w:r>
            <w:r>
              <w:rPr>
                <w:rFonts w:hint="eastAsia" w:ascii="宋体" w:hAnsi="宋体" w:cs="宋体"/>
                <w:color w:val="auto"/>
                <w:spacing w:val="-6"/>
                <w:szCs w:val="21"/>
                <w:highlight w:val="none"/>
              </w:rPr>
              <w:t>（1分）；②</w:t>
            </w:r>
            <w:r>
              <w:rPr>
                <w:rFonts w:hint="eastAsia" w:ascii="宋体" w:hAnsi="宋体" w:cs="宋体"/>
                <w:color w:val="auto"/>
                <w:szCs w:val="21"/>
                <w:highlight w:val="none"/>
              </w:rPr>
              <w:t>实施方案（1分）；③保障措施（1分）。</w:t>
            </w:r>
          </w:p>
          <w:p w14:paraId="683A9283">
            <w:pPr>
              <w:pStyle w:val="20"/>
              <w:shd w:val="clear"/>
              <w:spacing w:line="320" w:lineRule="exact"/>
              <w:ind w:left="0" w:firstLine="0"/>
              <w:rPr>
                <w:rFonts w:hint="eastAsia" w:ascii="宋体" w:hAnsi="宋体" w:cs="宋体"/>
                <w:b/>
                <w:bCs/>
                <w:color w:val="auto"/>
                <w:szCs w:val="21"/>
                <w:highlight w:val="none"/>
              </w:rPr>
            </w:pPr>
            <w:r>
              <w:rPr>
                <w:rFonts w:hint="eastAsia" w:ascii="宋体" w:hAnsi="宋体" w:cs="宋体"/>
                <w:b/>
                <w:bCs/>
                <w:color w:val="auto"/>
                <w:szCs w:val="21"/>
                <w:highlight w:val="none"/>
              </w:rPr>
              <w:t>评审标准：</w:t>
            </w:r>
          </w:p>
          <w:p w14:paraId="1A6D5392">
            <w:pPr>
              <w:pStyle w:val="20"/>
              <w:shd w:val="clear"/>
              <w:spacing w:line="320" w:lineRule="exact"/>
              <w:ind w:left="0" w:firstLine="0"/>
              <w:rPr>
                <w:rFonts w:hint="eastAsia" w:ascii="宋体" w:hAnsi="宋体" w:cs="宋体"/>
                <w:color w:val="auto"/>
                <w:spacing w:val="-6"/>
                <w:szCs w:val="21"/>
                <w:highlight w:val="none"/>
              </w:rPr>
            </w:pPr>
            <w:r>
              <w:rPr>
                <w:rFonts w:hint="eastAsia" w:ascii="宋体" w:hAnsi="宋体" w:cs="宋体"/>
                <w:color w:val="auto"/>
                <w:spacing w:val="-6"/>
                <w:szCs w:val="21"/>
                <w:highlight w:val="none"/>
              </w:rPr>
              <w:t>①内容完全结合整体需求，进行全方面的描述。（是指：方案内容根据本项目定制，与本项目切合度高，对项目内容做了全方面、多层次的描述，且针对具体点有深度分析。）</w:t>
            </w:r>
          </w:p>
          <w:p w14:paraId="67E9E0AD">
            <w:pPr>
              <w:pStyle w:val="20"/>
              <w:shd w:val="clear"/>
              <w:spacing w:line="320" w:lineRule="exact"/>
              <w:ind w:left="0" w:firstLine="0"/>
              <w:rPr>
                <w:rFonts w:hint="eastAsia" w:ascii="宋体" w:hAnsi="宋体" w:cs="宋体"/>
                <w:color w:val="auto"/>
                <w:spacing w:val="-6"/>
                <w:szCs w:val="21"/>
                <w:highlight w:val="none"/>
              </w:rPr>
            </w:pPr>
            <w:r>
              <w:rPr>
                <w:rFonts w:hint="eastAsia" w:ascii="宋体" w:hAnsi="宋体" w:cs="宋体"/>
                <w:color w:val="auto"/>
                <w:spacing w:val="-6"/>
                <w:szCs w:val="21"/>
                <w:highlight w:val="none"/>
              </w:rPr>
              <w:t>②措施合理可行。（是指：</w:t>
            </w:r>
            <w:r>
              <w:rPr>
                <w:rFonts w:hint="eastAsia" w:ascii="宋体" w:hAnsi="宋体" w:cs="宋体"/>
                <w:color w:val="auto"/>
                <w:szCs w:val="21"/>
                <w:highlight w:val="none"/>
              </w:rPr>
              <w:t>依据相关标准规范进行科学设计</w:t>
            </w:r>
            <w:r>
              <w:rPr>
                <w:rFonts w:hint="eastAsia" w:ascii="宋体" w:hAnsi="宋体" w:cs="宋体"/>
                <w:color w:val="auto"/>
                <w:spacing w:val="-6"/>
                <w:szCs w:val="21"/>
                <w:highlight w:val="none"/>
              </w:rPr>
              <w:t>，且具备可操作性，符合实际操作。）</w:t>
            </w:r>
          </w:p>
          <w:p w14:paraId="7EA19D99">
            <w:pPr>
              <w:shd w:val="clear"/>
              <w:spacing w:line="320" w:lineRule="exact"/>
              <w:jc w:val="left"/>
              <w:rPr>
                <w:rFonts w:hint="eastAsia" w:ascii="宋体" w:hAnsi="宋体" w:eastAsia="宋体" w:cs="宋体"/>
                <w:b/>
                <w:bCs/>
                <w:color w:val="auto"/>
                <w:szCs w:val="21"/>
                <w:highlight w:val="none"/>
              </w:rPr>
            </w:pPr>
            <w:r>
              <w:rPr>
                <w:rFonts w:hint="eastAsia" w:ascii="宋体" w:hAnsi="宋体" w:eastAsia="宋体" w:cs="宋体"/>
                <w:color w:val="auto"/>
                <w:spacing w:val="-6"/>
                <w:szCs w:val="21"/>
                <w:highlight w:val="none"/>
              </w:rPr>
              <w:t>上述每项评审因素满足一项评审标准的得0.5分，全部满足的得1分。对3项评审因素进行打分，此项满分3分。</w:t>
            </w:r>
          </w:p>
        </w:tc>
      </w:tr>
      <w:tr w14:paraId="40647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1" w:type="pct"/>
            <w:vMerge w:val="continue"/>
            <w:vAlign w:val="center"/>
          </w:tcPr>
          <w:p w14:paraId="4C874FC6">
            <w:pPr>
              <w:shd w:val="clear"/>
              <w:spacing w:line="320" w:lineRule="exact"/>
              <w:jc w:val="center"/>
              <w:rPr>
                <w:rFonts w:hint="eastAsia" w:ascii="宋体" w:hAnsi="宋体" w:eastAsia="宋体" w:cs="宋体"/>
                <w:b/>
                <w:color w:val="auto"/>
                <w:kern w:val="21"/>
                <w:szCs w:val="21"/>
                <w:highlight w:val="none"/>
              </w:rPr>
            </w:pPr>
          </w:p>
        </w:tc>
        <w:tc>
          <w:tcPr>
            <w:tcW w:w="448" w:type="pct"/>
            <w:vAlign w:val="center"/>
          </w:tcPr>
          <w:p w14:paraId="76C783CA">
            <w:pPr>
              <w:shd w:val="clear"/>
              <w:spacing w:line="320" w:lineRule="exact"/>
              <w:jc w:val="center"/>
              <w:rPr>
                <w:rFonts w:hint="eastAsia" w:ascii="宋体" w:hAnsi="宋体" w:eastAsia="宋体" w:cs="宋体"/>
                <w:color w:val="auto"/>
                <w:kern w:val="21"/>
                <w:szCs w:val="21"/>
                <w:highlight w:val="none"/>
              </w:rPr>
            </w:pPr>
            <w:r>
              <w:rPr>
                <w:rFonts w:hint="eastAsia" w:ascii="宋体" w:hAnsi="宋体" w:eastAsia="宋体" w:cs="宋体"/>
                <w:color w:val="auto"/>
                <w:kern w:val="21"/>
                <w:szCs w:val="21"/>
                <w:highlight w:val="none"/>
              </w:rPr>
              <w:t>安装调试方案</w:t>
            </w:r>
          </w:p>
        </w:tc>
        <w:tc>
          <w:tcPr>
            <w:tcW w:w="293" w:type="pct"/>
            <w:vAlign w:val="center"/>
          </w:tcPr>
          <w:p w14:paraId="4036E54B">
            <w:pPr>
              <w:shd w:val="clear"/>
              <w:spacing w:line="320" w:lineRule="exact"/>
              <w:jc w:val="center"/>
              <w:rPr>
                <w:rFonts w:hint="eastAsia" w:ascii="宋体" w:hAnsi="宋体" w:eastAsia="宋体" w:cs="宋体"/>
                <w:color w:val="auto"/>
                <w:kern w:val="21"/>
                <w:szCs w:val="21"/>
                <w:highlight w:val="none"/>
              </w:rPr>
            </w:pPr>
            <w:r>
              <w:rPr>
                <w:rFonts w:hint="eastAsia" w:ascii="宋体" w:hAnsi="宋体" w:eastAsia="宋体" w:cs="宋体"/>
                <w:color w:val="auto"/>
                <w:kern w:val="21"/>
                <w:szCs w:val="21"/>
                <w:highlight w:val="none"/>
              </w:rPr>
              <w:t>2分</w:t>
            </w:r>
          </w:p>
        </w:tc>
        <w:tc>
          <w:tcPr>
            <w:tcW w:w="3768" w:type="pct"/>
            <w:vAlign w:val="center"/>
          </w:tcPr>
          <w:p w14:paraId="71E1AB38">
            <w:pPr>
              <w:shd w:val="clear"/>
              <w:spacing w:line="320" w:lineRule="exact"/>
              <w:jc w:val="left"/>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根据投标人提供的</w:t>
            </w:r>
            <w:r>
              <w:rPr>
                <w:rFonts w:hint="eastAsia" w:ascii="宋体" w:hAnsi="宋体" w:eastAsia="宋体" w:cs="宋体"/>
                <w:color w:val="auto"/>
                <w:szCs w:val="21"/>
                <w:highlight w:val="none"/>
              </w:rPr>
              <w:t>安装调试方案</w:t>
            </w:r>
            <w:r>
              <w:rPr>
                <w:rFonts w:hint="eastAsia" w:ascii="宋体" w:hAnsi="宋体" w:eastAsia="宋体" w:cs="宋体"/>
                <w:color w:val="auto"/>
                <w:spacing w:val="-6"/>
                <w:szCs w:val="21"/>
                <w:highlight w:val="none"/>
              </w:rPr>
              <w:t>进行评审</w:t>
            </w:r>
            <w:r>
              <w:rPr>
                <w:rFonts w:hint="eastAsia" w:ascii="宋体" w:hAnsi="宋体" w:eastAsia="宋体" w:cs="宋体"/>
                <w:color w:val="auto"/>
                <w:szCs w:val="21"/>
                <w:highlight w:val="none"/>
              </w:rPr>
              <w:t>。</w:t>
            </w:r>
          </w:p>
          <w:p w14:paraId="4B34ADA1">
            <w:pPr>
              <w:shd w:val="clear"/>
              <w:spacing w:line="320" w:lineRule="exact"/>
              <w:jc w:val="left"/>
              <w:rPr>
                <w:rFonts w:hint="eastAsia" w:ascii="宋体" w:hAnsi="宋体" w:eastAsia="宋体" w:cs="宋体"/>
                <w:color w:val="auto"/>
                <w:spacing w:val="-6"/>
                <w:szCs w:val="21"/>
                <w:highlight w:val="none"/>
              </w:rPr>
            </w:pPr>
            <w:r>
              <w:rPr>
                <w:rFonts w:hint="eastAsia" w:ascii="宋体" w:hAnsi="宋体" w:eastAsia="宋体" w:cs="宋体"/>
                <w:b/>
                <w:bCs/>
                <w:color w:val="auto"/>
                <w:spacing w:val="-6"/>
                <w:szCs w:val="21"/>
                <w:highlight w:val="none"/>
              </w:rPr>
              <w:t>评审因素：</w:t>
            </w:r>
            <w:r>
              <w:rPr>
                <w:rFonts w:hint="eastAsia" w:ascii="宋体" w:hAnsi="宋体" w:eastAsia="宋体" w:cs="宋体"/>
                <w:color w:val="auto"/>
                <w:spacing w:val="-6"/>
                <w:szCs w:val="21"/>
                <w:highlight w:val="none"/>
              </w:rPr>
              <w:t>①</w:t>
            </w:r>
            <w:r>
              <w:rPr>
                <w:rFonts w:hint="eastAsia" w:ascii="宋体" w:hAnsi="宋体" w:eastAsia="宋体" w:cs="宋体"/>
                <w:color w:val="auto"/>
                <w:szCs w:val="21"/>
                <w:highlight w:val="none"/>
              </w:rPr>
              <w:t>安装调试计划</w:t>
            </w:r>
            <w:r>
              <w:rPr>
                <w:rFonts w:hint="eastAsia" w:ascii="宋体" w:hAnsi="宋体" w:eastAsia="宋体" w:cs="宋体"/>
                <w:color w:val="auto"/>
                <w:spacing w:val="-6"/>
                <w:szCs w:val="21"/>
                <w:highlight w:val="none"/>
              </w:rPr>
              <w:t>（1分）；②保障措施</w:t>
            </w:r>
            <w:r>
              <w:rPr>
                <w:rFonts w:hint="eastAsia" w:ascii="宋体" w:hAnsi="宋体" w:eastAsia="宋体" w:cs="宋体"/>
                <w:color w:val="auto"/>
                <w:szCs w:val="21"/>
                <w:highlight w:val="none"/>
              </w:rPr>
              <w:t>（1分）。</w:t>
            </w:r>
          </w:p>
          <w:p w14:paraId="6BD67C69">
            <w:pPr>
              <w:pStyle w:val="20"/>
              <w:shd w:val="clear"/>
              <w:spacing w:line="320" w:lineRule="exact"/>
              <w:ind w:left="0" w:firstLine="0"/>
              <w:rPr>
                <w:rFonts w:hint="eastAsia" w:ascii="宋体" w:hAnsi="宋体" w:cs="宋体"/>
                <w:b/>
                <w:bCs/>
                <w:color w:val="auto"/>
                <w:szCs w:val="21"/>
                <w:highlight w:val="none"/>
              </w:rPr>
            </w:pPr>
            <w:r>
              <w:rPr>
                <w:rFonts w:hint="eastAsia" w:ascii="宋体" w:hAnsi="宋体" w:cs="宋体"/>
                <w:b/>
                <w:bCs/>
                <w:color w:val="auto"/>
                <w:szCs w:val="21"/>
                <w:highlight w:val="none"/>
              </w:rPr>
              <w:t>评审标准：</w:t>
            </w:r>
          </w:p>
          <w:p w14:paraId="6CFAD675">
            <w:pPr>
              <w:pStyle w:val="20"/>
              <w:shd w:val="clear"/>
              <w:spacing w:line="320" w:lineRule="exact"/>
              <w:ind w:left="0" w:firstLine="0"/>
              <w:rPr>
                <w:rFonts w:hint="eastAsia" w:ascii="宋体" w:hAnsi="宋体" w:cs="宋体"/>
                <w:color w:val="auto"/>
                <w:spacing w:val="-6"/>
                <w:szCs w:val="21"/>
                <w:highlight w:val="none"/>
              </w:rPr>
            </w:pPr>
            <w:r>
              <w:rPr>
                <w:rFonts w:hint="eastAsia" w:ascii="宋体" w:hAnsi="宋体" w:cs="宋体"/>
                <w:color w:val="auto"/>
                <w:spacing w:val="-6"/>
                <w:szCs w:val="21"/>
                <w:highlight w:val="none"/>
              </w:rPr>
              <w:t>①内容完全结合整体需求，进行全方面的描述。（是指：方案内容根据本项目定制，与本项目切合度高，对项目内容做了全方面、多层次的描述，且针对具体点有深度分析。）</w:t>
            </w:r>
          </w:p>
          <w:p w14:paraId="64AD0513">
            <w:pPr>
              <w:pStyle w:val="20"/>
              <w:shd w:val="clear"/>
              <w:spacing w:line="320" w:lineRule="exact"/>
              <w:ind w:left="0" w:firstLine="0"/>
              <w:rPr>
                <w:rFonts w:hint="eastAsia" w:ascii="宋体" w:hAnsi="宋体" w:cs="宋体"/>
                <w:color w:val="auto"/>
                <w:spacing w:val="-6"/>
                <w:szCs w:val="21"/>
                <w:highlight w:val="none"/>
              </w:rPr>
            </w:pPr>
            <w:r>
              <w:rPr>
                <w:rFonts w:hint="eastAsia" w:ascii="宋体" w:hAnsi="宋体" w:cs="宋体"/>
                <w:color w:val="auto"/>
                <w:spacing w:val="-6"/>
                <w:szCs w:val="21"/>
                <w:highlight w:val="none"/>
              </w:rPr>
              <w:t>②方案合理可行。（是指：</w:t>
            </w:r>
            <w:r>
              <w:rPr>
                <w:rFonts w:hint="eastAsia" w:ascii="宋体" w:hAnsi="宋体" w:cs="宋体"/>
                <w:color w:val="auto"/>
                <w:szCs w:val="21"/>
                <w:highlight w:val="none"/>
              </w:rPr>
              <w:t>依据相关标准规范进行科学设计</w:t>
            </w:r>
            <w:r>
              <w:rPr>
                <w:rFonts w:hint="eastAsia" w:ascii="宋体" w:hAnsi="宋体" w:cs="宋体"/>
                <w:color w:val="auto"/>
                <w:spacing w:val="-6"/>
                <w:szCs w:val="21"/>
                <w:highlight w:val="none"/>
              </w:rPr>
              <w:t>，且具备可操作性，符合实际操作。）</w:t>
            </w:r>
          </w:p>
          <w:p w14:paraId="6475CCC0">
            <w:pPr>
              <w:shd w:val="clear"/>
              <w:spacing w:line="320" w:lineRule="exact"/>
              <w:jc w:val="left"/>
              <w:rPr>
                <w:rFonts w:hint="eastAsia" w:ascii="宋体" w:hAnsi="宋体" w:eastAsia="宋体" w:cs="宋体"/>
                <w:b/>
                <w:bCs/>
                <w:color w:val="auto"/>
                <w:szCs w:val="21"/>
                <w:highlight w:val="none"/>
              </w:rPr>
            </w:pPr>
            <w:r>
              <w:rPr>
                <w:rFonts w:hint="eastAsia" w:ascii="宋体" w:hAnsi="宋体" w:eastAsia="宋体" w:cs="宋体"/>
                <w:color w:val="auto"/>
                <w:spacing w:val="-6"/>
                <w:szCs w:val="21"/>
                <w:highlight w:val="none"/>
              </w:rPr>
              <w:t>上述每项评审因素满足一项评审标准的得0.5分，全部满足的得1分。对2项评审因素进行打分，此项满分2分。</w:t>
            </w:r>
          </w:p>
        </w:tc>
      </w:tr>
      <w:tr w14:paraId="74447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1" w:type="pct"/>
            <w:vMerge w:val="continue"/>
            <w:vAlign w:val="center"/>
          </w:tcPr>
          <w:p w14:paraId="79392CA4">
            <w:pPr>
              <w:shd w:val="clear"/>
              <w:spacing w:line="320" w:lineRule="exact"/>
              <w:jc w:val="center"/>
              <w:rPr>
                <w:rFonts w:hint="eastAsia" w:ascii="宋体" w:hAnsi="宋体" w:eastAsia="宋体" w:cs="宋体"/>
                <w:b/>
                <w:color w:val="auto"/>
                <w:kern w:val="21"/>
                <w:szCs w:val="21"/>
                <w:highlight w:val="none"/>
              </w:rPr>
            </w:pPr>
          </w:p>
        </w:tc>
        <w:tc>
          <w:tcPr>
            <w:tcW w:w="448" w:type="pct"/>
            <w:vMerge w:val="restart"/>
            <w:vAlign w:val="center"/>
          </w:tcPr>
          <w:p w14:paraId="02FE4348">
            <w:pPr>
              <w:shd w:val="clear"/>
              <w:spacing w:line="320" w:lineRule="exact"/>
              <w:jc w:val="center"/>
              <w:rPr>
                <w:rFonts w:hint="eastAsia" w:ascii="宋体" w:hAnsi="宋体" w:eastAsia="宋体" w:cs="宋体"/>
                <w:color w:val="auto"/>
                <w:kern w:val="21"/>
                <w:szCs w:val="21"/>
                <w:highlight w:val="none"/>
              </w:rPr>
            </w:pPr>
            <w:r>
              <w:rPr>
                <w:rFonts w:hint="eastAsia" w:ascii="宋体" w:hAnsi="宋体" w:eastAsia="宋体" w:cs="宋体"/>
                <w:color w:val="auto"/>
                <w:kern w:val="21"/>
                <w:szCs w:val="21"/>
                <w:highlight w:val="none"/>
              </w:rPr>
              <w:t>售后服务</w:t>
            </w:r>
          </w:p>
        </w:tc>
        <w:tc>
          <w:tcPr>
            <w:tcW w:w="293" w:type="pct"/>
            <w:vAlign w:val="center"/>
          </w:tcPr>
          <w:p w14:paraId="6187C9B7">
            <w:pPr>
              <w:shd w:val="clear"/>
              <w:spacing w:line="320" w:lineRule="exact"/>
              <w:jc w:val="center"/>
              <w:rPr>
                <w:rFonts w:hint="eastAsia" w:ascii="宋体" w:hAnsi="宋体" w:eastAsia="宋体" w:cs="宋体"/>
                <w:color w:val="auto"/>
                <w:kern w:val="21"/>
                <w:szCs w:val="21"/>
                <w:highlight w:val="none"/>
              </w:rPr>
            </w:pPr>
            <w:r>
              <w:rPr>
                <w:rFonts w:hint="eastAsia" w:ascii="宋体" w:hAnsi="宋体" w:eastAsia="宋体" w:cs="宋体"/>
                <w:color w:val="auto"/>
                <w:kern w:val="21"/>
                <w:szCs w:val="21"/>
                <w:highlight w:val="none"/>
              </w:rPr>
              <w:t>1分</w:t>
            </w:r>
          </w:p>
        </w:tc>
        <w:tc>
          <w:tcPr>
            <w:tcW w:w="3768" w:type="pct"/>
            <w:vAlign w:val="center"/>
          </w:tcPr>
          <w:p w14:paraId="1E7FEE51">
            <w:pPr>
              <w:shd w:val="clear"/>
              <w:spacing w:line="32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投标人能按照采购需求商务要求中的售后服务、升级更新、备品备件等要求提供售后承诺的得1分。</w:t>
            </w:r>
          </w:p>
          <w:p w14:paraId="518E4111">
            <w:pPr>
              <w:shd w:val="clear"/>
              <w:spacing w:line="320" w:lineRule="exact"/>
              <w:jc w:val="left"/>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注：须提供投标人售后服务承诺函，未提供承诺函或承诺内容不齐全均不得分。</w:t>
            </w:r>
          </w:p>
        </w:tc>
      </w:tr>
      <w:tr w14:paraId="6F977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1" w:type="pct"/>
            <w:vMerge w:val="continue"/>
            <w:vAlign w:val="center"/>
          </w:tcPr>
          <w:p w14:paraId="07406FA0">
            <w:pPr>
              <w:shd w:val="clear"/>
              <w:spacing w:line="320" w:lineRule="exact"/>
              <w:jc w:val="center"/>
              <w:rPr>
                <w:rFonts w:hint="eastAsia" w:ascii="宋体" w:hAnsi="宋体" w:eastAsia="宋体" w:cs="宋体"/>
                <w:b/>
                <w:color w:val="auto"/>
                <w:kern w:val="21"/>
                <w:szCs w:val="21"/>
                <w:highlight w:val="none"/>
              </w:rPr>
            </w:pPr>
          </w:p>
        </w:tc>
        <w:tc>
          <w:tcPr>
            <w:tcW w:w="448" w:type="pct"/>
            <w:vMerge w:val="continue"/>
            <w:vAlign w:val="center"/>
          </w:tcPr>
          <w:p w14:paraId="532625DF">
            <w:pPr>
              <w:shd w:val="clear"/>
              <w:spacing w:line="320" w:lineRule="exact"/>
              <w:jc w:val="center"/>
              <w:rPr>
                <w:rFonts w:hint="eastAsia" w:ascii="宋体" w:hAnsi="宋体" w:eastAsia="宋体" w:cs="宋体"/>
                <w:color w:val="auto"/>
                <w:kern w:val="21"/>
                <w:szCs w:val="21"/>
                <w:highlight w:val="none"/>
              </w:rPr>
            </w:pPr>
          </w:p>
        </w:tc>
        <w:tc>
          <w:tcPr>
            <w:tcW w:w="293" w:type="pct"/>
            <w:vAlign w:val="center"/>
          </w:tcPr>
          <w:p w14:paraId="450B0F54">
            <w:pPr>
              <w:shd w:val="clear"/>
              <w:spacing w:line="320" w:lineRule="exact"/>
              <w:jc w:val="center"/>
              <w:rPr>
                <w:rFonts w:hint="eastAsia" w:ascii="宋体" w:hAnsi="宋体" w:eastAsia="宋体" w:cs="宋体"/>
                <w:color w:val="auto"/>
                <w:kern w:val="21"/>
                <w:szCs w:val="21"/>
                <w:highlight w:val="none"/>
              </w:rPr>
            </w:pPr>
            <w:r>
              <w:rPr>
                <w:rFonts w:hint="eastAsia" w:ascii="宋体" w:hAnsi="宋体" w:eastAsia="宋体" w:cs="宋体"/>
                <w:color w:val="auto"/>
                <w:kern w:val="21"/>
                <w:szCs w:val="21"/>
                <w:highlight w:val="none"/>
              </w:rPr>
              <w:t>3分</w:t>
            </w:r>
          </w:p>
        </w:tc>
        <w:tc>
          <w:tcPr>
            <w:tcW w:w="3768" w:type="pct"/>
            <w:vAlign w:val="center"/>
          </w:tcPr>
          <w:p w14:paraId="539DBED2">
            <w:pPr>
              <w:shd w:val="clear"/>
              <w:spacing w:line="32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w:t>
            </w:r>
            <w:r>
              <w:rPr>
                <w:rFonts w:hint="eastAsia" w:ascii="宋体" w:hAnsi="宋体" w:eastAsia="宋体" w:cs="宋体"/>
                <w:color w:val="auto"/>
                <w:spacing w:val="-6"/>
                <w:szCs w:val="21"/>
                <w:highlight w:val="none"/>
              </w:rPr>
              <w:t>投标人</w:t>
            </w:r>
            <w:r>
              <w:rPr>
                <w:rFonts w:hint="eastAsia" w:ascii="宋体" w:hAnsi="宋体" w:eastAsia="宋体" w:cs="宋体"/>
                <w:color w:val="auto"/>
                <w:szCs w:val="21"/>
                <w:highlight w:val="none"/>
              </w:rPr>
              <w:t>的售后服务方案进行评审。</w:t>
            </w:r>
          </w:p>
          <w:p w14:paraId="2852531B">
            <w:pPr>
              <w:pStyle w:val="20"/>
              <w:shd w:val="clear"/>
              <w:spacing w:line="320" w:lineRule="exact"/>
              <w:ind w:left="0" w:firstLine="0"/>
              <w:rPr>
                <w:rFonts w:hint="eastAsia" w:ascii="宋体" w:hAnsi="宋体" w:cs="宋体"/>
                <w:color w:val="auto"/>
                <w:szCs w:val="21"/>
                <w:highlight w:val="none"/>
              </w:rPr>
            </w:pPr>
            <w:r>
              <w:rPr>
                <w:rFonts w:hint="eastAsia" w:ascii="宋体" w:hAnsi="宋体" w:cs="宋体"/>
                <w:b/>
                <w:bCs/>
                <w:color w:val="auto"/>
                <w:spacing w:val="-6"/>
                <w:szCs w:val="21"/>
                <w:highlight w:val="none"/>
              </w:rPr>
              <w:t>评审因素：</w:t>
            </w:r>
            <w:r>
              <w:rPr>
                <w:rFonts w:hint="eastAsia" w:ascii="宋体" w:hAnsi="宋体" w:cs="宋体"/>
                <w:color w:val="auto"/>
                <w:spacing w:val="-6"/>
                <w:szCs w:val="21"/>
                <w:highlight w:val="none"/>
              </w:rPr>
              <w:t>①服务标准、应急维修处理、培训等（1分）</w:t>
            </w:r>
            <w:r>
              <w:rPr>
                <w:rFonts w:hint="eastAsia" w:ascii="宋体" w:hAnsi="宋体" w:cs="宋体"/>
                <w:color w:val="auto"/>
                <w:szCs w:val="21"/>
                <w:highlight w:val="none"/>
              </w:rPr>
              <w:t>；</w:t>
            </w:r>
            <w:r>
              <w:rPr>
                <w:rFonts w:hint="eastAsia" w:ascii="宋体" w:hAnsi="宋体" w:cs="宋体"/>
                <w:color w:val="auto"/>
                <w:spacing w:val="-6"/>
                <w:szCs w:val="21"/>
                <w:highlight w:val="none"/>
              </w:rPr>
              <w:t>②</w:t>
            </w:r>
            <w:r>
              <w:rPr>
                <w:rFonts w:hint="eastAsia" w:ascii="宋体" w:hAnsi="宋体" w:cs="宋体"/>
                <w:color w:val="auto"/>
                <w:szCs w:val="21"/>
                <w:highlight w:val="none"/>
              </w:rPr>
              <w:t>售后服务方案及其人员组成与经验（1分）；③质保期满后的承诺及其它服务承诺（1分）。</w:t>
            </w:r>
          </w:p>
          <w:p w14:paraId="314AF90A">
            <w:pPr>
              <w:pStyle w:val="20"/>
              <w:shd w:val="clear"/>
              <w:spacing w:line="320" w:lineRule="exact"/>
              <w:ind w:left="0" w:firstLine="0"/>
              <w:rPr>
                <w:rFonts w:hint="eastAsia" w:ascii="宋体" w:hAnsi="宋体" w:cs="宋体"/>
                <w:b/>
                <w:bCs/>
                <w:color w:val="auto"/>
                <w:szCs w:val="21"/>
                <w:highlight w:val="none"/>
              </w:rPr>
            </w:pPr>
            <w:r>
              <w:rPr>
                <w:rFonts w:hint="eastAsia" w:ascii="宋体" w:hAnsi="宋体" w:cs="宋体"/>
                <w:b/>
                <w:bCs/>
                <w:color w:val="auto"/>
                <w:szCs w:val="21"/>
                <w:highlight w:val="none"/>
              </w:rPr>
              <w:t>评审标准：</w:t>
            </w:r>
          </w:p>
          <w:p w14:paraId="76F4EE9F">
            <w:pPr>
              <w:pStyle w:val="20"/>
              <w:shd w:val="clear"/>
              <w:spacing w:line="320" w:lineRule="exact"/>
              <w:ind w:left="0" w:firstLine="0"/>
              <w:rPr>
                <w:rFonts w:hint="eastAsia" w:ascii="宋体" w:hAnsi="宋体" w:cs="宋体"/>
                <w:color w:val="auto"/>
                <w:spacing w:val="-6"/>
                <w:szCs w:val="21"/>
                <w:highlight w:val="none"/>
              </w:rPr>
            </w:pPr>
            <w:r>
              <w:rPr>
                <w:rFonts w:hint="eastAsia" w:ascii="宋体" w:hAnsi="宋体" w:cs="宋体"/>
                <w:color w:val="auto"/>
                <w:spacing w:val="-6"/>
                <w:szCs w:val="21"/>
                <w:highlight w:val="none"/>
              </w:rPr>
              <w:t>①内容完全结合整体需求，进行全方面的描述。（是指：方案内容根据本项目定制，与本项目切合度高，对项目内容做了全方面、多层次的描述，且针对具体点有深度分析。）</w:t>
            </w:r>
          </w:p>
          <w:p w14:paraId="197AAA52">
            <w:pPr>
              <w:pStyle w:val="20"/>
              <w:shd w:val="clear"/>
              <w:spacing w:line="320" w:lineRule="exact"/>
              <w:ind w:left="0" w:firstLine="0"/>
              <w:rPr>
                <w:rFonts w:hint="eastAsia" w:ascii="宋体" w:hAnsi="宋体" w:cs="宋体"/>
                <w:color w:val="auto"/>
                <w:spacing w:val="-6"/>
                <w:szCs w:val="21"/>
                <w:highlight w:val="none"/>
              </w:rPr>
            </w:pPr>
            <w:r>
              <w:rPr>
                <w:rFonts w:hint="eastAsia" w:ascii="宋体" w:hAnsi="宋体" w:cs="宋体"/>
                <w:color w:val="auto"/>
                <w:spacing w:val="-6"/>
                <w:szCs w:val="21"/>
                <w:highlight w:val="none"/>
              </w:rPr>
              <w:t>②方案合理可行。（是指：</w:t>
            </w:r>
            <w:r>
              <w:rPr>
                <w:rFonts w:hint="eastAsia" w:ascii="宋体" w:hAnsi="宋体" w:cs="宋体"/>
                <w:color w:val="auto"/>
                <w:szCs w:val="21"/>
                <w:highlight w:val="none"/>
              </w:rPr>
              <w:t>依据相关标准规范进行科学设计</w:t>
            </w:r>
            <w:r>
              <w:rPr>
                <w:rFonts w:hint="eastAsia" w:ascii="宋体" w:hAnsi="宋体" w:cs="宋体"/>
                <w:color w:val="auto"/>
                <w:spacing w:val="-6"/>
                <w:szCs w:val="21"/>
                <w:highlight w:val="none"/>
              </w:rPr>
              <w:t>，且具备可操作性，符合实际操作。）</w:t>
            </w:r>
          </w:p>
          <w:p w14:paraId="1645CD20">
            <w:pPr>
              <w:shd w:val="clear"/>
              <w:spacing w:line="320" w:lineRule="exact"/>
              <w:jc w:val="left"/>
              <w:rPr>
                <w:rFonts w:hint="eastAsia" w:ascii="宋体" w:hAnsi="宋体" w:eastAsia="宋体" w:cs="宋体"/>
                <w:b/>
                <w:bCs/>
                <w:color w:val="auto"/>
                <w:szCs w:val="21"/>
                <w:highlight w:val="none"/>
              </w:rPr>
            </w:pPr>
            <w:r>
              <w:rPr>
                <w:rFonts w:hint="eastAsia" w:ascii="宋体" w:hAnsi="宋体" w:eastAsia="宋体" w:cs="宋体"/>
                <w:color w:val="auto"/>
                <w:spacing w:val="-6"/>
                <w:szCs w:val="21"/>
                <w:highlight w:val="none"/>
              </w:rPr>
              <w:t>上述每项评审因素满足一项评审标准的得0.5分，全部满足的得1分。对3项评审因素进行打分，此项满分3分。</w:t>
            </w:r>
          </w:p>
        </w:tc>
      </w:tr>
    </w:tbl>
    <w:p w14:paraId="129D1D41">
      <w:pPr>
        <w:shd w:val="clear"/>
        <w:spacing w:line="276" w:lineRule="auto"/>
        <w:jc w:val="center"/>
        <w:outlineLvl w:val="0"/>
        <w:rPr>
          <w:rFonts w:ascii="黑体" w:hAnsi="黑体" w:eastAsia="黑体"/>
          <w:color w:val="auto"/>
          <w:sz w:val="28"/>
          <w:szCs w:val="28"/>
          <w:highlight w:val="none"/>
        </w:rPr>
      </w:pPr>
      <w:r>
        <w:rPr>
          <w:color w:val="auto"/>
          <w:kern w:val="0"/>
          <w:szCs w:val="21"/>
          <w:highlight w:val="none"/>
        </w:rPr>
        <w:br w:type="page"/>
      </w:r>
      <w:bookmarkStart w:id="72" w:name="_Toc494664993"/>
      <w:bookmarkStart w:id="73" w:name="_Toc97815022"/>
      <w:bookmarkStart w:id="74" w:name="_Toc494702263"/>
      <w:bookmarkStart w:id="75" w:name="_Toc494745310"/>
      <w:bookmarkStart w:id="76" w:name="_Toc494665546"/>
      <w:bookmarkStart w:id="77" w:name="_Toc494721093"/>
      <w:bookmarkStart w:id="78" w:name="_Toc494665943"/>
      <w:r>
        <w:rPr>
          <w:rFonts w:hint="eastAsia" w:ascii="黑体" w:hAnsi="黑体" w:eastAsia="黑体"/>
          <w:color w:val="auto"/>
          <w:sz w:val="28"/>
          <w:szCs w:val="28"/>
          <w:highlight w:val="none"/>
        </w:rPr>
        <w:t>第六章 合同书格式</w:t>
      </w:r>
      <w:bookmarkEnd w:id="72"/>
      <w:bookmarkEnd w:id="73"/>
      <w:bookmarkEnd w:id="74"/>
      <w:bookmarkEnd w:id="75"/>
      <w:bookmarkEnd w:id="76"/>
      <w:bookmarkEnd w:id="77"/>
      <w:bookmarkEnd w:id="78"/>
    </w:p>
    <w:p w14:paraId="0B465D70">
      <w:pPr>
        <w:shd w:val="clear"/>
        <w:adjustRightInd w:val="0"/>
        <w:snapToGrid w:val="0"/>
        <w:spacing w:line="320" w:lineRule="exact"/>
        <w:ind w:firstLine="420" w:firstLineChars="200"/>
        <w:rPr>
          <w:rFonts w:ascii="宋体" w:hAnsi="宋体" w:cs="宋体"/>
          <w:color w:val="auto"/>
          <w:szCs w:val="21"/>
          <w:highlight w:val="none"/>
        </w:rPr>
      </w:pPr>
    </w:p>
    <w:p w14:paraId="117DD85F">
      <w:pPr>
        <w:shd w:val="clear"/>
        <w:spacing w:line="276"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中华人民共和国民法典》和《中华人民共和国政府采购法》相关规定，采购人和中标人之间的权利和义务，应当按照平等、自愿的原则以合同方式约定。此合同书仅作为签订正式合同时的参考，正式合同书应包括本参考格式之内容。）</w:t>
      </w:r>
    </w:p>
    <w:p w14:paraId="71FE9AC2">
      <w:pPr>
        <w:pStyle w:val="20"/>
        <w:shd w:val="clear"/>
        <w:rPr>
          <w:rFonts w:hint="eastAsia" w:ascii="宋体" w:hAnsi="宋体" w:eastAsia="宋体" w:cs="宋体"/>
          <w:color w:val="auto"/>
          <w:highlight w:val="none"/>
        </w:rPr>
      </w:pPr>
    </w:p>
    <w:p w14:paraId="0ECB4B88">
      <w:pPr>
        <w:widowControl/>
        <w:numPr>
          <w:ilvl w:val="0"/>
          <w:numId w:val="54"/>
        </w:numPr>
        <w:shd w:val="clear"/>
        <w:adjustRightInd w:val="0"/>
        <w:snapToGrid w:val="0"/>
        <w:spacing w:line="360" w:lineRule="auto"/>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项目概况</w:t>
      </w:r>
    </w:p>
    <w:p w14:paraId="683A636E">
      <w:pPr>
        <w:shd w:val="clear"/>
        <w:adjustRightInd w:val="0"/>
        <w:snapToGrid w:val="0"/>
        <w:spacing w:line="360" w:lineRule="auto"/>
        <w:ind w:firstLine="420" w:firstLineChars="200"/>
        <w:rPr>
          <w:rStyle w:val="26"/>
          <w:rFonts w:hint="eastAsia" w:ascii="宋体" w:hAnsi="宋体" w:eastAsia="宋体" w:cs="宋体"/>
          <w:iCs w:val="0"/>
          <w:color w:val="auto"/>
          <w:szCs w:val="21"/>
          <w:highlight w:val="none"/>
          <w:u w:val="single"/>
        </w:rPr>
      </w:pPr>
      <w:r>
        <w:rPr>
          <w:rFonts w:hint="eastAsia" w:ascii="宋体" w:hAnsi="宋体" w:eastAsia="宋体" w:cs="宋体"/>
          <w:color w:val="auto"/>
          <w:szCs w:val="21"/>
          <w:highlight w:val="none"/>
        </w:rPr>
        <w:t>1.1项目名称</w:t>
      </w:r>
      <w:r>
        <w:rPr>
          <w:rFonts w:hint="eastAsia" w:ascii="宋体" w:hAnsi="宋体" w:eastAsia="宋体" w:cs="宋体"/>
          <w:color w:val="auto"/>
          <w:kern w:val="0"/>
          <w:szCs w:val="21"/>
          <w:highlight w:val="none"/>
        </w:rPr>
        <w:t>：</w:t>
      </w:r>
      <w:r>
        <w:rPr>
          <w:rFonts w:hint="eastAsia" w:ascii="宋体" w:hAnsi="宋体" w:cs="宋体"/>
          <w:color w:val="auto"/>
          <w:sz w:val="22"/>
          <w:szCs w:val="24"/>
          <w:highlight w:val="none"/>
          <w:u w:val="single"/>
          <w:lang w:eastAsia="zh-CN"/>
        </w:rPr>
        <w:t>武汉理工大学与武汉航天新城产业投资有限公司联合成立新智新材新能游艇技术创新应用联合工程中心（二次）</w:t>
      </w:r>
      <w:r>
        <w:rPr>
          <w:rFonts w:hint="eastAsia" w:ascii="宋体" w:hAnsi="宋体" w:eastAsia="宋体" w:cs="宋体"/>
          <w:color w:val="auto"/>
          <w:sz w:val="22"/>
          <w:szCs w:val="24"/>
          <w:highlight w:val="none"/>
          <w:u w:val="single"/>
        </w:rPr>
        <w:t>项目</w:t>
      </w:r>
    </w:p>
    <w:p w14:paraId="5ED6068A">
      <w:pPr>
        <w:shd w:val="clea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1.2项目内容：</w:t>
      </w:r>
      <w:r>
        <w:rPr>
          <w:rFonts w:hint="eastAsia" w:ascii="宋体" w:hAnsi="宋体" w:eastAsia="宋体" w:cs="宋体"/>
          <w:color w:val="auto"/>
          <w:szCs w:val="21"/>
          <w:highlight w:val="none"/>
          <w:u w:val="single"/>
        </w:rPr>
        <w:t>联合工程中心</w:t>
      </w:r>
      <w:r>
        <w:rPr>
          <w:rFonts w:hint="eastAsia" w:ascii="宋体" w:hAnsi="宋体" w:eastAsia="宋体" w:cs="宋体"/>
          <w:color w:val="auto"/>
          <w:szCs w:val="21"/>
          <w:highlight w:val="none"/>
        </w:rPr>
        <w:t>的供货、安装、调试、验收及售后服务。</w:t>
      </w:r>
    </w:p>
    <w:p w14:paraId="1492D6D1">
      <w:pPr>
        <w:shd w:val="clear"/>
        <w:adjustRightInd w:val="0"/>
        <w:snapToGrid w:val="0"/>
        <w:spacing w:line="360" w:lineRule="auto"/>
        <w:ind w:firstLine="420" w:firstLineChars="200"/>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rPr>
        <w:t>1.3项目地点：</w:t>
      </w:r>
      <w:r>
        <w:rPr>
          <w:rFonts w:hint="eastAsia" w:ascii="宋体" w:hAnsi="宋体" w:eastAsia="宋体" w:cs="宋体"/>
          <w:color w:val="auto"/>
          <w:szCs w:val="21"/>
          <w:highlight w:val="none"/>
          <w:u w:val="single"/>
        </w:rPr>
        <w:t>武汉市新洲区双柳街道兴龙街北50米</w:t>
      </w:r>
      <w:r>
        <w:rPr>
          <w:rFonts w:hint="eastAsia" w:ascii="宋体" w:hAnsi="宋体" w:eastAsia="宋体" w:cs="宋体"/>
          <w:color w:val="auto"/>
          <w:szCs w:val="21"/>
          <w:highlight w:val="none"/>
          <w:u w:val="single"/>
          <w:lang w:eastAsia="zh-CN"/>
        </w:rPr>
        <w:t>。</w:t>
      </w:r>
    </w:p>
    <w:p w14:paraId="4075B86D">
      <w:pPr>
        <w:pStyle w:val="20"/>
        <w:shd w:val="clear"/>
        <w:ind w:left="0"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1.4采购清单：</w:t>
      </w:r>
    </w:p>
    <w:tbl>
      <w:tblPr>
        <w:tblStyle w:val="21"/>
        <w:tblW w:w="954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2410"/>
        <w:gridCol w:w="1134"/>
        <w:gridCol w:w="1417"/>
        <w:gridCol w:w="1059"/>
        <w:gridCol w:w="1316"/>
        <w:gridCol w:w="1357"/>
      </w:tblGrid>
      <w:tr w14:paraId="7D8EE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3" w:type="dxa"/>
            <w:tcBorders>
              <w:top w:val="single" w:color="auto" w:sz="4" w:space="0"/>
              <w:left w:val="single" w:color="auto" w:sz="4" w:space="0"/>
              <w:bottom w:val="single" w:color="auto" w:sz="4" w:space="0"/>
              <w:right w:val="single" w:color="auto" w:sz="4" w:space="0"/>
            </w:tcBorders>
            <w:shd w:val="clear" w:color="auto" w:fill="D8D8D8"/>
            <w:vAlign w:val="center"/>
          </w:tcPr>
          <w:p w14:paraId="2E73B87A">
            <w:pPr>
              <w:shd w:val="clear"/>
              <w:spacing w:line="276" w:lineRule="auto"/>
              <w:ind w:left="-23" w:leftChars="-11"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序号</w:t>
            </w:r>
          </w:p>
        </w:tc>
        <w:tc>
          <w:tcPr>
            <w:tcW w:w="2410" w:type="dxa"/>
            <w:tcBorders>
              <w:top w:val="single" w:color="auto" w:sz="4" w:space="0"/>
              <w:left w:val="single" w:color="auto" w:sz="4" w:space="0"/>
              <w:bottom w:val="single" w:color="auto" w:sz="4" w:space="0"/>
              <w:right w:val="single" w:color="auto" w:sz="4" w:space="0"/>
            </w:tcBorders>
            <w:shd w:val="clear" w:color="auto" w:fill="D8D8D8"/>
            <w:vAlign w:val="center"/>
          </w:tcPr>
          <w:p w14:paraId="362B3B21">
            <w:pPr>
              <w:shd w:val="clear"/>
              <w:spacing w:line="276" w:lineRule="auto"/>
              <w:ind w:left="-48" w:leftChars="-23"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名称</w:t>
            </w:r>
          </w:p>
        </w:tc>
        <w:tc>
          <w:tcPr>
            <w:tcW w:w="1134" w:type="dxa"/>
            <w:tcBorders>
              <w:top w:val="single" w:color="auto" w:sz="4" w:space="0"/>
              <w:left w:val="single" w:color="auto" w:sz="4" w:space="0"/>
              <w:bottom w:val="single" w:color="auto" w:sz="4" w:space="0"/>
              <w:right w:val="single" w:color="auto" w:sz="4" w:space="0"/>
            </w:tcBorders>
            <w:shd w:val="clear" w:color="auto" w:fill="D8D8D8"/>
            <w:vAlign w:val="center"/>
          </w:tcPr>
          <w:p w14:paraId="55B2F95A">
            <w:pPr>
              <w:shd w:val="clear"/>
              <w:spacing w:line="276" w:lineRule="auto"/>
              <w:ind w:left="-48" w:leftChars="-23" w:right="-65" w:rightChars="-31"/>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品牌</w:t>
            </w:r>
          </w:p>
          <w:p w14:paraId="19C1CA17">
            <w:pPr>
              <w:shd w:val="clear"/>
              <w:spacing w:line="276" w:lineRule="auto"/>
              <w:ind w:left="-48" w:leftChars="-23"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型号规格</w:t>
            </w:r>
          </w:p>
        </w:tc>
        <w:tc>
          <w:tcPr>
            <w:tcW w:w="1417" w:type="dxa"/>
            <w:tcBorders>
              <w:top w:val="single" w:color="auto" w:sz="4" w:space="0"/>
              <w:left w:val="single" w:color="auto" w:sz="4" w:space="0"/>
              <w:bottom w:val="single" w:color="auto" w:sz="4" w:space="0"/>
              <w:right w:val="single" w:color="auto" w:sz="4" w:space="0"/>
            </w:tcBorders>
            <w:shd w:val="clear" w:color="auto" w:fill="D8D8D8"/>
            <w:vAlign w:val="center"/>
          </w:tcPr>
          <w:p w14:paraId="770D64D3">
            <w:pPr>
              <w:shd w:val="clear"/>
              <w:spacing w:line="276" w:lineRule="auto"/>
              <w:ind w:left="-48" w:leftChars="-23"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原产地和制造商名称</w:t>
            </w:r>
          </w:p>
        </w:tc>
        <w:tc>
          <w:tcPr>
            <w:tcW w:w="1059" w:type="dxa"/>
            <w:tcBorders>
              <w:top w:val="single" w:color="auto" w:sz="4" w:space="0"/>
              <w:left w:val="single" w:color="auto" w:sz="4" w:space="0"/>
              <w:bottom w:val="single" w:color="auto" w:sz="4" w:space="0"/>
              <w:right w:val="single" w:color="auto" w:sz="4" w:space="0"/>
            </w:tcBorders>
            <w:shd w:val="clear" w:color="auto" w:fill="D8D8D8"/>
            <w:vAlign w:val="center"/>
          </w:tcPr>
          <w:p w14:paraId="74DE4232">
            <w:pPr>
              <w:shd w:val="clear"/>
              <w:spacing w:line="276" w:lineRule="auto"/>
              <w:ind w:left="-48" w:leftChars="-23"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数量</w:t>
            </w:r>
          </w:p>
        </w:tc>
        <w:tc>
          <w:tcPr>
            <w:tcW w:w="1316" w:type="dxa"/>
            <w:tcBorders>
              <w:top w:val="single" w:color="auto" w:sz="4" w:space="0"/>
              <w:left w:val="single" w:color="auto" w:sz="4" w:space="0"/>
              <w:bottom w:val="single" w:color="auto" w:sz="4" w:space="0"/>
              <w:right w:val="single" w:color="auto" w:sz="4" w:space="0"/>
            </w:tcBorders>
            <w:shd w:val="clear" w:color="auto" w:fill="D8D8D8"/>
            <w:vAlign w:val="center"/>
          </w:tcPr>
          <w:p w14:paraId="055916B6">
            <w:pPr>
              <w:shd w:val="clear"/>
              <w:spacing w:line="276" w:lineRule="auto"/>
              <w:ind w:left="-23" w:leftChars="-11"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单价</w:t>
            </w:r>
          </w:p>
        </w:tc>
        <w:tc>
          <w:tcPr>
            <w:tcW w:w="1357" w:type="dxa"/>
            <w:tcBorders>
              <w:top w:val="single" w:color="auto" w:sz="4" w:space="0"/>
              <w:left w:val="single" w:color="auto" w:sz="4" w:space="0"/>
              <w:bottom w:val="single" w:color="auto" w:sz="4" w:space="0"/>
              <w:right w:val="single" w:color="auto" w:sz="4" w:space="0"/>
            </w:tcBorders>
            <w:shd w:val="clear" w:color="auto" w:fill="D8D8D8"/>
            <w:vAlign w:val="center"/>
          </w:tcPr>
          <w:p w14:paraId="6A83437E">
            <w:pPr>
              <w:shd w:val="clear"/>
              <w:spacing w:line="276" w:lineRule="auto"/>
              <w:ind w:left="-23" w:leftChars="-11"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分项合计</w:t>
            </w:r>
          </w:p>
        </w:tc>
      </w:tr>
      <w:tr w14:paraId="1CC0A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58598DE7">
            <w:pPr>
              <w:numPr>
                <w:ilvl w:val="0"/>
                <w:numId w:val="55"/>
              </w:numPr>
              <w:shd w:val="clear"/>
              <w:tabs>
                <w:tab w:val="left" w:pos="82"/>
              </w:tabs>
              <w:adjustRightInd w:val="0"/>
              <w:snapToGrid w:val="0"/>
              <w:spacing w:line="276" w:lineRule="auto"/>
              <w:jc w:val="center"/>
              <w:rPr>
                <w:rFonts w:hint="eastAsia" w:ascii="宋体" w:hAnsi="宋体" w:eastAsia="宋体" w:cs="宋体"/>
                <w:color w:val="auto"/>
                <w:szCs w:val="21"/>
                <w:highlight w:val="none"/>
              </w:rPr>
            </w:pPr>
          </w:p>
        </w:tc>
        <w:tc>
          <w:tcPr>
            <w:tcW w:w="2410" w:type="dxa"/>
            <w:tcBorders>
              <w:top w:val="single" w:color="auto" w:sz="4" w:space="0"/>
              <w:left w:val="single" w:color="auto" w:sz="4" w:space="0"/>
              <w:bottom w:val="single" w:color="auto" w:sz="4" w:space="0"/>
              <w:right w:val="single" w:color="auto" w:sz="4" w:space="0"/>
            </w:tcBorders>
            <w:vAlign w:val="center"/>
          </w:tcPr>
          <w:p w14:paraId="1BF98151">
            <w:pPr>
              <w:shd w:val="clear"/>
              <w:tabs>
                <w:tab w:val="left" w:pos="0"/>
                <w:tab w:val="left" w:pos="56"/>
              </w:tabs>
              <w:adjustRightInd w:val="0"/>
              <w:snapToGrid w:val="0"/>
              <w:spacing w:line="276" w:lineRule="auto"/>
              <w:ind w:left="479" w:hanging="478" w:hangingChars="2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激光切割机</w:t>
            </w:r>
          </w:p>
        </w:tc>
        <w:tc>
          <w:tcPr>
            <w:tcW w:w="1134" w:type="dxa"/>
            <w:tcBorders>
              <w:top w:val="single" w:color="auto" w:sz="4" w:space="0"/>
              <w:left w:val="single" w:color="auto" w:sz="4" w:space="0"/>
              <w:bottom w:val="single" w:color="auto" w:sz="4" w:space="0"/>
              <w:right w:val="single" w:color="auto" w:sz="4" w:space="0"/>
            </w:tcBorders>
            <w:vAlign w:val="center"/>
          </w:tcPr>
          <w:p w14:paraId="2D8EF1C1">
            <w:pPr>
              <w:shd w:val="clear"/>
              <w:spacing w:line="276" w:lineRule="auto"/>
              <w:ind w:left="-48" w:leftChars="-23" w:right="-65" w:rightChars="-31"/>
              <w:jc w:val="left"/>
              <w:rPr>
                <w:rFonts w:hint="eastAsia" w:ascii="宋体" w:hAnsi="宋体" w:eastAsia="宋体" w:cs="宋体"/>
                <w:color w:val="auto"/>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264E641A">
            <w:pPr>
              <w:shd w:val="clear"/>
              <w:spacing w:line="276" w:lineRule="auto"/>
              <w:ind w:left="-48" w:leftChars="-23" w:right="-375" w:rightChars="-179"/>
              <w:jc w:val="center"/>
              <w:rPr>
                <w:rFonts w:hint="eastAsia" w:ascii="宋体" w:hAnsi="宋体" w:eastAsia="宋体" w:cs="宋体"/>
                <w:color w:val="auto"/>
                <w:kern w:val="0"/>
                <w:szCs w:val="21"/>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39C878CB">
            <w:pPr>
              <w:shd w:val="clear"/>
              <w:spacing w:line="276" w:lineRule="auto"/>
              <w:ind w:left="-48" w:leftChars="-23"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1316" w:type="dxa"/>
            <w:tcBorders>
              <w:top w:val="single" w:color="auto" w:sz="4" w:space="0"/>
              <w:left w:val="single" w:color="auto" w:sz="4" w:space="0"/>
              <w:bottom w:val="single" w:color="auto" w:sz="4" w:space="0"/>
              <w:right w:val="single" w:color="auto" w:sz="4" w:space="0"/>
            </w:tcBorders>
            <w:vAlign w:val="center"/>
          </w:tcPr>
          <w:p w14:paraId="1D581A13">
            <w:pPr>
              <w:shd w:val="clear"/>
              <w:spacing w:line="276" w:lineRule="auto"/>
              <w:ind w:left="-48" w:leftChars="-23" w:right="-65" w:rightChars="-31"/>
              <w:jc w:val="left"/>
              <w:rPr>
                <w:rFonts w:hint="eastAsia" w:ascii="宋体" w:hAnsi="宋体" w:eastAsia="宋体" w:cs="宋体"/>
                <w:color w:val="auto"/>
                <w:kern w:val="0"/>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14:paraId="0DB35CB1">
            <w:pPr>
              <w:shd w:val="clear"/>
              <w:spacing w:line="276" w:lineRule="auto"/>
              <w:ind w:left="-48" w:leftChars="-23" w:right="-65" w:rightChars="-31"/>
              <w:jc w:val="center"/>
              <w:rPr>
                <w:rFonts w:hint="eastAsia" w:ascii="宋体" w:hAnsi="宋体" w:eastAsia="宋体" w:cs="宋体"/>
                <w:color w:val="auto"/>
                <w:kern w:val="0"/>
                <w:szCs w:val="21"/>
                <w:highlight w:val="none"/>
              </w:rPr>
            </w:pPr>
          </w:p>
        </w:tc>
      </w:tr>
      <w:tr w14:paraId="7CCFB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5E236459">
            <w:pPr>
              <w:numPr>
                <w:ilvl w:val="0"/>
                <w:numId w:val="55"/>
              </w:numPr>
              <w:shd w:val="clear"/>
              <w:tabs>
                <w:tab w:val="left" w:pos="82"/>
              </w:tabs>
              <w:adjustRightInd w:val="0"/>
              <w:snapToGrid w:val="0"/>
              <w:spacing w:line="276" w:lineRule="auto"/>
              <w:jc w:val="center"/>
              <w:rPr>
                <w:rFonts w:hint="eastAsia" w:ascii="宋体" w:hAnsi="宋体" w:eastAsia="宋体" w:cs="宋体"/>
                <w:color w:val="auto"/>
                <w:szCs w:val="21"/>
                <w:highlight w:val="none"/>
              </w:rPr>
            </w:pPr>
          </w:p>
        </w:tc>
        <w:tc>
          <w:tcPr>
            <w:tcW w:w="2410" w:type="dxa"/>
            <w:tcBorders>
              <w:top w:val="single" w:color="auto" w:sz="4" w:space="0"/>
              <w:left w:val="single" w:color="auto" w:sz="4" w:space="0"/>
              <w:bottom w:val="single" w:color="auto" w:sz="4" w:space="0"/>
              <w:right w:val="single" w:color="auto" w:sz="4" w:space="0"/>
            </w:tcBorders>
            <w:vAlign w:val="center"/>
          </w:tcPr>
          <w:p w14:paraId="79036AEA">
            <w:pPr>
              <w:shd w:val="clear"/>
              <w:tabs>
                <w:tab w:val="left" w:pos="0"/>
                <w:tab w:val="left" w:pos="56"/>
              </w:tabs>
              <w:adjustRightInd w:val="0"/>
              <w:snapToGrid w:val="0"/>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弯管机</w:t>
            </w:r>
          </w:p>
        </w:tc>
        <w:tc>
          <w:tcPr>
            <w:tcW w:w="1134" w:type="dxa"/>
            <w:tcBorders>
              <w:top w:val="single" w:color="auto" w:sz="4" w:space="0"/>
              <w:left w:val="single" w:color="auto" w:sz="4" w:space="0"/>
              <w:bottom w:val="single" w:color="auto" w:sz="4" w:space="0"/>
              <w:right w:val="single" w:color="auto" w:sz="4" w:space="0"/>
            </w:tcBorders>
            <w:vAlign w:val="center"/>
          </w:tcPr>
          <w:p w14:paraId="112DCE09">
            <w:pPr>
              <w:shd w:val="clear"/>
              <w:spacing w:line="276" w:lineRule="auto"/>
              <w:ind w:left="-48" w:leftChars="-23" w:right="-65" w:rightChars="-31"/>
              <w:jc w:val="left"/>
              <w:rPr>
                <w:rFonts w:hint="eastAsia" w:ascii="宋体" w:hAnsi="宋体" w:eastAsia="宋体" w:cs="宋体"/>
                <w:color w:val="auto"/>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29646E1C">
            <w:pPr>
              <w:shd w:val="clear"/>
              <w:spacing w:line="276" w:lineRule="auto"/>
              <w:ind w:left="-48" w:leftChars="-23" w:right="-65" w:rightChars="-31"/>
              <w:jc w:val="center"/>
              <w:rPr>
                <w:rFonts w:hint="eastAsia" w:ascii="宋体" w:hAnsi="宋体" w:eastAsia="宋体" w:cs="宋体"/>
                <w:color w:val="auto"/>
                <w:kern w:val="0"/>
                <w:szCs w:val="21"/>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1FE4CBCB">
            <w:pPr>
              <w:shd w:val="clear"/>
              <w:spacing w:line="276" w:lineRule="auto"/>
              <w:ind w:left="-48" w:leftChars="-23"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1316" w:type="dxa"/>
            <w:tcBorders>
              <w:top w:val="single" w:color="auto" w:sz="4" w:space="0"/>
              <w:left w:val="single" w:color="auto" w:sz="4" w:space="0"/>
              <w:bottom w:val="single" w:color="auto" w:sz="4" w:space="0"/>
              <w:right w:val="single" w:color="auto" w:sz="4" w:space="0"/>
            </w:tcBorders>
            <w:vAlign w:val="center"/>
          </w:tcPr>
          <w:p w14:paraId="2460B25B">
            <w:pPr>
              <w:shd w:val="clear"/>
              <w:spacing w:line="276" w:lineRule="auto"/>
              <w:ind w:left="-48" w:leftChars="-23" w:right="-65" w:rightChars="-31"/>
              <w:jc w:val="left"/>
              <w:rPr>
                <w:rFonts w:hint="eastAsia" w:ascii="宋体" w:hAnsi="宋体" w:eastAsia="宋体" w:cs="宋体"/>
                <w:color w:val="auto"/>
                <w:kern w:val="0"/>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14:paraId="259B62B2">
            <w:pPr>
              <w:shd w:val="clear"/>
              <w:spacing w:line="276" w:lineRule="auto"/>
              <w:ind w:left="-48" w:leftChars="-23" w:right="-65" w:rightChars="-31"/>
              <w:jc w:val="center"/>
              <w:rPr>
                <w:rFonts w:hint="eastAsia" w:ascii="宋体" w:hAnsi="宋体" w:eastAsia="宋体" w:cs="宋体"/>
                <w:color w:val="auto"/>
                <w:kern w:val="0"/>
                <w:szCs w:val="21"/>
                <w:highlight w:val="none"/>
              </w:rPr>
            </w:pPr>
          </w:p>
        </w:tc>
      </w:tr>
      <w:tr w14:paraId="4BBC7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493A24A3">
            <w:pPr>
              <w:shd w:val="clear"/>
              <w:tabs>
                <w:tab w:val="left" w:pos="82"/>
              </w:tabs>
              <w:adjustRightInd w:val="0"/>
              <w:snapToGrid w:val="0"/>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2410" w:type="dxa"/>
            <w:tcBorders>
              <w:top w:val="single" w:color="auto" w:sz="4" w:space="0"/>
              <w:left w:val="single" w:color="auto" w:sz="4" w:space="0"/>
              <w:bottom w:val="single" w:color="auto" w:sz="4" w:space="0"/>
              <w:right w:val="single" w:color="auto" w:sz="4" w:space="0"/>
            </w:tcBorders>
            <w:vAlign w:val="center"/>
          </w:tcPr>
          <w:p w14:paraId="19774275">
            <w:pPr>
              <w:shd w:val="clear"/>
              <w:spacing w:line="276" w:lineRule="auto"/>
              <w:ind w:left="-48" w:leftChars="-23"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自动折弯机</w:t>
            </w:r>
          </w:p>
        </w:tc>
        <w:tc>
          <w:tcPr>
            <w:tcW w:w="1134" w:type="dxa"/>
            <w:tcBorders>
              <w:top w:val="single" w:color="auto" w:sz="4" w:space="0"/>
              <w:left w:val="single" w:color="auto" w:sz="4" w:space="0"/>
              <w:bottom w:val="single" w:color="auto" w:sz="4" w:space="0"/>
              <w:right w:val="single" w:color="auto" w:sz="4" w:space="0"/>
            </w:tcBorders>
            <w:vAlign w:val="center"/>
          </w:tcPr>
          <w:p w14:paraId="2DA19B3B">
            <w:pPr>
              <w:shd w:val="clear"/>
              <w:spacing w:line="276" w:lineRule="auto"/>
              <w:ind w:left="-48" w:leftChars="-23" w:right="-65" w:rightChars="-31"/>
              <w:jc w:val="left"/>
              <w:rPr>
                <w:rFonts w:hint="eastAsia" w:ascii="宋体" w:hAnsi="宋体" w:eastAsia="宋体" w:cs="宋体"/>
                <w:color w:val="auto"/>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0F6E000A">
            <w:pPr>
              <w:shd w:val="clear"/>
              <w:spacing w:line="276" w:lineRule="auto"/>
              <w:ind w:left="-48" w:leftChars="-23" w:right="-65" w:rightChars="-31"/>
              <w:jc w:val="center"/>
              <w:rPr>
                <w:rFonts w:hint="eastAsia" w:ascii="宋体" w:hAnsi="宋体" w:eastAsia="宋体" w:cs="宋体"/>
                <w:color w:val="auto"/>
                <w:kern w:val="0"/>
                <w:szCs w:val="21"/>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57919E49">
            <w:pPr>
              <w:shd w:val="clear"/>
              <w:spacing w:line="276" w:lineRule="auto"/>
              <w:ind w:left="-48" w:leftChars="-23"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1316" w:type="dxa"/>
            <w:tcBorders>
              <w:top w:val="single" w:color="auto" w:sz="4" w:space="0"/>
              <w:left w:val="single" w:color="auto" w:sz="4" w:space="0"/>
              <w:bottom w:val="single" w:color="auto" w:sz="4" w:space="0"/>
              <w:right w:val="single" w:color="auto" w:sz="4" w:space="0"/>
            </w:tcBorders>
            <w:vAlign w:val="center"/>
          </w:tcPr>
          <w:p w14:paraId="2BAD6FDB">
            <w:pPr>
              <w:shd w:val="clear"/>
              <w:spacing w:line="276" w:lineRule="auto"/>
              <w:ind w:left="-48" w:leftChars="-23" w:right="-65" w:rightChars="-31"/>
              <w:jc w:val="left"/>
              <w:rPr>
                <w:rFonts w:hint="eastAsia" w:ascii="宋体" w:hAnsi="宋体" w:eastAsia="宋体" w:cs="宋体"/>
                <w:color w:val="auto"/>
                <w:kern w:val="0"/>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14:paraId="1BB3FEE9">
            <w:pPr>
              <w:shd w:val="clear"/>
              <w:spacing w:line="276" w:lineRule="auto"/>
              <w:ind w:left="-48" w:leftChars="-23" w:right="-65" w:rightChars="-31"/>
              <w:jc w:val="center"/>
              <w:rPr>
                <w:rFonts w:hint="eastAsia" w:ascii="宋体" w:hAnsi="宋体" w:eastAsia="宋体" w:cs="宋体"/>
                <w:color w:val="auto"/>
                <w:kern w:val="0"/>
                <w:szCs w:val="21"/>
                <w:highlight w:val="none"/>
              </w:rPr>
            </w:pPr>
          </w:p>
        </w:tc>
      </w:tr>
      <w:tr w14:paraId="1F49B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0E40709E">
            <w:pPr>
              <w:shd w:val="clear"/>
              <w:tabs>
                <w:tab w:val="left" w:pos="82"/>
              </w:tabs>
              <w:adjustRightInd w:val="0"/>
              <w:snapToGrid w:val="0"/>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2410" w:type="dxa"/>
            <w:tcBorders>
              <w:top w:val="single" w:color="auto" w:sz="4" w:space="0"/>
              <w:left w:val="single" w:color="auto" w:sz="4" w:space="0"/>
              <w:bottom w:val="single" w:color="auto" w:sz="4" w:space="0"/>
              <w:right w:val="single" w:color="auto" w:sz="4" w:space="0"/>
            </w:tcBorders>
            <w:vAlign w:val="center"/>
          </w:tcPr>
          <w:p w14:paraId="163C95F8">
            <w:pPr>
              <w:shd w:val="clear"/>
              <w:spacing w:line="276" w:lineRule="auto"/>
              <w:ind w:left="-48" w:leftChars="-23"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三辊卷板机</w:t>
            </w:r>
          </w:p>
        </w:tc>
        <w:tc>
          <w:tcPr>
            <w:tcW w:w="1134" w:type="dxa"/>
            <w:tcBorders>
              <w:top w:val="single" w:color="auto" w:sz="4" w:space="0"/>
              <w:left w:val="single" w:color="auto" w:sz="4" w:space="0"/>
              <w:bottom w:val="single" w:color="auto" w:sz="4" w:space="0"/>
              <w:right w:val="single" w:color="auto" w:sz="4" w:space="0"/>
            </w:tcBorders>
            <w:vAlign w:val="center"/>
          </w:tcPr>
          <w:p w14:paraId="023B8DE9">
            <w:pPr>
              <w:shd w:val="clear"/>
              <w:spacing w:line="276" w:lineRule="auto"/>
              <w:ind w:left="-48" w:leftChars="-23" w:right="-65" w:rightChars="-31"/>
              <w:jc w:val="left"/>
              <w:rPr>
                <w:rFonts w:hint="eastAsia" w:ascii="宋体" w:hAnsi="宋体" w:eastAsia="宋体" w:cs="宋体"/>
                <w:color w:val="auto"/>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76FB41C2">
            <w:pPr>
              <w:shd w:val="clear"/>
              <w:spacing w:line="276" w:lineRule="auto"/>
              <w:ind w:left="-48" w:leftChars="-23" w:right="-65" w:rightChars="-31"/>
              <w:jc w:val="center"/>
              <w:rPr>
                <w:rFonts w:hint="eastAsia" w:ascii="宋体" w:hAnsi="宋体" w:eastAsia="宋体" w:cs="宋体"/>
                <w:color w:val="auto"/>
                <w:kern w:val="0"/>
                <w:szCs w:val="21"/>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65C3261D">
            <w:pPr>
              <w:shd w:val="clear"/>
              <w:spacing w:line="276" w:lineRule="auto"/>
              <w:ind w:left="-48" w:leftChars="-23"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1316" w:type="dxa"/>
            <w:tcBorders>
              <w:top w:val="single" w:color="auto" w:sz="4" w:space="0"/>
              <w:left w:val="single" w:color="auto" w:sz="4" w:space="0"/>
              <w:bottom w:val="single" w:color="auto" w:sz="4" w:space="0"/>
              <w:right w:val="single" w:color="auto" w:sz="4" w:space="0"/>
            </w:tcBorders>
            <w:vAlign w:val="center"/>
          </w:tcPr>
          <w:p w14:paraId="0ADE8F7F">
            <w:pPr>
              <w:shd w:val="clear"/>
              <w:spacing w:line="276" w:lineRule="auto"/>
              <w:ind w:left="-48" w:leftChars="-23" w:right="-65" w:rightChars="-31"/>
              <w:jc w:val="left"/>
              <w:rPr>
                <w:rFonts w:hint="eastAsia" w:ascii="宋体" w:hAnsi="宋体" w:eastAsia="宋体" w:cs="宋体"/>
                <w:color w:val="auto"/>
                <w:kern w:val="0"/>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14:paraId="7B1D91F5">
            <w:pPr>
              <w:shd w:val="clear"/>
              <w:spacing w:line="276" w:lineRule="auto"/>
              <w:ind w:left="-48" w:leftChars="-23" w:right="-65" w:rightChars="-31"/>
              <w:jc w:val="center"/>
              <w:rPr>
                <w:rFonts w:hint="eastAsia" w:ascii="宋体" w:hAnsi="宋体" w:eastAsia="宋体" w:cs="宋体"/>
                <w:color w:val="auto"/>
                <w:kern w:val="0"/>
                <w:szCs w:val="21"/>
                <w:highlight w:val="none"/>
              </w:rPr>
            </w:pPr>
          </w:p>
        </w:tc>
      </w:tr>
      <w:tr w14:paraId="104F9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2A0EB85C">
            <w:pPr>
              <w:shd w:val="clear"/>
              <w:tabs>
                <w:tab w:val="left" w:pos="82"/>
              </w:tabs>
              <w:adjustRightInd w:val="0"/>
              <w:snapToGrid w:val="0"/>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2410" w:type="dxa"/>
            <w:tcBorders>
              <w:top w:val="single" w:color="auto" w:sz="4" w:space="0"/>
              <w:left w:val="single" w:color="auto" w:sz="4" w:space="0"/>
              <w:bottom w:val="single" w:color="auto" w:sz="4" w:space="0"/>
              <w:right w:val="single" w:color="auto" w:sz="4" w:space="0"/>
            </w:tcBorders>
            <w:vAlign w:val="center"/>
          </w:tcPr>
          <w:p w14:paraId="11C36A1B">
            <w:pPr>
              <w:shd w:val="clear"/>
              <w:spacing w:line="276" w:lineRule="auto"/>
              <w:ind w:left="-48" w:leftChars="-23"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剪板机</w:t>
            </w:r>
          </w:p>
        </w:tc>
        <w:tc>
          <w:tcPr>
            <w:tcW w:w="1134" w:type="dxa"/>
            <w:tcBorders>
              <w:top w:val="single" w:color="auto" w:sz="4" w:space="0"/>
              <w:left w:val="single" w:color="auto" w:sz="4" w:space="0"/>
              <w:bottom w:val="single" w:color="auto" w:sz="4" w:space="0"/>
              <w:right w:val="single" w:color="auto" w:sz="4" w:space="0"/>
            </w:tcBorders>
            <w:vAlign w:val="center"/>
          </w:tcPr>
          <w:p w14:paraId="10CA48A1">
            <w:pPr>
              <w:shd w:val="clear"/>
              <w:spacing w:line="276" w:lineRule="auto"/>
              <w:ind w:left="-48" w:leftChars="-23" w:right="-65" w:rightChars="-31"/>
              <w:jc w:val="left"/>
              <w:rPr>
                <w:rFonts w:hint="eastAsia" w:ascii="宋体" w:hAnsi="宋体" w:eastAsia="宋体" w:cs="宋体"/>
                <w:color w:val="auto"/>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3B511285">
            <w:pPr>
              <w:shd w:val="clear"/>
              <w:spacing w:line="276" w:lineRule="auto"/>
              <w:ind w:left="-48" w:leftChars="-23" w:right="-65" w:rightChars="-31"/>
              <w:jc w:val="center"/>
              <w:rPr>
                <w:rFonts w:hint="eastAsia" w:ascii="宋体" w:hAnsi="宋体" w:eastAsia="宋体" w:cs="宋体"/>
                <w:color w:val="auto"/>
                <w:kern w:val="0"/>
                <w:szCs w:val="21"/>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30403D7A">
            <w:pPr>
              <w:shd w:val="clear"/>
              <w:spacing w:line="276" w:lineRule="auto"/>
              <w:ind w:left="-48" w:leftChars="-23"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1316" w:type="dxa"/>
            <w:tcBorders>
              <w:top w:val="single" w:color="auto" w:sz="4" w:space="0"/>
              <w:left w:val="single" w:color="auto" w:sz="4" w:space="0"/>
              <w:bottom w:val="single" w:color="auto" w:sz="4" w:space="0"/>
              <w:right w:val="single" w:color="auto" w:sz="4" w:space="0"/>
            </w:tcBorders>
            <w:vAlign w:val="center"/>
          </w:tcPr>
          <w:p w14:paraId="2B833DE6">
            <w:pPr>
              <w:shd w:val="clear"/>
              <w:spacing w:line="276" w:lineRule="auto"/>
              <w:ind w:left="-48" w:leftChars="-23" w:right="-65" w:rightChars="-31"/>
              <w:jc w:val="left"/>
              <w:rPr>
                <w:rFonts w:hint="eastAsia" w:ascii="宋体" w:hAnsi="宋体" w:eastAsia="宋体" w:cs="宋体"/>
                <w:color w:val="auto"/>
                <w:kern w:val="0"/>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14:paraId="64EA6C75">
            <w:pPr>
              <w:shd w:val="clear"/>
              <w:spacing w:line="276" w:lineRule="auto"/>
              <w:ind w:left="-48" w:leftChars="-23" w:right="-65" w:rightChars="-31"/>
              <w:jc w:val="center"/>
              <w:rPr>
                <w:rFonts w:hint="eastAsia" w:ascii="宋体" w:hAnsi="宋体" w:eastAsia="宋体" w:cs="宋体"/>
                <w:color w:val="auto"/>
                <w:kern w:val="0"/>
                <w:szCs w:val="21"/>
                <w:highlight w:val="none"/>
              </w:rPr>
            </w:pPr>
          </w:p>
        </w:tc>
      </w:tr>
      <w:tr w14:paraId="23334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65168ED2">
            <w:pPr>
              <w:shd w:val="clear"/>
              <w:tabs>
                <w:tab w:val="left" w:pos="82"/>
              </w:tabs>
              <w:adjustRightInd w:val="0"/>
              <w:snapToGrid w:val="0"/>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2410" w:type="dxa"/>
            <w:tcBorders>
              <w:top w:val="single" w:color="auto" w:sz="4" w:space="0"/>
              <w:left w:val="single" w:color="auto" w:sz="4" w:space="0"/>
              <w:bottom w:val="single" w:color="auto" w:sz="4" w:space="0"/>
              <w:right w:val="single" w:color="auto" w:sz="4" w:space="0"/>
            </w:tcBorders>
            <w:vAlign w:val="center"/>
          </w:tcPr>
          <w:p w14:paraId="2D7208F3">
            <w:pPr>
              <w:shd w:val="clear"/>
              <w:spacing w:line="276" w:lineRule="auto"/>
              <w:ind w:left="-48" w:leftChars="-23"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叉车</w:t>
            </w:r>
          </w:p>
        </w:tc>
        <w:tc>
          <w:tcPr>
            <w:tcW w:w="1134" w:type="dxa"/>
            <w:tcBorders>
              <w:top w:val="single" w:color="auto" w:sz="4" w:space="0"/>
              <w:left w:val="single" w:color="auto" w:sz="4" w:space="0"/>
              <w:bottom w:val="single" w:color="auto" w:sz="4" w:space="0"/>
              <w:right w:val="single" w:color="auto" w:sz="4" w:space="0"/>
            </w:tcBorders>
            <w:vAlign w:val="center"/>
          </w:tcPr>
          <w:p w14:paraId="0ACE1305">
            <w:pPr>
              <w:shd w:val="clear"/>
              <w:spacing w:line="276" w:lineRule="auto"/>
              <w:ind w:left="-48" w:leftChars="-23" w:right="-65" w:rightChars="-31"/>
              <w:jc w:val="left"/>
              <w:rPr>
                <w:rFonts w:hint="eastAsia" w:ascii="宋体" w:hAnsi="宋体" w:eastAsia="宋体" w:cs="宋体"/>
                <w:color w:val="auto"/>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1EBC57E6">
            <w:pPr>
              <w:shd w:val="clear"/>
              <w:spacing w:line="276" w:lineRule="auto"/>
              <w:ind w:left="-48" w:leftChars="-23" w:right="-65" w:rightChars="-31"/>
              <w:jc w:val="center"/>
              <w:rPr>
                <w:rFonts w:hint="eastAsia" w:ascii="宋体" w:hAnsi="宋体" w:eastAsia="宋体" w:cs="宋体"/>
                <w:color w:val="auto"/>
                <w:kern w:val="0"/>
                <w:szCs w:val="21"/>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3A84C50F">
            <w:pPr>
              <w:shd w:val="clear"/>
              <w:spacing w:line="276" w:lineRule="auto"/>
              <w:ind w:left="-48" w:leftChars="-23"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1316" w:type="dxa"/>
            <w:tcBorders>
              <w:top w:val="single" w:color="auto" w:sz="4" w:space="0"/>
              <w:left w:val="single" w:color="auto" w:sz="4" w:space="0"/>
              <w:bottom w:val="single" w:color="auto" w:sz="4" w:space="0"/>
              <w:right w:val="single" w:color="auto" w:sz="4" w:space="0"/>
            </w:tcBorders>
            <w:vAlign w:val="center"/>
          </w:tcPr>
          <w:p w14:paraId="12889443">
            <w:pPr>
              <w:shd w:val="clear"/>
              <w:spacing w:line="276" w:lineRule="auto"/>
              <w:ind w:left="-48" w:leftChars="-23" w:right="-65" w:rightChars="-31"/>
              <w:jc w:val="left"/>
              <w:rPr>
                <w:rFonts w:hint="eastAsia" w:ascii="宋体" w:hAnsi="宋体" w:eastAsia="宋体" w:cs="宋体"/>
                <w:color w:val="auto"/>
                <w:kern w:val="0"/>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14:paraId="1CAC9094">
            <w:pPr>
              <w:shd w:val="clear"/>
              <w:spacing w:line="276" w:lineRule="auto"/>
              <w:ind w:left="-48" w:leftChars="-23" w:right="-65" w:rightChars="-31"/>
              <w:jc w:val="center"/>
              <w:rPr>
                <w:rFonts w:hint="eastAsia" w:ascii="宋体" w:hAnsi="宋体" w:eastAsia="宋体" w:cs="宋体"/>
                <w:color w:val="auto"/>
                <w:kern w:val="0"/>
                <w:szCs w:val="21"/>
                <w:highlight w:val="none"/>
              </w:rPr>
            </w:pPr>
          </w:p>
        </w:tc>
      </w:tr>
      <w:tr w14:paraId="4A493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18DC2977">
            <w:pPr>
              <w:shd w:val="clear"/>
              <w:tabs>
                <w:tab w:val="left" w:pos="82"/>
              </w:tabs>
              <w:adjustRightInd w:val="0"/>
              <w:snapToGrid w:val="0"/>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2410" w:type="dxa"/>
            <w:tcBorders>
              <w:top w:val="single" w:color="auto" w:sz="4" w:space="0"/>
              <w:left w:val="single" w:color="auto" w:sz="4" w:space="0"/>
              <w:bottom w:val="single" w:color="auto" w:sz="4" w:space="0"/>
              <w:right w:val="single" w:color="auto" w:sz="4" w:space="0"/>
            </w:tcBorders>
            <w:vAlign w:val="center"/>
          </w:tcPr>
          <w:p w14:paraId="512F73D9">
            <w:pPr>
              <w:shd w:val="clear"/>
              <w:spacing w:line="276" w:lineRule="auto"/>
              <w:ind w:left="-48" w:leftChars="-23"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转运平板车</w:t>
            </w:r>
          </w:p>
        </w:tc>
        <w:tc>
          <w:tcPr>
            <w:tcW w:w="1134" w:type="dxa"/>
            <w:tcBorders>
              <w:top w:val="single" w:color="auto" w:sz="4" w:space="0"/>
              <w:left w:val="single" w:color="auto" w:sz="4" w:space="0"/>
              <w:bottom w:val="single" w:color="auto" w:sz="4" w:space="0"/>
              <w:right w:val="single" w:color="auto" w:sz="4" w:space="0"/>
            </w:tcBorders>
            <w:vAlign w:val="center"/>
          </w:tcPr>
          <w:p w14:paraId="247C3FD3">
            <w:pPr>
              <w:shd w:val="clear"/>
              <w:spacing w:line="276" w:lineRule="auto"/>
              <w:ind w:left="-48" w:leftChars="-23" w:right="-65" w:rightChars="-31"/>
              <w:jc w:val="left"/>
              <w:rPr>
                <w:rFonts w:hint="eastAsia" w:ascii="宋体" w:hAnsi="宋体" w:eastAsia="宋体" w:cs="宋体"/>
                <w:color w:val="auto"/>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4DA93C05">
            <w:pPr>
              <w:shd w:val="clear"/>
              <w:spacing w:line="276" w:lineRule="auto"/>
              <w:ind w:left="-48" w:leftChars="-23" w:right="-65" w:rightChars="-31"/>
              <w:jc w:val="center"/>
              <w:rPr>
                <w:rFonts w:hint="eastAsia" w:ascii="宋体" w:hAnsi="宋体" w:eastAsia="宋体" w:cs="宋体"/>
                <w:color w:val="auto"/>
                <w:kern w:val="0"/>
                <w:szCs w:val="21"/>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707078C2">
            <w:pPr>
              <w:shd w:val="clear"/>
              <w:spacing w:line="276" w:lineRule="auto"/>
              <w:ind w:left="-48" w:leftChars="-23"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1316" w:type="dxa"/>
            <w:tcBorders>
              <w:top w:val="single" w:color="auto" w:sz="4" w:space="0"/>
              <w:left w:val="single" w:color="auto" w:sz="4" w:space="0"/>
              <w:bottom w:val="single" w:color="auto" w:sz="4" w:space="0"/>
              <w:right w:val="single" w:color="auto" w:sz="4" w:space="0"/>
            </w:tcBorders>
            <w:vAlign w:val="center"/>
          </w:tcPr>
          <w:p w14:paraId="25D5AEBA">
            <w:pPr>
              <w:shd w:val="clear"/>
              <w:spacing w:line="276" w:lineRule="auto"/>
              <w:ind w:left="-48" w:leftChars="-23" w:right="-65" w:rightChars="-31"/>
              <w:jc w:val="left"/>
              <w:rPr>
                <w:rFonts w:hint="eastAsia" w:ascii="宋体" w:hAnsi="宋体" w:eastAsia="宋体" w:cs="宋体"/>
                <w:color w:val="auto"/>
                <w:kern w:val="0"/>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14:paraId="119CDFFA">
            <w:pPr>
              <w:shd w:val="clear"/>
              <w:spacing w:line="276" w:lineRule="auto"/>
              <w:ind w:left="-48" w:leftChars="-23" w:right="-65" w:rightChars="-31"/>
              <w:jc w:val="center"/>
              <w:rPr>
                <w:rFonts w:hint="eastAsia" w:ascii="宋体" w:hAnsi="宋体" w:eastAsia="宋体" w:cs="宋体"/>
                <w:color w:val="auto"/>
                <w:kern w:val="0"/>
                <w:szCs w:val="21"/>
                <w:highlight w:val="none"/>
              </w:rPr>
            </w:pPr>
          </w:p>
        </w:tc>
      </w:tr>
      <w:tr w14:paraId="29395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2E51C765">
            <w:pPr>
              <w:shd w:val="clear"/>
              <w:tabs>
                <w:tab w:val="left" w:pos="82"/>
              </w:tabs>
              <w:adjustRightInd w:val="0"/>
              <w:snapToGrid w:val="0"/>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2410" w:type="dxa"/>
            <w:tcBorders>
              <w:top w:val="single" w:color="auto" w:sz="4" w:space="0"/>
              <w:left w:val="single" w:color="auto" w:sz="4" w:space="0"/>
              <w:bottom w:val="single" w:color="auto" w:sz="4" w:space="0"/>
              <w:right w:val="single" w:color="auto" w:sz="4" w:space="0"/>
            </w:tcBorders>
            <w:vAlign w:val="center"/>
          </w:tcPr>
          <w:p w14:paraId="125B3028">
            <w:pPr>
              <w:shd w:val="clear"/>
              <w:spacing w:line="276" w:lineRule="auto"/>
              <w:ind w:left="-48" w:leftChars="-23"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物料搬运平板车</w:t>
            </w:r>
          </w:p>
        </w:tc>
        <w:tc>
          <w:tcPr>
            <w:tcW w:w="1134" w:type="dxa"/>
            <w:tcBorders>
              <w:top w:val="single" w:color="auto" w:sz="4" w:space="0"/>
              <w:left w:val="single" w:color="auto" w:sz="4" w:space="0"/>
              <w:bottom w:val="single" w:color="auto" w:sz="4" w:space="0"/>
              <w:right w:val="single" w:color="auto" w:sz="4" w:space="0"/>
            </w:tcBorders>
            <w:vAlign w:val="center"/>
          </w:tcPr>
          <w:p w14:paraId="4F53266D">
            <w:pPr>
              <w:shd w:val="clear"/>
              <w:spacing w:line="276" w:lineRule="auto"/>
              <w:ind w:left="-48" w:leftChars="-23" w:right="-65" w:rightChars="-31"/>
              <w:jc w:val="left"/>
              <w:rPr>
                <w:rFonts w:hint="eastAsia" w:ascii="宋体" w:hAnsi="宋体" w:eastAsia="宋体" w:cs="宋体"/>
                <w:color w:val="auto"/>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43F610C5">
            <w:pPr>
              <w:shd w:val="clear"/>
              <w:spacing w:line="276" w:lineRule="auto"/>
              <w:ind w:left="-48" w:leftChars="-23" w:right="-65" w:rightChars="-31"/>
              <w:jc w:val="center"/>
              <w:rPr>
                <w:rFonts w:hint="eastAsia" w:ascii="宋体" w:hAnsi="宋体" w:eastAsia="宋体" w:cs="宋体"/>
                <w:color w:val="auto"/>
                <w:kern w:val="0"/>
                <w:szCs w:val="21"/>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51EE21FE">
            <w:pPr>
              <w:shd w:val="clear"/>
              <w:spacing w:line="276" w:lineRule="auto"/>
              <w:ind w:left="-48" w:leftChars="-23"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1316" w:type="dxa"/>
            <w:tcBorders>
              <w:top w:val="single" w:color="auto" w:sz="4" w:space="0"/>
              <w:left w:val="single" w:color="auto" w:sz="4" w:space="0"/>
              <w:bottom w:val="single" w:color="auto" w:sz="4" w:space="0"/>
              <w:right w:val="single" w:color="auto" w:sz="4" w:space="0"/>
            </w:tcBorders>
            <w:vAlign w:val="center"/>
          </w:tcPr>
          <w:p w14:paraId="379AF19A">
            <w:pPr>
              <w:shd w:val="clear"/>
              <w:spacing w:line="276" w:lineRule="auto"/>
              <w:ind w:left="-48" w:leftChars="-23" w:right="-65" w:rightChars="-31"/>
              <w:jc w:val="left"/>
              <w:rPr>
                <w:rFonts w:hint="eastAsia" w:ascii="宋体" w:hAnsi="宋体" w:eastAsia="宋体" w:cs="宋体"/>
                <w:color w:val="auto"/>
                <w:kern w:val="0"/>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14:paraId="4E33831A">
            <w:pPr>
              <w:shd w:val="clear"/>
              <w:spacing w:line="276" w:lineRule="auto"/>
              <w:ind w:left="-48" w:leftChars="-23" w:right="-65" w:rightChars="-31"/>
              <w:jc w:val="center"/>
              <w:rPr>
                <w:rFonts w:hint="eastAsia" w:ascii="宋体" w:hAnsi="宋体" w:eastAsia="宋体" w:cs="宋体"/>
                <w:color w:val="auto"/>
                <w:kern w:val="0"/>
                <w:szCs w:val="21"/>
                <w:highlight w:val="none"/>
              </w:rPr>
            </w:pPr>
          </w:p>
        </w:tc>
      </w:tr>
      <w:tr w14:paraId="06221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74B31552">
            <w:pPr>
              <w:shd w:val="clear"/>
              <w:tabs>
                <w:tab w:val="left" w:pos="82"/>
              </w:tabs>
              <w:adjustRightInd w:val="0"/>
              <w:snapToGrid w:val="0"/>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2410" w:type="dxa"/>
            <w:tcBorders>
              <w:top w:val="single" w:color="auto" w:sz="4" w:space="0"/>
              <w:left w:val="single" w:color="auto" w:sz="4" w:space="0"/>
              <w:bottom w:val="single" w:color="auto" w:sz="4" w:space="0"/>
              <w:right w:val="single" w:color="auto" w:sz="4" w:space="0"/>
            </w:tcBorders>
            <w:vAlign w:val="center"/>
          </w:tcPr>
          <w:p w14:paraId="1545EA3F">
            <w:pPr>
              <w:shd w:val="clear"/>
              <w:spacing w:line="276" w:lineRule="auto"/>
              <w:ind w:left="-48" w:leftChars="-23"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电动手拉一体葫芦</w:t>
            </w:r>
          </w:p>
        </w:tc>
        <w:tc>
          <w:tcPr>
            <w:tcW w:w="1134" w:type="dxa"/>
            <w:tcBorders>
              <w:top w:val="single" w:color="auto" w:sz="4" w:space="0"/>
              <w:left w:val="single" w:color="auto" w:sz="4" w:space="0"/>
              <w:bottom w:val="single" w:color="auto" w:sz="4" w:space="0"/>
              <w:right w:val="single" w:color="auto" w:sz="4" w:space="0"/>
            </w:tcBorders>
            <w:vAlign w:val="center"/>
          </w:tcPr>
          <w:p w14:paraId="36382550">
            <w:pPr>
              <w:shd w:val="clear"/>
              <w:spacing w:line="276" w:lineRule="auto"/>
              <w:ind w:left="-48" w:leftChars="-23" w:right="-65" w:rightChars="-31"/>
              <w:jc w:val="left"/>
              <w:rPr>
                <w:rFonts w:hint="eastAsia" w:ascii="宋体" w:hAnsi="宋体" w:eastAsia="宋体" w:cs="宋体"/>
                <w:color w:val="auto"/>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22FC5145">
            <w:pPr>
              <w:shd w:val="clear"/>
              <w:spacing w:line="276" w:lineRule="auto"/>
              <w:ind w:left="-48" w:leftChars="-23" w:right="-65" w:rightChars="-31"/>
              <w:jc w:val="center"/>
              <w:rPr>
                <w:rFonts w:hint="eastAsia" w:ascii="宋体" w:hAnsi="宋体" w:eastAsia="宋体" w:cs="宋体"/>
                <w:color w:val="auto"/>
                <w:kern w:val="0"/>
                <w:szCs w:val="21"/>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44C68A6D">
            <w:pPr>
              <w:shd w:val="clear"/>
              <w:spacing w:line="276" w:lineRule="auto"/>
              <w:ind w:left="-48" w:leftChars="-23"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1316" w:type="dxa"/>
            <w:tcBorders>
              <w:top w:val="single" w:color="auto" w:sz="4" w:space="0"/>
              <w:left w:val="single" w:color="auto" w:sz="4" w:space="0"/>
              <w:bottom w:val="single" w:color="auto" w:sz="4" w:space="0"/>
              <w:right w:val="single" w:color="auto" w:sz="4" w:space="0"/>
            </w:tcBorders>
            <w:vAlign w:val="center"/>
          </w:tcPr>
          <w:p w14:paraId="0FB94095">
            <w:pPr>
              <w:shd w:val="clear"/>
              <w:spacing w:line="276" w:lineRule="auto"/>
              <w:ind w:left="-48" w:leftChars="-23" w:right="-65" w:rightChars="-31"/>
              <w:jc w:val="left"/>
              <w:rPr>
                <w:rFonts w:hint="eastAsia" w:ascii="宋体" w:hAnsi="宋体" w:eastAsia="宋体" w:cs="宋体"/>
                <w:color w:val="auto"/>
                <w:kern w:val="0"/>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14:paraId="50EF4475">
            <w:pPr>
              <w:shd w:val="clear"/>
              <w:spacing w:line="276" w:lineRule="auto"/>
              <w:ind w:left="-48" w:leftChars="-23" w:right="-65" w:rightChars="-31"/>
              <w:jc w:val="center"/>
              <w:rPr>
                <w:rFonts w:hint="eastAsia" w:ascii="宋体" w:hAnsi="宋体" w:eastAsia="宋体" w:cs="宋体"/>
                <w:color w:val="auto"/>
                <w:kern w:val="0"/>
                <w:szCs w:val="21"/>
                <w:highlight w:val="none"/>
              </w:rPr>
            </w:pPr>
          </w:p>
        </w:tc>
      </w:tr>
      <w:tr w14:paraId="5223A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4A81C307">
            <w:pPr>
              <w:shd w:val="clear"/>
              <w:tabs>
                <w:tab w:val="left" w:pos="82"/>
              </w:tabs>
              <w:adjustRightInd w:val="0"/>
              <w:snapToGrid w:val="0"/>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2410" w:type="dxa"/>
            <w:tcBorders>
              <w:top w:val="single" w:color="auto" w:sz="4" w:space="0"/>
              <w:left w:val="single" w:color="auto" w:sz="4" w:space="0"/>
              <w:bottom w:val="single" w:color="auto" w:sz="4" w:space="0"/>
              <w:right w:val="single" w:color="auto" w:sz="4" w:space="0"/>
            </w:tcBorders>
            <w:vAlign w:val="center"/>
          </w:tcPr>
          <w:p w14:paraId="6F23B2AA">
            <w:pPr>
              <w:shd w:val="clear"/>
              <w:spacing w:line="276" w:lineRule="auto"/>
              <w:ind w:left="-48" w:leftChars="-23"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工业大功率风扇</w:t>
            </w:r>
          </w:p>
        </w:tc>
        <w:tc>
          <w:tcPr>
            <w:tcW w:w="1134" w:type="dxa"/>
            <w:tcBorders>
              <w:top w:val="single" w:color="auto" w:sz="4" w:space="0"/>
              <w:left w:val="single" w:color="auto" w:sz="4" w:space="0"/>
              <w:bottom w:val="single" w:color="auto" w:sz="4" w:space="0"/>
              <w:right w:val="single" w:color="auto" w:sz="4" w:space="0"/>
            </w:tcBorders>
            <w:vAlign w:val="center"/>
          </w:tcPr>
          <w:p w14:paraId="478A1CC4">
            <w:pPr>
              <w:shd w:val="clear"/>
              <w:spacing w:line="276" w:lineRule="auto"/>
              <w:ind w:left="-48" w:leftChars="-23" w:right="-65" w:rightChars="-31"/>
              <w:jc w:val="left"/>
              <w:rPr>
                <w:rFonts w:hint="eastAsia" w:ascii="宋体" w:hAnsi="宋体" w:eastAsia="宋体" w:cs="宋体"/>
                <w:color w:val="auto"/>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187E7288">
            <w:pPr>
              <w:shd w:val="clear"/>
              <w:spacing w:line="276" w:lineRule="auto"/>
              <w:ind w:left="-48" w:leftChars="-23" w:right="-65" w:rightChars="-31"/>
              <w:jc w:val="center"/>
              <w:rPr>
                <w:rFonts w:hint="eastAsia" w:ascii="宋体" w:hAnsi="宋体" w:eastAsia="宋体" w:cs="宋体"/>
                <w:color w:val="auto"/>
                <w:kern w:val="0"/>
                <w:szCs w:val="21"/>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45FC9164">
            <w:pPr>
              <w:shd w:val="clear"/>
              <w:spacing w:line="276" w:lineRule="auto"/>
              <w:ind w:left="-48" w:leftChars="-23"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1316" w:type="dxa"/>
            <w:tcBorders>
              <w:top w:val="single" w:color="auto" w:sz="4" w:space="0"/>
              <w:left w:val="single" w:color="auto" w:sz="4" w:space="0"/>
              <w:bottom w:val="single" w:color="auto" w:sz="4" w:space="0"/>
              <w:right w:val="single" w:color="auto" w:sz="4" w:space="0"/>
            </w:tcBorders>
            <w:vAlign w:val="center"/>
          </w:tcPr>
          <w:p w14:paraId="056275D5">
            <w:pPr>
              <w:shd w:val="clear"/>
              <w:spacing w:line="276" w:lineRule="auto"/>
              <w:ind w:left="-48" w:leftChars="-23" w:right="-65" w:rightChars="-31"/>
              <w:jc w:val="left"/>
              <w:rPr>
                <w:rFonts w:hint="eastAsia" w:ascii="宋体" w:hAnsi="宋体" w:eastAsia="宋体" w:cs="宋体"/>
                <w:color w:val="auto"/>
                <w:kern w:val="0"/>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14:paraId="2D4F3150">
            <w:pPr>
              <w:shd w:val="clear"/>
              <w:spacing w:line="276" w:lineRule="auto"/>
              <w:ind w:left="-48" w:leftChars="-23" w:right="-65" w:rightChars="-31"/>
              <w:jc w:val="center"/>
              <w:rPr>
                <w:rFonts w:hint="eastAsia" w:ascii="宋体" w:hAnsi="宋体" w:eastAsia="宋体" w:cs="宋体"/>
                <w:color w:val="auto"/>
                <w:kern w:val="0"/>
                <w:szCs w:val="21"/>
                <w:highlight w:val="none"/>
              </w:rPr>
            </w:pPr>
          </w:p>
        </w:tc>
      </w:tr>
      <w:tr w14:paraId="16819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1D31E587">
            <w:pPr>
              <w:shd w:val="clear"/>
              <w:tabs>
                <w:tab w:val="left" w:pos="82"/>
              </w:tabs>
              <w:adjustRightInd w:val="0"/>
              <w:snapToGrid w:val="0"/>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p>
        </w:tc>
        <w:tc>
          <w:tcPr>
            <w:tcW w:w="2410" w:type="dxa"/>
            <w:tcBorders>
              <w:top w:val="single" w:color="auto" w:sz="4" w:space="0"/>
              <w:left w:val="single" w:color="auto" w:sz="4" w:space="0"/>
              <w:bottom w:val="single" w:color="auto" w:sz="4" w:space="0"/>
              <w:right w:val="single" w:color="auto" w:sz="4" w:space="0"/>
            </w:tcBorders>
            <w:vAlign w:val="center"/>
          </w:tcPr>
          <w:p w14:paraId="1E3F2631">
            <w:pPr>
              <w:shd w:val="clear"/>
              <w:spacing w:line="276" w:lineRule="auto"/>
              <w:ind w:left="-48" w:leftChars="-23"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抛光机</w:t>
            </w:r>
          </w:p>
        </w:tc>
        <w:tc>
          <w:tcPr>
            <w:tcW w:w="1134" w:type="dxa"/>
            <w:tcBorders>
              <w:top w:val="single" w:color="auto" w:sz="4" w:space="0"/>
              <w:left w:val="single" w:color="auto" w:sz="4" w:space="0"/>
              <w:bottom w:val="single" w:color="auto" w:sz="4" w:space="0"/>
              <w:right w:val="single" w:color="auto" w:sz="4" w:space="0"/>
            </w:tcBorders>
            <w:vAlign w:val="center"/>
          </w:tcPr>
          <w:p w14:paraId="77A8D77A">
            <w:pPr>
              <w:shd w:val="clear"/>
              <w:spacing w:line="276" w:lineRule="auto"/>
              <w:ind w:left="-48" w:leftChars="-23" w:right="-65" w:rightChars="-31"/>
              <w:jc w:val="left"/>
              <w:rPr>
                <w:rFonts w:hint="eastAsia" w:ascii="宋体" w:hAnsi="宋体" w:eastAsia="宋体" w:cs="宋体"/>
                <w:color w:val="auto"/>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235F4D92">
            <w:pPr>
              <w:shd w:val="clear"/>
              <w:spacing w:line="276" w:lineRule="auto"/>
              <w:ind w:left="-48" w:leftChars="-23" w:right="-65" w:rightChars="-31"/>
              <w:jc w:val="center"/>
              <w:rPr>
                <w:rFonts w:hint="eastAsia" w:ascii="宋体" w:hAnsi="宋体" w:eastAsia="宋体" w:cs="宋体"/>
                <w:color w:val="auto"/>
                <w:kern w:val="0"/>
                <w:szCs w:val="21"/>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1A2FA366">
            <w:pPr>
              <w:shd w:val="clear"/>
              <w:spacing w:line="276" w:lineRule="auto"/>
              <w:ind w:left="-48" w:leftChars="-23"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1316" w:type="dxa"/>
            <w:tcBorders>
              <w:top w:val="single" w:color="auto" w:sz="4" w:space="0"/>
              <w:left w:val="single" w:color="auto" w:sz="4" w:space="0"/>
              <w:bottom w:val="single" w:color="auto" w:sz="4" w:space="0"/>
              <w:right w:val="single" w:color="auto" w:sz="4" w:space="0"/>
            </w:tcBorders>
            <w:vAlign w:val="center"/>
          </w:tcPr>
          <w:p w14:paraId="309C2CDD">
            <w:pPr>
              <w:shd w:val="clear"/>
              <w:spacing w:line="276" w:lineRule="auto"/>
              <w:ind w:left="-48" w:leftChars="-23" w:right="-65" w:rightChars="-31"/>
              <w:jc w:val="left"/>
              <w:rPr>
                <w:rFonts w:hint="eastAsia" w:ascii="宋体" w:hAnsi="宋体" w:eastAsia="宋体" w:cs="宋体"/>
                <w:color w:val="auto"/>
                <w:kern w:val="0"/>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14:paraId="7271E596">
            <w:pPr>
              <w:shd w:val="clear"/>
              <w:spacing w:line="276" w:lineRule="auto"/>
              <w:ind w:left="-48" w:leftChars="-23" w:right="-65" w:rightChars="-31"/>
              <w:jc w:val="center"/>
              <w:rPr>
                <w:rFonts w:hint="eastAsia" w:ascii="宋体" w:hAnsi="宋体" w:eastAsia="宋体" w:cs="宋体"/>
                <w:color w:val="auto"/>
                <w:kern w:val="0"/>
                <w:szCs w:val="21"/>
                <w:highlight w:val="none"/>
              </w:rPr>
            </w:pPr>
          </w:p>
        </w:tc>
      </w:tr>
      <w:tr w14:paraId="0A607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2064356A">
            <w:pPr>
              <w:shd w:val="clear"/>
              <w:tabs>
                <w:tab w:val="left" w:pos="82"/>
              </w:tabs>
              <w:adjustRightInd w:val="0"/>
              <w:snapToGrid w:val="0"/>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p>
        </w:tc>
        <w:tc>
          <w:tcPr>
            <w:tcW w:w="2410" w:type="dxa"/>
            <w:tcBorders>
              <w:top w:val="single" w:color="auto" w:sz="4" w:space="0"/>
              <w:left w:val="single" w:color="auto" w:sz="4" w:space="0"/>
              <w:bottom w:val="single" w:color="auto" w:sz="4" w:space="0"/>
              <w:right w:val="single" w:color="auto" w:sz="4" w:space="0"/>
            </w:tcBorders>
            <w:vAlign w:val="center"/>
          </w:tcPr>
          <w:p w14:paraId="4C4FB5BC">
            <w:pPr>
              <w:shd w:val="clear"/>
              <w:spacing w:line="276" w:lineRule="auto"/>
              <w:ind w:left="-48" w:leftChars="-23"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千斤顶</w:t>
            </w:r>
          </w:p>
        </w:tc>
        <w:tc>
          <w:tcPr>
            <w:tcW w:w="1134" w:type="dxa"/>
            <w:tcBorders>
              <w:top w:val="single" w:color="auto" w:sz="4" w:space="0"/>
              <w:left w:val="single" w:color="auto" w:sz="4" w:space="0"/>
              <w:bottom w:val="single" w:color="auto" w:sz="4" w:space="0"/>
              <w:right w:val="single" w:color="auto" w:sz="4" w:space="0"/>
            </w:tcBorders>
            <w:vAlign w:val="center"/>
          </w:tcPr>
          <w:p w14:paraId="2F72266A">
            <w:pPr>
              <w:shd w:val="clear"/>
              <w:spacing w:line="276" w:lineRule="auto"/>
              <w:ind w:left="-48" w:leftChars="-23" w:right="-65" w:rightChars="-31"/>
              <w:jc w:val="left"/>
              <w:rPr>
                <w:rFonts w:hint="eastAsia" w:ascii="宋体" w:hAnsi="宋体" w:eastAsia="宋体" w:cs="宋体"/>
                <w:color w:val="auto"/>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13AF6977">
            <w:pPr>
              <w:shd w:val="clear"/>
              <w:spacing w:line="276" w:lineRule="auto"/>
              <w:ind w:left="-48" w:leftChars="-23" w:right="-65" w:rightChars="-31"/>
              <w:jc w:val="center"/>
              <w:rPr>
                <w:rFonts w:hint="eastAsia" w:ascii="宋体" w:hAnsi="宋体" w:eastAsia="宋体" w:cs="宋体"/>
                <w:color w:val="auto"/>
                <w:kern w:val="0"/>
                <w:szCs w:val="21"/>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6F517AE7">
            <w:pPr>
              <w:shd w:val="clear"/>
              <w:spacing w:line="276" w:lineRule="auto"/>
              <w:ind w:left="-48" w:leftChars="-23"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w:t>
            </w:r>
          </w:p>
        </w:tc>
        <w:tc>
          <w:tcPr>
            <w:tcW w:w="1316" w:type="dxa"/>
            <w:tcBorders>
              <w:top w:val="single" w:color="auto" w:sz="4" w:space="0"/>
              <w:left w:val="single" w:color="auto" w:sz="4" w:space="0"/>
              <w:bottom w:val="single" w:color="auto" w:sz="4" w:space="0"/>
              <w:right w:val="single" w:color="auto" w:sz="4" w:space="0"/>
            </w:tcBorders>
            <w:vAlign w:val="center"/>
          </w:tcPr>
          <w:p w14:paraId="6CD6C238">
            <w:pPr>
              <w:shd w:val="clear"/>
              <w:spacing w:line="276" w:lineRule="auto"/>
              <w:ind w:left="-48" w:leftChars="-23" w:right="-65" w:rightChars="-31"/>
              <w:jc w:val="left"/>
              <w:rPr>
                <w:rFonts w:hint="eastAsia" w:ascii="宋体" w:hAnsi="宋体" w:eastAsia="宋体" w:cs="宋体"/>
                <w:color w:val="auto"/>
                <w:kern w:val="0"/>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14:paraId="6FD22CDA">
            <w:pPr>
              <w:shd w:val="clear"/>
              <w:spacing w:line="276" w:lineRule="auto"/>
              <w:ind w:left="-48" w:leftChars="-23" w:right="-65" w:rightChars="-31"/>
              <w:jc w:val="center"/>
              <w:rPr>
                <w:rFonts w:hint="eastAsia" w:ascii="宋体" w:hAnsi="宋体" w:eastAsia="宋体" w:cs="宋体"/>
                <w:color w:val="auto"/>
                <w:kern w:val="0"/>
                <w:szCs w:val="21"/>
                <w:highlight w:val="none"/>
              </w:rPr>
            </w:pPr>
          </w:p>
        </w:tc>
      </w:tr>
      <w:tr w14:paraId="3A866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873" w:type="dxa"/>
            <w:gridSpan w:val="5"/>
            <w:tcBorders>
              <w:top w:val="single" w:color="auto" w:sz="4" w:space="0"/>
              <w:left w:val="single" w:color="auto" w:sz="4" w:space="0"/>
              <w:bottom w:val="single" w:color="auto" w:sz="4" w:space="0"/>
              <w:right w:val="single" w:color="auto" w:sz="4" w:space="0"/>
            </w:tcBorders>
            <w:vAlign w:val="center"/>
          </w:tcPr>
          <w:p w14:paraId="3E9C4786">
            <w:pPr>
              <w:shd w:val="clear"/>
              <w:spacing w:line="276" w:lineRule="auto"/>
              <w:ind w:left="-48" w:leftChars="-23" w:right="-65" w:rightChars="-31"/>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合计</w:t>
            </w:r>
          </w:p>
        </w:tc>
        <w:tc>
          <w:tcPr>
            <w:tcW w:w="2673" w:type="dxa"/>
            <w:gridSpan w:val="2"/>
            <w:tcBorders>
              <w:top w:val="single" w:color="auto" w:sz="4" w:space="0"/>
              <w:left w:val="single" w:color="auto" w:sz="4" w:space="0"/>
              <w:bottom w:val="single" w:color="auto" w:sz="4" w:space="0"/>
              <w:right w:val="single" w:color="auto" w:sz="4" w:space="0"/>
            </w:tcBorders>
            <w:vAlign w:val="center"/>
          </w:tcPr>
          <w:p w14:paraId="71343127">
            <w:pPr>
              <w:shd w:val="clear"/>
              <w:spacing w:line="276" w:lineRule="auto"/>
              <w:ind w:left="-48" w:leftChars="-23" w:right="-65" w:rightChars="-31"/>
              <w:jc w:val="left"/>
              <w:rPr>
                <w:rFonts w:hint="eastAsia" w:ascii="宋体" w:hAnsi="宋体" w:eastAsia="宋体" w:cs="宋体"/>
                <w:color w:val="auto"/>
                <w:kern w:val="0"/>
                <w:szCs w:val="21"/>
                <w:highlight w:val="none"/>
              </w:rPr>
            </w:pPr>
          </w:p>
        </w:tc>
      </w:tr>
    </w:tbl>
    <w:sdt>
      <w:sdtPr>
        <w:rPr>
          <w:rFonts w:hint="eastAsia" w:ascii="宋体" w:hAnsi="宋体" w:eastAsia="宋体" w:cs="宋体"/>
          <w:color w:val="auto"/>
          <w:szCs w:val="21"/>
          <w:highlight w:val="none"/>
        </w:rPr>
        <w:id w:val="147462729"/>
        <w:placeholder>
          <w:docPart w:val="{bb703118-46c8-4092-9fab-6a2a596609c5}"/>
        </w:placeholder>
      </w:sdtPr>
      <w:sdtEndPr>
        <w:rPr>
          <w:rFonts w:hint="eastAsia" w:ascii="宋体" w:hAnsi="宋体" w:eastAsia="宋体" w:cs="宋体"/>
          <w:color w:val="auto"/>
          <w:szCs w:val="21"/>
          <w:highlight w:val="none"/>
        </w:rPr>
      </w:sdtEndPr>
      <w:sdtContent>
        <w:p w14:paraId="01B06A4E">
          <w:pPr>
            <w:shd w:val="clea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货物清单见附件x。（如有）</w:t>
          </w:r>
        </w:p>
      </w:sdtContent>
    </w:sdt>
    <w:p w14:paraId="1FA361FC">
      <w:pPr>
        <w:widowControl/>
        <w:numPr>
          <w:ilvl w:val="0"/>
          <w:numId w:val="54"/>
        </w:numPr>
        <w:shd w:val="clear"/>
        <w:adjustRightInd w:val="0"/>
        <w:snapToGrid w:val="0"/>
        <w:spacing w:line="360" w:lineRule="auto"/>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交货时间及地点</w:t>
      </w:r>
    </w:p>
    <w:p w14:paraId="2E7CEFE9">
      <w:pPr>
        <w:shd w:val="clear"/>
        <w:tabs>
          <w:tab w:val="left" w:pos="540"/>
        </w:tabs>
        <w:adjustRightInd w:val="0"/>
        <w:snapToGrid w:val="0"/>
        <w:spacing w:line="360" w:lineRule="auto"/>
        <w:ind w:left="14" w:leftChars="7"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2.1交货时间：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47C1E49F">
      <w:pPr>
        <w:shd w:val="clear"/>
        <w:tabs>
          <w:tab w:val="left" w:pos="540"/>
        </w:tabs>
        <w:adjustRightInd w:val="0"/>
        <w:snapToGrid w:val="0"/>
        <w:spacing w:line="360" w:lineRule="auto"/>
        <w:ind w:left="14" w:leftChars="7"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2.2交货及安装地点：</w:t>
      </w:r>
      <w:r>
        <w:rPr>
          <w:rFonts w:hint="eastAsia" w:ascii="宋体" w:hAnsi="宋体" w:eastAsia="宋体" w:cs="宋体"/>
          <w:color w:val="auto"/>
          <w:szCs w:val="21"/>
          <w:highlight w:val="none"/>
          <w:u w:val="single"/>
        </w:rPr>
        <w:t>武汉市新洲区双柳街道兴龙街北50米</w:t>
      </w:r>
      <w:r>
        <w:rPr>
          <w:rFonts w:hint="eastAsia" w:ascii="宋体" w:hAnsi="宋体" w:eastAsia="宋体" w:cs="宋体"/>
          <w:color w:val="auto"/>
          <w:szCs w:val="21"/>
          <w:highlight w:val="none"/>
        </w:rPr>
        <w:t>。</w:t>
      </w:r>
    </w:p>
    <w:p w14:paraId="51BF8359">
      <w:pPr>
        <w:widowControl/>
        <w:numPr>
          <w:ilvl w:val="0"/>
          <w:numId w:val="54"/>
        </w:numPr>
        <w:shd w:val="clear"/>
        <w:adjustRightInd w:val="0"/>
        <w:snapToGrid w:val="0"/>
        <w:spacing w:line="360" w:lineRule="auto"/>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报价说明及配置</w:t>
      </w:r>
    </w:p>
    <w:p w14:paraId="5841E9CE">
      <w:pPr>
        <w:shd w:val="clea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3.1合同总价：人民币：¥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元整（大写：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整）。</w:t>
      </w:r>
    </w:p>
    <w:p w14:paraId="61849AB7">
      <w:pPr>
        <w:shd w:val="clea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3.2合同总价为竣工验收交付价，包含货物及配件的购置和安装、调试、运输、质保期售后服务。</w:t>
      </w:r>
    </w:p>
    <w:p w14:paraId="66B19635">
      <w:pPr>
        <w:shd w:val="clea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3.3乙方须提供含税发票，提供产品质量检验报告。</w:t>
      </w:r>
    </w:p>
    <w:p w14:paraId="263CBA32">
      <w:pPr>
        <w:shd w:val="clea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3.4配置：乙方遵照投标文件书及投标文件补充说明进行配置，对各项产品的深化设计要求经甲方认可后执行实施。配置清单如下</w:t>
      </w:r>
    </w:p>
    <w:p w14:paraId="2FE4330C">
      <w:pPr>
        <w:shd w:val="clear"/>
        <w:adjustRightInd w:val="0"/>
        <w:snapToGrid w:val="0"/>
        <w:spacing w:line="360" w:lineRule="auto"/>
        <w:ind w:firstLine="420"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注：本项目为交钥匙工程，以上报价为包干价，包含设备、辅材、运输、安装、质保、售后等所有费用。</w:t>
      </w:r>
    </w:p>
    <w:p w14:paraId="412BE439">
      <w:pPr>
        <w:widowControl/>
        <w:numPr>
          <w:ilvl w:val="0"/>
          <w:numId w:val="54"/>
        </w:numPr>
        <w:shd w:val="clear"/>
        <w:adjustRightInd w:val="0"/>
        <w:snapToGrid w:val="0"/>
        <w:spacing w:line="360" w:lineRule="auto"/>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付款方式</w:t>
      </w:r>
    </w:p>
    <w:p w14:paraId="139B9168">
      <w:pPr>
        <w:shd w:val="clear"/>
        <w:adjustRightInd w:val="0"/>
        <w:snapToGrid w:val="0"/>
        <w:spacing w:line="360" w:lineRule="auto"/>
        <w:ind w:firstLine="420" w:firstLineChars="200"/>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rPr>
        <w:t>（1）若学校财务部门无资金支付要求，则按下列原则支付：</w:t>
      </w:r>
    </w:p>
    <w:p w14:paraId="5D3B894F">
      <w:pPr>
        <w:shd w:val="clear"/>
        <w:adjustRightInd w:val="0"/>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合同签订后，招标人向中标人预付合同金额30%款项，设备发货前，招标人向中标人支付合同金额20%款项，设备安装、调试并经招标人验收合格后，招标人向中标人支付合同金额50%款项。</w:t>
      </w:r>
    </w:p>
    <w:p w14:paraId="0E74725C">
      <w:pPr>
        <w:shd w:val="clear"/>
        <w:adjustRightInd w:val="0"/>
        <w:snapToGrid w:val="0"/>
        <w:spacing w:line="360" w:lineRule="auto"/>
        <w:ind w:firstLine="420" w:firstLineChars="200"/>
        <w:rPr>
          <w:rFonts w:hint="eastAsia" w:ascii="宋体" w:hAnsi="宋体" w:eastAsia="宋体" w:cs="宋体"/>
          <w:b/>
          <w:bCs/>
          <w:color w:val="auto"/>
          <w:szCs w:val="21"/>
          <w:highlight w:val="none"/>
          <w:u w:val="single"/>
          <w:lang w:eastAsia="zh-CN"/>
        </w:rPr>
      </w:pPr>
      <w:r>
        <w:rPr>
          <w:rFonts w:hint="eastAsia" w:ascii="宋体" w:hAnsi="宋体" w:eastAsia="宋体" w:cs="宋体"/>
          <w:b/>
          <w:bCs/>
          <w:color w:val="auto"/>
          <w:szCs w:val="21"/>
          <w:highlight w:val="none"/>
          <w:u w:val="single"/>
        </w:rPr>
        <w:t>（2）若学校财务部门有资金支付要求的，按相关要求执行。</w:t>
      </w:r>
    </w:p>
    <w:p w14:paraId="2F56C619">
      <w:pPr>
        <w:widowControl/>
        <w:numPr>
          <w:ilvl w:val="0"/>
          <w:numId w:val="54"/>
        </w:numPr>
        <w:shd w:val="clear"/>
        <w:adjustRightInd w:val="0"/>
        <w:snapToGrid w:val="0"/>
        <w:spacing w:line="360" w:lineRule="auto"/>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安装</w:t>
      </w:r>
    </w:p>
    <w:p w14:paraId="49E22C43">
      <w:pPr>
        <w:shd w:val="clea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5.1乙方按照投标文件及补充说明组织本项目实施，服从甲方的安排协调，保证项目安装质量及施工进度，爱护学校公物，做好员工的健康检测，确保只有健康人员进入学校，确保与其它项目的整体联调。项目须在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日前安装调试完成，乙方应做好员工的安全文明教育，采取必要的安全防范措施，对员工的人身安全负责。</w:t>
      </w:r>
    </w:p>
    <w:p w14:paraId="3E223AFC">
      <w:pPr>
        <w:shd w:val="clea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5.2甲方为交通车辆及人员通行提供方便。</w:t>
      </w:r>
    </w:p>
    <w:p w14:paraId="3C8B8B1D">
      <w:pPr>
        <w:widowControl/>
        <w:numPr>
          <w:ilvl w:val="0"/>
          <w:numId w:val="54"/>
        </w:numPr>
        <w:shd w:val="clear"/>
        <w:adjustRightInd w:val="0"/>
        <w:snapToGrid w:val="0"/>
        <w:spacing w:line="360" w:lineRule="auto"/>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履约验收</w:t>
      </w:r>
    </w:p>
    <w:p w14:paraId="17547FD8">
      <w:pPr>
        <w:shd w:val="clea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6.1合同货物运达交货地点后，甲方将对合同货物的包装外观、装运件数进行检验。</w:t>
      </w:r>
    </w:p>
    <w:p w14:paraId="4D32B7BF">
      <w:pPr>
        <w:shd w:val="clea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6.2合同货物在安装前，甲方会同乙方按照投标文件及补充说明进行开箱检验。</w:t>
      </w:r>
    </w:p>
    <w:p w14:paraId="7F04245B">
      <w:pPr>
        <w:shd w:val="clea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6.3乙方货物安装完成后，甲方依据招标文件的技术要求和指标组织完成项目验收。</w:t>
      </w:r>
    </w:p>
    <w:p w14:paraId="7053BD9E">
      <w:pPr>
        <w:shd w:val="clea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6.4验收方式：甲方遵照投标文件设备清单及补充说明进行验收并签字。</w:t>
      </w:r>
    </w:p>
    <w:p w14:paraId="0CE92A11">
      <w:pPr>
        <w:pStyle w:val="20"/>
        <w:shd w:val="clear"/>
        <w:ind w:left="0"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6.5验收其他要求：</w:t>
      </w:r>
      <w:r>
        <w:rPr>
          <w:rFonts w:hint="eastAsia" w:ascii="宋体" w:hAnsi="宋体" w:eastAsia="宋体" w:cs="宋体"/>
          <w:color w:val="auto"/>
          <w:szCs w:val="21"/>
          <w:highlight w:val="none"/>
          <w:u w:val="single"/>
        </w:rPr>
        <w:t xml:space="preserve">                                       </w:t>
      </w:r>
    </w:p>
    <w:p w14:paraId="56F11B39">
      <w:pPr>
        <w:widowControl/>
        <w:numPr>
          <w:ilvl w:val="0"/>
          <w:numId w:val="54"/>
        </w:numPr>
        <w:shd w:val="clear"/>
        <w:adjustRightInd w:val="0"/>
        <w:snapToGrid w:val="0"/>
        <w:spacing w:line="360" w:lineRule="auto"/>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质量保证及售后服务、培训</w:t>
      </w:r>
    </w:p>
    <w:p w14:paraId="1510CEB5">
      <w:pPr>
        <w:shd w:val="clea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7.1乙方提供的合同货物应保证质量，乙方遵照合同、投标文件及补充说明的质量保证与售后服务承诺执行。项目质量保证期：激光切割机自整机验收</w:t>
      </w:r>
      <w:r>
        <w:rPr>
          <w:rFonts w:hint="eastAsia" w:ascii="宋体" w:hAnsi="宋体" w:eastAsia="宋体" w:cs="宋体"/>
          <w:color w:val="auto"/>
          <w:szCs w:val="21"/>
          <w:highlight w:val="none"/>
          <w:u w:val="single"/>
        </w:rPr>
        <w:t>2</w:t>
      </w:r>
      <w:r>
        <w:rPr>
          <w:rFonts w:hint="eastAsia" w:ascii="宋体" w:hAnsi="宋体" w:eastAsia="宋体" w:cs="宋体"/>
          <w:color w:val="auto"/>
          <w:szCs w:val="21"/>
          <w:highlight w:val="none"/>
        </w:rPr>
        <w:t>年内，其他设备自验收合格之日起</w:t>
      </w:r>
      <w:r>
        <w:rPr>
          <w:rFonts w:hint="eastAsia" w:ascii="宋体" w:hAnsi="宋体" w:eastAsia="宋体" w:cs="宋体"/>
          <w:color w:val="auto"/>
          <w:szCs w:val="21"/>
          <w:highlight w:val="none"/>
          <w:u w:val="single"/>
        </w:rPr>
        <w:t>1</w:t>
      </w:r>
      <w:r>
        <w:rPr>
          <w:rFonts w:hint="eastAsia" w:ascii="宋体" w:hAnsi="宋体" w:eastAsia="宋体" w:cs="宋体"/>
          <w:color w:val="auto"/>
          <w:szCs w:val="21"/>
          <w:highlight w:val="none"/>
        </w:rPr>
        <w:t>年（人为损坏除外）。质保期内，在非人为因素情况下，一切维修换件保养费用和备品备件均由乙方提供。</w:t>
      </w:r>
    </w:p>
    <w:p w14:paraId="105EF012">
      <w:pPr>
        <w:shd w:val="clea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7.2质保期满后，乙方提供终身技术支持、维修服务，按照成本收取售后费用。 </w:t>
      </w:r>
    </w:p>
    <w:p w14:paraId="1C87261F">
      <w:pPr>
        <w:shd w:val="clea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7.3乙方售后服务电话，负责人员：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027-*******</w:t>
      </w:r>
      <w:r>
        <w:rPr>
          <w:rFonts w:hint="eastAsia" w:ascii="宋体" w:hAnsi="宋体" w:eastAsia="宋体" w:cs="宋体"/>
          <w:color w:val="auto"/>
          <w:szCs w:val="21"/>
          <w:highlight w:val="none"/>
        </w:rPr>
        <w:t>，手机：</w:t>
      </w:r>
      <w:r>
        <w:rPr>
          <w:rFonts w:hint="eastAsia" w:ascii="宋体" w:hAnsi="宋体" w:eastAsia="宋体" w:cs="宋体"/>
          <w:color w:val="auto"/>
          <w:szCs w:val="21"/>
          <w:highlight w:val="none"/>
          <w:u w:val="single"/>
        </w:rPr>
        <w:t xml:space="preserve">    </w:t>
      </w:r>
    </w:p>
    <w:p w14:paraId="5A3FBACF">
      <w:pPr>
        <w:widowControl/>
        <w:numPr>
          <w:ilvl w:val="0"/>
          <w:numId w:val="54"/>
        </w:numPr>
        <w:shd w:val="clear"/>
        <w:adjustRightInd w:val="0"/>
        <w:snapToGrid w:val="0"/>
        <w:spacing w:line="360" w:lineRule="auto"/>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违约责任</w:t>
      </w:r>
    </w:p>
    <w:p w14:paraId="349B8438">
      <w:pPr>
        <w:shd w:val="clea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8.1乙方不能交货的或提供假冒伪劣产品的，应退还已预付的合同总额的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%，并向甲方偿付合同金额的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%作为赔偿金。</w:t>
      </w:r>
    </w:p>
    <w:p w14:paraId="139BB560">
      <w:pPr>
        <w:shd w:val="clea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8.2乙方逾期交货的，每逾期一日向甲方支付合同金额的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作为违约金。</w:t>
      </w:r>
    </w:p>
    <w:p w14:paraId="2F1ED675">
      <w:pPr>
        <w:shd w:val="clea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8.3任何一方因不可抗力不能履行合同的，免除承担相应责任。</w:t>
      </w:r>
    </w:p>
    <w:p w14:paraId="4FE9A7F6">
      <w:pPr>
        <w:widowControl/>
        <w:numPr>
          <w:ilvl w:val="0"/>
          <w:numId w:val="54"/>
        </w:numPr>
        <w:shd w:val="clear"/>
        <w:adjustRightInd w:val="0"/>
        <w:snapToGrid w:val="0"/>
        <w:spacing w:line="360" w:lineRule="auto"/>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特别约定</w:t>
      </w:r>
    </w:p>
    <w:p w14:paraId="54A61BA4">
      <w:pPr>
        <w:shd w:val="clea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9.1签订合同前，乙方须根据甲方要求出具《中标厂商承诺书》，对工期、产品质量、产品工艺等方面做出承诺。</w:t>
      </w:r>
    </w:p>
    <w:p w14:paraId="6B2E1EA6">
      <w:pPr>
        <w:shd w:val="clea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9.2若乙方向甲方提供的产品为定制型产品，本合同生效后，除不可抗力外，双方不得以任何理由单方解除合同。</w:t>
      </w:r>
    </w:p>
    <w:p w14:paraId="1739E99A">
      <w:pPr>
        <w:shd w:val="clea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9.3若乙方因提供虚假材料谋取中标、成交，或因招标质疑、投诉引起的中标厂家变更，则此合同无效，由此引起的双方损失由乙方全部承担，甲方不负任何责任。</w:t>
      </w:r>
    </w:p>
    <w:p w14:paraId="0729824A">
      <w:pPr>
        <w:shd w:val="clea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9.4乙方对向甲方供应的产品需拥有自主知识产权(包括但不限于专利权、商标权或商业秘密等)或获得了权利人的许可，保证向甲方提供的产品不侵犯任何人的知识产权，当甲方因乙方供应的产品侵权遭受他人索赔或行政处罚等维权措施的，乙方应全力组织协调应对，并赔偿甲方的损失 (包括不限于因停产停售造成的损失、律师费、差旅费、赔偿金、罚款等)。</w:t>
      </w:r>
    </w:p>
    <w:p w14:paraId="1A8F58D0">
      <w:pPr>
        <w:shd w:val="clea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甲方拥有本合同标的软件或其它产品的永久使用权。在未经授权的情况下，乙方销售给甲方的软件等产品仅限于甲方自用（包括甲方的各级分支机构及参控股公司），否则乙方将追究甲方法律责任及违约责任。</w:t>
      </w:r>
    </w:p>
    <w:p w14:paraId="59AFB9A2">
      <w:pPr>
        <w:shd w:val="clea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乙方承诺乙方拥有合同标的软件或其它产品的全部知识产权，若乙方向甲方出售的产品存在知识产权纠纷，甲方不承担任何连带责任。</w:t>
      </w:r>
    </w:p>
    <w:p w14:paraId="167F1B0C">
      <w:pPr>
        <w:shd w:val="clea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保证本合同项下软件等产品或其授予甲方的权利不会侵犯任何第三人的版权、专利权或商标权等知识产权或其他权利，不违反任何第三方的信息专有权，也没有其他针对乙方拥有本产品权利的未决诉讼。甲方行使乙方所授予的权利不会侵犯任何第三人的合法权利。</w:t>
      </w:r>
    </w:p>
    <w:p w14:paraId="2DAB0FDC">
      <w:pPr>
        <w:widowControl/>
        <w:numPr>
          <w:ilvl w:val="0"/>
          <w:numId w:val="54"/>
        </w:numPr>
        <w:shd w:val="clear"/>
        <w:adjustRightInd w:val="0"/>
        <w:snapToGrid w:val="0"/>
        <w:spacing w:line="360" w:lineRule="auto"/>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争议解决</w:t>
      </w:r>
    </w:p>
    <w:p w14:paraId="48C33C64">
      <w:pPr>
        <w:shd w:val="clea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凡因本合同引起或与本合同有关的任何争议，由双方友好协商解决。协商不成，可向合同签订所在地（武汉理工大学马房山校区西院）人民法院提起诉讼。</w:t>
      </w:r>
    </w:p>
    <w:p w14:paraId="08F07A1D">
      <w:pPr>
        <w:widowControl/>
        <w:numPr>
          <w:ilvl w:val="0"/>
          <w:numId w:val="54"/>
        </w:numPr>
        <w:shd w:val="clear"/>
        <w:adjustRightInd w:val="0"/>
        <w:snapToGrid w:val="0"/>
        <w:spacing w:line="360" w:lineRule="auto"/>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其他</w:t>
      </w:r>
    </w:p>
    <w:p w14:paraId="3786EA3C">
      <w:pPr>
        <w:shd w:val="clea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本合同含本合同附表经甲乙双方签字盖章后生效。合同文本一式六份，甲方五份，乙方一份。</w:t>
      </w:r>
    </w:p>
    <w:p w14:paraId="0B500B67">
      <w:pPr>
        <w:shd w:val="clea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产品详细清单及技术参数，产品检验检测报告，项目交货、安装、调试和验收方案，安全文明施工承诺书，产品售后服务方案（包括但不限于质保期年限、质保期内外服务细则、响应时间、售后服务联系人及联系方式、制造商供货及售后服务承诺函）</w:t>
      </w:r>
    </w:p>
    <w:p w14:paraId="7C86FC2B">
      <w:pPr>
        <w:shd w:val="clear"/>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十二、 补充条款</w:t>
      </w:r>
    </w:p>
    <w:p w14:paraId="356A8203">
      <w:pPr>
        <w:shd w:val="clea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可根据实际需求合法合规补充条款。</w:t>
      </w:r>
    </w:p>
    <w:p w14:paraId="6F83FEC3">
      <w:pPr>
        <w:shd w:val="clea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所有合同条款不得对招标文件、投标文件的内容进行更改。</w:t>
      </w:r>
    </w:p>
    <w:p w14:paraId="65E1CB32">
      <w:pPr>
        <w:shd w:val="clear"/>
        <w:adjustRightInd w:val="0"/>
        <w:snapToGrid w:val="0"/>
        <w:spacing w:line="360" w:lineRule="auto"/>
        <w:ind w:firstLine="420" w:firstLineChars="200"/>
        <w:rPr>
          <w:rFonts w:hint="eastAsia" w:ascii="宋体" w:hAnsi="宋体" w:eastAsia="宋体" w:cs="宋体"/>
          <w:color w:val="auto"/>
          <w:szCs w:val="21"/>
          <w:highlight w:val="none"/>
        </w:rPr>
      </w:pPr>
    </w:p>
    <w:p w14:paraId="3984B32F">
      <w:pPr>
        <w:pStyle w:val="44"/>
        <w:shd w:val="clear"/>
        <w:tabs>
          <w:tab w:val="left" w:pos="4140"/>
        </w:tabs>
        <w:snapToGrid w:val="0"/>
        <w:spacing w:line="360" w:lineRule="auto"/>
        <w:rPr>
          <w:rFonts w:hint="eastAsia" w:ascii="宋体" w:hAnsi="宋体" w:eastAsia="宋体" w:cs="宋体"/>
          <w:b/>
          <w:color w:val="auto"/>
          <w:kern w:val="2"/>
          <w:sz w:val="21"/>
          <w:szCs w:val="21"/>
          <w:highlight w:val="none"/>
        </w:rPr>
      </w:pPr>
      <w:r>
        <w:rPr>
          <w:rFonts w:hint="eastAsia" w:ascii="宋体" w:hAnsi="宋体" w:eastAsia="宋体" w:cs="宋体"/>
          <w:b/>
          <w:bCs/>
          <w:color w:val="auto"/>
          <w:kern w:val="2"/>
          <w:sz w:val="21"/>
          <w:szCs w:val="21"/>
          <w:highlight w:val="none"/>
        </w:rPr>
        <w:t>甲方</w:t>
      </w:r>
      <w:r>
        <w:rPr>
          <w:rFonts w:hint="eastAsia" w:ascii="宋体" w:hAnsi="宋体" w:eastAsia="宋体" w:cs="宋体"/>
          <w:color w:val="auto"/>
          <w:kern w:val="2"/>
          <w:sz w:val="21"/>
          <w:szCs w:val="21"/>
          <w:highlight w:val="none"/>
        </w:rPr>
        <w:t>：</w:t>
      </w:r>
      <w:r>
        <w:rPr>
          <w:rFonts w:hint="eastAsia" w:ascii="宋体" w:hAnsi="宋体" w:eastAsia="宋体" w:cs="宋体"/>
          <w:b/>
          <w:color w:val="auto"/>
          <w:kern w:val="2"/>
          <w:sz w:val="21"/>
          <w:szCs w:val="21"/>
          <w:highlight w:val="none"/>
          <w:u w:val="single"/>
        </w:rPr>
        <w:t>武汉理工大学</w:t>
      </w:r>
      <w:r>
        <w:rPr>
          <w:rStyle w:val="68"/>
          <w:rFonts w:hint="eastAsia" w:ascii="宋体" w:hAnsi="宋体" w:eastAsia="宋体" w:cs="宋体"/>
          <w:b/>
          <w:color w:val="auto"/>
          <w:sz w:val="21"/>
          <w:szCs w:val="21"/>
          <w:highlight w:val="none"/>
        </w:rPr>
        <w:t xml:space="preserve">                        </w:t>
      </w:r>
      <w:r>
        <w:rPr>
          <w:rFonts w:hint="eastAsia" w:ascii="宋体" w:hAnsi="宋体" w:eastAsia="宋体" w:cs="宋体"/>
          <w:b/>
          <w:bCs/>
          <w:color w:val="auto"/>
          <w:kern w:val="2"/>
          <w:sz w:val="21"/>
          <w:szCs w:val="21"/>
          <w:highlight w:val="none"/>
        </w:rPr>
        <w:t>乙方</w:t>
      </w:r>
      <w:r>
        <w:rPr>
          <w:rFonts w:hint="eastAsia" w:ascii="宋体" w:hAnsi="宋体" w:eastAsia="宋体" w:cs="宋体"/>
          <w:color w:val="auto"/>
          <w:kern w:val="2"/>
          <w:sz w:val="21"/>
          <w:szCs w:val="21"/>
          <w:highlight w:val="none"/>
        </w:rPr>
        <w:t>：</w:t>
      </w:r>
    </w:p>
    <w:p w14:paraId="4D2D0E6C">
      <w:pPr>
        <w:shd w:val="clear"/>
        <w:adjustRightInd w:val="0"/>
        <w:snapToGrid w:val="0"/>
        <w:spacing w:line="360" w:lineRule="auto"/>
        <w:ind w:firstLine="945" w:firstLineChars="45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（盖章）                            （盖章）</w:t>
      </w:r>
    </w:p>
    <w:p w14:paraId="5C5917F3">
      <w:pPr>
        <w:shd w:val="clea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授权代表</w:t>
      </w:r>
      <w:r>
        <w:rPr>
          <w:rFonts w:hint="eastAsia" w:ascii="宋体" w:hAnsi="宋体" w:eastAsia="宋体" w:cs="宋体"/>
          <w:color w:val="auto"/>
          <w:szCs w:val="21"/>
          <w:highlight w:val="none"/>
        </w:rPr>
        <w:t xml:space="preserve">（签字）：                         </w:t>
      </w:r>
      <w:r>
        <w:rPr>
          <w:rFonts w:hint="eastAsia" w:ascii="宋体" w:hAnsi="宋体" w:eastAsia="宋体" w:cs="宋体"/>
          <w:b/>
          <w:color w:val="auto"/>
          <w:szCs w:val="21"/>
          <w:highlight w:val="none"/>
        </w:rPr>
        <w:t>授权</w:t>
      </w:r>
      <w:r>
        <w:rPr>
          <w:rFonts w:hint="eastAsia" w:ascii="宋体" w:hAnsi="宋体" w:eastAsia="宋体" w:cs="宋体"/>
          <w:b/>
          <w:bCs/>
          <w:color w:val="auto"/>
          <w:szCs w:val="21"/>
          <w:highlight w:val="none"/>
        </w:rPr>
        <w:t>代表</w:t>
      </w:r>
      <w:r>
        <w:rPr>
          <w:rFonts w:hint="eastAsia" w:ascii="宋体" w:hAnsi="宋体" w:eastAsia="宋体" w:cs="宋体"/>
          <w:color w:val="auto"/>
          <w:szCs w:val="21"/>
          <w:highlight w:val="none"/>
        </w:rPr>
        <w:t>（签字）：</w:t>
      </w:r>
    </w:p>
    <w:p w14:paraId="55F07C9A">
      <w:pPr>
        <w:pStyle w:val="44"/>
        <w:shd w:val="clear"/>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地址：武汉市洪山区珞狮路122号             地址：</w:t>
      </w:r>
    </w:p>
    <w:p w14:paraId="6918FFA0">
      <w:pPr>
        <w:shd w:val="clear"/>
        <w:adjustRightInd w:val="0"/>
        <w:snapToGrid w:val="0"/>
        <w:spacing w:line="360" w:lineRule="auto"/>
        <w:ind w:left="5040" w:hanging="5040" w:hangingChars="24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开户行：工行洪山支行                       开户行：</w:t>
      </w:r>
    </w:p>
    <w:p w14:paraId="2F5250B7">
      <w:pPr>
        <w:shd w:val="clea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账号：3202 0067 0900 0475 962              账  号：</w:t>
      </w:r>
    </w:p>
    <w:p w14:paraId="1E551442">
      <w:pPr>
        <w:shd w:val="clea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电话：027-87850143                          电  话：</w:t>
      </w:r>
    </w:p>
    <w:p w14:paraId="1DD48BA7">
      <w:pPr>
        <w:shd w:val="clea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传真：027-87850143                          传  真：</w:t>
      </w:r>
    </w:p>
    <w:p w14:paraId="1377BB6D">
      <w:pPr>
        <w:shd w:val="clear"/>
        <w:spacing w:line="360" w:lineRule="auto"/>
        <w:ind w:firstLine="428" w:firstLineChars="204"/>
        <w:contextualSpacing/>
        <w:jc w:val="left"/>
        <w:rPr>
          <w:rFonts w:ascii="新宋体" w:hAnsi="新宋体" w:eastAsia="新宋体"/>
          <w:b/>
          <w:color w:val="auto"/>
          <w:sz w:val="72"/>
          <w:szCs w:val="52"/>
          <w:highlight w:val="none"/>
        </w:rPr>
      </w:pPr>
      <w:r>
        <w:rPr>
          <w:rFonts w:hint="eastAsia" w:ascii="宋体" w:hAnsi="宋体" w:eastAsia="宋体" w:cs="宋体"/>
          <w:color w:val="auto"/>
          <w:szCs w:val="21"/>
          <w:highlight w:val="none"/>
        </w:rPr>
        <w:t>年   月   日                              年   月   日</w:t>
      </w:r>
      <w:r>
        <w:rPr>
          <w:color w:val="auto"/>
          <w:kern w:val="0"/>
          <w:szCs w:val="21"/>
          <w:highlight w:val="none"/>
        </w:rPr>
        <w:br w:type="page"/>
      </w:r>
    </w:p>
    <w:p w14:paraId="056AFFF3">
      <w:pPr>
        <w:shd w:val="clear"/>
        <w:spacing w:line="276" w:lineRule="auto"/>
        <w:jc w:val="center"/>
        <w:rPr>
          <w:rFonts w:ascii="黑体" w:hAnsi="黑体" w:eastAsia="黑体"/>
          <w:b/>
          <w:color w:val="auto"/>
          <w:szCs w:val="21"/>
          <w:highlight w:val="none"/>
        </w:rPr>
      </w:pPr>
      <w:bookmarkStart w:id="79" w:name="_Toc494721094"/>
      <w:bookmarkStart w:id="80" w:name="_Toc494745311"/>
      <w:bookmarkStart w:id="81" w:name="_Toc494665944"/>
      <w:bookmarkStart w:id="82" w:name="_Toc494664994"/>
      <w:bookmarkStart w:id="83" w:name="_Toc494665547"/>
      <w:bookmarkStart w:id="84" w:name="_Toc494702264"/>
    </w:p>
    <w:p w14:paraId="4065F0BD">
      <w:pPr>
        <w:shd w:val="clear"/>
        <w:spacing w:line="276" w:lineRule="auto"/>
        <w:jc w:val="center"/>
        <w:rPr>
          <w:rFonts w:ascii="黑体" w:hAnsi="黑体" w:eastAsia="黑体"/>
          <w:b/>
          <w:color w:val="auto"/>
          <w:szCs w:val="21"/>
          <w:highlight w:val="none"/>
        </w:rPr>
      </w:pPr>
    </w:p>
    <w:p w14:paraId="5C201083">
      <w:pPr>
        <w:shd w:val="clear"/>
        <w:spacing w:line="276" w:lineRule="auto"/>
        <w:jc w:val="center"/>
        <w:outlineLvl w:val="0"/>
        <w:rPr>
          <w:rFonts w:ascii="黑体" w:hAnsi="黑体" w:eastAsia="黑体"/>
          <w:color w:val="auto"/>
          <w:sz w:val="28"/>
          <w:szCs w:val="28"/>
          <w:highlight w:val="none"/>
        </w:rPr>
      </w:pPr>
      <w:bookmarkStart w:id="85" w:name="_Toc97815023"/>
      <w:r>
        <w:rPr>
          <w:rFonts w:hint="eastAsia" w:ascii="黑体" w:hAnsi="黑体" w:eastAsia="黑体"/>
          <w:color w:val="auto"/>
          <w:sz w:val="28"/>
          <w:szCs w:val="28"/>
          <w:highlight w:val="none"/>
        </w:rPr>
        <w:t>第七章 投标文件格式</w:t>
      </w:r>
      <w:bookmarkEnd w:id="79"/>
      <w:bookmarkEnd w:id="80"/>
      <w:bookmarkEnd w:id="81"/>
      <w:bookmarkEnd w:id="82"/>
      <w:bookmarkEnd w:id="83"/>
      <w:bookmarkEnd w:id="84"/>
      <w:bookmarkEnd w:id="85"/>
    </w:p>
    <w:p w14:paraId="1ABA3CC5">
      <w:pPr>
        <w:shd w:val="clear"/>
        <w:spacing w:after="780" w:afterLines="250" w:line="276" w:lineRule="auto"/>
        <w:jc w:val="center"/>
        <w:rPr>
          <w:rFonts w:ascii="黑体" w:hAnsi="黑体" w:eastAsia="黑体"/>
          <w:b/>
          <w:color w:val="auto"/>
          <w:sz w:val="72"/>
          <w:szCs w:val="72"/>
          <w:highlight w:val="none"/>
        </w:rPr>
      </w:pPr>
    </w:p>
    <w:p w14:paraId="314A0906">
      <w:pPr>
        <w:shd w:val="clear"/>
        <w:spacing w:after="780" w:afterLines="250" w:line="276" w:lineRule="auto"/>
        <w:jc w:val="center"/>
        <w:rPr>
          <w:rFonts w:ascii="黑体" w:hAnsi="黑体" w:eastAsia="黑体"/>
          <w:b/>
          <w:color w:val="auto"/>
          <w:sz w:val="72"/>
          <w:szCs w:val="72"/>
          <w:highlight w:val="none"/>
        </w:rPr>
      </w:pPr>
      <w:r>
        <w:rPr>
          <w:rFonts w:hint="eastAsia" w:ascii="黑体" w:hAnsi="黑体" w:eastAsia="黑体"/>
          <w:b/>
          <w:color w:val="auto"/>
          <w:sz w:val="72"/>
          <w:szCs w:val="72"/>
          <w:highlight w:val="none"/>
        </w:rPr>
        <w:t>政 府 采 购 项 目</w:t>
      </w:r>
    </w:p>
    <w:p w14:paraId="42CD9F48">
      <w:pPr>
        <w:shd w:val="clear"/>
        <w:spacing w:after="624" w:afterLines="200" w:line="276" w:lineRule="auto"/>
        <w:jc w:val="center"/>
        <w:rPr>
          <w:rFonts w:ascii="黑体" w:hAnsi="黑体" w:eastAsia="黑体"/>
          <w:b/>
          <w:color w:val="auto"/>
          <w:sz w:val="72"/>
          <w:szCs w:val="72"/>
          <w:highlight w:val="none"/>
        </w:rPr>
      </w:pPr>
      <w:r>
        <w:rPr>
          <w:rFonts w:hint="eastAsia" w:ascii="黑体" w:hAnsi="黑体" w:eastAsia="黑体"/>
          <w:b/>
          <w:color w:val="auto"/>
          <w:sz w:val="72"/>
          <w:szCs w:val="72"/>
          <w:highlight w:val="none"/>
        </w:rPr>
        <w:t>投 标 文 件</w:t>
      </w:r>
    </w:p>
    <w:p w14:paraId="3C6A6DDC">
      <w:pPr>
        <w:shd w:val="clear"/>
        <w:rPr>
          <w:color w:val="auto"/>
          <w:szCs w:val="24"/>
          <w:highlight w:val="none"/>
          <w:lang w:val="zh-CN"/>
        </w:rPr>
      </w:pPr>
    </w:p>
    <w:p w14:paraId="4A91F2BD">
      <w:pPr>
        <w:shd w:val="clear"/>
        <w:spacing w:line="276" w:lineRule="auto"/>
        <w:ind w:left="1967" w:leftChars="619" w:right="1299" w:rightChars="619" w:hanging="668" w:hangingChars="209"/>
        <w:rPr>
          <w:rFonts w:ascii="宋体" w:hAnsi="宋体"/>
          <w:bCs/>
          <w:color w:val="auto"/>
          <w:sz w:val="32"/>
          <w:szCs w:val="32"/>
          <w:highlight w:val="none"/>
        </w:rPr>
      </w:pPr>
      <w:r>
        <w:rPr>
          <w:rFonts w:hint="eastAsia" w:ascii="宋体" w:hAnsi="宋体"/>
          <w:b/>
          <w:bCs/>
          <w:color w:val="auto"/>
          <w:sz w:val="32"/>
          <w:szCs w:val="32"/>
          <w:highlight w:val="none"/>
        </w:rPr>
        <w:t>项目编号：</w:t>
      </w:r>
      <w:r>
        <w:rPr>
          <w:rFonts w:hint="eastAsia" w:ascii="宋体" w:hAnsi="宋体"/>
          <w:color w:val="auto"/>
          <w:sz w:val="32"/>
          <w:szCs w:val="32"/>
          <w:highlight w:val="none"/>
          <w:u w:val="single"/>
        </w:rPr>
        <w:t xml:space="preserve">                            </w:t>
      </w:r>
    </w:p>
    <w:p w14:paraId="7F7EA0D1">
      <w:pPr>
        <w:shd w:val="clear"/>
        <w:spacing w:line="276" w:lineRule="auto"/>
        <w:ind w:left="1967" w:leftChars="619" w:right="1299" w:rightChars="619" w:hanging="668" w:hangingChars="209"/>
        <w:rPr>
          <w:rFonts w:ascii="宋体" w:hAnsi="宋体"/>
          <w:bCs/>
          <w:color w:val="auto"/>
          <w:sz w:val="32"/>
          <w:szCs w:val="32"/>
          <w:highlight w:val="none"/>
          <w:lang w:val="zh-CN"/>
        </w:rPr>
      </w:pPr>
      <w:r>
        <w:rPr>
          <w:rFonts w:hint="eastAsia" w:ascii="宋体" w:hAnsi="宋体"/>
          <w:b/>
          <w:bCs/>
          <w:color w:val="auto"/>
          <w:sz w:val="32"/>
          <w:szCs w:val="32"/>
          <w:highlight w:val="none"/>
        </w:rPr>
        <w:t>项目名称：</w:t>
      </w:r>
      <w:r>
        <w:rPr>
          <w:rFonts w:hint="eastAsia" w:ascii="宋体" w:hAnsi="宋体"/>
          <w:color w:val="auto"/>
          <w:sz w:val="32"/>
          <w:szCs w:val="32"/>
          <w:highlight w:val="none"/>
          <w:u w:val="single"/>
        </w:rPr>
        <w:t xml:space="preserve">                            </w:t>
      </w:r>
    </w:p>
    <w:p w14:paraId="50A44455">
      <w:pPr>
        <w:shd w:val="clear"/>
        <w:spacing w:line="276" w:lineRule="auto"/>
        <w:ind w:left="1967" w:leftChars="619" w:right="1299" w:rightChars="619" w:hanging="668" w:hangingChars="209"/>
        <w:rPr>
          <w:rFonts w:ascii="宋体" w:hAnsi="宋体"/>
          <w:color w:val="auto"/>
          <w:szCs w:val="21"/>
          <w:highlight w:val="none"/>
        </w:rPr>
      </w:pPr>
      <w:r>
        <w:rPr>
          <w:rFonts w:hint="eastAsia" w:ascii="宋体" w:hAnsi="宋体"/>
          <w:b/>
          <w:bCs/>
          <w:color w:val="auto"/>
          <w:sz w:val="32"/>
          <w:szCs w:val="32"/>
          <w:highlight w:val="none"/>
        </w:rPr>
        <w:t>包    号：</w:t>
      </w:r>
      <w:r>
        <w:rPr>
          <w:rFonts w:hint="eastAsia" w:ascii="宋体" w:hAnsi="宋体"/>
          <w:color w:val="auto"/>
          <w:sz w:val="32"/>
          <w:szCs w:val="32"/>
          <w:highlight w:val="none"/>
          <w:u w:val="single"/>
        </w:rPr>
        <w:t xml:space="preserve">                         </w:t>
      </w:r>
      <w:r>
        <w:rPr>
          <w:rFonts w:hint="eastAsia" w:ascii="宋体" w:hAnsi="宋体"/>
          <w:color w:val="auto"/>
          <w:szCs w:val="21"/>
          <w:highlight w:val="none"/>
          <w:u w:val="single"/>
        </w:rPr>
        <w:t xml:space="preserve">   </w:t>
      </w:r>
    </w:p>
    <w:p w14:paraId="31E438E5">
      <w:pPr>
        <w:shd w:val="clear"/>
        <w:spacing w:after="1560" w:afterLines="500" w:line="276" w:lineRule="auto"/>
        <w:ind w:left="1606" w:leftChars="271" w:right="569" w:rightChars="271" w:hanging="1037" w:hangingChars="494"/>
        <w:jc w:val="center"/>
        <w:rPr>
          <w:rFonts w:ascii="宋体" w:hAnsi="宋体"/>
          <w:color w:val="auto"/>
          <w:szCs w:val="21"/>
          <w:highlight w:val="none"/>
        </w:rPr>
      </w:pPr>
    </w:p>
    <w:p w14:paraId="2B1EEB38">
      <w:pPr>
        <w:shd w:val="clear"/>
        <w:spacing w:line="276" w:lineRule="auto"/>
        <w:ind w:left="1971" w:leftChars="613" w:right="1287" w:rightChars="613" w:hanging="684" w:hangingChars="214"/>
        <w:rPr>
          <w:rFonts w:ascii="宋体" w:hAnsi="宋体"/>
          <w:b/>
          <w:bCs/>
          <w:color w:val="auto"/>
          <w:sz w:val="32"/>
          <w:szCs w:val="32"/>
          <w:highlight w:val="none"/>
        </w:rPr>
      </w:pPr>
      <w:r>
        <w:rPr>
          <w:rFonts w:hint="eastAsia" w:ascii="宋体" w:hAnsi="宋体"/>
          <w:b/>
          <w:bCs/>
          <w:color w:val="auto"/>
          <w:sz w:val="32"/>
          <w:szCs w:val="32"/>
          <w:highlight w:val="none"/>
        </w:rPr>
        <w:t>投标人（公章）：</w:t>
      </w:r>
      <w:r>
        <w:rPr>
          <w:rFonts w:hint="eastAsia" w:ascii="宋体" w:hAnsi="宋体"/>
          <w:b/>
          <w:bCs/>
          <w:color w:val="auto"/>
          <w:sz w:val="32"/>
          <w:szCs w:val="32"/>
          <w:highlight w:val="none"/>
          <w:u w:val="single"/>
        </w:rPr>
        <w:t xml:space="preserve">                             </w:t>
      </w:r>
    </w:p>
    <w:p w14:paraId="275E1ECF">
      <w:pPr>
        <w:shd w:val="clear"/>
        <w:spacing w:line="276" w:lineRule="auto"/>
        <w:ind w:left="1971" w:leftChars="613" w:right="1287" w:rightChars="613" w:hanging="684" w:hangingChars="214"/>
        <w:rPr>
          <w:rFonts w:ascii="宋体" w:hAnsi="宋体"/>
          <w:b/>
          <w:bCs/>
          <w:color w:val="auto"/>
          <w:sz w:val="32"/>
          <w:szCs w:val="32"/>
          <w:highlight w:val="none"/>
        </w:rPr>
      </w:pPr>
    </w:p>
    <w:p w14:paraId="2BAE4E1C">
      <w:pPr>
        <w:shd w:val="clear"/>
        <w:spacing w:before="312" w:beforeLines="100" w:after="312" w:afterLines="100" w:line="276" w:lineRule="auto"/>
        <w:ind w:left="2540" w:leftChars="466" w:right="466" w:hanging="1562" w:hangingChars="355"/>
        <w:jc w:val="center"/>
        <w:rPr>
          <w:rFonts w:ascii="宋体" w:hAnsi="宋体"/>
          <w:b/>
          <w:bCs/>
          <w:color w:val="auto"/>
          <w:sz w:val="44"/>
          <w:szCs w:val="44"/>
          <w:highlight w:val="none"/>
        </w:rPr>
      </w:pPr>
    </w:p>
    <w:p w14:paraId="13AE266B">
      <w:pPr>
        <w:shd w:val="clear"/>
        <w:spacing w:line="276" w:lineRule="auto"/>
        <w:jc w:val="center"/>
        <w:rPr>
          <w:rFonts w:ascii="宋体" w:hAnsi="宋体"/>
          <w:b/>
          <w:color w:val="auto"/>
          <w:sz w:val="44"/>
          <w:szCs w:val="44"/>
          <w:highlight w:val="none"/>
        </w:rPr>
      </w:pPr>
      <w:r>
        <w:rPr>
          <w:rFonts w:hint="eastAsia" w:ascii="宋体" w:hAnsi="宋体"/>
          <w:b/>
          <w:bCs/>
          <w:color w:val="auto"/>
          <w:sz w:val="44"/>
          <w:szCs w:val="44"/>
          <w:highlight w:val="none"/>
        </w:rPr>
        <w:t>年</w:t>
      </w:r>
      <w:r>
        <w:rPr>
          <w:rFonts w:hint="eastAsia" w:ascii="宋体" w:hAnsi="宋体"/>
          <w:b/>
          <w:color w:val="auto"/>
          <w:sz w:val="44"/>
          <w:szCs w:val="44"/>
          <w:highlight w:val="none"/>
        </w:rPr>
        <w:t xml:space="preserve">   月    日</w:t>
      </w:r>
    </w:p>
    <w:p w14:paraId="012DF4B4">
      <w:pPr>
        <w:shd w:val="clear"/>
        <w:spacing w:line="276" w:lineRule="auto"/>
        <w:jc w:val="center"/>
        <w:outlineLvl w:val="2"/>
        <w:rPr>
          <w:color w:val="auto"/>
          <w:szCs w:val="21"/>
          <w:highlight w:val="none"/>
        </w:rPr>
      </w:pPr>
      <w:r>
        <w:rPr>
          <w:rFonts w:hint="eastAsia" w:ascii="宋体" w:hAnsi="宋体"/>
          <w:b/>
          <w:color w:val="auto"/>
          <w:sz w:val="44"/>
          <w:szCs w:val="44"/>
          <w:highlight w:val="none"/>
        </w:rPr>
        <w:br w:type="page"/>
      </w:r>
      <w:r>
        <w:rPr>
          <w:rFonts w:hint="eastAsia"/>
          <w:color w:val="auto"/>
          <w:szCs w:val="21"/>
          <w:highlight w:val="none"/>
        </w:rPr>
        <w:t>目 录</w:t>
      </w:r>
    </w:p>
    <w:p w14:paraId="2478B4F3">
      <w:pPr>
        <w:shd w:val="clear"/>
        <w:tabs>
          <w:tab w:val="left" w:pos="709"/>
        </w:tabs>
        <w:spacing w:line="276" w:lineRule="auto"/>
        <w:ind w:firstLine="420" w:firstLineChars="200"/>
        <w:rPr>
          <w:rFonts w:ascii="宋体" w:hAnsi="宋体" w:cs="Courier New"/>
          <w:color w:val="auto"/>
          <w:szCs w:val="21"/>
          <w:highlight w:val="none"/>
        </w:rPr>
      </w:pPr>
      <w:r>
        <w:rPr>
          <w:rFonts w:hint="eastAsia" w:ascii="宋体" w:hAnsi="宋体" w:cs="Courier New"/>
          <w:color w:val="auto"/>
          <w:szCs w:val="21"/>
          <w:highlight w:val="none"/>
        </w:rPr>
        <w:t>资格审查对照表</w:t>
      </w:r>
    </w:p>
    <w:p w14:paraId="0AB44C96">
      <w:pPr>
        <w:shd w:val="clear"/>
        <w:tabs>
          <w:tab w:val="left" w:pos="709"/>
        </w:tabs>
        <w:spacing w:line="276" w:lineRule="auto"/>
        <w:ind w:firstLine="420" w:firstLineChars="200"/>
        <w:rPr>
          <w:rFonts w:ascii="宋体" w:hAnsi="宋体" w:cs="Courier New"/>
          <w:color w:val="auto"/>
          <w:szCs w:val="21"/>
          <w:highlight w:val="none"/>
        </w:rPr>
      </w:pPr>
      <w:r>
        <w:rPr>
          <w:rFonts w:hint="eastAsia" w:ascii="宋体" w:hAnsi="宋体" w:cs="Courier New"/>
          <w:color w:val="auto"/>
          <w:szCs w:val="21"/>
          <w:highlight w:val="none"/>
        </w:rPr>
        <w:t>符合性审查对照表</w:t>
      </w:r>
    </w:p>
    <w:p w14:paraId="1BBD9BE4">
      <w:pPr>
        <w:shd w:val="clear"/>
        <w:tabs>
          <w:tab w:val="left" w:pos="709"/>
        </w:tabs>
        <w:spacing w:line="276" w:lineRule="auto"/>
        <w:ind w:firstLine="420" w:firstLineChars="200"/>
        <w:rPr>
          <w:rFonts w:ascii="宋体" w:hAnsi="宋体" w:cs="Courier New"/>
          <w:color w:val="auto"/>
          <w:szCs w:val="21"/>
          <w:highlight w:val="none"/>
        </w:rPr>
      </w:pPr>
      <w:r>
        <w:rPr>
          <w:rFonts w:hint="eastAsia" w:ascii="宋体" w:hAnsi="宋体" w:cs="Courier New"/>
          <w:color w:val="auto"/>
          <w:szCs w:val="21"/>
          <w:highlight w:val="none"/>
        </w:rPr>
        <w:t>技术、服务及商务评议对照表</w:t>
      </w:r>
    </w:p>
    <w:p w14:paraId="2588E097">
      <w:pPr>
        <w:shd w:val="clear"/>
        <w:tabs>
          <w:tab w:val="left" w:pos="1134"/>
        </w:tabs>
        <w:spacing w:line="276" w:lineRule="auto"/>
        <w:ind w:firstLine="420" w:firstLineChars="200"/>
        <w:rPr>
          <w:rFonts w:ascii="宋体" w:hAnsi="宋体" w:cs="Courier New"/>
          <w:color w:val="auto"/>
          <w:szCs w:val="21"/>
          <w:highlight w:val="none"/>
        </w:rPr>
      </w:pPr>
      <w:r>
        <w:rPr>
          <w:rFonts w:hint="eastAsia" w:ascii="宋体" w:hAnsi="宋体" w:cs="Courier New"/>
          <w:color w:val="auto"/>
          <w:szCs w:val="21"/>
          <w:highlight w:val="none"/>
        </w:rPr>
        <w:t>技术、服务及商务要求响应、偏离说明表</w:t>
      </w:r>
    </w:p>
    <w:p w14:paraId="27491E12">
      <w:pPr>
        <w:numPr>
          <w:ilvl w:val="0"/>
          <w:numId w:val="56"/>
        </w:numPr>
        <w:shd w:val="clea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投标书</w:t>
      </w:r>
    </w:p>
    <w:p w14:paraId="0D1C69F0">
      <w:pPr>
        <w:numPr>
          <w:ilvl w:val="0"/>
          <w:numId w:val="56"/>
        </w:numPr>
        <w:shd w:val="clea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报价一览表</w:t>
      </w:r>
    </w:p>
    <w:p w14:paraId="5BF4F67F">
      <w:pPr>
        <w:numPr>
          <w:ilvl w:val="0"/>
          <w:numId w:val="56"/>
        </w:numPr>
        <w:shd w:val="clea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报价明细表</w:t>
      </w:r>
    </w:p>
    <w:p w14:paraId="47AE76D0">
      <w:pPr>
        <w:numPr>
          <w:ilvl w:val="0"/>
          <w:numId w:val="56"/>
        </w:numPr>
        <w:shd w:val="clea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报价范围以外的备品备件、耗材</w:t>
      </w:r>
      <w:r>
        <w:rPr>
          <w:rFonts w:ascii="宋体" w:hAnsi="宋体" w:cs="Courier New"/>
          <w:color w:val="auto"/>
          <w:szCs w:val="21"/>
          <w:highlight w:val="none"/>
        </w:rPr>
        <w:t>/服务价格表</w:t>
      </w:r>
      <w:r>
        <w:rPr>
          <w:rFonts w:hint="eastAsia" w:ascii="宋体" w:hAnsi="宋体" w:cs="Courier New"/>
          <w:b/>
          <w:color w:val="auto"/>
          <w:szCs w:val="21"/>
          <w:highlight w:val="none"/>
        </w:rPr>
        <w:t>（如有</w:t>
      </w:r>
      <w:r>
        <w:rPr>
          <w:rFonts w:ascii="宋体" w:hAnsi="宋体" w:cs="Courier New"/>
          <w:b/>
          <w:color w:val="auto"/>
          <w:szCs w:val="21"/>
          <w:highlight w:val="none"/>
        </w:rPr>
        <w:t>）</w:t>
      </w:r>
    </w:p>
    <w:p w14:paraId="5E9B6646">
      <w:pPr>
        <w:numPr>
          <w:ilvl w:val="0"/>
          <w:numId w:val="56"/>
        </w:numPr>
        <w:shd w:val="clea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交纳投标保证金的银行凭证</w:t>
      </w:r>
      <w:r>
        <w:rPr>
          <w:rFonts w:hint="eastAsia" w:ascii="宋体" w:hAnsi="宋体" w:cs="Courier New"/>
          <w:b/>
          <w:color w:val="auto"/>
          <w:szCs w:val="21"/>
          <w:highlight w:val="none"/>
        </w:rPr>
        <w:t>（如需</w:t>
      </w:r>
      <w:r>
        <w:rPr>
          <w:rFonts w:ascii="宋体" w:hAnsi="宋体" w:cs="Courier New"/>
          <w:b/>
          <w:color w:val="auto"/>
          <w:szCs w:val="21"/>
          <w:highlight w:val="none"/>
        </w:rPr>
        <w:t>）</w:t>
      </w:r>
    </w:p>
    <w:p w14:paraId="5BB770C8">
      <w:pPr>
        <w:numPr>
          <w:ilvl w:val="0"/>
          <w:numId w:val="56"/>
        </w:numPr>
        <w:shd w:val="clea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法定代表人身份证明书</w:t>
      </w:r>
    </w:p>
    <w:p w14:paraId="0A8D60EE">
      <w:pPr>
        <w:numPr>
          <w:ilvl w:val="0"/>
          <w:numId w:val="56"/>
        </w:numPr>
        <w:shd w:val="clea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法定代表人授权委托书</w:t>
      </w:r>
    </w:p>
    <w:p w14:paraId="13BBE51C">
      <w:pPr>
        <w:numPr>
          <w:ilvl w:val="0"/>
          <w:numId w:val="56"/>
        </w:numPr>
        <w:shd w:val="clear"/>
        <w:tabs>
          <w:tab w:val="left" w:pos="709"/>
        </w:tabs>
        <w:spacing w:line="276" w:lineRule="auto"/>
        <w:rPr>
          <w:rFonts w:ascii="宋体" w:hAnsi="宋体" w:cs="Courier New"/>
          <w:color w:val="auto"/>
          <w:szCs w:val="21"/>
          <w:highlight w:val="none"/>
        </w:rPr>
      </w:pPr>
      <w:r>
        <w:rPr>
          <w:rFonts w:hint="eastAsia" w:ascii="宋体" w:hAnsi="宋体" w:cs="Courier New"/>
          <w:color w:val="auto"/>
          <w:szCs w:val="21"/>
          <w:highlight w:val="none"/>
        </w:rPr>
        <w:t>资格证明材料</w:t>
      </w:r>
    </w:p>
    <w:p w14:paraId="48ECB9C9">
      <w:pPr>
        <w:numPr>
          <w:ilvl w:val="0"/>
          <w:numId w:val="56"/>
        </w:numPr>
        <w:shd w:val="clea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节能环保产品清单及证明材料</w:t>
      </w:r>
      <w:r>
        <w:rPr>
          <w:rFonts w:hint="eastAsia" w:ascii="宋体" w:hAnsi="宋体" w:cs="Courier New"/>
          <w:b/>
          <w:color w:val="auto"/>
          <w:szCs w:val="21"/>
          <w:highlight w:val="none"/>
        </w:rPr>
        <w:t>（如需</w:t>
      </w:r>
      <w:r>
        <w:rPr>
          <w:rFonts w:ascii="宋体" w:hAnsi="宋体" w:cs="Courier New"/>
          <w:b/>
          <w:color w:val="auto"/>
          <w:szCs w:val="21"/>
          <w:highlight w:val="none"/>
        </w:rPr>
        <w:t>）</w:t>
      </w:r>
    </w:p>
    <w:p w14:paraId="074621A0">
      <w:pPr>
        <w:numPr>
          <w:ilvl w:val="0"/>
          <w:numId w:val="56"/>
        </w:numPr>
        <w:shd w:val="clea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售后</w:t>
      </w:r>
      <w:r>
        <w:rPr>
          <w:rFonts w:ascii="宋体" w:hAnsi="宋体" w:cs="Courier New"/>
          <w:color w:val="auto"/>
          <w:szCs w:val="21"/>
          <w:highlight w:val="none"/>
        </w:rPr>
        <w:t>服务承诺函</w:t>
      </w:r>
      <w:r>
        <w:rPr>
          <w:rFonts w:hint="eastAsia" w:ascii="宋体" w:hAnsi="宋体" w:cs="Courier New"/>
          <w:b/>
          <w:color w:val="auto"/>
          <w:szCs w:val="21"/>
          <w:highlight w:val="none"/>
        </w:rPr>
        <w:t>（如需</w:t>
      </w:r>
      <w:r>
        <w:rPr>
          <w:rFonts w:ascii="宋体" w:hAnsi="宋体" w:cs="Courier New"/>
          <w:b/>
          <w:color w:val="auto"/>
          <w:szCs w:val="21"/>
          <w:highlight w:val="none"/>
        </w:rPr>
        <w:t>）</w:t>
      </w:r>
    </w:p>
    <w:p w14:paraId="385E573D">
      <w:pPr>
        <w:numPr>
          <w:ilvl w:val="0"/>
          <w:numId w:val="56"/>
        </w:numPr>
        <w:shd w:val="clea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项目负责人、技术负责人简历表及证明材料</w:t>
      </w:r>
      <w:r>
        <w:rPr>
          <w:rFonts w:hint="eastAsia" w:ascii="宋体" w:hAnsi="宋体" w:cs="Courier New"/>
          <w:b/>
          <w:color w:val="auto"/>
          <w:szCs w:val="21"/>
          <w:highlight w:val="none"/>
        </w:rPr>
        <w:t>（如需</w:t>
      </w:r>
      <w:r>
        <w:rPr>
          <w:rFonts w:ascii="宋体" w:hAnsi="宋体" w:cs="Courier New"/>
          <w:b/>
          <w:color w:val="auto"/>
          <w:szCs w:val="21"/>
          <w:highlight w:val="none"/>
        </w:rPr>
        <w:t>）</w:t>
      </w:r>
    </w:p>
    <w:p w14:paraId="488E2DB9">
      <w:pPr>
        <w:numPr>
          <w:ilvl w:val="0"/>
          <w:numId w:val="56"/>
        </w:numPr>
        <w:shd w:val="clea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项目组成员一览表及证明材料</w:t>
      </w:r>
      <w:r>
        <w:rPr>
          <w:rFonts w:hint="eastAsia" w:ascii="宋体" w:hAnsi="宋体" w:cs="Courier New"/>
          <w:b/>
          <w:color w:val="auto"/>
          <w:szCs w:val="21"/>
          <w:highlight w:val="none"/>
        </w:rPr>
        <w:t>（如需</w:t>
      </w:r>
      <w:r>
        <w:rPr>
          <w:rFonts w:ascii="宋体" w:hAnsi="宋体" w:cs="Courier New"/>
          <w:b/>
          <w:color w:val="auto"/>
          <w:szCs w:val="21"/>
          <w:highlight w:val="none"/>
        </w:rPr>
        <w:t>）</w:t>
      </w:r>
    </w:p>
    <w:p w14:paraId="1241B318">
      <w:pPr>
        <w:numPr>
          <w:ilvl w:val="0"/>
          <w:numId w:val="56"/>
        </w:numPr>
        <w:shd w:val="clea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类似项目业绩表及证明材料</w:t>
      </w:r>
      <w:r>
        <w:rPr>
          <w:rFonts w:hint="eastAsia" w:ascii="宋体" w:hAnsi="宋体" w:cs="Courier New"/>
          <w:b/>
          <w:color w:val="auto"/>
          <w:szCs w:val="21"/>
          <w:highlight w:val="none"/>
        </w:rPr>
        <w:t>（如需</w:t>
      </w:r>
      <w:r>
        <w:rPr>
          <w:rFonts w:ascii="宋体" w:hAnsi="宋体" w:cs="Courier New"/>
          <w:b/>
          <w:color w:val="auto"/>
          <w:szCs w:val="21"/>
          <w:highlight w:val="none"/>
        </w:rPr>
        <w:t>）</w:t>
      </w:r>
    </w:p>
    <w:p w14:paraId="0EA7FEF0">
      <w:pPr>
        <w:numPr>
          <w:ilvl w:val="0"/>
          <w:numId w:val="56"/>
        </w:numPr>
        <w:shd w:val="clear"/>
        <w:tabs>
          <w:tab w:val="left" w:pos="851"/>
        </w:tabs>
        <w:spacing w:line="276" w:lineRule="auto"/>
        <w:ind w:left="709" w:hanging="289"/>
        <w:rPr>
          <w:rFonts w:hint="eastAsia" w:ascii="宋体" w:hAnsi="宋体" w:cs="Courier New"/>
          <w:color w:val="auto"/>
          <w:szCs w:val="21"/>
          <w:highlight w:val="none"/>
        </w:rPr>
      </w:pPr>
      <w:r>
        <w:rPr>
          <w:rFonts w:hint="eastAsia" w:ascii="宋体" w:hAnsi="宋体" w:cs="Courier New"/>
          <w:color w:val="auto"/>
          <w:szCs w:val="21"/>
          <w:highlight w:val="none"/>
        </w:rPr>
        <w:t>技术、服务及商务文件</w:t>
      </w:r>
    </w:p>
    <w:p w14:paraId="5CCA9349">
      <w:pPr>
        <w:shd w:val="clear"/>
        <w:tabs>
          <w:tab w:val="left" w:pos="709"/>
        </w:tabs>
        <w:spacing w:line="276" w:lineRule="auto"/>
        <w:rPr>
          <w:rFonts w:ascii="宋体" w:hAnsi="宋体" w:cs="Courier New"/>
          <w:color w:val="auto"/>
          <w:szCs w:val="21"/>
          <w:highlight w:val="none"/>
        </w:rPr>
      </w:pPr>
    </w:p>
    <w:p w14:paraId="2EBE4109">
      <w:pPr>
        <w:shd w:val="clear"/>
        <w:tabs>
          <w:tab w:val="left" w:pos="709"/>
        </w:tabs>
        <w:spacing w:line="276" w:lineRule="auto"/>
        <w:rPr>
          <w:rFonts w:ascii="宋体" w:hAnsi="宋体" w:cs="Courier New"/>
          <w:color w:val="auto"/>
          <w:szCs w:val="21"/>
          <w:highlight w:val="none"/>
        </w:rPr>
      </w:pPr>
    </w:p>
    <w:p w14:paraId="59870CC6">
      <w:pPr>
        <w:shd w:val="clear"/>
        <w:tabs>
          <w:tab w:val="left" w:pos="851"/>
        </w:tabs>
        <w:spacing w:line="276" w:lineRule="auto"/>
        <w:rPr>
          <w:rFonts w:ascii="宋体" w:hAnsi="宋体" w:cs="Courier New"/>
          <w:color w:val="auto"/>
          <w:szCs w:val="21"/>
          <w:highlight w:val="none"/>
        </w:rPr>
      </w:pPr>
      <w:r>
        <w:rPr>
          <w:rFonts w:hint="eastAsia" w:ascii="宋体" w:hAnsi="宋体" w:cs="Courier New"/>
          <w:color w:val="auto"/>
          <w:szCs w:val="21"/>
          <w:highlight w:val="none"/>
        </w:rPr>
        <w:t>注：</w:t>
      </w:r>
    </w:p>
    <w:p w14:paraId="08E55CEB">
      <w:pPr>
        <w:shd w:val="clear"/>
        <w:tabs>
          <w:tab w:val="left" w:pos="851"/>
        </w:tabs>
        <w:spacing w:line="276" w:lineRule="auto"/>
        <w:ind w:left="210" w:leftChars="100"/>
        <w:rPr>
          <w:rFonts w:ascii="宋体" w:hAnsi="宋体" w:cs="Courier New"/>
          <w:color w:val="auto"/>
          <w:szCs w:val="21"/>
          <w:highlight w:val="none"/>
        </w:rPr>
      </w:pPr>
      <w:r>
        <w:rPr>
          <w:rFonts w:hint="eastAsia" w:ascii="宋体" w:hAnsi="宋体" w:cs="Courier New"/>
          <w:color w:val="auto"/>
          <w:szCs w:val="21"/>
          <w:highlight w:val="none"/>
        </w:rPr>
        <w:t>1、根据参考格式要求自行编写，应目录清晰、内容详尽、易于理解。</w:t>
      </w:r>
    </w:p>
    <w:p w14:paraId="56F604C9">
      <w:pPr>
        <w:shd w:val="clear"/>
        <w:tabs>
          <w:tab w:val="left" w:pos="851"/>
        </w:tabs>
        <w:spacing w:line="276" w:lineRule="auto"/>
        <w:ind w:left="210" w:leftChars="100"/>
        <w:rPr>
          <w:rFonts w:ascii="宋体" w:hAnsi="宋体" w:cs="Courier New"/>
          <w:color w:val="auto"/>
          <w:szCs w:val="21"/>
          <w:highlight w:val="none"/>
        </w:rPr>
      </w:pPr>
      <w:r>
        <w:rPr>
          <w:rFonts w:hint="eastAsia" w:ascii="宋体" w:hAnsi="宋体" w:cs="Courier New"/>
          <w:color w:val="auto"/>
          <w:szCs w:val="21"/>
          <w:highlight w:val="none"/>
        </w:rPr>
        <w:t>2、未限定格式的由投标人根据实际情况自行编制。</w:t>
      </w:r>
    </w:p>
    <w:p w14:paraId="796EA9B8">
      <w:pPr>
        <w:widowControl/>
        <w:shd w:val="clear"/>
        <w:jc w:val="left"/>
        <w:rPr>
          <w:rFonts w:ascii="宋体" w:hAnsi="宋体" w:cs="Courier New"/>
          <w:color w:val="auto"/>
          <w:szCs w:val="21"/>
          <w:highlight w:val="none"/>
        </w:rPr>
      </w:pPr>
      <w:r>
        <w:rPr>
          <w:rFonts w:ascii="宋体" w:hAnsi="宋体" w:cs="Courier New"/>
          <w:color w:val="auto"/>
          <w:szCs w:val="21"/>
          <w:highlight w:val="none"/>
        </w:rPr>
        <w:br w:type="page"/>
      </w:r>
    </w:p>
    <w:p w14:paraId="03A94978">
      <w:pPr>
        <w:shd w:val="clear"/>
        <w:spacing w:line="276" w:lineRule="auto"/>
        <w:jc w:val="center"/>
        <w:rPr>
          <w:b/>
          <w:color w:val="auto"/>
          <w:szCs w:val="21"/>
          <w:highlight w:val="none"/>
        </w:rPr>
      </w:pPr>
      <w:r>
        <w:rPr>
          <w:rFonts w:hint="eastAsia"/>
          <w:b/>
          <w:color w:val="auto"/>
          <w:szCs w:val="21"/>
          <w:highlight w:val="none"/>
        </w:rPr>
        <w:t>资格审查对照表</w:t>
      </w:r>
    </w:p>
    <w:p w14:paraId="6FA738CA">
      <w:pPr>
        <w:shd w:val="clear"/>
        <w:spacing w:line="276" w:lineRule="auto"/>
        <w:jc w:val="left"/>
        <w:rPr>
          <w:rFonts w:hAnsi="宋体"/>
          <w:color w:val="auto"/>
          <w:szCs w:val="21"/>
          <w:highlight w:val="none"/>
        </w:rPr>
      </w:pPr>
      <w:r>
        <w:rPr>
          <w:rFonts w:hint="eastAsia" w:hAnsi="宋体"/>
          <w:color w:val="auto"/>
          <w:szCs w:val="21"/>
          <w:highlight w:val="none"/>
        </w:rPr>
        <w:t>投</w:t>
      </w:r>
      <w:r>
        <w:rPr>
          <w:rFonts w:hAnsi="宋体"/>
          <w:color w:val="auto"/>
          <w:szCs w:val="21"/>
          <w:highlight w:val="none"/>
        </w:rPr>
        <w:t xml:space="preserve"> </w:t>
      </w:r>
      <w:r>
        <w:rPr>
          <w:rFonts w:hint="eastAsia" w:hAnsi="宋体"/>
          <w:color w:val="auto"/>
          <w:szCs w:val="21"/>
          <w:highlight w:val="none"/>
        </w:rPr>
        <w:t>标</w:t>
      </w:r>
      <w:r>
        <w:rPr>
          <w:rFonts w:hAnsi="宋体"/>
          <w:color w:val="auto"/>
          <w:szCs w:val="21"/>
          <w:highlight w:val="none"/>
        </w:rPr>
        <w:t xml:space="preserve"> </w:t>
      </w:r>
      <w:r>
        <w:rPr>
          <w:rFonts w:hint="eastAsia" w:hAnsi="宋体"/>
          <w:color w:val="auto"/>
          <w:szCs w:val="21"/>
          <w:highlight w:val="none"/>
        </w:rPr>
        <w:t>人：</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p>
    <w:p w14:paraId="1FB3A945">
      <w:pPr>
        <w:shd w:val="clear"/>
        <w:spacing w:line="276" w:lineRule="auto"/>
        <w:jc w:val="left"/>
        <w:rPr>
          <w:rFonts w:hAnsi="宋体"/>
          <w:color w:val="auto"/>
          <w:szCs w:val="21"/>
          <w:highlight w:val="none"/>
        </w:rPr>
      </w:pPr>
      <w:r>
        <w:rPr>
          <w:rFonts w:hint="eastAsia" w:ascii="宋体" w:hAnsi="宋体"/>
          <w:color w:val="auto"/>
          <w:szCs w:val="21"/>
          <w:highlight w:val="none"/>
          <w:lang w:val="zh-CN"/>
        </w:rPr>
        <w:t>项目编号/包号：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r>
        <w:rPr>
          <w:rFonts w:hint="eastAsia" w:ascii="宋体" w:hAnsi="宋体"/>
          <w:bCs/>
          <w:color w:val="auto"/>
          <w:szCs w:val="21"/>
          <w:highlight w:val="none"/>
          <w:lang w:val="zh-CN"/>
        </w:rPr>
        <w:t xml:space="preserve">                项目名称：</w:t>
      </w:r>
      <w:r>
        <w:rPr>
          <w:rFonts w:hint="eastAsia" w:ascii="宋体" w:hAnsi="宋体"/>
          <w:bCs/>
          <w:color w:val="auto"/>
          <w:szCs w:val="21"/>
          <w:highlight w:val="none"/>
          <w:u w:val="single"/>
          <w:lang w:val="zh-CN"/>
        </w:rPr>
        <w:t xml:space="preserve">           </w:t>
      </w:r>
      <w:r>
        <w:rPr>
          <w:rFonts w:ascii="宋体" w:hAnsi="宋体"/>
          <w:bCs/>
          <w:color w:val="auto"/>
          <w:szCs w:val="21"/>
          <w:highlight w:val="none"/>
          <w:u w:val="single"/>
          <w:lang w:val="zh-CN"/>
        </w:rPr>
        <w:t xml:space="preserve">             </w:t>
      </w:r>
    </w:p>
    <w:tbl>
      <w:tblPr>
        <w:tblStyle w:val="21"/>
        <w:tblW w:w="96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3032"/>
        <w:gridCol w:w="2339"/>
        <w:gridCol w:w="1970"/>
        <w:gridCol w:w="1574"/>
      </w:tblGrid>
      <w:tr w14:paraId="11B04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53" w:type="dxa"/>
            <w:tcBorders>
              <w:top w:val="single" w:color="auto" w:sz="4" w:space="0"/>
              <w:left w:val="single" w:color="auto" w:sz="4" w:space="0"/>
              <w:bottom w:val="single" w:color="auto" w:sz="4" w:space="0"/>
              <w:right w:val="single" w:color="auto" w:sz="4" w:space="0"/>
            </w:tcBorders>
            <w:shd w:val="clear" w:color="auto" w:fill="F1F1F1"/>
            <w:vAlign w:val="center"/>
          </w:tcPr>
          <w:p w14:paraId="600BDD87">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序号</w:t>
            </w:r>
          </w:p>
        </w:tc>
        <w:tc>
          <w:tcPr>
            <w:tcW w:w="3032" w:type="dxa"/>
            <w:tcBorders>
              <w:top w:val="single" w:color="auto" w:sz="4" w:space="0"/>
              <w:left w:val="single" w:color="auto" w:sz="4" w:space="0"/>
              <w:bottom w:val="single" w:color="auto" w:sz="4" w:space="0"/>
              <w:right w:val="single" w:color="auto" w:sz="4" w:space="0"/>
            </w:tcBorders>
            <w:shd w:val="clear" w:color="auto" w:fill="F1F1F1"/>
            <w:vAlign w:val="center"/>
          </w:tcPr>
          <w:p w14:paraId="07B4D8A2">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资格</w:t>
            </w:r>
            <w:r>
              <w:rPr>
                <w:rFonts w:hint="eastAsia" w:ascii="宋体" w:hAnsi="宋体" w:cs="Corbel"/>
                <w:color w:val="auto"/>
                <w:szCs w:val="21"/>
                <w:highlight w:val="none"/>
              </w:rPr>
              <w:t>审查条款</w:t>
            </w:r>
          </w:p>
        </w:tc>
        <w:tc>
          <w:tcPr>
            <w:tcW w:w="2339" w:type="dxa"/>
            <w:tcBorders>
              <w:top w:val="single" w:color="auto" w:sz="4" w:space="0"/>
              <w:left w:val="single" w:color="auto" w:sz="4" w:space="0"/>
              <w:bottom w:val="single" w:color="auto" w:sz="4" w:space="0"/>
              <w:right w:val="single" w:color="auto" w:sz="4" w:space="0"/>
            </w:tcBorders>
            <w:shd w:val="clear" w:color="auto" w:fill="F1F1F1"/>
            <w:vAlign w:val="center"/>
          </w:tcPr>
          <w:p w14:paraId="6B6FFAB5">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投标内容对应简述</w:t>
            </w:r>
          </w:p>
        </w:tc>
        <w:tc>
          <w:tcPr>
            <w:tcW w:w="1970" w:type="dxa"/>
            <w:tcBorders>
              <w:top w:val="single" w:color="auto" w:sz="4" w:space="0"/>
              <w:left w:val="single" w:color="auto" w:sz="4" w:space="0"/>
              <w:bottom w:val="single" w:color="auto" w:sz="4" w:space="0"/>
              <w:right w:val="single" w:color="auto" w:sz="4" w:space="0"/>
            </w:tcBorders>
            <w:shd w:val="clear" w:color="auto" w:fill="F1F1F1"/>
            <w:vAlign w:val="center"/>
          </w:tcPr>
          <w:p w14:paraId="434982B8">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偏离说明</w:t>
            </w:r>
          </w:p>
        </w:tc>
        <w:tc>
          <w:tcPr>
            <w:tcW w:w="1574" w:type="dxa"/>
            <w:tcBorders>
              <w:top w:val="single" w:color="auto" w:sz="4" w:space="0"/>
              <w:left w:val="single" w:color="auto" w:sz="4" w:space="0"/>
              <w:bottom w:val="single" w:color="auto" w:sz="4" w:space="0"/>
              <w:right w:val="single" w:color="auto" w:sz="4" w:space="0"/>
            </w:tcBorders>
            <w:shd w:val="clear" w:color="auto" w:fill="F1F1F1"/>
            <w:vAlign w:val="center"/>
          </w:tcPr>
          <w:p w14:paraId="291D67C5">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对应</w:t>
            </w:r>
            <w:r>
              <w:rPr>
                <w:rFonts w:ascii="宋体" w:hAnsi="宋体" w:cs="仿宋_GB2312"/>
                <w:color w:val="auto"/>
                <w:szCs w:val="21"/>
                <w:highlight w:val="none"/>
              </w:rPr>
              <w:t>页码</w:t>
            </w:r>
          </w:p>
        </w:tc>
      </w:tr>
      <w:tr w14:paraId="57106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1AB1DA31">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1</w:t>
            </w:r>
          </w:p>
        </w:tc>
        <w:tc>
          <w:tcPr>
            <w:tcW w:w="3032" w:type="dxa"/>
            <w:tcBorders>
              <w:top w:val="single" w:color="auto" w:sz="4" w:space="0"/>
              <w:left w:val="single" w:color="auto" w:sz="4" w:space="0"/>
              <w:bottom w:val="single" w:color="auto" w:sz="4" w:space="0"/>
              <w:right w:val="single" w:color="auto" w:sz="4" w:space="0"/>
            </w:tcBorders>
            <w:vAlign w:val="center"/>
          </w:tcPr>
          <w:p w14:paraId="3F79BDE8">
            <w:pPr>
              <w:shd w:val="clear"/>
              <w:spacing w:line="276" w:lineRule="auto"/>
              <w:jc w:val="center"/>
              <w:rPr>
                <w:rFonts w:ascii="宋体" w:hAnsi="宋体" w:cs="仿宋_GB2312"/>
                <w:color w:val="auto"/>
                <w:szCs w:val="21"/>
                <w:highlight w:val="none"/>
              </w:rPr>
            </w:pPr>
          </w:p>
        </w:tc>
        <w:tc>
          <w:tcPr>
            <w:tcW w:w="2339" w:type="dxa"/>
            <w:tcBorders>
              <w:top w:val="single" w:color="auto" w:sz="4" w:space="0"/>
              <w:left w:val="single" w:color="auto" w:sz="4" w:space="0"/>
              <w:bottom w:val="single" w:color="auto" w:sz="4" w:space="0"/>
              <w:right w:val="single" w:color="auto" w:sz="4" w:space="0"/>
            </w:tcBorders>
            <w:vAlign w:val="center"/>
          </w:tcPr>
          <w:p w14:paraId="294F273A">
            <w:pPr>
              <w:shd w:val="clear"/>
              <w:spacing w:line="276" w:lineRule="auto"/>
              <w:jc w:val="center"/>
              <w:rPr>
                <w:rFonts w:ascii="宋体" w:hAnsi="宋体" w:cs="仿宋_GB2312"/>
                <w:color w:val="auto"/>
                <w:szCs w:val="21"/>
                <w:highlight w:val="none"/>
              </w:rPr>
            </w:pPr>
          </w:p>
        </w:tc>
        <w:tc>
          <w:tcPr>
            <w:tcW w:w="1970" w:type="dxa"/>
            <w:tcBorders>
              <w:top w:val="single" w:color="auto" w:sz="4" w:space="0"/>
              <w:left w:val="single" w:color="auto" w:sz="4" w:space="0"/>
              <w:bottom w:val="single" w:color="auto" w:sz="4" w:space="0"/>
              <w:right w:val="single" w:color="auto" w:sz="4" w:space="0"/>
            </w:tcBorders>
            <w:vAlign w:val="center"/>
          </w:tcPr>
          <w:p w14:paraId="2B511686">
            <w:pPr>
              <w:shd w:val="clear"/>
              <w:spacing w:line="276" w:lineRule="auto"/>
              <w:jc w:val="center"/>
              <w:rPr>
                <w:rFonts w:ascii="宋体" w:hAnsi="宋体" w:cs="仿宋_GB2312"/>
                <w:color w:val="auto"/>
                <w:szCs w:val="21"/>
                <w:highlight w:val="none"/>
              </w:rPr>
            </w:pPr>
          </w:p>
        </w:tc>
        <w:tc>
          <w:tcPr>
            <w:tcW w:w="1574" w:type="dxa"/>
            <w:tcBorders>
              <w:top w:val="single" w:color="auto" w:sz="4" w:space="0"/>
              <w:left w:val="single" w:color="auto" w:sz="4" w:space="0"/>
              <w:bottom w:val="single" w:color="auto" w:sz="4" w:space="0"/>
              <w:right w:val="single" w:color="auto" w:sz="4" w:space="0"/>
            </w:tcBorders>
            <w:vAlign w:val="center"/>
          </w:tcPr>
          <w:p w14:paraId="4FE55ECF">
            <w:pPr>
              <w:shd w:val="clear"/>
              <w:spacing w:line="276" w:lineRule="auto"/>
              <w:jc w:val="center"/>
              <w:rPr>
                <w:rFonts w:ascii="宋体" w:hAnsi="宋体" w:cs="仿宋_GB2312"/>
                <w:color w:val="auto"/>
                <w:szCs w:val="21"/>
                <w:highlight w:val="none"/>
              </w:rPr>
            </w:pPr>
          </w:p>
        </w:tc>
      </w:tr>
      <w:tr w14:paraId="4AE99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4C31720C">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2</w:t>
            </w:r>
          </w:p>
        </w:tc>
        <w:tc>
          <w:tcPr>
            <w:tcW w:w="3032" w:type="dxa"/>
            <w:tcBorders>
              <w:top w:val="single" w:color="auto" w:sz="4" w:space="0"/>
              <w:left w:val="single" w:color="auto" w:sz="4" w:space="0"/>
              <w:bottom w:val="single" w:color="auto" w:sz="4" w:space="0"/>
              <w:right w:val="single" w:color="auto" w:sz="4" w:space="0"/>
            </w:tcBorders>
            <w:vAlign w:val="center"/>
          </w:tcPr>
          <w:p w14:paraId="75916910">
            <w:pPr>
              <w:shd w:val="clear"/>
              <w:spacing w:line="276" w:lineRule="auto"/>
              <w:jc w:val="center"/>
              <w:rPr>
                <w:rFonts w:ascii="宋体" w:hAnsi="宋体" w:cs="仿宋_GB2312"/>
                <w:color w:val="auto"/>
                <w:szCs w:val="21"/>
                <w:highlight w:val="none"/>
              </w:rPr>
            </w:pPr>
          </w:p>
        </w:tc>
        <w:tc>
          <w:tcPr>
            <w:tcW w:w="2339" w:type="dxa"/>
            <w:tcBorders>
              <w:top w:val="single" w:color="auto" w:sz="4" w:space="0"/>
              <w:left w:val="single" w:color="auto" w:sz="4" w:space="0"/>
              <w:bottom w:val="single" w:color="auto" w:sz="4" w:space="0"/>
              <w:right w:val="single" w:color="auto" w:sz="4" w:space="0"/>
            </w:tcBorders>
            <w:vAlign w:val="center"/>
          </w:tcPr>
          <w:p w14:paraId="2AD5615B">
            <w:pPr>
              <w:shd w:val="clear"/>
              <w:spacing w:line="276" w:lineRule="auto"/>
              <w:jc w:val="center"/>
              <w:rPr>
                <w:rFonts w:ascii="宋体" w:hAnsi="宋体" w:cs="仿宋_GB2312"/>
                <w:color w:val="auto"/>
                <w:szCs w:val="21"/>
                <w:highlight w:val="none"/>
              </w:rPr>
            </w:pPr>
          </w:p>
        </w:tc>
        <w:tc>
          <w:tcPr>
            <w:tcW w:w="1970" w:type="dxa"/>
            <w:tcBorders>
              <w:top w:val="single" w:color="auto" w:sz="4" w:space="0"/>
              <w:left w:val="single" w:color="auto" w:sz="4" w:space="0"/>
              <w:bottom w:val="single" w:color="auto" w:sz="4" w:space="0"/>
              <w:right w:val="single" w:color="auto" w:sz="4" w:space="0"/>
            </w:tcBorders>
            <w:vAlign w:val="center"/>
          </w:tcPr>
          <w:p w14:paraId="31A72E8C">
            <w:pPr>
              <w:shd w:val="clear"/>
              <w:spacing w:line="276" w:lineRule="auto"/>
              <w:jc w:val="center"/>
              <w:rPr>
                <w:rFonts w:ascii="宋体" w:hAnsi="宋体" w:cs="仿宋_GB2312"/>
                <w:color w:val="auto"/>
                <w:szCs w:val="21"/>
                <w:highlight w:val="none"/>
              </w:rPr>
            </w:pPr>
          </w:p>
        </w:tc>
        <w:tc>
          <w:tcPr>
            <w:tcW w:w="1574" w:type="dxa"/>
            <w:tcBorders>
              <w:top w:val="single" w:color="auto" w:sz="4" w:space="0"/>
              <w:left w:val="single" w:color="auto" w:sz="4" w:space="0"/>
              <w:bottom w:val="single" w:color="auto" w:sz="4" w:space="0"/>
              <w:right w:val="single" w:color="auto" w:sz="4" w:space="0"/>
            </w:tcBorders>
            <w:vAlign w:val="center"/>
          </w:tcPr>
          <w:p w14:paraId="5C5D2DC0">
            <w:pPr>
              <w:shd w:val="clear"/>
              <w:spacing w:line="276" w:lineRule="auto"/>
              <w:jc w:val="center"/>
              <w:rPr>
                <w:rFonts w:ascii="宋体" w:hAnsi="宋体" w:cs="仿宋_GB2312"/>
                <w:color w:val="auto"/>
                <w:szCs w:val="21"/>
                <w:highlight w:val="none"/>
              </w:rPr>
            </w:pPr>
          </w:p>
        </w:tc>
      </w:tr>
      <w:tr w14:paraId="64608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1EBEF3E8">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3</w:t>
            </w:r>
          </w:p>
        </w:tc>
        <w:tc>
          <w:tcPr>
            <w:tcW w:w="3032" w:type="dxa"/>
            <w:tcBorders>
              <w:top w:val="single" w:color="auto" w:sz="4" w:space="0"/>
              <w:left w:val="single" w:color="auto" w:sz="4" w:space="0"/>
              <w:bottom w:val="single" w:color="auto" w:sz="4" w:space="0"/>
              <w:right w:val="single" w:color="auto" w:sz="4" w:space="0"/>
            </w:tcBorders>
            <w:vAlign w:val="center"/>
          </w:tcPr>
          <w:p w14:paraId="07832BA3">
            <w:pPr>
              <w:shd w:val="clear"/>
              <w:spacing w:line="276" w:lineRule="auto"/>
              <w:jc w:val="center"/>
              <w:rPr>
                <w:rFonts w:ascii="宋体" w:hAnsi="宋体" w:cs="仿宋_GB2312"/>
                <w:color w:val="auto"/>
                <w:szCs w:val="21"/>
                <w:highlight w:val="none"/>
              </w:rPr>
            </w:pPr>
          </w:p>
        </w:tc>
        <w:tc>
          <w:tcPr>
            <w:tcW w:w="2339" w:type="dxa"/>
            <w:tcBorders>
              <w:top w:val="single" w:color="auto" w:sz="4" w:space="0"/>
              <w:left w:val="single" w:color="auto" w:sz="4" w:space="0"/>
              <w:bottom w:val="single" w:color="auto" w:sz="4" w:space="0"/>
              <w:right w:val="single" w:color="auto" w:sz="4" w:space="0"/>
            </w:tcBorders>
            <w:vAlign w:val="center"/>
          </w:tcPr>
          <w:p w14:paraId="05D687AB">
            <w:pPr>
              <w:shd w:val="clear"/>
              <w:spacing w:line="276" w:lineRule="auto"/>
              <w:jc w:val="center"/>
              <w:rPr>
                <w:rFonts w:ascii="宋体" w:hAnsi="宋体" w:cs="仿宋_GB2312"/>
                <w:color w:val="auto"/>
                <w:szCs w:val="21"/>
                <w:highlight w:val="none"/>
              </w:rPr>
            </w:pPr>
          </w:p>
        </w:tc>
        <w:tc>
          <w:tcPr>
            <w:tcW w:w="1970" w:type="dxa"/>
            <w:tcBorders>
              <w:top w:val="single" w:color="auto" w:sz="4" w:space="0"/>
              <w:left w:val="single" w:color="auto" w:sz="4" w:space="0"/>
              <w:bottom w:val="single" w:color="auto" w:sz="4" w:space="0"/>
              <w:right w:val="single" w:color="auto" w:sz="4" w:space="0"/>
            </w:tcBorders>
            <w:vAlign w:val="center"/>
          </w:tcPr>
          <w:p w14:paraId="5D7EE4F3">
            <w:pPr>
              <w:shd w:val="clear"/>
              <w:spacing w:line="276" w:lineRule="auto"/>
              <w:jc w:val="center"/>
              <w:rPr>
                <w:rFonts w:ascii="宋体" w:hAnsi="宋体" w:cs="仿宋_GB2312"/>
                <w:color w:val="auto"/>
                <w:szCs w:val="21"/>
                <w:highlight w:val="none"/>
              </w:rPr>
            </w:pPr>
          </w:p>
        </w:tc>
        <w:tc>
          <w:tcPr>
            <w:tcW w:w="1574" w:type="dxa"/>
            <w:tcBorders>
              <w:top w:val="single" w:color="auto" w:sz="4" w:space="0"/>
              <w:left w:val="single" w:color="auto" w:sz="4" w:space="0"/>
              <w:bottom w:val="single" w:color="auto" w:sz="4" w:space="0"/>
              <w:right w:val="single" w:color="auto" w:sz="4" w:space="0"/>
            </w:tcBorders>
            <w:vAlign w:val="center"/>
          </w:tcPr>
          <w:p w14:paraId="25F69852">
            <w:pPr>
              <w:shd w:val="clear"/>
              <w:spacing w:line="276" w:lineRule="auto"/>
              <w:jc w:val="center"/>
              <w:rPr>
                <w:rFonts w:ascii="宋体" w:hAnsi="宋体" w:cs="仿宋_GB2312"/>
                <w:color w:val="auto"/>
                <w:szCs w:val="21"/>
                <w:highlight w:val="none"/>
              </w:rPr>
            </w:pPr>
          </w:p>
        </w:tc>
      </w:tr>
      <w:tr w14:paraId="19881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521689EC">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4</w:t>
            </w:r>
          </w:p>
        </w:tc>
        <w:tc>
          <w:tcPr>
            <w:tcW w:w="3032" w:type="dxa"/>
            <w:tcBorders>
              <w:top w:val="single" w:color="auto" w:sz="4" w:space="0"/>
              <w:left w:val="single" w:color="auto" w:sz="4" w:space="0"/>
              <w:bottom w:val="single" w:color="auto" w:sz="4" w:space="0"/>
              <w:right w:val="single" w:color="auto" w:sz="4" w:space="0"/>
            </w:tcBorders>
            <w:vAlign w:val="center"/>
          </w:tcPr>
          <w:p w14:paraId="205FB93E">
            <w:pPr>
              <w:shd w:val="clear"/>
              <w:spacing w:line="276" w:lineRule="auto"/>
              <w:jc w:val="center"/>
              <w:rPr>
                <w:rFonts w:ascii="宋体" w:hAnsi="宋体" w:cs="仿宋_GB2312"/>
                <w:color w:val="auto"/>
                <w:szCs w:val="21"/>
                <w:highlight w:val="none"/>
              </w:rPr>
            </w:pPr>
          </w:p>
        </w:tc>
        <w:tc>
          <w:tcPr>
            <w:tcW w:w="2339" w:type="dxa"/>
            <w:tcBorders>
              <w:top w:val="single" w:color="auto" w:sz="4" w:space="0"/>
              <w:left w:val="single" w:color="auto" w:sz="4" w:space="0"/>
              <w:bottom w:val="single" w:color="auto" w:sz="4" w:space="0"/>
              <w:right w:val="single" w:color="auto" w:sz="4" w:space="0"/>
            </w:tcBorders>
            <w:vAlign w:val="center"/>
          </w:tcPr>
          <w:p w14:paraId="0D812F00">
            <w:pPr>
              <w:shd w:val="clear"/>
              <w:spacing w:line="276" w:lineRule="auto"/>
              <w:jc w:val="center"/>
              <w:rPr>
                <w:rFonts w:ascii="宋体" w:hAnsi="宋体" w:cs="仿宋_GB2312"/>
                <w:color w:val="auto"/>
                <w:szCs w:val="21"/>
                <w:highlight w:val="none"/>
              </w:rPr>
            </w:pPr>
          </w:p>
        </w:tc>
        <w:tc>
          <w:tcPr>
            <w:tcW w:w="1970" w:type="dxa"/>
            <w:tcBorders>
              <w:top w:val="single" w:color="auto" w:sz="4" w:space="0"/>
              <w:left w:val="single" w:color="auto" w:sz="4" w:space="0"/>
              <w:bottom w:val="single" w:color="auto" w:sz="4" w:space="0"/>
              <w:right w:val="single" w:color="auto" w:sz="4" w:space="0"/>
            </w:tcBorders>
            <w:vAlign w:val="center"/>
          </w:tcPr>
          <w:p w14:paraId="7060D68E">
            <w:pPr>
              <w:shd w:val="clear"/>
              <w:spacing w:line="276" w:lineRule="auto"/>
              <w:jc w:val="center"/>
              <w:rPr>
                <w:rFonts w:ascii="宋体" w:hAnsi="宋体" w:cs="仿宋_GB2312"/>
                <w:color w:val="auto"/>
                <w:szCs w:val="21"/>
                <w:highlight w:val="none"/>
              </w:rPr>
            </w:pPr>
          </w:p>
        </w:tc>
        <w:tc>
          <w:tcPr>
            <w:tcW w:w="1574" w:type="dxa"/>
            <w:tcBorders>
              <w:top w:val="single" w:color="auto" w:sz="4" w:space="0"/>
              <w:left w:val="single" w:color="auto" w:sz="4" w:space="0"/>
              <w:bottom w:val="single" w:color="auto" w:sz="4" w:space="0"/>
              <w:right w:val="single" w:color="auto" w:sz="4" w:space="0"/>
            </w:tcBorders>
            <w:vAlign w:val="center"/>
          </w:tcPr>
          <w:p w14:paraId="09EDD5F1">
            <w:pPr>
              <w:shd w:val="clear"/>
              <w:spacing w:line="276" w:lineRule="auto"/>
              <w:jc w:val="center"/>
              <w:rPr>
                <w:rFonts w:ascii="宋体" w:hAnsi="宋体" w:cs="仿宋_GB2312"/>
                <w:color w:val="auto"/>
                <w:szCs w:val="21"/>
                <w:highlight w:val="none"/>
              </w:rPr>
            </w:pPr>
          </w:p>
        </w:tc>
      </w:tr>
      <w:tr w14:paraId="2FB13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1FBAE989">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5</w:t>
            </w:r>
          </w:p>
        </w:tc>
        <w:tc>
          <w:tcPr>
            <w:tcW w:w="3032" w:type="dxa"/>
            <w:tcBorders>
              <w:top w:val="single" w:color="auto" w:sz="4" w:space="0"/>
              <w:left w:val="single" w:color="auto" w:sz="4" w:space="0"/>
              <w:bottom w:val="single" w:color="auto" w:sz="4" w:space="0"/>
              <w:right w:val="single" w:color="auto" w:sz="4" w:space="0"/>
            </w:tcBorders>
            <w:vAlign w:val="center"/>
          </w:tcPr>
          <w:p w14:paraId="2F319BAB">
            <w:pPr>
              <w:shd w:val="clear"/>
              <w:spacing w:line="276" w:lineRule="auto"/>
              <w:jc w:val="center"/>
              <w:rPr>
                <w:rFonts w:ascii="宋体" w:hAnsi="宋体" w:cs="仿宋_GB2312"/>
                <w:color w:val="auto"/>
                <w:szCs w:val="21"/>
                <w:highlight w:val="none"/>
              </w:rPr>
            </w:pPr>
          </w:p>
        </w:tc>
        <w:tc>
          <w:tcPr>
            <w:tcW w:w="2339" w:type="dxa"/>
            <w:tcBorders>
              <w:top w:val="single" w:color="auto" w:sz="4" w:space="0"/>
              <w:left w:val="single" w:color="auto" w:sz="4" w:space="0"/>
              <w:bottom w:val="single" w:color="auto" w:sz="4" w:space="0"/>
              <w:right w:val="single" w:color="auto" w:sz="4" w:space="0"/>
            </w:tcBorders>
            <w:vAlign w:val="center"/>
          </w:tcPr>
          <w:p w14:paraId="057D8139">
            <w:pPr>
              <w:shd w:val="clear"/>
              <w:spacing w:line="276" w:lineRule="auto"/>
              <w:jc w:val="center"/>
              <w:rPr>
                <w:rFonts w:ascii="宋体" w:hAnsi="宋体" w:cs="仿宋_GB2312"/>
                <w:color w:val="auto"/>
                <w:szCs w:val="21"/>
                <w:highlight w:val="none"/>
              </w:rPr>
            </w:pPr>
          </w:p>
        </w:tc>
        <w:tc>
          <w:tcPr>
            <w:tcW w:w="1970" w:type="dxa"/>
            <w:tcBorders>
              <w:top w:val="single" w:color="auto" w:sz="4" w:space="0"/>
              <w:left w:val="single" w:color="auto" w:sz="4" w:space="0"/>
              <w:bottom w:val="single" w:color="auto" w:sz="4" w:space="0"/>
              <w:right w:val="single" w:color="auto" w:sz="4" w:space="0"/>
            </w:tcBorders>
            <w:vAlign w:val="center"/>
          </w:tcPr>
          <w:p w14:paraId="511C9A7B">
            <w:pPr>
              <w:shd w:val="clear"/>
              <w:spacing w:line="276" w:lineRule="auto"/>
              <w:jc w:val="center"/>
              <w:rPr>
                <w:rFonts w:ascii="宋体" w:hAnsi="宋体" w:cs="仿宋_GB2312"/>
                <w:color w:val="auto"/>
                <w:szCs w:val="21"/>
                <w:highlight w:val="none"/>
              </w:rPr>
            </w:pPr>
          </w:p>
        </w:tc>
        <w:tc>
          <w:tcPr>
            <w:tcW w:w="1574" w:type="dxa"/>
            <w:tcBorders>
              <w:top w:val="single" w:color="auto" w:sz="4" w:space="0"/>
              <w:left w:val="single" w:color="auto" w:sz="4" w:space="0"/>
              <w:bottom w:val="single" w:color="auto" w:sz="4" w:space="0"/>
              <w:right w:val="single" w:color="auto" w:sz="4" w:space="0"/>
            </w:tcBorders>
            <w:vAlign w:val="center"/>
          </w:tcPr>
          <w:p w14:paraId="6B2BD0B2">
            <w:pPr>
              <w:shd w:val="clear"/>
              <w:spacing w:line="276" w:lineRule="auto"/>
              <w:jc w:val="center"/>
              <w:rPr>
                <w:rFonts w:ascii="宋体" w:hAnsi="宋体" w:cs="仿宋_GB2312"/>
                <w:color w:val="auto"/>
                <w:szCs w:val="21"/>
                <w:highlight w:val="none"/>
              </w:rPr>
            </w:pPr>
          </w:p>
        </w:tc>
      </w:tr>
      <w:tr w14:paraId="70BBA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16A9FAA1">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6</w:t>
            </w:r>
          </w:p>
        </w:tc>
        <w:tc>
          <w:tcPr>
            <w:tcW w:w="3032" w:type="dxa"/>
            <w:tcBorders>
              <w:top w:val="single" w:color="auto" w:sz="4" w:space="0"/>
              <w:left w:val="single" w:color="auto" w:sz="4" w:space="0"/>
              <w:bottom w:val="single" w:color="auto" w:sz="4" w:space="0"/>
              <w:right w:val="single" w:color="auto" w:sz="4" w:space="0"/>
            </w:tcBorders>
            <w:vAlign w:val="center"/>
          </w:tcPr>
          <w:p w14:paraId="59F730E9">
            <w:pPr>
              <w:shd w:val="clear"/>
              <w:spacing w:line="276" w:lineRule="auto"/>
              <w:jc w:val="center"/>
              <w:rPr>
                <w:rFonts w:ascii="宋体" w:hAnsi="宋体" w:cs="仿宋_GB2312"/>
                <w:color w:val="auto"/>
                <w:szCs w:val="21"/>
                <w:highlight w:val="none"/>
              </w:rPr>
            </w:pPr>
          </w:p>
        </w:tc>
        <w:tc>
          <w:tcPr>
            <w:tcW w:w="2339" w:type="dxa"/>
            <w:tcBorders>
              <w:top w:val="single" w:color="auto" w:sz="4" w:space="0"/>
              <w:left w:val="single" w:color="auto" w:sz="4" w:space="0"/>
              <w:bottom w:val="single" w:color="auto" w:sz="4" w:space="0"/>
              <w:right w:val="single" w:color="auto" w:sz="4" w:space="0"/>
            </w:tcBorders>
            <w:vAlign w:val="center"/>
          </w:tcPr>
          <w:p w14:paraId="39BFFA25">
            <w:pPr>
              <w:shd w:val="clear"/>
              <w:spacing w:line="276" w:lineRule="auto"/>
              <w:jc w:val="center"/>
              <w:rPr>
                <w:rFonts w:ascii="宋体" w:hAnsi="宋体" w:cs="仿宋_GB2312"/>
                <w:color w:val="auto"/>
                <w:szCs w:val="21"/>
                <w:highlight w:val="none"/>
              </w:rPr>
            </w:pPr>
          </w:p>
        </w:tc>
        <w:tc>
          <w:tcPr>
            <w:tcW w:w="1970" w:type="dxa"/>
            <w:tcBorders>
              <w:top w:val="single" w:color="auto" w:sz="4" w:space="0"/>
              <w:left w:val="single" w:color="auto" w:sz="4" w:space="0"/>
              <w:bottom w:val="single" w:color="auto" w:sz="4" w:space="0"/>
              <w:right w:val="single" w:color="auto" w:sz="4" w:space="0"/>
            </w:tcBorders>
            <w:vAlign w:val="center"/>
          </w:tcPr>
          <w:p w14:paraId="2821B16F">
            <w:pPr>
              <w:shd w:val="clear"/>
              <w:spacing w:line="276" w:lineRule="auto"/>
              <w:jc w:val="center"/>
              <w:rPr>
                <w:rFonts w:ascii="宋体" w:hAnsi="宋体" w:cs="仿宋_GB2312"/>
                <w:color w:val="auto"/>
                <w:szCs w:val="21"/>
                <w:highlight w:val="none"/>
              </w:rPr>
            </w:pPr>
          </w:p>
        </w:tc>
        <w:tc>
          <w:tcPr>
            <w:tcW w:w="1574" w:type="dxa"/>
            <w:tcBorders>
              <w:top w:val="single" w:color="auto" w:sz="4" w:space="0"/>
              <w:left w:val="single" w:color="auto" w:sz="4" w:space="0"/>
              <w:bottom w:val="single" w:color="auto" w:sz="4" w:space="0"/>
              <w:right w:val="single" w:color="auto" w:sz="4" w:space="0"/>
            </w:tcBorders>
            <w:vAlign w:val="center"/>
          </w:tcPr>
          <w:p w14:paraId="1FBF0C55">
            <w:pPr>
              <w:shd w:val="clear"/>
              <w:spacing w:line="276" w:lineRule="auto"/>
              <w:jc w:val="center"/>
              <w:rPr>
                <w:rFonts w:ascii="宋体" w:hAnsi="宋体" w:cs="仿宋_GB2312"/>
                <w:color w:val="auto"/>
                <w:szCs w:val="21"/>
                <w:highlight w:val="none"/>
              </w:rPr>
            </w:pPr>
          </w:p>
        </w:tc>
      </w:tr>
      <w:tr w14:paraId="1A8C1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7098756B">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w:t>
            </w:r>
          </w:p>
        </w:tc>
        <w:tc>
          <w:tcPr>
            <w:tcW w:w="3032" w:type="dxa"/>
            <w:tcBorders>
              <w:top w:val="single" w:color="auto" w:sz="4" w:space="0"/>
              <w:left w:val="single" w:color="auto" w:sz="4" w:space="0"/>
              <w:bottom w:val="single" w:color="auto" w:sz="4" w:space="0"/>
              <w:right w:val="single" w:color="auto" w:sz="4" w:space="0"/>
            </w:tcBorders>
            <w:vAlign w:val="center"/>
          </w:tcPr>
          <w:p w14:paraId="042BEC63">
            <w:pPr>
              <w:shd w:val="clear"/>
              <w:spacing w:line="276" w:lineRule="auto"/>
              <w:jc w:val="center"/>
              <w:rPr>
                <w:rFonts w:ascii="宋体" w:hAnsi="宋体" w:cs="仿宋_GB2312"/>
                <w:color w:val="auto"/>
                <w:szCs w:val="21"/>
                <w:highlight w:val="none"/>
              </w:rPr>
            </w:pPr>
          </w:p>
        </w:tc>
        <w:tc>
          <w:tcPr>
            <w:tcW w:w="2339" w:type="dxa"/>
            <w:tcBorders>
              <w:top w:val="single" w:color="auto" w:sz="4" w:space="0"/>
              <w:left w:val="single" w:color="auto" w:sz="4" w:space="0"/>
              <w:bottom w:val="single" w:color="auto" w:sz="4" w:space="0"/>
              <w:right w:val="single" w:color="auto" w:sz="4" w:space="0"/>
            </w:tcBorders>
            <w:vAlign w:val="center"/>
          </w:tcPr>
          <w:p w14:paraId="480C2C1B">
            <w:pPr>
              <w:shd w:val="clear"/>
              <w:spacing w:line="276" w:lineRule="auto"/>
              <w:jc w:val="center"/>
              <w:rPr>
                <w:rFonts w:ascii="宋体" w:hAnsi="宋体" w:cs="仿宋_GB2312"/>
                <w:color w:val="auto"/>
                <w:szCs w:val="21"/>
                <w:highlight w:val="none"/>
              </w:rPr>
            </w:pPr>
          </w:p>
        </w:tc>
        <w:tc>
          <w:tcPr>
            <w:tcW w:w="1970" w:type="dxa"/>
            <w:tcBorders>
              <w:top w:val="single" w:color="auto" w:sz="4" w:space="0"/>
              <w:left w:val="single" w:color="auto" w:sz="4" w:space="0"/>
              <w:bottom w:val="single" w:color="auto" w:sz="4" w:space="0"/>
              <w:right w:val="single" w:color="auto" w:sz="4" w:space="0"/>
            </w:tcBorders>
            <w:vAlign w:val="center"/>
          </w:tcPr>
          <w:p w14:paraId="75A2556A">
            <w:pPr>
              <w:shd w:val="clear"/>
              <w:spacing w:line="276" w:lineRule="auto"/>
              <w:jc w:val="center"/>
              <w:rPr>
                <w:rFonts w:ascii="宋体" w:hAnsi="宋体" w:cs="仿宋_GB2312"/>
                <w:color w:val="auto"/>
                <w:szCs w:val="21"/>
                <w:highlight w:val="none"/>
              </w:rPr>
            </w:pPr>
          </w:p>
        </w:tc>
        <w:tc>
          <w:tcPr>
            <w:tcW w:w="1574" w:type="dxa"/>
            <w:tcBorders>
              <w:top w:val="single" w:color="auto" w:sz="4" w:space="0"/>
              <w:left w:val="single" w:color="auto" w:sz="4" w:space="0"/>
              <w:bottom w:val="single" w:color="auto" w:sz="4" w:space="0"/>
              <w:right w:val="single" w:color="auto" w:sz="4" w:space="0"/>
            </w:tcBorders>
            <w:vAlign w:val="center"/>
          </w:tcPr>
          <w:p w14:paraId="02EED4C1">
            <w:pPr>
              <w:shd w:val="clear"/>
              <w:spacing w:line="276" w:lineRule="auto"/>
              <w:jc w:val="center"/>
              <w:rPr>
                <w:rFonts w:ascii="宋体" w:hAnsi="宋体" w:cs="仿宋_GB2312"/>
                <w:color w:val="auto"/>
                <w:szCs w:val="21"/>
                <w:highlight w:val="none"/>
              </w:rPr>
            </w:pPr>
          </w:p>
        </w:tc>
      </w:tr>
    </w:tbl>
    <w:p w14:paraId="0D681279">
      <w:pPr>
        <w:shd w:val="clear"/>
        <w:spacing w:line="276" w:lineRule="auto"/>
        <w:ind w:left="955" w:hanging="955" w:hangingChars="455"/>
        <w:jc w:val="left"/>
        <w:rPr>
          <w:rFonts w:ascii="宋体" w:hAnsi="宋体"/>
          <w:b/>
          <w:color w:val="auto"/>
          <w:szCs w:val="21"/>
          <w:highlight w:val="none"/>
        </w:rPr>
      </w:pPr>
      <w:r>
        <w:rPr>
          <w:rFonts w:hint="eastAsia" w:ascii="宋体" w:hAnsi="宋体"/>
          <w:color w:val="auto"/>
          <w:szCs w:val="21"/>
          <w:highlight w:val="none"/>
        </w:rPr>
        <w:t>说明</w:t>
      </w:r>
      <w:r>
        <w:rPr>
          <w:rFonts w:hint="eastAsia" w:ascii="宋体" w:hAnsi="宋体" w:cs="Corbel"/>
          <w:color w:val="auto"/>
          <w:szCs w:val="21"/>
          <w:highlight w:val="none"/>
        </w:rPr>
        <w:t>：1</w:t>
      </w:r>
      <w:r>
        <w:rPr>
          <w:rFonts w:hint="eastAsia" w:ascii="宋体" w:hAnsi="宋体"/>
          <w:color w:val="auto"/>
          <w:szCs w:val="21"/>
          <w:highlight w:val="none"/>
        </w:rPr>
        <w:t>．</w:t>
      </w:r>
      <w:r>
        <w:rPr>
          <w:rFonts w:hint="eastAsia" w:ascii="宋体" w:hAnsi="宋体" w:cs="Corbel"/>
          <w:color w:val="auto"/>
          <w:szCs w:val="21"/>
          <w:highlight w:val="none"/>
        </w:rPr>
        <w:t>投标人应按招标文件第四章中“资格审查表”逐项说明是否满足要求，如有偏离,投标人应详细说明。</w:t>
      </w:r>
    </w:p>
    <w:p w14:paraId="6715B3ED">
      <w:pPr>
        <w:shd w:val="clear"/>
        <w:spacing w:line="276" w:lineRule="auto"/>
        <w:ind w:left="216"/>
        <w:jc w:val="left"/>
        <w:rPr>
          <w:rFonts w:ascii="宋体" w:hAnsi="宋体"/>
          <w:color w:val="auto"/>
          <w:szCs w:val="21"/>
          <w:highlight w:val="none"/>
        </w:rPr>
      </w:pPr>
      <w:r>
        <w:rPr>
          <w:rFonts w:hint="eastAsia" w:ascii="宋体" w:hAnsi="宋体"/>
          <w:color w:val="auto"/>
          <w:szCs w:val="21"/>
          <w:highlight w:val="none"/>
        </w:rPr>
        <w:t>2.相关证明材料对应的页码填写到上表“对应页码”中。</w:t>
      </w:r>
    </w:p>
    <w:p w14:paraId="6922C1EC">
      <w:pPr>
        <w:shd w:val="clear"/>
        <w:spacing w:line="276" w:lineRule="auto"/>
        <w:ind w:left="216"/>
        <w:jc w:val="left"/>
        <w:rPr>
          <w:rFonts w:ascii="宋体" w:hAnsi="宋体"/>
          <w:color w:val="auto"/>
          <w:szCs w:val="21"/>
          <w:highlight w:val="none"/>
        </w:rPr>
      </w:pPr>
      <w:r>
        <w:rPr>
          <w:rFonts w:hint="eastAsia" w:ascii="宋体" w:hAnsi="宋体"/>
          <w:color w:val="auto"/>
          <w:szCs w:val="21"/>
          <w:highlight w:val="none"/>
        </w:rPr>
        <w:t>3.</w:t>
      </w:r>
      <w:r>
        <w:rPr>
          <w:rFonts w:hint="eastAsia"/>
          <w:color w:val="auto"/>
          <w:highlight w:val="none"/>
        </w:rPr>
        <w:t>未按照要求详细完整填写此表的后果由投标人自行承担</w:t>
      </w:r>
      <w:r>
        <w:rPr>
          <w:rFonts w:hint="eastAsia" w:ascii="宋体" w:hAnsi="宋体"/>
          <w:color w:val="auto"/>
          <w:szCs w:val="21"/>
          <w:highlight w:val="none"/>
        </w:rPr>
        <w:t>。</w:t>
      </w:r>
    </w:p>
    <w:p w14:paraId="4F81B3D3">
      <w:pPr>
        <w:shd w:val="clear"/>
        <w:spacing w:before="100" w:beforeAutospacing="1" w:after="100" w:afterAutospacing="1" w:line="276" w:lineRule="auto"/>
        <w:ind w:firstLine="3334" w:firstLineChars="1588"/>
        <w:rPr>
          <w:rFonts w:ascii="宋体" w:hAnsi="宋体"/>
          <w:b/>
          <w:bCs/>
          <w:color w:val="auto"/>
          <w:szCs w:val="21"/>
          <w:highlight w:val="none"/>
          <w:lang w:val="zh-CN"/>
        </w:rPr>
      </w:pPr>
    </w:p>
    <w:p w14:paraId="51C3ABE9">
      <w:pPr>
        <w:shd w:val="clear"/>
        <w:spacing w:before="100" w:beforeAutospacing="1" w:after="100" w:afterAutospacing="1" w:line="276" w:lineRule="auto"/>
        <w:ind w:firstLine="2902" w:firstLineChars="1382"/>
        <w:rPr>
          <w:rFonts w:hAnsi="宋体"/>
          <w:bCs/>
          <w:color w:val="auto"/>
          <w:szCs w:val="21"/>
          <w:highlight w:val="none"/>
          <w:u w:val="single"/>
        </w:rPr>
      </w:pPr>
      <w:r>
        <w:rPr>
          <w:rFonts w:hint="eastAsia" w:hAnsi="宋体"/>
          <w:bCs/>
          <w:color w:val="auto"/>
          <w:szCs w:val="21"/>
          <w:highlight w:val="none"/>
        </w:rPr>
        <w:t>投标人名称（公章）：</w:t>
      </w:r>
      <w:r>
        <w:rPr>
          <w:rFonts w:hAnsi="宋体"/>
          <w:bCs/>
          <w:color w:val="auto"/>
          <w:szCs w:val="21"/>
          <w:highlight w:val="none"/>
          <w:u w:val="single"/>
        </w:rPr>
        <w:t xml:space="preserve">                          </w:t>
      </w:r>
    </w:p>
    <w:p w14:paraId="17778737">
      <w:pPr>
        <w:shd w:val="clear"/>
        <w:spacing w:line="276" w:lineRule="auto"/>
        <w:ind w:firstLine="2940" w:firstLineChars="1400"/>
        <w:rPr>
          <w:color w:val="auto"/>
          <w:szCs w:val="21"/>
          <w:highlight w:val="none"/>
        </w:rPr>
      </w:pPr>
      <w:r>
        <w:rPr>
          <w:rFonts w:hint="eastAsia" w:ascii="宋体" w:hAnsi="宋体"/>
          <w:bCs/>
          <w:color w:val="auto"/>
          <w:szCs w:val="21"/>
          <w:highlight w:val="none"/>
          <w:lang w:val="zh-CN"/>
        </w:rPr>
        <w:t>日期</w:t>
      </w:r>
      <w:r>
        <w:rPr>
          <w:rFonts w:hint="eastAsia" w:hAnsi="宋体"/>
          <w:bCs/>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日</w:t>
      </w:r>
    </w:p>
    <w:p w14:paraId="7B998A59">
      <w:pPr>
        <w:widowControl/>
        <w:shd w:val="clear"/>
        <w:jc w:val="left"/>
        <w:rPr>
          <w:color w:val="auto"/>
          <w:kern w:val="0"/>
          <w:szCs w:val="21"/>
          <w:highlight w:val="none"/>
        </w:rPr>
      </w:pPr>
      <w:r>
        <w:rPr>
          <w:color w:val="auto"/>
          <w:kern w:val="0"/>
          <w:szCs w:val="21"/>
          <w:highlight w:val="none"/>
        </w:rPr>
        <w:br w:type="page"/>
      </w:r>
    </w:p>
    <w:p w14:paraId="69483634">
      <w:pPr>
        <w:shd w:val="clear"/>
        <w:spacing w:line="276" w:lineRule="auto"/>
        <w:jc w:val="center"/>
        <w:rPr>
          <w:b/>
          <w:color w:val="auto"/>
          <w:szCs w:val="21"/>
          <w:highlight w:val="none"/>
        </w:rPr>
      </w:pPr>
      <w:r>
        <w:rPr>
          <w:rFonts w:hint="eastAsia"/>
          <w:b/>
          <w:color w:val="auto"/>
          <w:szCs w:val="21"/>
          <w:highlight w:val="none"/>
        </w:rPr>
        <w:t>符合性审查对照表</w:t>
      </w:r>
    </w:p>
    <w:p w14:paraId="58D76937">
      <w:pPr>
        <w:shd w:val="clear"/>
        <w:spacing w:line="276" w:lineRule="auto"/>
        <w:jc w:val="left"/>
        <w:rPr>
          <w:rFonts w:hAnsi="宋体"/>
          <w:color w:val="auto"/>
          <w:szCs w:val="21"/>
          <w:highlight w:val="none"/>
        </w:rPr>
      </w:pPr>
      <w:r>
        <w:rPr>
          <w:rFonts w:hint="eastAsia" w:hAnsi="宋体"/>
          <w:color w:val="auto"/>
          <w:szCs w:val="21"/>
          <w:highlight w:val="none"/>
        </w:rPr>
        <w:t>投</w:t>
      </w:r>
      <w:r>
        <w:rPr>
          <w:rFonts w:hAnsi="宋体"/>
          <w:color w:val="auto"/>
          <w:szCs w:val="21"/>
          <w:highlight w:val="none"/>
        </w:rPr>
        <w:t xml:space="preserve"> </w:t>
      </w:r>
      <w:r>
        <w:rPr>
          <w:rFonts w:hint="eastAsia" w:hAnsi="宋体"/>
          <w:color w:val="auto"/>
          <w:szCs w:val="21"/>
          <w:highlight w:val="none"/>
        </w:rPr>
        <w:t>标</w:t>
      </w:r>
      <w:r>
        <w:rPr>
          <w:rFonts w:hAnsi="宋体"/>
          <w:color w:val="auto"/>
          <w:szCs w:val="21"/>
          <w:highlight w:val="none"/>
        </w:rPr>
        <w:t xml:space="preserve"> </w:t>
      </w:r>
      <w:r>
        <w:rPr>
          <w:rFonts w:hint="eastAsia" w:hAnsi="宋体"/>
          <w:color w:val="auto"/>
          <w:szCs w:val="21"/>
          <w:highlight w:val="none"/>
        </w:rPr>
        <w:t>人：</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p>
    <w:p w14:paraId="047EE63C">
      <w:pPr>
        <w:shd w:val="clear"/>
        <w:spacing w:line="276" w:lineRule="auto"/>
        <w:jc w:val="left"/>
        <w:rPr>
          <w:rFonts w:hAnsi="宋体"/>
          <w:color w:val="auto"/>
          <w:szCs w:val="21"/>
          <w:highlight w:val="none"/>
        </w:rPr>
      </w:pPr>
      <w:r>
        <w:rPr>
          <w:rFonts w:hint="eastAsia" w:ascii="宋体" w:hAnsi="宋体"/>
          <w:color w:val="auto"/>
          <w:szCs w:val="21"/>
          <w:highlight w:val="none"/>
          <w:lang w:val="zh-CN"/>
        </w:rPr>
        <w:t>项目编号/包号：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r>
        <w:rPr>
          <w:rFonts w:hint="eastAsia" w:ascii="宋体" w:hAnsi="宋体"/>
          <w:bCs/>
          <w:color w:val="auto"/>
          <w:szCs w:val="21"/>
          <w:highlight w:val="none"/>
          <w:lang w:val="zh-CN"/>
        </w:rPr>
        <w:t xml:space="preserve">                项目名称：</w:t>
      </w:r>
      <w:r>
        <w:rPr>
          <w:rFonts w:hint="eastAsia" w:ascii="宋体" w:hAnsi="宋体"/>
          <w:bCs/>
          <w:color w:val="auto"/>
          <w:szCs w:val="21"/>
          <w:highlight w:val="none"/>
          <w:u w:val="single"/>
          <w:lang w:val="zh-CN"/>
        </w:rPr>
        <w:t xml:space="preserve">           </w:t>
      </w:r>
      <w:r>
        <w:rPr>
          <w:rFonts w:ascii="宋体" w:hAnsi="宋体"/>
          <w:bCs/>
          <w:color w:val="auto"/>
          <w:szCs w:val="21"/>
          <w:highlight w:val="none"/>
          <w:u w:val="single"/>
          <w:lang w:val="zh-CN"/>
        </w:rPr>
        <w:t xml:space="preserve">        </w:t>
      </w:r>
    </w:p>
    <w:tbl>
      <w:tblPr>
        <w:tblStyle w:val="21"/>
        <w:tblW w:w="895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3032"/>
        <w:gridCol w:w="3190"/>
        <w:gridCol w:w="1984"/>
      </w:tblGrid>
      <w:tr w14:paraId="2A100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53" w:type="dxa"/>
            <w:tcBorders>
              <w:top w:val="single" w:color="auto" w:sz="4" w:space="0"/>
              <w:left w:val="single" w:color="auto" w:sz="4" w:space="0"/>
              <w:bottom w:val="single" w:color="auto" w:sz="4" w:space="0"/>
              <w:right w:val="single" w:color="auto" w:sz="4" w:space="0"/>
            </w:tcBorders>
            <w:shd w:val="clear" w:color="auto" w:fill="F1F1F1"/>
            <w:vAlign w:val="center"/>
          </w:tcPr>
          <w:p w14:paraId="6C234568">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序号</w:t>
            </w:r>
          </w:p>
        </w:tc>
        <w:tc>
          <w:tcPr>
            <w:tcW w:w="3032" w:type="dxa"/>
            <w:tcBorders>
              <w:top w:val="single" w:color="auto" w:sz="4" w:space="0"/>
              <w:left w:val="single" w:color="auto" w:sz="4" w:space="0"/>
              <w:bottom w:val="single" w:color="auto" w:sz="4" w:space="0"/>
              <w:right w:val="single" w:color="auto" w:sz="4" w:space="0"/>
            </w:tcBorders>
            <w:shd w:val="clear" w:color="auto" w:fill="F1F1F1"/>
            <w:vAlign w:val="center"/>
          </w:tcPr>
          <w:p w14:paraId="21CDD58E">
            <w:pPr>
              <w:shd w:val="clear"/>
              <w:spacing w:line="276" w:lineRule="auto"/>
              <w:jc w:val="center"/>
              <w:rPr>
                <w:rFonts w:ascii="宋体" w:hAnsi="宋体" w:cs="仿宋_GB2312"/>
                <w:color w:val="auto"/>
                <w:szCs w:val="21"/>
                <w:highlight w:val="none"/>
              </w:rPr>
            </w:pPr>
            <w:r>
              <w:rPr>
                <w:rFonts w:hint="eastAsia" w:ascii="宋体" w:hAnsi="宋体" w:cs="Corbel"/>
                <w:color w:val="auto"/>
                <w:szCs w:val="21"/>
                <w:highlight w:val="none"/>
              </w:rPr>
              <w:t>符合性审查条款</w:t>
            </w:r>
          </w:p>
        </w:tc>
        <w:tc>
          <w:tcPr>
            <w:tcW w:w="3190" w:type="dxa"/>
            <w:tcBorders>
              <w:top w:val="single" w:color="auto" w:sz="4" w:space="0"/>
              <w:left w:val="single" w:color="auto" w:sz="4" w:space="0"/>
              <w:bottom w:val="single" w:color="auto" w:sz="4" w:space="0"/>
              <w:right w:val="single" w:color="auto" w:sz="4" w:space="0"/>
            </w:tcBorders>
            <w:shd w:val="clear" w:color="auto" w:fill="F1F1F1"/>
            <w:vAlign w:val="center"/>
          </w:tcPr>
          <w:p w14:paraId="1C6621E4">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响应情况</w:t>
            </w:r>
          </w:p>
        </w:tc>
        <w:tc>
          <w:tcPr>
            <w:tcW w:w="1984" w:type="dxa"/>
            <w:tcBorders>
              <w:top w:val="single" w:color="auto" w:sz="4" w:space="0"/>
              <w:left w:val="single" w:color="auto" w:sz="4" w:space="0"/>
              <w:bottom w:val="single" w:color="auto" w:sz="4" w:space="0"/>
              <w:right w:val="single" w:color="auto" w:sz="4" w:space="0"/>
            </w:tcBorders>
            <w:shd w:val="clear" w:color="auto" w:fill="F1F1F1"/>
            <w:vAlign w:val="center"/>
          </w:tcPr>
          <w:p w14:paraId="6985F937">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偏离说明</w:t>
            </w:r>
          </w:p>
        </w:tc>
      </w:tr>
      <w:tr w14:paraId="738A5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3CFC0E16">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1</w:t>
            </w:r>
          </w:p>
        </w:tc>
        <w:tc>
          <w:tcPr>
            <w:tcW w:w="3032" w:type="dxa"/>
            <w:tcBorders>
              <w:top w:val="single" w:color="auto" w:sz="4" w:space="0"/>
              <w:left w:val="single" w:color="auto" w:sz="4" w:space="0"/>
              <w:bottom w:val="single" w:color="auto" w:sz="4" w:space="0"/>
              <w:right w:val="single" w:color="auto" w:sz="4" w:space="0"/>
            </w:tcBorders>
            <w:vAlign w:val="center"/>
          </w:tcPr>
          <w:p w14:paraId="42CCC8AF">
            <w:pPr>
              <w:shd w:val="clear"/>
              <w:spacing w:line="276" w:lineRule="auto"/>
              <w:jc w:val="center"/>
              <w:rPr>
                <w:rFonts w:ascii="宋体" w:hAnsi="宋体" w:cs="仿宋_GB2312"/>
                <w:color w:val="auto"/>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21734568">
            <w:pPr>
              <w:shd w:val="clear"/>
              <w:spacing w:line="276" w:lineRule="auto"/>
              <w:jc w:val="center"/>
              <w:rPr>
                <w:rFonts w:ascii="宋体" w:hAnsi="宋体" w:cs="仿宋_GB2312"/>
                <w:color w:val="auto"/>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2C4364A9">
            <w:pPr>
              <w:shd w:val="clear"/>
              <w:spacing w:line="276" w:lineRule="auto"/>
              <w:jc w:val="center"/>
              <w:rPr>
                <w:rFonts w:ascii="宋体" w:hAnsi="宋体" w:cs="仿宋_GB2312"/>
                <w:color w:val="auto"/>
                <w:szCs w:val="21"/>
                <w:highlight w:val="none"/>
              </w:rPr>
            </w:pPr>
          </w:p>
        </w:tc>
      </w:tr>
      <w:tr w14:paraId="6EE54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59917E15">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2</w:t>
            </w:r>
          </w:p>
        </w:tc>
        <w:tc>
          <w:tcPr>
            <w:tcW w:w="3032" w:type="dxa"/>
            <w:tcBorders>
              <w:top w:val="single" w:color="auto" w:sz="4" w:space="0"/>
              <w:left w:val="single" w:color="auto" w:sz="4" w:space="0"/>
              <w:bottom w:val="single" w:color="auto" w:sz="4" w:space="0"/>
              <w:right w:val="single" w:color="auto" w:sz="4" w:space="0"/>
            </w:tcBorders>
            <w:vAlign w:val="center"/>
          </w:tcPr>
          <w:p w14:paraId="40BED001">
            <w:pPr>
              <w:shd w:val="clear"/>
              <w:spacing w:line="276" w:lineRule="auto"/>
              <w:jc w:val="center"/>
              <w:rPr>
                <w:rFonts w:ascii="宋体" w:hAnsi="宋体" w:cs="仿宋_GB2312"/>
                <w:color w:val="auto"/>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19C07BA6">
            <w:pPr>
              <w:shd w:val="clear"/>
              <w:spacing w:line="276" w:lineRule="auto"/>
              <w:jc w:val="center"/>
              <w:rPr>
                <w:rFonts w:ascii="宋体" w:hAnsi="宋体" w:cs="仿宋_GB2312"/>
                <w:color w:val="auto"/>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526A896E">
            <w:pPr>
              <w:shd w:val="clear"/>
              <w:spacing w:line="276" w:lineRule="auto"/>
              <w:jc w:val="center"/>
              <w:rPr>
                <w:rFonts w:ascii="宋体" w:hAnsi="宋体" w:cs="仿宋_GB2312"/>
                <w:color w:val="auto"/>
                <w:szCs w:val="21"/>
                <w:highlight w:val="none"/>
              </w:rPr>
            </w:pPr>
          </w:p>
        </w:tc>
      </w:tr>
      <w:tr w14:paraId="6CCD0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0DA73D4E">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3</w:t>
            </w:r>
          </w:p>
        </w:tc>
        <w:tc>
          <w:tcPr>
            <w:tcW w:w="3032" w:type="dxa"/>
            <w:tcBorders>
              <w:top w:val="single" w:color="auto" w:sz="4" w:space="0"/>
              <w:left w:val="single" w:color="auto" w:sz="4" w:space="0"/>
              <w:bottom w:val="single" w:color="auto" w:sz="4" w:space="0"/>
              <w:right w:val="single" w:color="auto" w:sz="4" w:space="0"/>
            </w:tcBorders>
            <w:vAlign w:val="center"/>
          </w:tcPr>
          <w:p w14:paraId="7FEB8A26">
            <w:pPr>
              <w:shd w:val="clear"/>
              <w:spacing w:line="276" w:lineRule="auto"/>
              <w:jc w:val="center"/>
              <w:rPr>
                <w:rFonts w:ascii="宋体" w:hAnsi="宋体" w:cs="仿宋_GB2312"/>
                <w:color w:val="auto"/>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5D9D7AAD">
            <w:pPr>
              <w:shd w:val="clear"/>
              <w:spacing w:line="276" w:lineRule="auto"/>
              <w:jc w:val="center"/>
              <w:rPr>
                <w:rFonts w:ascii="宋体" w:hAnsi="宋体" w:cs="仿宋_GB2312"/>
                <w:color w:val="auto"/>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2718717D">
            <w:pPr>
              <w:shd w:val="clear"/>
              <w:spacing w:line="276" w:lineRule="auto"/>
              <w:jc w:val="center"/>
              <w:rPr>
                <w:rFonts w:ascii="宋体" w:hAnsi="宋体" w:cs="仿宋_GB2312"/>
                <w:color w:val="auto"/>
                <w:szCs w:val="21"/>
                <w:highlight w:val="none"/>
              </w:rPr>
            </w:pPr>
          </w:p>
        </w:tc>
      </w:tr>
      <w:tr w14:paraId="07030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38182109">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4</w:t>
            </w:r>
          </w:p>
        </w:tc>
        <w:tc>
          <w:tcPr>
            <w:tcW w:w="3032" w:type="dxa"/>
            <w:tcBorders>
              <w:top w:val="single" w:color="auto" w:sz="4" w:space="0"/>
              <w:left w:val="single" w:color="auto" w:sz="4" w:space="0"/>
              <w:bottom w:val="single" w:color="auto" w:sz="4" w:space="0"/>
              <w:right w:val="single" w:color="auto" w:sz="4" w:space="0"/>
            </w:tcBorders>
            <w:vAlign w:val="center"/>
          </w:tcPr>
          <w:p w14:paraId="3BE6AFAC">
            <w:pPr>
              <w:shd w:val="clear"/>
              <w:spacing w:line="276" w:lineRule="auto"/>
              <w:jc w:val="center"/>
              <w:rPr>
                <w:rFonts w:ascii="宋体" w:hAnsi="宋体" w:cs="仿宋_GB2312"/>
                <w:color w:val="auto"/>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6BC6D13A">
            <w:pPr>
              <w:shd w:val="clear"/>
              <w:spacing w:line="276" w:lineRule="auto"/>
              <w:jc w:val="center"/>
              <w:rPr>
                <w:rFonts w:ascii="宋体" w:hAnsi="宋体" w:cs="仿宋_GB2312"/>
                <w:color w:val="auto"/>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3BC49893">
            <w:pPr>
              <w:shd w:val="clear"/>
              <w:spacing w:line="276" w:lineRule="auto"/>
              <w:jc w:val="center"/>
              <w:rPr>
                <w:rFonts w:ascii="宋体" w:hAnsi="宋体" w:cs="仿宋_GB2312"/>
                <w:color w:val="auto"/>
                <w:szCs w:val="21"/>
                <w:highlight w:val="none"/>
              </w:rPr>
            </w:pPr>
          </w:p>
        </w:tc>
      </w:tr>
      <w:tr w14:paraId="33569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7659E04B">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5</w:t>
            </w:r>
          </w:p>
        </w:tc>
        <w:tc>
          <w:tcPr>
            <w:tcW w:w="3032" w:type="dxa"/>
            <w:tcBorders>
              <w:top w:val="single" w:color="auto" w:sz="4" w:space="0"/>
              <w:left w:val="single" w:color="auto" w:sz="4" w:space="0"/>
              <w:bottom w:val="single" w:color="auto" w:sz="4" w:space="0"/>
              <w:right w:val="single" w:color="auto" w:sz="4" w:space="0"/>
            </w:tcBorders>
            <w:vAlign w:val="center"/>
          </w:tcPr>
          <w:p w14:paraId="4E10C047">
            <w:pPr>
              <w:shd w:val="clear"/>
              <w:spacing w:line="276" w:lineRule="auto"/>
              <w:jc w:val="center"/>
              <w:rPr>
                <w:rFonts w:ascii="宋体" w:hAnsi="宋体" w:cs="仿宋_GB2312"/>
                <w:color w:val="auto"/>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26442FFD">
            <w:pPr>
              <w:shd w:val="clear"/>
              <w:spacing w:line="276" w:lineRule="auto"/>
              <w:jc w:val="center"/>
              <w:rPr>
                <w:rFonts w:ascii="宋体" w:hAnsi="宋体" w:cs="仿宋_GB2312"/>
                <w:color w:val="auto"/>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59A5C803">
            <w:pPr>
              <w:shd w:val="clear"/>
              <w:spacing w:line="276" w:lineRule="auto"/>
              <w:jc w:val="center"/>
              <w:rPr>
                <w:rFonts w:ascii="宋体" w:hAnsi="宋体" w:cs="仿宋_GB2312"/>
                <w:color w:val="auto"/>
                <w:szCs w:val="21"/>
                <w:highlight w:val="none"/>
              </w:rPr>
            </w:pPr>
          </w:p>
        </w:tc>
      </w:tr>
      <w:tr w14:paraId="041DB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6689B01D">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6</w:t>
            </w:r>
          </w:p>
        </w:tc>
        <w:tc>
          <w:tcPr>
            <w:tcW w:w="3032" w:type="dxa"/>
            <w:tcBorders>
              <w:top w:val="single" w:color="auto" w:sz="4" w:space="0"/>
              <w:left w:val="single" w:color="auto" w:sz="4" w:space="0"/>
              <w:bottom w:val="single" w:color="auto" w:sz="4" w:space="0"/>
              <w:right w:val="single" w:color="auto" w:sz="4" w:space="0"/>
            </w:tcBorders>
            <w:vAlign w:val="center"/>
          </w:tcPr>
          <w:p w14:paraId="66E0626A">
            <w:pPr>
              <w:shd w:val="clear"/>
              <w:spacing w:line="276" w:lineRule="auto"/>
              <w:jc w:val="center"/>
              <w:rPr>
                <w:rFonts w:ascii="宋体" w:hAnsi="宋体" w:cs="仿宋_GB2312"/>
                <w:color w:val="auto"/>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1506CD68">
            <w:pPr>
              <w:shd w:val="clear"/>
              <w:spacing w:line="276" w:lineRule="auto"/>
              <w:jc w:val="center"/>
              <w:rPr>
                <w:rFonts w:ascii="宋体" w:hAnsi="宋体" w:cs="仿宋_GB2312"/>
                <w:color w:val="auto"/>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138861D1">
            <w:pPr>
              <w:shd w:val="clear"/>
              <w:spacing w:line="276" w:lineRule="auto"/>
              <w:jc w:val="center"/>
              <w:rPr>
                <w:rFonts w:ascii="宋体" w:hAnsi="宋体" w:cs="仿宋_GB2312"/>
                <w:color w:val="auto"/>
                <w:szCs w:val="21"/>
                <w:highlight w:val="none"/>
              </w:rPr>
            </w:pPr>
          </w:p>
        </w:tc>
      </w:tr>
      <w:tr w14:paraId="7073C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38B0B558">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w:t>
            </w:r>
          </w:p>
        </w:tc>
        <w:tc>
          <w:tcPr>
            <w:tcW w:w="3032" w:type="dxa"/>
            <w:tcBorders>
              <w:top w:val="single" w:color="auto" w:sz="4" w:space="0"/>
              <w:left w:val="single" w:color="auto" w:sz="4" w:space="0"/>
              <w:bottom w:val="single" w:color="auto" w:sz="4" w:space="0"/>
              <w:right w:val="single" w:color="auto" w:sz="4" w:space="0"/>
            </w:tcBorders>
            <w:vAlign w:val="center"/>
          </w:tcPr>
          <w:p w14:paraId="2AE7C93D">
            <w:pPr>
              <w:shd w:val="clear"/>
              <w:spacing w:line="276" w:lineRule="auto"/>
              <w:jc w:val="center"/>
              <w:rPr>
                <w:rFonts w:ascii="宋体" w:hAnsi="宋体" w:cs="仿宋_GB2312"/>
                <w:color w:val="auto"/>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2C760362">
            <w:pPr>
              <w:shd w:val="clear"/>
              <w:spacing w:line="276" w:lineRule="auto"/>
              <w:jc w:val="center"/>
              <w:rPr>
                <w:rFonts w:ascii="宋体" w:hAnsi="宋体" w:cs="仿宋_GB2312"/>
                <w:color w:val="auto"/>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1D04A472">
            <w:pPr>
              <w:shd w:val="clear"/>
              <w:spacing w:line="276" w:lineRule="auto"/>
              <w:jc w:val="center"/>
              <w:rPr>
                <w:rFonts w:ascii="宋体" w:hAnsi="宋体" w:cs="仿宋_GB2312"/>
                <w:color w:val="auto"/>
                <w:szCs w:val="21"/>
                <w:highlight w:val="none"/>
              </w:rPr>
            </w:pPr>
          </w:p>
        </w:tc>
      </w:tr>
    </w:tbl>
    <w:p w14:paraId="025D8494">
      <w:pPr>
        <w:shd w:val="clear"/>
        <w:spacing w:line="276" w:lineRule="auto"/>
        <w:ind w:left="952" w:leftChars="135" w:hanging="669" w:hangingChars="319"/>
        <w:jc w:val="left"/>
        <w:rPr>
          <w:rFonts w:ascii="宋体" w:hAnsi="宋体"/>
          <w:color w:val="auto"/>
          <w:szCs w:val="21"/>
          <w:highlight w:val="none"/>
        </w:rPr>
      </w:pPr>
      <w:r>
        <w:rPr>
          <w:rFonts w:hint="eastAsia" w:ascii="宋体" w:hAnsi="宋体"/>
          <w:color w:val="auto"/>
          <w:szCs w:val="21"/>
          <w:highlight w:val="none"/>
        </w:rPr>
        <w:t>说明</w:t>
      </w:r>
      <w:r>
        <w:rPr>
          <w:rFonts w:hint="eastAsia" w:ascii="宋体" w:hAnsi="宋体" w:cs="Corbel"/>
          <w:color w:val="auto"/>
          <w:szCs w:val="21"/>
          <w:highlight w:val="none"/>
        </w:rPr>
        <w:t>：投标人应按招标文件第五章中“符合性审查表”逐项说明是否满足要求，如有偏离,投标人应详细说明。未按照要求详细完整填写此表</w:t>
      </w:r>
      <w:r>
        <w:rPr>
          <w:rFonts w:hint="eastAsia" w:ascii="宋体" w:hAnsi="宋体"/>
          <w:color w:val="auto"/>
          <w:szCs w:val="21"/>
          <w:highlight w:val="none"/>
        </w:rPr>
        <w:t>的后果由投标人自行承担。</w:t>
      </w:r>
    </w:p>
    <w:p w14:paraId="3712D7C3">
      <w:pPr>
        <w:shd w:val="clear"/>
        <w:spacing w:line="276" w:lineRule="auto"/>
        <w:ind w:left="1017" w:leftChars="339" w:hanging="306" w:hangingChars="146"/>
        <w:jc w:val="left"/>
        <w:rPr>
          <w:rFonts w:ascii="宋体" w:hAnsi="宋体"/>
          <w:b/>
          <w:color w:val="auto"/>
          <w:szCs w:val="21"/>
          <w:highlight w:val="none"/>
        </w:rPr>
      </w:pPr>
    </w:p>
    <w:p w14:paraId="3369C88F">
      <w:pPr>
        <w:shd w:val="clear"/>
        <w:spacing w:line="276" w:lineRule="auto"/>
        <w:ind w:left="959" w:hanging="955" w:hangingChars="455"/>
        <w:jc w:val="left"/>
        <w:rPr>
          <w:rFonts w:ascii="宋体" w:hAnsi="宋体"/>
          <w:b/>
          <w:color w:val="auto"/>
          <w:szCs w:val="21"/>
          <w:highlight w:val="none"/>
        </w:rPr>
      </w:pPr>
    </w:p>
    <w:p w14:paraId="1093AD51">
      <w:pPr>
        <w:shd w:val="clear"/>
        <w:spacing w:before="100" w:beforeAutospacing="1" w:after="100" w:afterAutospacing="1" w:line="276" w:lineRule="auto"/>
        <w:ind w:firstLine="3334" w:firstLineChars="1588"/>
        <w:rPr>
          <w:rFonts w:ascii="宋体" w:hAnsi="宋体"/>
          <w:b/>
          <w:bCs/>
          <w:color w:val="auto"/>
          <w:szCs w:val="21"/>
          <w:highlight w:val="none"/>
          <w:lang w:val="zh-CN"/>
        </w:rPr>
      </w:pPr>
    </w:p>
    <w:p w14:paraId="6E2EFD5D">
      <w:pPr>
        <w:shd w:val="clear"/>
        <w:spacing w:before="100" w:beforeAutospacing="1" w:after="100" w:afterAutospacing="1" w:line="276" w:lineRule="auto"/>
        <w:ind w:firstLine="2902" w:firstLineChars="1382"/>
        <w:rPr>
          <w:rFonts w:hAnsi="宋体"/>
          <w:bCs/>
          <w:color w:val="auto"/>
          <w:szCs w:val="21"/>
          <w:highlight w:val="none"/>
          <w:u w:val="single"/>
        </w:rPr>
      </w:pPr>
      <w:r>
        <w:rPr>
          <w:rFonts w:hint="eastAsia" w:hAnsi="宋体"/>
          <w:bCs/>
          <w:color w:val="auto"/>
          <w:szCs w:val="21"/>
          <w:highlight w:val="none"/>
        </w:rPr>
        <w:t>投标人名称（公章）：</w:t>
      </w:r>
      <w:r>
        <w:rPr>
          <w:rFonts w:hAnsi="宋体"/>
          <w:bCs/>
          <w:color w:val="auto"/>
          <w:szCs w:val="21"/>
          <w:highlight w:val="none"/>
          <w:u w:val="single"/>
        </w:rPr>
        <w:t xml:space="preserve">                          </w:t>
      </w:r>
    </w:p>
    <w:p w14:paraId="43ADC4F7">
      <w:pPr>
        <w:shd w:val="clear"/>
        <w:spacing w:line="276" w:lineRule="auto"/>
        <w:ind w:firstLine="2940" w:firstLineChars="1400"/>
        <w:rPr>
          <w:color w:val="auto"/>
          <w:szCs w:val="21"/>
          <w:highlight w:val="none"/>
        </w:rPr>
      </w:pPr>
      <w:r>
        <w:rPr>
          <w:rFonts w:hint="eastAsia" w:ascii="宋体" w:hAnsi="宋体"/>
          <w:bCs/>
          <w:color w:val="auto"/>
          <w:szCs w:val="21"/>
          <w:highlight w:val="none"/>
          <w:lang w:val="zh-CN"/>
        </w:rPr>
        <w:t>日期</w:t>
      </w:r>
      <w:r>
        <w:rPr>
          <w:rFonts w:hint="eastAsia" w:hAnsi="宋体"/>
          <w:bCs/>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日</w:t>
      </w:r>
    </w:p>
    <w:p w14:paraId="732C0881">
      <w:pPr>
        <w:shd w:val="clear"/>
        <w:ind w:firstLine="420"/>
        <w:rPr>
          <w:color w:val="auto"/>
          <w:kern w:val="0"/>
          <w:szCs w:val="21"/>
          <w:highlight w:val="none"/>
        </w:rPr>
      </w:pPr>
      <w:r>
        <w:rPr>
          <w:color w:val="auto"/>
          <w:kern w:val="0"/>
          <w:szCs w:val="21"/>
          <w:highlight w:val="none"/>
        </w:rPr>
        <w:br w:type="page"/>
      </w:r>
    </w:p>
    <w:p w14:paraId="60B840F9">
      <w:pPr>
        <w:shd w:val="clear"/>
        <w:spacing w:line="276" w:lineRule="auto"/>
        <w:jc w:val="center"/>
        <w:rPr>
          <w:b/>
          <w:color w:val="auto"/>
          <w:szCs w:val="21"/>
          <w:highlight w:val="none"/>
        </w:rPr>
      </w:pPr>
      <w:r>
        <w:rPr>
          <w:rFonts w:hint="eastAsia"/>
          <w:b/>
          <w:color w:val="auto"/>
          <w:szCs w:val="21"/>
          <w:highlight w:val="none"/>
        </w:rPr>
        <w:t>技术、服务及商务评议对照表</w:t>
      </w:r>
    </w:p>
    <w:p w14:paraId="71E9412E">
      <w:pPr>
        <w:shd w:val="clear"/>
        <w:spacing w:line="276" w:lineRule="auto"/>
        <w:jc w:val="left"/>
        <w:rPr>
          <w:rFonts w:hAnsi="宋体"/>
          <w:color w:val="auto"/>
          <w:szCs w:val="21"/>
          <w:highlight w:val="none"/>
        </w:rPr>
      </w:pPr>
      <w:r>
        <w:rPr>
          <w:rFonts w:hint="eastAsia" w:hAnsi="宋体"/>
          <w:color w:val="auto"/>
          <w:szCs w:val="21"/>
          <w:highlight w:val="none"/>
        </w:rPr>
        <w:t>投</w:t>
      </w:r>
      <w:r>
        <w:rPr>
          <w:rFonts w:hAnsi="宋体"/>
          <w:color w:val="auto"/>
          <w:szCs w:val="21"/>
          <w:highlight w:val="none"/>
        </w:rPr>
        <w:t xml:space="preserve"> </w:t>
      </w:r>
      <w:r>
        <w:rPr>
          <w:rFonts w:hint="eastAsia" w:hAnsi="宋体"/>
          <w:color w:val="auto"/>
          <w:szCs w:val="21"/>
          <w:highlight w:val="none"/>
        </w:rPr>
        <w:t>标</w:t>
      </w:r>
      <w:r>
        <w:rPr>
          <w:rFonts w:hAnsi="宋体"/>
          <w:color w:val="auto"/>
          <w:szCs w:val="21"/>
          <w:highlight w:val="none"/>
        </w:rPr>
        <w:t xml:space="preserve"> </w:t>
      </w:r>
      <w:r>
        <w:rPr>
          <w:rFonts w:hint="eastAsia" w:hAnsi="宋体"/>
          <w:color w:val="auto"/>
          <w:szCs w:val="21"/>
          <w:highlight w:val="none"/>
        </w:rPr>
        <w:t>人：</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p>
    <w:p w14:paraId="504AC460">
      <w:pPr>
        <w:shd w:val="clear"/>
        <w:spacing w:line="276" w:lineRule="auto"/>
        <w:jc w:val="left"/>
        <w:rPr>
          <w:rFonts w:hAnsi="宋体"/>
          <w:color w:val="auto"/>
          <w:szCs w:val="21"/>
          <w:highlight w:val="none"/>
        </w:rPr>
      </w:pPr>
      <w:r>
        <w:rPr>
          <w:rFonts w:hint="eastAsia" w:ascii="宋体" w:hAnsi="宋体"/>
          <w:color w:val="auto"/>
          <w:szCs w:val="21"/>
          <w:highlight w:val="none"/>
          <w:lang w:val="zh-CN"/>
        </w:rPr>
        <w:t>项目编号/包号：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r>
        <w:rPr>
          <w:rFonts w:hint="eastAsia" w:ascii="宋体" w:hAnsi="宋体"/>
          <w:bCs/>
          <w:color w:val="auto"/>
          <w:szCs w:val="21"/>
          <w:highlight w:val="none"/>
          <w:lang w:val="zh-CN"/>
        </w:rPr>
        <w:t xml:space="preserve">                项目名称：</w:t>
      </w:r>
      <w:r>
        <w:rPr>
          <w:rFonts w:hint="eastAsia" w:ascii="宋体" w:hAnsi="宋体"/>
          <w:bCs/>
          <w:color w:val="auto"/>
          <w:szCs w:val="21"/>
          <w:highlight w:val="none"/>
          <w:u w:val="single"/>
          <w:lang w:val="zh-CN"/>
        </w:rPr>
        <w:t xml:space="preserve">           </w:t>
      </w:r>
      <w:r>
        <w:rPr>
          <w:rFonts w:ascii="宋体" w:hAnsi="宋体"/>
          <w:bCs/>
          <w:color w:val="auto"/>
          <w:szCs w:val="21"/>
          <w:highlight w:val="none"/>
          <w:u w:val="single"/>
          <w:lang w:val="zh-CN"/>
        </w:rPr>
        <w:t xml:space="preserve">             </w:t>
      </w:r>
    </w:p>
    <w:tbl>
      <w:tblPr>
        <w:tblStyle w:val="21"/>
        <w:tblW w:w="96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2767"/>
        <w:gridCol w:w="3182"/>
        <w:gridCol w:w="1698"/>
        <w:gridCol w:w="1279"/>
      </w:tblGrid>
      <w:tr w14:paraId="42C9A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42" w:type="dxa"/>
            <w:tcBorders>
              <w:top w:val="single" w:color="auto" w:sz="4" w:space="0"/>
              <w:left w:val="single" w:color="auto" w:sz="4" w:space="0"/>
              <w:bottom w:val="single" w:color="auto" w:sz="4" w:space="0"/>
              <w:right w:val="single" w:color="auto" w:sz="4" w:space="0"/>
            </w:tcBorders>
            <w:shd w:val="clear" w:color="auto" w:fill="F1F1F1"/>
            <w:vAlign w:val="center"/>
          </w:tcPr>
          <w:p w14:paraId="208F002D">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序号</w:t>
            </w:r>
          </w:p>
        </w:tc>
        <w:tc>
          <w:tcPr>
            <w:tcW w:w="2767" w:type="dxa"/>
            <w:tcBorders>
              <w:top w:val="single" w:color="auto" w:sz="4" w:space="0"/>
              <w:left w:val="single" w:color="auto" w:sz="4" w:space="0"/>
              <w:bottom w:val="single" w:color="auto" w:sz="4" w:space="0"/>
              <w:right w:val="single" w:color="auto" w:sz="4" w:space="0"/>
            </w:tcBorders>
            <w:shd w:val="clear" w:color="auto" w:fill="F1F1F1"/>
            <w:vAlign w:val="center"/>
          </w:tcPr>
          <w:p w14:paraId="6FC7E595">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评分条款序号及内容</w:t>
            </w:r>
          </w:p>
        </w:tc>
        <w:tc>
          <w:tcPr>
            <w:tcW w:w="3182" w:type="dxa"/>
            <w:tcBorders>
              <w:top w:val="single" w:color="auto" w:sz="4" w:space="0"/>
              <w:left w:val="single" w:color="auto" w:sz="4" w:space="0"/>
              <w:bottom w:val="single" w:color="auto" w:sz="4" w:space="0"/>
              <w:right w:val="single" w:color="auto" w:sz="4" w:space="0"/>
            </w:tcBorders>
            <w:shd w:val="clear" w:color="auto" w:fill="F1F1F1"/>
            <w:vAlign w:val="center"/>
          </w:tcPr>
          <w:p w14:paraId="7720A08E">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响应内容对应简述</w:t>
            </w:r>
          </w:p>
        </w:tc>
        <w:tc>
          <w:tcPr>
            <w:tcW w:w="1698" w:type="dxa"/>
            <w:tcBorders>
              <w:top w:val="single" w:color="auto" w:sz="4" w:space="0"/>
              <w:left w:val="single" w:color="auto" w:sz="4" w:space="0"/>
              <w:bottom w:val="single" w:color="auto" w:sz="4" w:space="0"/>
              <w:right w:val="single" w:color="auto" w:sz="4" w:space="0"/>
            </w:tcBorders>
            <w:shd w:val="clear" w:color="auto" w:fill="F1F1F1"/>
            <w:vAlign w:val="center"/>
          </w:tcPr>
          <w:p w14:paraId="0589F2AF">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偏离说明</w:t>
            </w:r>
          </w:p>
        </w:tc>
        <w:tc>
          <w:tcPr>
            <w:tcW w:w="1279" w:type="dxa"/>
            <w:tcBorders>
              <w:top w:val="single" w:color="auto" w:sz="4" w:space="0"/>
              <w:left w:val="single" w:color="auto" w:sz="4" w:space="0"/>
              <w:bottom w:val="single" w:color="auto" w:sz="4" w:space="0"/>
              <w:right w:val="single" w:color="auto" w:sz="4" w:space="0"/>
            </w:tcBorders>
            <w:shd w:val="clear" w:color="auto" w:fill="F1F1F1"/>
            <w:vAlign w:val="center"/>
          </w:tcPr>
          <w:p w14:paraId="084A5415">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对应</w:t>
            </w:r>
            <w:r>
              <w:rPr>
                <w:rFonts w:ascii="宋体" w:hAnsi="宋体" w:cs="仿宋_GB2312"/>
                <w:color w:val="auto"/>
                <w:szCs w:val="21"/>
                <w:highlight w:val="none"/>
              </w:rPr>
              <w:t>页码</w:t>
            </w:r>
          </w:p>
        </w:tc>
      </w:tr>
      <w:tr w14:paraId="59B83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1B698F7B">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1</w:t>
            </w:r>
          </w:p>
        </w:tc>
        <w:tc>
          <w:tcPr>
            <w:tcW w:w="2767" w:type="dxa"/>
            <w:tcBorders>
              <w:top w:val="single" w:color="auto" w:sz="4" w:space="0"/>
              <w:left w:val="single" w:color="auto" w:sz="4" w:space="0"/>
              <w:bottom w:val="single" w:color="auto" w:sz="4" w:space="0"/>
              <w:right w:val="single" w:color="auto" w:sz="4" w:space="0"/>
            </w:tcBorders>
            <w:vAlign w:val="center"/>
          </w:tcPr>
          <w:p w14:paraId="52A0FC3A">
            <w:pPr>
              <w:widowControl/>
              <w:shd w:val="clear"/>
              <w:spacing w:line="380" w:lineRule="exact"/>
              <w:jc w:val="center"/>
              <w:rPr>
                <w:rFonts w:hint="default" w:ascii="宋体" w:hAnsi="宋体" w:eastAsia="宋体" w:cs="仿宋_GB2312"/>
                <w:color w:val="auto"/>
                <w:szCs w:val="21"/>
                <w:highlight w:val="none"/>
                <w:lang w:val="en-US" w:eastAsia="zh-CN"/>
              </w:rPr>
            </w:pPr>
            <w:r>
              <w:rPr>
                <w:rFonts w:hint="eastAsia" w:hAnsi="宋体" w:cs="宋体"/>
                <w:i/>
                <w:iCs/>
                <w:color w:val="auto"/>
                <w:szCs w:val="21"/>
                <w:highlight w:val="none"/>
                <w:lang w:val="en-US" w:eastAsia="zh-CN"/>
              </w:rPr>
              <w:t>注意：</w:t>
            </w:r>
            <w:r>
              <w:rPr>
                <w:rFonts w:hint="eastAsia" w:hAnsi="宋体" w:cs="宋体"/>
                <w:i/>
                <w:iCs/>
                <w:color w:val="auto"/>
                <w:szCs w:val="21"/>
                <w:highlight w:val="none"/>
              </w:rPr>
              <w:t>★</w:t>
            </w:r>
            <w:r>
              <w:rPr>
                <w:rFonts w:hint="eastAsia" w:cs="宋体" w:asciiTheme="minorEastAsia" w:hAnsiTheme="minorEastAsia"/>
                <w:i/>
                <w:iCs/>
                <w:snapToGrid w:val="0"/>
                <w:color w:val="auto"/>
                <w:kern w:val="0"/>
                <w:szCs w:val="21"/>
                <w:highlight w:val="none"/>
                <w:lang w:val="zh-CN"/>
              </w:rPr>
              <w:t>关键指标</w:t>
            </w:r>
            <w:r>
              <w:rPr>
                <w:rFonts w:hint="eastAsia" w:cs="宋体" w:asciiTheme="minorEastAsia" w:hAnsiTheme="minorEastAsia"/>
                <w:i/>
                <w:iCs/>
                <w:snapToGrid w:val="0"/>
                <w:color w:val="auto"/>
                <w:kern w:val="0"/>
                <w:szCs w:val="21"/>
                <w:highlight w:val="none"/>
                <w:lang w:val="en-US" w:eastAsia="zh-CN"/>
              </w:rPr>
              <w:t xml:space="preserve"> 必须逐条响应并提供证明材料（如需），并确保无偏离，否则废标</w:t>
            </w:r>
          </w:p>
        </w:tc>
        <w:tc>
          <w:tcPr>
            <w:tcW w:w="3182" w:type="dxa"/>
            <w:tcBorders>
              <w:top w:val="single" w:color="auto" w:sz="4" w:space="0"/>
              <w:left w:val="single" w:color="auto" w:sz="4" w:space="0"/>
              <w:bottom w:val="single" w:color="auto" w:sz="4" w:space="0"/>
              <w:right w:val="single" w:color="auto" w:sz="4" w:space="0"/>
            </w:tcBorders>
            <w:vAlign w:val="center"/>
          </w:tcPr>
          <w:p w14:paraId="261EDFB7">
            <w:pPr>
              <w:shd w:val="clear"/>
              <w:spacing w:line="276" w:lineRule="auto"/>
              <w:jc w:val="center"/>
              <w:rPr>
                <w:rFonts w:ascii="宋体" w:hAnsi="宋体" w:cs="仿宋_GB2312"/>
                <w:color w:val="auto"/>
                <w:szCs w:val="21"/>
                <w:highlight w:val="none"/>
              </w:rPr>
            </w:pPr>
          </w:p>
        </w:tc>
        <w:tc>
          <w:tcPr>
            <w:tcW w:w="1698" w:type="dxa"/>
            <w:tcBorders>
              <w:top w:val="single" w:color="auto" w:sz="4" w:space="0"/>
              <w:left w:val="single" w:color="auto" w:sz="4" w:space="0"/>
              <w:bottom w:val="single" w:color="auto" w:sz="4" w:space="0"/>
              <w:right w:val="single" w:color="auto" w:sz="4" w:space="0"/>
            </w:tcBorders>
            <w:vAlign w:val="center"/>
          </w:tcPr>
          <w:p w14:paraId="5AEA73B9">
            <w:pPr>
              <w:shd w:val="clear"/>
              <w:spacing w:line="276" w:lineRule="auto"/>
              <w:jc w:val="center"/>
              <w:rPr>
                <w:rFonts w:ascii="宋体" w:hAnsi="宋体" w:cs="仿宋_GB2312"/>
                <w:color w:val="auto"/>
                <w:szCs w:val="21"/>
                <w:highlight w:val="none"/>
              </w:rPr>
            </w:pPr>
          </w:p>
        </w:tc>
        <w:tc>
          <w:tcPr>
            <w:tcW w:w="1279" w:type="dxa"/>
            <w:tcBorders>
              <w:top w:val="single" w:color="auto" w:sz="4" w:space="0"/>
              <w:left w:val="single" w:color="auto" w:sz="4" w:space="0"/>
              <w:bottom w:val="single" w:color="auto" w:sz="4" w:space="0"/>
              <w:right w:val="single" w:color="auto" w:sz="4" w:space="0"/>
            </w:tcBorders>
            <w:vAlign w:val="center"/>
          </w:tcPr>
          <w:p w14:paraId="46731F4E">
            <w:pPr>
              <w:shd w:val="clear"/>
              <w:spacing w:line="276" w:lineRule="auto"/>
              <w:jc w:val="center"/>
              <w:rPr>
                <w:rFonts w:ascii="宋体" w:hAnsi="宋体" w:cs="仿宋_GB2312"/>
                <w:color w:val="auto"/>
                <w:szCs w:val="21"/>
                <w:highlight w:val="none"/>
              </w:rPr>
            </w:pPr>
          </w:p>
        </w:tc>
      </w:tr>
      <w:tr w14:paraId="523CB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16F874F9">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2</w:t>
            </w:r>
          </w:p>
        </w:tc>
        <w:tc>
          <w:tcPr>
            <w:tcW w:w="2767" w:type="dxa"/>
            <w:tcBorders>
              <w:top w:val="single" w:color="auto" w:sz="4" w:space="0"/>
              <w:left w:val="single" w:color="auto" w:sz="4" w:space="0"/>
              <w:bottom w:val="single" w:color="auto" w:sz="4" w:space="0"/>
              <w:right w:val="single" w:color="auto" w:sz="4" w:space="0"/>
            </w:tcBorders>
            <w:vAlign w:val="center"/>
          </w:tcPr>
          <w:p w14:paraId="781D7D84">
            <w:pPr>
              <w:shd w:val="clear"/>
              <w:spacing w:line="276" w:lineRule="auto"/>
              <w:jc w:val="center"/>
              <w:rPr>
                <w:rFonts w:ascii="宋体" w:hAnsi="宋体" w:cs="仿宋_GB2312"/>
                <w:color w:val="auto"/>
                <w:szCs w:val="21"/>
                <w:highlight w:val="none"/>
              </w:rPr>
            </w:pPr>
          </w:p>
        </w:tc>
        <w:tc>
          <w:tcPr>
            <w:tcW w:w="3182" w:type="dxa"/>
            <w:tcBorders>
              <w:top w:val="single" w:color="auto" w:sz="4" w:space="0"/>
              <w:left w:val="single" w:color="auto" w:sz="4" w:space="0"/>
              <w:bottom w:val="single" w:color="auto" w:sz="4" w:space="0"/>
              <w:right w:val="single" w:color="auto" w:sz="4" w:space="0"/>
            </w:tcBorders>
            <w:vAlign w:val="center"/>
          </w:tcPr>
          <w:p w14:paraId="49A1E87A">
            <w:pPr>
              <w:shd w:val="clear"/>
              <w:spacing w:line="276" w:lineRule="auto"/>
              <w:jc w:val="center"/>
              <w:rPr>
                <w:rFonts w:ascii="宋体" w:hAnsi="宋体" w:cs="仿宋_GB2312"/>
                <w:color w:val="auto"/>
                <w:szCs w:val="21"/>
                <w:highlight w:val="none"/>
              </w:rPr>
            </w:pPr>
          </w:p>
        </w:tc>
        <w:tc>
          <w:tcPr>
            <w:tcW w:w="1698" w:type="dxa"/>
            <w:tcBorders>
              <w:top w:val="single" w:color="auto" w:sz="4" w:space="0"/>
              <w:left w:val="single" w:color="auto" w:sz="4" w:space="0"/>
              <w:bottom w:val="single" w:color="auto" w:sz="4" w:space="0"/>
              <w:right w:val="single" w:color="auto" w:sz="4" w:space="0"/>
            </w:tcBorders>
            <w:vAlign w:val="center"/>
          </w:tcPr>
          <w:p w14:paraId="6B632E33">
            <w:pPr>
              <w:shd w:val="clear"/>
              <w:spacing w:line="276" w:lineRule="auto"/>
              <w:jc w:val="center"/>
              <w:rPr>
                <w:rFonts w:ascii="宋体" w:hAnsi="宋体" w:cs="仿宋_GB2312"/>
                <w:color w:val="auto"/>
                <w:szCs w:val="21"/>
                <w:highlight w:val="none"/>
              </w:rPr>
            </w:pPr>
          </w:p>
        </w:tc>
        <w:tc>
          <w:tcPr>
            <w:tcW w:w="1279" w:type="dxa"/>
            <w:tcBorders>
              <w:top w:val="single" w:color="auto" w:sz="4" w:space="0"/>
              <w:left w:val="single" w:color="auto" w:sz="4" w:space="0"/>
              <w:bottom w:val="single" w:color="auto" w:sz="4" w:space="0"/>
              <w:right w:val="single" w:color="auto" w:sz="4" w:space="0"/>
            </w:tcBorders>
            <w:vAlign w:val="center"/>
          </w:tcPr>
          <w:p w14:paraId="0DE89A12">
            <w:pPr>
              <w:shd w:val="clear"/>
              <w:spacing w:line="276" w:lineRule="auto"/>
              <w:jc w:val="center"/>
              <w:rPr>
                <w:rFonts w:ascii="宋体" w:hAnsi="宋体" w:cs="仿宋_GB2312"/>
                <w:color w:val="auto"/>
                <w:szCs w:val="21"/>
                <w:highlight w:val="none"/>
              </w:rPr>
            </w:pPr>
          </w:p>
        </w:tc>
      </w:tr>
      <w:tr w14:paraId="45DB2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3130D381">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3</w:t>
            </w:r>
          </w:p>
        </w:tc>
        <w:tc>
          <w:tcPr>
            <w:tcW w:w="2767" w:type="dxa"/>
            <w:tcBorders>
              <w:top w:val="single" w:color="auto" w:sz="4" w:space="0"/>
              <w:left w:val="single" w:color="auto" w:sz="4" w:space="0"/>
              <w:bottom w:val="single" w:color="auto" w:sz="4" w:space="0"/>
              <w:right w:val="single" w:color="auto" w:sz="4" w:space="0"/>
            </w:tcBorders>
            <w:vAlign w:val="center"/>
          </w:tcPr>
          <w:p w14:paraId="690A434E">
            <w:pPr>
              <w:shd w:val="clear"/>
              <w:spacing w:line="276" w:lineRule="auto"/>
              <w:jc w:val="center"/>
              <w:rPr>
                <w:rFonts w:ascii="宋体" w:hAnsi="宋体" w:cs="仿宋_GB2312"/>
                <w:color w:val="auto"/>
                <w:szCs w:val="21"/>
                <w:highlight w:val="none"/>
              </w:rPr>
            </w:pPr>
          </w:p>
        </w:tc>
        <w:tc>
          <w:tcPr>
            <w:tcW w:w="3182" w:type="dxa"/>
            <w:tcBorders>
              <w:top w:val="single" w:color="auto" w:sz="4" w:space="0"/>
              <w:left w:val="single" w:color="auto" w:sz="4" w:space="0"/>
              <w:bottom w:val="single" w:color="auto" w:sz="4" w:space="0"/>
              <w:right w:val="single" w:color="auto" w:sz="4" w:space="0"/>
            </w:tcBorders>
            <w:vAlign w:val="center"/>
          </w:tcPr>
          <w:p w14:paraId="6B8734F1">
            <w:pPr>
              <w:shd w:val="clear"/>
              <w:spacing w:line="276" w:lineRule="auto"/>
              <w:jc w:val="center"/>
              <w:rPr>
                <w:rFonts w:ascii="宋体" w:hAnsi="宋体" w:cs="仿宋_GB2312"/>
                <w:color w:val="auto"/>
                <w:szCs w:val="21"/>
                <w:highlight w:val="none"/>
              </w:rPr>
            </w:pPr>
          </w:p>
        </w:tc>
        <w:tc>
          <w:tcPr>
            <w:tcW w:w="1698" w:type="dxa"/>
            <w:tcBorders>
              <w:top w:val="single" w:color="auto" w:sz="4" w:space="0"/>
              <w:left w:val="single" w:color="auto" w:sz="4" w:space="0"/>
              <w:bottom w:val="single" w:color="auto" w:sz="4" w:space="0"/>
              <w:right w:val="single" w:color="auto" w:sz="4" w:space="0"/>
            </w:tcBorders>
            <w:vAlign w:val="center"/>
          </w:tcPr>
          <w:p w14:paraId="317EAE8E">
            <w:pPr>
              <w:shd w:val="clear"/>
              <w:spacing w:line="276" w:lineRule="auto"/>
              <w:jc w:val="center"/>
              <w:rPr>
                <w:rFonts w:ascii="宋体" w:hAnsi="宋体" w:cs="仿宋_GB2312"/>
                <w:color w:val="auto"/>
                <w:szCs w:val="21"/>
                <w:highlight w:val="none"/>
              </w:rPr>
            </w:pPr>
          </w:p>
        </w:tc>
        <w:tc>
          <w:tcPr>
            <w:tcW w:w="1279" w:type="dxa"/>
            <w:tcBorders>
              <w:top w:val="single" w:color="auto" w:sz="4" w:space="0"/>
              <w:left w:val="single" w:color="auto" w:sz="4" w:space="0"/>
              <w:bottom w:val="single" w:color="auto" w:sz="4" w:space="0"/>
              <w:right w:val="single" w:color="auto" w:sz="4" w:space="0"/>
            </w:tcBorders>
            <w:vAlign w:val="center"/>
          </w:tcPr>
          <w:p w14:paraId="2746C4E3">
            <w:pPr>
              <w:shd w:val="clear"/>
              <w:spacing w:line="276" w:lineRule="auto"/>
              <w:jc w:val="center"/>
              <w:rPr>
                <w:rFonts w:ascii="宋体" w:hAnsi="宋体" w:cs="仿宋_GB2312"/>
                <w:color w:val="auto"/>
                <w:szCs w:val="21"/>
                <w:highlight w:val="none"/>
              </w:rPr>
            </w:pPr>
          </w:p>
        </w:tc>
      </w:tr>
      <w:tr w14:paraId="1B6F0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7639CF2C">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4</w:t>
            </w:r>
          </w:p>
        </w:tc>
        <w:tc>
          <w:tcPr>
            <w:tcW w:w="2767" w:type="dxa"/>
            <w:tcBorders>
              <w:top w:val="single" w:color="auto" w:sz="4" w:space="0"/>
              <w:left w:val="single" w:color="auto" w:sz="4" w:space="0"/>
              <w:bottom w:val="single" w:color="auto" w:sz="4" w:space="0"/>
              <w:right w:val="single" w:color="auto" w:sz="4" w:space="0"/>
            </w:tcBorders>
            <w:vAlign w:val="center"/>
          </w:tcPr>
          <w:p w14:paraId="37F7A264">
            <w:pPr>
              <w:shd w:val="clear"/>
              <w:spacing w:line="276" w:lineRule="auto"/>
              <w:jc w:val="center"/>
              <w:rPr>
                <w:rFonts w:ascii="宋体" w:hAnsi="宋体" w:cs="仿宋_GB2312"/>
                <w:color w:val="auto"/>
                <w:szCs w:val="21"/>
                <w:highlight w:val="none"/>
              </w:rPr>
            </w:pPr>
          </w:p>
        </w:tc>
        <w:tc>
          <w:tcPr>
            <w:tcW w:w="3182" w:type="dxa"/>
            <w:tcBorders>
              <w:top w:val="single" w:color="auto" w:sz="4" w:space="0"/>
              <w:left w:val="single" w:color="auto" w:sz="4" w:space="0"/>
              <w:bottom w:val="single" w:color="auto" w:sz="4" w:space="0"/>
              <w:right w:val="single" w:color="auto" w:sz="4" w:space="0"/>
            </w:tcBorders>
            <w:vAlign w:val="center"/>
          </w:tcPr>
          <w:p w14:paraId="6AB33C33">
            <w:pPr>
              <w:shd w:val="clear"/>
              <w:spacing w:line="276" w:lineRule="auto"/>
              <w:jc w:val="center"/>
              <w:rPr>
                <w:rFonts w:ascii="宋体" w:hAnsi="宋体" w:cs="仿宋_GB2312"/>
                <w:color w:val="auto"/>
                <w:szCs w:val="21"/>
                <w:highlight w:val="none"/>
              </w:rPr>
            </w:pPr>
          </w:p>
        </w:tc>
        <w:tc>
          <w:tcPr>
            <w:tcW w:w="1698" w:type="dxa"/>
            <w:tcBorders>
              <w:top w:val="single" w:color="auto" w:sz="4" w:space="0"/>
              <w:left w:val="single" w:color="auto" w:sz="4" w:space="0"/>
              <w:bottom w:val="single" w:color="auto" w:sz="4" w:space="0"/>
              <w:right w:val="single" w:color="auto" w:sz="4" w:space="0"/>
            </w:tcBorders>
            <w:vAlign w:val="center"/>
          </w:tcPr>
          <w:p w14:paraId="4F287DB8">
            <w:pPr>
              <w:shd w:val="clear"/>
              <w:spacing w:line="276" w:lineRule="auto"/>
              <w:jc w:val="center"/>
              <w:rPr>
                <w:rFonts w:ascii="宋体" w:hAnsi="宋体" w:cs="仿宋_GB2312"/>
                <w:color w:val="auto"/>
                <w:szCs w:val="21"/>
                <w:highlight w:val="none"/>
              </w:rPr>
            </w:pPr>
          </w:p>
        </w:tc>
        <w:tc>
          <w:tcPr>
            <w:tcW w:w="1279" w:type="dxa"/>
            <w:tcBorders>
              <w:top w:val="single" w:color="auto" w:sz="4" w:space="0"/>
              <w:left w:val="single" w:color="auto" w:sz="4" w:space="0"/>
              <w:bottom w:val="single" w:color="auto" w:sz="4" w:space="0"/>
              <w:right w:val="single" w:color="auto" w:sz="4" w:space="0"/>
            </w:tcBorders>
            <w:vAlign w:val="center"/>
          </w:tcPr>
          <w:p w14:paraId="3A51BFCE">
            <w:pPr>
              <w:shd w:val="clear"/>
              <w:spacing w:line="276" w:lineRule="auto"/>
              <w:jc w:val="center"/>
              <w:rPr>
                <w:rFonts w:ascii="宋体" w:hAnsi="宋体" w:cs="仿宋_GB2312"/>
                <w:color w:val="auto"/>
                <w:szCs w:val="21"/>
                <w:highlight w:val="none"/>
              </w:rPr>
            </w:pPr>
          </w:p>
        </w:tc>
      </w:tr>
      <w:tr w14:paraId="26DC2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6EB37E33">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5</w:t>
            </w:r>
          </w:p>
        </w:tc>
        <w:tc>
          <w:tcPr>
            <w:tcW w:w="2767" w:type="dxa"/>
            <w:tcBorders>
              <w:top w:val="single" w:color="auto" w:sz="4" w:space="0"/>
              <w:left w:val="single" w:color="auto" w:sz="4" w:space="0"/>
              <w:bottom w:val="single" w:color="auto" w:sz="4" w:space="0"/>
              <w:right w:val="single" w:color="auto" w:sz="4" w:space="0"/>
            </w:tcBorders>
            <w:vAlign w:val="center"/>
          </w:tcPr>
          <w:p w14:paraId="05AF89AB">
            <w:pPr>
              <w:shd w:val="clear"/>
              <w:spacing w:line="276" w:lineRule="auto"/>
              <w:jc w:val="center"/>
              <w:rPr>
                <w:rFonts w:ascii="宋体" w:hAnsi="宋体" w:cs="仿宋_GB2312"/>
                <w:color w:val="auto"/>
                <w:szCs w:val="21"/>
                <w:highlight w:val="none"/>
              </w:rPr>
            </w:pPr>
          </w:p>
        </w:tc>
        <w:tc>
          <w:tcPr>
            <w:tcW w:w="3182" w:type="dxa"/>
            <w:tcBorders>
              <w:top w:val="single" w:color="auto" w:sz="4" w:space="0"/>
              <w:left w:val="single" w:color="auto" w:sz="4" w:space="0"/>
              <w:bottom w:val="single" w:color="auto" w:sz="4" w:space="0"/>
              <w:right w:val="single" w:color="auto" w:sz="4" w:space="0"/>
            </w:tcBorders>
            <w:vAlign w:val="center"/>
          </w:tcPr>
          <w:p w14:paraId="7D031600">
            <w:pPr>
              <w:shd w:val="clear"/>
              <w:spacing w:line="276" w:lineRule="auto"/>
              <w:jc w:val="center"/>
              <w:rPr>
                <w:rFonts w:ascii="宋体" w:hAnsi="宋体" w:cs="仿宋_GB2312"/>
                <w:color w:val="auto"/>
                <w:szCs w:val="21"/>
                <w:highlight w:val="none"/>
              </w:rPr>
            </w:pPr>
          </w:p>
        </w:tc>
        <w:tc>
          <w:tcPr>
            <w:tcW w:w="1698" w:type="dxa"/>
            <w:tcBorders>
              <w:top w:val="single" w:color="auto" w:sz="4" w:space="0"/>
              <w:left w:val="single" w:color="auto" w:sz="4" w:space="0"/>
              <w:bottom w:val="single" w:color="auto" w:sz="4" w:space="0"/>
              <w:right w:val="single" w:color="auto" w:sz="4" w:space="0"/>
            </w:tcBorders>
            <w:vAlign w:val="center"/>
          </w:tcPr>
          <w:p w14:paraId="36595149">
            <w:pPr>
              <w:shd w:val="clear"/>
              <w:spacing w:line="276" w:lineRule="auto"/>
              <w:jc w:val="center"/>
              <w:rPr>
                <w:rFonts w:ascii="宋体" w:hAnsi="宋体" w:cs="仿宋_GB2312"/>
                <w:color w:val="auto"/>
                <w:szCs w:val="21"/>
                <w:highlight w:val="none"/>
              </w:rPr>
            </w:pPr>
          </w:p>
        </w:tc>
        <w:tc>
          <w:tcPr>
            <w:tcW w:w="1279" w:type="dxa"/>
            <w:tcBorders>
              <w:top w:val="single" w:color="auto" w:sz="4" w:space="0"/>
              <w:left w:val="single" w:color="auto" w:sz="4" w:space="0"/>
              <w:bottom w:val="single" w:color="auto" w:sz="4" w:space="0"/>
              <w:right w:val="single" w:color="auto" w:sz="4" w:space="0"/>
            </w:tcBorders>
            <w:vAlign w:val="center"/>
          </w:tcPr>
          <w:p w14:paraId="59C49BA2">
            <w:pPr>
              <w:shd w:val="clear"/>
              <w:spacing w:line="276" w:lineRule="auto"/>
              <w:jc w:val="center"/>
              <w:rPr>
                <w:rFonts w:ascii="宋体" w:hAnsi="宋体" w:cs="仿宋_GB2312"/>
                <w:color w:val="auto"/>
                <w:szCs w:val="21"/>
                <w:highlight w:val="none"/>
              </w:rPr>
            </w:pPr>
          </w:p>
        </w:tc>
      </w:tr>
      <w:tr w14:paraId="3C7D7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4DAB23AA">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6</w:t>
            </w:r>
          </w:p>
        </w:tc>
        <w:tc>
          <w:tcPr>
            <w:tcW w:w="2767" w:type="dxa"/>
            <w:tcBorders>
              <w:top w:val="single" w:color="auto" w:sz="4" w:space="0"/>
              <w:left w:val="single" w:color="auto" w:sz="4" w:space="0"/>
              <w:bottom w:val="single" w:color="auto" w:sz="4" w:space="0"/>
              <w:right w:val="single" w:color="auto" w:sz="4" w:space="0"/>
            </w:tcBorders>
            <w:vAlign w:val="center"/>
          </w:tcPr>
          <w:p w14:paraId="0C3F0C2E">
            <w:pPr>
              <w:shd w:val="clear"/>
              <w:spacing w:line="276" w:lineRule="auto"/>
              <w:jc w:val="center"/>
              <w:rPr>
                <w:rFonts w:ascii="宋体" w:hAnsi="宋体" w:cs="仿宋_GB2312"/>
                <w:color w:val="auto"/>
                <w:szCs w:val="21"/>
                <w:highlight w:val="none"/>
              </w:rPr>
            </w:pPr>
          </w:p>
        </w:tc>
        <w:tc>
          <w:tcPr>
            <w:tcW w:w="3182" w:type="dxa"/>
            <w:tcBorders>
              <w:top w:val="single" w:color="auto" w:sz="4" w:space="0"/>
              <w:left w:val="single" w:color="auto" w:sz="4" w:space="0"/>
              <w:bottom w:val="single" w:color="auto" w:sz="4" w:space="0"/>
              <w:right w:val="single" w:color="auto" w:sz="4" w:space="0"/>
            </w:tcBorders>
            <w:vAlign w:val="center"/>
          </w:tcPr>
          <w:p w14:paraId="482E6D61">
            <w:pPr>
              <w:shd w:val="clear"/>
              <w:spacing w:line="276" w:lineRule="auto"/>
              <w:jc w:val="center"/>
              <w:rPr>
                <w:rFonts w:ascii="宋体" w:hAnsi="宋体" w:cs="仿宋_GB2312"/>
                <w:color w:val="auto"/>
                <w:szCs w:val="21"/>
                <w:highlight w:val="none"/>
              </w:rPr>
            </w:pPr>
          </w:p>
        </w:tc>
        <w:tc>
          <w:tcPr>
            <w:tcW w:w="1698" w:type="dxa"/>
            <w:tcBorders>
              <w:top w:val="single" w:color="auto" w:sz="4" w:space="0"/>
              <w:left w:val="single" w:color="auto" w:sz="4" w:space="0"/>
              <w:bottom w:val="single" w:color="auto" w:sz="4" w:space="0"/>
              <w:right w:val="single" w:color="auto" w:sz="4" w:space="0"/>
            </w:tcBorders>
            <w:vAlign w:val="center"/>
          </w:tcPr>
          <w:p w14:paraId="301EEFB4">
            <w:pPr>
              <w:shd w:val="clear"/>
              <w:spacing w:line="276" w:lineRule="auto"/>
              <w:jc w:val="center"/>
              <w:rPr>
                <w:rFonts w:ascii="宋体" w:hAnsi="宋体" w:cs="仿宋_GB2312"/>
                <w:color w:val="auto"/>
                <w:szCs w:val="21"/>
                <w:highlight w:val="none"/>
              </w:rPr>
            </w:pPr>
          </w:p>
        </w:tc>
        <w:tc>
          <w:tcPr>
            <w:tcW w:w="1279" w:type="dxa"/>
            <w:tcBorders>
              <w:top w:val="single" w:color="auto" w:sz="4" w:space="0"/>
              <w:left w:val="single" w:color="auto" w:sz="4" w:space="0"/>
              <w:bottom w:val="single" w:color="auto" w:sz="4" w:space="0"/>
              <w:right w:val="single" w:color="auto" w:sz="4" w:space="0"/>
            </w:tcBorders>
            <w:vAlign w:val="center"/>
          </w:tcPr>
          <w:p w14:paraId="32B67F2F">
            <w:pPr>
              <w:shd w:val="clear"/>
              <w:spacing w:line="276" w:lineRule="auto"/>
              <w:jc w:val="center"/>
              <w:rPr>
                <w:rFonts w:ascii="宋体" w:hAnsi="宋体" w:cs="仿宋_GB2312"/>
                <w:color w:val="auto"/>
                <w:szCs w:val="21"/>
                <w:highlight w:val="none"/>
              </w:rPr>
            </w:pPr>
          </w:p>
        </w:tc>
      </w:tr>
      <w:tr w14:paraId="2B09F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697F9D0E">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w:t>
            </w:r>
          </w:p>
        </w:tc>
        <w:tc>
          <w:tcPr>
            <w:tcW w:w="2767" w:type="dxa"/>
            <w:tcBorders>
              <w:top w:val="single" w:color="auto" w:sz="4" w:space="0"/>
              <w:left w:val="single" w:color="auto" w:sz="4" w:space="0"/>
              <w:bottom w:val="single" w:color="auto" w:sz="4" w:space="0"/>
              <w:right w:val="single" w:color="auto" w:sz="4" w:space="0"/>
            </w:tcBorders>
            <w:vAlign w:val="center"/>
          </w:tcPr>
          <w:p w14:paraId="4BA7C4E2">
            <w:pPr>
              <w:shd w:val="clear"/>
              <w:spacing w:line="276" w:lineRule="auto"/>
              <w:jc w:val="center"/>
              <w:rPr>
                <w:rFonts w:ascii="宋体" w:hAnsi="宋体" w:cs="仿宋_GB2312"/>
                <w:color w:val="auto"/>
                <w:szCs w:val="21"/>
                <w:highlight w:val="none"/>
              </w:rPr>
            </w:pPr>
          </w:p>
        </w:tc>
        <w:tc>
          <w:tcPr>
            <w:tcW w:w="3182" w:type="dxa"/>
            <w:tcBorders>
              <w:top w:val="single" w:color="auto" w:sz="4" w:space="0"/>
              <w:left w:val="single" w:color="auto" w:sz="4" w:space="0"/>
              <w:bottom w:val="single" w:color="auto" w:sz="4" w:space="0"/>
              <w:right w:val="single" w:color="auto" w:sz="4" w:space="0"/>
            </w:tcBorders>
            <w:vAlign w:val="center"/>
          </w:tcPr>
          <w:p w14:paraId="7F1D70C5">
            <w:pPr>
              <w:shd w:val="clear"/>
              <w:spacing w:line="276" w:lineRule="auto"/>
              <w:jc w:val="center"/>
              <w:rPr>
                <w:rFonts w:ascii="宋体" w:hAnsi="宋体" w:cs="仿宋_GB2312"/>
                <w:color w:val="auto"/>
                <w:szCs w:val="21"/>
                <w:highlight w:val="none"/>
              </w:rPr>
            </w:pPr>
          </w:p>
        </w:tc>
        <w:tc>
          <w:tcPr>
            <w:tcW w:w="1698" w:type="dxa"/>
            <w:tcBorders>
              <w:top w:val="single" w:color="auto" w:sz="4" w:space="0"/>
              <w:left w:val="single" w:color="auto" w:sz="4" w:space="0"/>
              <w:bottom w:val="single" w:color="auto" w:sz="4" w:space="0"/>
              <w:right w:val="single" w:color="auto" w:sz="4" w:space="0"/>
            </w:tcBorders>
            <w:vAlign w:val="center"/>
          </w:tcPr>
          <w:p w14:paraId="1496C022">
            <w:pPr>
              <w:shd w:val="clear"/>
              <w:spacing w:line="276" w:lineRule="auto"/>
              <w:jc w:val="center"/>
              <w:rPr>
                <w:rFonts w:ascii="宋体" w:hAnsi="宋体" w:cs="仿宋_GB2312"/>
                <w:color w:val="auto"/>
                <w:szCs w:val="21"/>
                <w:highlight w:val="none"/>
              </w:rPr>
            </w:pPr>
          </w:p>
        </w:tc>
        <w:tc>
          <w:tcPr>
            <w:tcW w:w="1279" w:type="dxa"/>
            <w:tcBorders>
              <w:top w:val="single" w:color="auto" w:sz="4" w:space="0"/>
              <w:left w:val="single" w:color="auto" w:sz="4" w:space="0"/>
              <w:bottom w:val="single" w:color="auto" w:sz="4" w:space="0"/>
              <w:right w:val="single" w:color="auto" w:sz="4" w:space="0"/>
            </w:tcBorders>
            <w:vAlign w:val="center"/>
          </w:tcPr>
          <w:p w14:paraId="555C433D">
            <w:pPr>
              <w:shd w:val="clear"/>
              <w:spacing w:line="276" w:lineRule="auto"/>
              <w:jc w:val="center"/>
              <w:rPr>
                <w:rFonts w:ascii="宋体" w:hAnsi="宋体" w:cs="仿宋_GB2312"/>
                <w:color w:val="auto"/>
                <w:szCs w:val="21"/>
                <w:highlight w:val="none"/>
              </w:rPr>
            </w:pPr>
          </w:p>
        </w:tc>
      </w:tr>
    </w:tbl>
    <w:p w14:paraId="498764FF">
      <w:pPr>
        <w:shd w:val="clear"/>
        <w:spacing w:line="276" w:lineRule="auto"/>
        <w:ind w:left="955" w:hanging="955" w:hangingChars="455"/>
        <w:jc w:val="left"/>
        <w:rPr>
          <w:rFonts w:ascii="宋体" w:hAnsi="宋体"/>
          <w:color w:val="auto"/>
          <w:szCs w:val="21"/>
          <w:highlight w:val="none"/>
        </w:rPr>
      </w:pPr>
      <w:r>
        <w:rPr>
          <w:rFonts w:hint="eastAsia" w:ascii="宋体" w:hAnsi="宋体"/>
          <w:color w:val="auto"/>
          <w:szCs w:val="21"/>
          <w:highlight w:val="none"/>
        </w:rPr>
        <w:t>说明</w:t>
      </w:r>
      <w:r>
        <w:rPr>
          <w:rFonts w:hint="eastAsia" w:ascii="宋体" w:hAnsi="宋体" w:cs="Corbel"/>
          <w:color w:val="auto"/>
          <w:szCs w:val="21"/>
          <w:highlight w:val="none"/>
        </w:rPr>
        <w:t>：1．投标人应按招标文件第五章中“评审因素及评分标准”条款逐项说明是否满足要求，如有偏离,投标人应详细说明。未按照要求填写此表或仅注明“符合”、“满足”的，</w:t>
      </w:r>
      <w:r>
        <w:rPr>
          <w:rFonts w:hint="eastAsia" w:ascii="宋体" w:hAnsi="宋体"/>
          <w:color w:val="auto"/>
          <w:szCs w:val="21"/>
          <w:highlight w:val="none"/>
        </w:rPr>
        <w:t>导致的后果由投标人自行承担。</w:t>
      </w:r>
    </w:p>
    <w:p w14:paraId="249B12EC">
      <w:pPr>
        <w:shd w:val="clear"/>
        <w:spacing w:line="276" w:lineRule="auto"/>
        <w:jc w:val="left"/>
        <w:rPr>
          <w:rFonts w:ascii="宋体" w:hAnsi="宋体"/>
          <w:color w:val="auto"/>
          <w:szCs w:val="21"/>
          <w:highlight w:val="none"/>
        </w:rPr>
      </w:pPr>
      <w:r>
        <w:rPr>
          <w:rFonts w:hint="eastAsia" w:ascii="宋体" w:hAnsi="宋体"/>
          <w:color w:val="auto"/>
          <w:szCs w:val="21"/>
          <w:highlight w:val="none"/>
        </w:rPr>
        <w:t xml:space="preserve">      2. 相关证明材料对应的页码填写到上表“对应页码”中。</w:t>
      </w:r>
    </w:p>
    <w:p w14:paraId="789559ED">
      <w:pPr>
        <w:shd w:val="clear"/>
        <w:adjustRightInd w:val="0"/>
        <w:snapToGrid w:val="0"/>
        <w:spacing w:line="276" w:lineRule="auto"/>
        <w:ind w:left="751" w:leftChars="258" w:hanging="210" w:hangingChars="100"/>
        <w:rPr>
          <w:rFonts w:ascii="宋体" w:hAnsi="宋体" w:cs="Corbel"/>
          <w:color w:val="auto"/>
          <w:szCs w:val="21"/>
          <w:highlight w:val="none"/>
        </w:rPr>
      </w:pPr>
    </w:p>
    <w:p w14:paraId="6134C892">
      <w:pPr>
        <w:shd w:val="clear"/>
        <w:adjustRightInd w:val="0"/>
        <w:snapToGrid w:val="0"/>
        <w:spacing w:line="276" w:lineRule="auto"/>
        <w:ind w:left="751" w:leftChars="258" w:hanging="210" w:hangingChars="100"/>
        <w:rPr>
          <w:rFonts w:ascii="宋体" w:hAnsi="宋体" w:cs="Corbel"/>
          <w:color w:val="auto"/>
          <w:szCs w:val="21"/>
          <w:highlight w:val="none"/>
        </w:rPr>
      </w:pPr>
    </w:p>
    <w:p w14:paraId="53F03FD1">
      <w:pPr>
        <w:shd w:val="clear"/>
        <w:spacing w:before="100" w:beforeAutospacing="1" w:after="100" w:afterAutospacing="1" w:line="276" w:lineRule="auto"/>
        <w:ind w:firstLine="2902" w:firstLineChars="1382"/>
        <w:rPr>
          <w:rFonts w:hAnsi="宋体"/>
          <w:bCs/>
          <w:color w:val="auto"/>
          <w:szCs w:val="21"/>
          <w:highlight w:val="none"/>
          <w:u w:val="single"/>
        </w:rPr>
      </w:pPr>
      <w:r>
        <w:rPr>
          <w:rFonts w:hint="eastAsia" w:hAnsi="宋体"/>
          <w:bCs/>
          <w:color w:val="auto"/>
          <w:szCs w:val="21"/>
          <w:highlight w:val="none"/>
        </w:rPr>
        <w:t>投标人名称（公章）：</w:t>
      </w:r>
      <w:r>
        <w:rPr>
          <w:rFonts w:hAnsi="宋体"/>
          <w:bCs/>
          <w:color w:val="auto"/>
          <w:szCs w:val="21"/>
          <w:highlight w:val="none"/>
          <w:u w:val="single"/>
        </w:rPr>
        <w:t xml:space="preserve">                          </w:t>
      </w:r>
    </w:p>
    <w:p w14:paraId="106CC2C1">
      <w:pPr>
        <w:shd w:val="clear"/>
        <w:spacing w:before="100" w:beforeAutospacing="1" w:after="100" w:afterAutospacing="1" w:line="276" w:lineRule="auto"/>
        <w:ind w:firstLine="2902" w:firstLineChars="1382"/>
        <w:rPr>
          <w:rFonts w:ascii="宋体" w:hAnsi="宋体"/>
          <w:color w:val="auto"/>
          <w:szCs w:val="21"/>
          <w:highlight w:val="none"/>
        </w:rPr>
      </w:pPr>
      <w:r>
        <w:rPr>
          <w:rFonts w:hint="eastAsia" w:ascii="宋体" w:hAnsi="宋体"/>
          <w:bCs/>
          <w:color w:val="auto"/>
          <w:szCs w:val="21"/>
          <w:highlight w:val="none"/>
          <w:lang w:val="zh-CN"/>
        </w:rPr>
        <w:t>日期</w:t>
      </w:r>
      <w:r>
        <w:rPr>
          <w:rFonts w:hint="eastAsia" w:hAnsi="宋体"/>
          <w:bCs/>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日</w:t>
      </w:r>
    </w:p>
    <w:p w14:paraId="49AD3C71">
      <w:pPr>
        <w:shd w:val="clear"/>
        <w:rPr>
          <w:rFonts w:ascii="宋体" w:hAnsi="宋体"/>
          <w:color w:val="auto"/>
          <w:szCs w:val="21"/>
          <w:highlight w:val="none"/>
        </w:rPr>
      </w:pPr>
    </w:p>
    <w:p w14:paraId="2524A12B">
      <w:pPr>
        <w:widowControl/>
        <w:shd w:val="clear"/>
        <w:jc w:val="left"/>
        <w:rPr>
          <w:rFonts w:ascii="宋体" w:hAnsi="宋体" w:cs="Courier New"/>
          <w:color w:val="auto"/>
          <w:szCs w:val="21"/>
          <w:highlight w:val="none"/>
        </w:rPr>
      </w:pPr>
    </w:p>
    <w:p w14:paraId="3C25EB44">
      <w:pPr>
        <w:widowControl/>
        <w:shd w:val="clear"/>
        <w:jc w:val="left"/>
        <w:rPr>
          <w:rFonts w:ascii="宋体" w:hAnsi="宋体" w:cs="Courier New"/>
          <w:color w:val="auto"/>
          <w:szCs w:val="21"/>
          <w:highlight w:val="none"/>
        </w:rPr>
      </w:pPr>
    </w:p>
    <w:p w14:paraId="50000A02">
      <w:pPr>
        <w:widowControl/>
        <w:shd w:val="clear"/>
        <w:jc w:val="left"/>
        <w:rPr>
          <w:rFonts w:ascii="宋体" w:hAnsi="宋体" w:cs="Courier New"/>
          <w:color w:val="auto"/>
          <w:szCs w:val="21"/>
          <w:highlight w:val="none"/>
        </w:rPr>
      </w:pPr>
      <w:r>
        <w:rPr>
          <w:rFonts w:ascii="宋体" w:hAnsi="宋体" w:cs="Courier New"/>
          <w:color w:val="auto"/>
          <w:szCs w:val="21"/>
          <w:highlight w:val="none"/>
        </w:rPr>
        <w:br w:type="page"/>
      </w:r>
    </w:p>
    <w:p w14:paraId="58DC192D">
      <w:pPr>
        <w:widowControl/>
        <w:shd w:val="clear"/>
        <w:jc w:val="center"/>
        <w:rPr>
          <w:rFonts w:ascii="宋体" w:hAnsi="宋体"/>
          <w:b/>
          <w:color w:val="auto"/>
          <w:szCs w:val="21"/>
          <w:highlight w:val="none"/>
        </w:rPr>
      </w:pPr>
      <w:r>
        <w:rPr>
          <w:rFonts w:hint="eastAsia" w:ascii="宋体" w:hAnsi="宋体" w:cs="Courier New"/>
          <w:b/>
          <w:color w:val="auto"/>
          <w:szCs w:val="21"/>
          <w:highlight w:val="none"/>
        </w:rPr>
        <w:t>技术、</w:t>
      </w:r>
      <w:r>
        <w:rPr>
          <w:rFonts w:hint="eastAsia" w:ascii="宋体" w:hAnsi="宋体"/>
          <w:b/>
          <w:color w:val="auto"/>
          <w:szCs w:val="21"/>
          <w:highlight w:val="none"/>
        </w:rPr>
        <w:t>服务及商务要求响应、偏离说明表</w:t>
      </w:r>
    </w:p>
    <w:p w14:paraId="3E6748F5">
      <w:pPr>
        <w:shd w:val="clear"/>
        <w:spacing w:line="276" w:lineRule="auto"/>
        <w:ind w:left="420"/>
        <w:jc w:val="left"/>
        <w:rPr>
          <w:rFonts w:hAnsi="宋体"/>
          <w:color w:val="auto"/>
          <w:szCs w:val="21"/>
          <w:highlight w:val="none"/>
        </w:rPr>
      </w:pPr>
      <w:r>
        <w:rPr>
          <w:rFonts w:hint="eastAsia" w:hAnsi="宋体"/>
          <w:color w:val="auto"/>
          <w:szCs w:val="21"/>
          <w:highlight w:val="none"/>
        </w:rPr>
        <w:t>投</w:t>
      </w:r>
      <w:r>
        <w:rPr>
          <w:rFonts w:hAnsi="宋体"/>
          <w:color w:val="auto"/>
          <w:szCs w:val="21"/>
          <w:highlight w:val="none"/>
        </w:rPr>
        <w:t xml:space="preserve"> </w:t>
      </w:r>
      <w:r>
        <w:rPr>
          <w:rFonts w:hint="eastAsia" w:hAnsi="宋体"/>
          <w:color w:val="auto"/>
          <w:szCs w:val="21"/>
          <w:highlight w:val="none"/>
        </w:rPr>
        <w:t>标</w:t>
      </w:r>
      <w:r>
        <w:rPr>
          <w:rFonts w:hAnsi="宋体"/>
          <w:color w:val="auto"/>
          <w:szCs w:val="21"/>
          <w:highlight w:val="none"/>
        </w:rPr>
        <w:t xml:space="preserve"> </w:t>
      </w:r>
      <w:r>
        <w:rPr>
          <w:rFonts w:hint="eastAsia" w:hAnsi="宋体"/>
          <w:color w:val="auto"/>
          <w:szCs w:val="21"/>
          <w:highlight w:val="none"/>
        </w:rPr>
        <w:t>人：</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p>
    <w:p w14:paraId="64A791AB">
      <w:pPr>
        <w:shd w:val="clear"/>
        <w:spacing w:line="276" w:lineRule="auto"/>
        <w:ind w:left="420"/>
        <w:jc w:val="left"/>
        <w:rPr>
          <w:rFonts w:hAnsi="宋体"/>
          <w:b/>
          <w:color w:val="auto"/>
          <w:szCs w:val="21"/>
          <w:highlight w:val="none"/>
        </w:rPr>
      </w:pPr>
      <w:r>
        <w:rPr>
          <w:rFonts w:hint="eastAsia" w:ascii="宋体" w:hAnsi="宋体"/>
          <w:color w:val="auto"/>
          <w:szCs w:val="21"/>
          <w:highlight w:val="none"/>
          <w:lang w:val="zh-CN"/>
        </w:rPr>
        <w:t>项目编号/包号：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r>
        <w:rPr>
          <w:rFonts w:hint="eastAsia" w:ascii="宋体" w:hAnsi="宋体"/>
          <w:bCs/>
          <w:color w:val="auto"/>
          <w:szCs w:val="21"/>
          <w:highlight w:val="none"/>
          <w:lang w:val="zh-CN"/>
        </w:rPr>
        <w:t xml:space="preserve">       项目名称：</w:t>
      </w:r>
      <w:r>
        <w:rPr>
          <w:rFonts w:hint="eastAsia" w:ascii="宋体" w:hAnsi="宋体"/>
          <w:bCs/>
          <w:color w:val="auto"/>
          <w:szCs w:val="21"/>
          <w:highlight w:val="none"/>
          <w:u w:val="single"/>
          <w:lang w:val="zh-CN"/>
        </w:rPr>
        <w:t xml:space="preserve">           </w:t>
      </w:r>
      <w:r>
        <w:rPr>
          <w:rFonts w:ascii="宋体" w:hAnsi="宋体"/>
          <w:bCs/>
          <w:color w:val="auto"/>
          <w:szCs w:val="21"/>
          <w:highlight w:val="none"/>
          <w:u w:val="single"/>
          <w:lang w:val="zh-CN"/>
        </w:rPr>
        <w:t xml:space="preserve">                </w:t>
      </w:r>
    </w:p>
    <w:tbl>
      <w:tblPr>
        <w:tblStyle w:val="21"/>
        <w:tblW w:w="95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3031"/>
        <w:gridCol w:w="2755"/>
        <w:gridCol w:w="1364"/>
        <w:gridCol w:w="1619"/>
      </w:tblGrid>
      <w:tr w14:paraId="4ED8B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45" w:type="dxa"/>
            <w:tcBorders>
              <w:top w:val="single" w:color="auto" w:sz="4" w:space="0"/>
              <w:left w:val="single" w:color="auto" w:sz="4" w:space="0"/>
              <w:bottom w:val="single" w:color="auto" w:sz="4" w:space="0"/>
              <w:right w:val="single" w:color="auto" w:sz="4" w:space="0"/>
            </w:tcBorders>
            <w:shd w:val="clear" w:color="auto" w:fill="F1F1F1"/>
            <w:vAlign w:val="center"/>
          </w:tcPr>
          <w:p w14:paraId="34D40BD0">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序号</w:t>
            </w:r>
          </w:p>
        </w:tc>
        <w:tc>
          <w:tcPr>
            <w:tcW w:w="3031" w:type="dxa"/>
            <w:tcBorders>
              <w:top w:val="single" w:color="auto" w:sz="4" w:space="0"/>
              <w:left w:val="single" w:color="auto" w:sz="4" w:space="0"/>
              <w:bottom w:val="single" w:color="auto" w:sz="4" w:space="0"/>
              <w:right w:val="single" w:color="auto" w:sz="4" w:space="0"/>
            </w:tcBorders>
            <w:shd w:val="clear" w:color="auto" w:fill="F1F1F1"/>
            <w:vAlign w:val="center"/>
          </w:tcPr>
          <w:p w14:paraId="7A40743D">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技术、服务及商务要求条款</w:t>
            </w:r>
          </w:p>
        </w:tc>
        <w:tc>
          <w:tcPr>
            <w:tcW w:w="2755" w:type="dxa"/>
            <w:tcBorders>
              <w:top w:val="single" w:color="auto" w:sz="4" w:space="0"/>
              <w:left w:val="single" w:color="auto" w:sz="4" w:space="0"/>
              <w:bottom w:val="single" w:color="auto" w:sz="4" w:space="0"/>
              <w:right w:val="single" w:color="auto" w:sz="4" w:space="0"/>
            </w:tcBorders>
            <w:shd w:val="clear" w:color="auto" w:fill="F1F1F1"/>
            <w:vAlign w:val="center"/>
          </w:tcPr>
          <w:p w14:paraId="1D9E8404">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响应内容对应简述</w:t>
            </w:r>
          </w:p>
        </w:tc>
        <w:tc>
          <w:tcPr>
            <w:tcW w:w="1364" w:type="dxa"/>
            <w:tcBorders>
              <w:top w:val="single" w:color="auto" w:sz="4" w:space="0"/>
              <w:left w:val="single" w:color="auto" w:sz="4" w:space="0"/>
              <w:bottom w:val="single" w:color="auto" w:sz="4" w:space="0"/>
              <w:right w:val="single" w:color="auto" w:sz="4" w:space="0"/>
            </w:tcBorders>
            <w:shd w:val="clear" w:color="auto" w:fill="F1F1F1"/>
            <w:vAlign w:val="center"/>
          </w:tcPr>
          <w:p w14:paraId="5677B8E1">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偏离说明</w:t>
            </w:r>
          </w:p>
        </w:tc>
        <w:tc>
          <w:tcPr>
            <w:tcW w:w="1619" w:type="dxa"/>
            <w:tcBorders>
              <w:top w:val="single" w:color="auto" w:sz="4" w:space="0"/>
              <w:left w:val="single" w:color="auto" w:sz="4" w:space="0"/>
              <w:bottom w:val="single" w:color="auto" w:sz="4" w:space="0"/>
              <w:right w:val="single" w:color="auto" w:sz="4" w:space="0"/>
            </w:tcBorders>
            <w:shd w:val="clear" w:color="auto" w:fill="F1F1F1"/>
            <w:vAlign w:val="center"/>
          </w:tcPr>
          <w:p w14:paraId="7769F2BD">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对应页码</w:t>
            </w:r>
          </w:p>
        </w:tc>
      </w:tr>
      <w:tr w14:paraId="49CD6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640E9509">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1</w:t>
            </w:r>
          </w:p>
        </w:tc>
        <w:tc>
          <w:tcPr>
            <w:tcW w:w="3031" w:type="dxa"/>
            <w:tcBorders>
              <w:top w:val="single" w:color="auto" w:sz="4" w:space="0"/>
              <w:left w:val="single" w:color="auto" w:sz="4" w:space="0"/>
              <w:bottom w:val="single" w:color="auto" w:sz="4" w:space="0"/>
              <w:right w:val="single" w:color="auto" w:sz="4" w:space="0"/>
            </w:tcBorders>
            <w:vAlign w:val="center"/>
          </w:tcPr>
          <w:p w14:paraId="08685A88">
            <w:pPr>
              <w:shd w:val="clear"/>
              <w:spacing w:line="276" w:lineRule="auto"/>
              <w:jc w:val="center"/>
              <w:rPr>
                <w:rFonts w:ascii="宋体" w:hAnsi="宋体" w:cs="仿宋_GB2312"/>
                <w:color w:val="auto"/>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0E87A0EA">
            <w:pPr>
              <w:shd w:val="clear"/>
              <w:spacing w:line="276" w:lineRule="auto"/>
              <w:jc w:val="center"/>
              <w:rPr>
                <w:rFonts w:ascii="宋体" w:hAnsi="宋体" w:cs="仿宋_GB2312"/>
                <w:color w:val="auto"/>
                <w:szCs w:val="21"/>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14:paraId="430DA2E2">
            <w:pPr>
              <w:shd w:val="clear"/>
              <w:spacing w:line="276" w:lineRule="auto"/>
              <w:jc w:val="center"/>
              <w:rPr>
                <w:rFonts w:ascii="宋体" w:hAnsi="宋体" w:cs="仿宋_GB2312"/>
                <w:color w:val="auto"/>
                <w:szCs w:val="21"/>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14:paraId="06451FA1">
            <w:pPr>
              <w:shd w:val="clear"/>
              <w:spacing w:line="276" w:lineRule="auto"/>
              <w:jc w:val="center"/>
              <w:rPr>
                <w:rFonts w:ascii="宋体" w:hAnsi="宋体" w:cs="仿宋_GB2312"/>
                <w:color w:val="auto"/>
                <w:szCs w:val="21"/>
                <w:highlight w:val="none"/>
              </w:rPr>
            </w:pPr>
          </w:p>
        </w:tc>
      </w:tr>
      <w:tr w14:paraId="08F4A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65BC7C3B">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2</w:t>
            </w:r>
          </w:p>
        </w:tc>
        <w:tc>
          <w:tcPr>
            <w:tcW w:w="3031" w:type="dxa"/>
            <w:tcBorders>
              <w:top w:val="single" w:color="auto" w:sz="4" w:space="0"/>
              <w:left w:val="single" w:color="auto" w:sz="4" w:space="0"/>
              <w:bottom w:val="single" w:color="auto" w:sz="4" w:space="0"/>
              <w:right w:val="single" w:color="auto" w:sz="4" w:space="0"/>
            </w:tcBorders>
            <w:vAlign w:val="center"/>
          </w:tcPr>
          <w:p w14:paraId="69B5CE3F">
            <w:pPr>
              <w:shd w:val="clear"/>
              <w:spacing w:line="276" w:lineRule="auto"/>
              <w:jc w:val="center"/>
              <w:rPr>
                <w:rFonts w:ascii="宋体" w:hAnsi="宋体" w:cs="仿宋_GB2312"/>
                <w:color w:val="auto"/>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3E04119B">
            <w:pPr>
              <w:shd w:val="clear"/>
              <w:spacing w:line="276" w:lineRule="auto"/>
              <w:jc w:val="center"/>
              <w:rPr>
                <w:rFonts w:ascii="宋体" w:hAnsi="宋体" w:cs="仿宋_GB2312"/>
                <w:color w:val="auto"/>
                <w:szCs w:val="21"/>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14:paraId="0239EBDE">
            <w:pPr>
              <w:shd w:val="clear"/>
              <w:spacing w:line="276" w:lineRule="auto"/>
              <w:jc w:val="center"/>
              <w:rPr>
                <w:rFonts w:ascii="宋体" w:hAnsi="宋体" w:cs="仿宋_GB2312"/>
                <w:color w:val="auto"/>
                <w:szCs w:val="21"/>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14:paraId="1EC2C750">
            <w:pPr>
              <w:shd w:val="clear"/>
              <w:spacing w:line="276" w:lineRule="auto"/>
              <w:jc w:val="center"/>
              <w:rPr>
                <w:rFonts w:ascii="宋体" w:hAnsi="宋体" w:cs="仿宋_GB2312"/>
                <w:color w:val="auto"/>
                <w:szCs w:val="21"/>
                <w:highlight w:val="none"/>
              </w:rPr>
            </w:pPr>
          </w:p>
        </w:tc>
      </w:tr>
      <w:tr w14:paraId="584E4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455A6B8C">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3</w:t>
            </w:r>
          </w:p>
        </w:tc>
        <w:tc>
          <w:tcPr>
            <w:tcW w:w="3031" w:type="dxa"/>
            <w:tcBorders>
              <w:top w:val="single" w:color="auto" w:sz="4" w:space="0"/>
              <w:left w:val="single" w:color="auto" w:sz="4" w:space="0"/>
              <w:bottom w:val="single" w:color="auto" w:sz="4" w:space="0"/>
              <w:right w:val="single" w:color="auto" w:sz="4" w:space="0"/>
            </w:tcBorders>
            <w:vAlign w:val="center"/>
          </w:tcPr>
          <w:p w14:paraId="2DE02D9A">
            <w:pPr>
              <w:shd w:val="clear"/>
              <w:spacing w:line="276" w:lineRule="auto"/>
              <w:jc w:val="center"/>
              <w:rPr>
                <w:rFonts w:ascii="宋体" w:hAnsi="宋体" w:cs="仿宋_GB2312"/>
                <w:color w:val="auto"/>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1CCFD579">
            <w:pPr>
              <w:shd w:val="clear"/>
              <w:spacing w:line="276" w:lineRule="auto"/>
              <w:jc w:val="center"/>
              <w:rPr>
                <w:rFonts w:ascii="宋体" w:hAnsi="宋体" w:cs="仿宋_GB2312"/>
                <w:color w:val="auto"/>
                <w:szCs w:val="21"/>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14:paraId="72608754">
            <w:pPr>
              <w:shd w:val="clear"/>
              <w:spacing w:line="276" w:lineRule="auto"/>
              <w:jc w:val="center"/>
              <w:rPr>
                <w:rFonts w:ascii="宋体" w:hAnsi="宋体" w:cs="仿宋_GB2312"/>
                <w:color w:val="auto"/>
                <w:szCs w:val="21"/>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14:paraId="0EFA11D9">
            <w:pPr>
              <w:shd w:val="clear"/>
              <w:spacing w:line="276" w:lineRule="auto"/>
              <w:jc w:val="center"/>
              <w:rPr>
                <w:rFonts w:ascii="宋体" w:hAnsi="宋体" w:cs="仿宋_GB2312"/>
                <w:color w:val="auto"/>
                <w:szCs w:val="21"/>
                <w:highlight w:val="none"/>
              </w:rPr>
            </w:pPr>
          </w:p>
        </w:tc>
      </w:tr>
      <w:tr w14:paraId="48F37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3BCE06A0">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4</w:t>
            </w:r>
          </w:p>
        </w:tc>
        <w:tc>
          <w:tcPr>
            <w:tcW w:w="3031" w:type="dxa"/>
            <w:tcBorders>
              <w:top w:val="single" w:color="auto" w:sz="4" w:space="0"/>
              <w:left w:val="single" w:color="auto" w:sz="4" w:space="0"/>
              <w:bottom w:val="single" w:color="auto" w:sz="4" w:space="0"/>
              <w:right w:val="single" w:color="auto" w:sz="4" w:space="0"/>
            </w:tcBorders>
            <w:vAlign w:val="center"/>
          </w:tcPr>
          <w:p w14:paraId="3F692587">
            <w:pPr>
              <w:shd w:val="clear"/>
              <w:spacing w:line="276" w:lineRule="auto"/>
              <w:jc w:val="center"/>
              <w:rPr>
                <w:rFonts w:ascii="宋体" w:hAnsi="宋体" w:cs="仿宋_GB2312"/>
                <w:color w:val="auto"/>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371E9948">
            <w:pPr>
              <w:shd w:val="clear"/>
              <w:spacing w:line="276" w:lineRule="auto"/>
              <w:jc w:val="center"/>
              <w:rPr>
                <w:rFonts w:ascii="宋体" w:hAnsi="宋体" w:cs="仿宋_GB2312"/>
                <w:color w:val="auto"/>
                <w:szCs w:val="21"/>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14:paraId="63B9429F">
            <w:pPr>
              <w:shd w:val="clear"/>
              <w:spacing w:line="276" w:lineRule="auto"/>
              <w:jc w:val="center"/>
              <w:rPr>
                <w:rFonts w:ascii="宋体" w:hAnsi="宋体" w:cs="仿宋_GB2312"/>
                <w:color w:val="auto"/>
                <w:szCs w:val="21"/>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14:paraId="3EC130D2">
            <w:pPr>
              <w:shd w:val="clear"/>
              <w:spacing w:line="276" w:lineRule="auto"/>
              <w:jc w:val="center"/>
              <w:rPr>
                <w:rFonts w:ascii="宋体" w:hAnsi="宋体" w:cs="仿宋_GB2312"/>
                <w:color w:val="auto"/>
                <w:szCs w:val="21"/>
                <w:highlight w:val="none"/>
              </w:rPr>
            </w:pPr>
          </w:p>
        </w:tc>
      </w:tr>
      <w:tr w14:paraId="78970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0C8BBB04">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5</w:t>
            </w:r>
          </w:p>
        </w:tc>
        <w:tc>
          <w:tcPr>
            <w:tcW w:w="3031" w:type="dxa"/>
            <w:tcBorders>
              <w:top w:val="single" w:color="auto" w:sz="4" w:space="0"/>
              <w:left w:val="single" w:color="auto" w:sz="4" w:space="0"/>
              <w:bottom w:val="single" w:color="auto" w:sz="4" w:space="0"/>
              <w:right w:val="single" w:color="auto" w:sz="4" w:space="0"/>
            </w:tcBorders>
            <w:vAlign w:val="center"/>
          </w:tcPr>
          <w:p w14:paraId="374E0FE9">
            <w:pPr>
              <w:shd w:val="clear"/>
              <w:spacing w:line="276" w:lineRule="auto"/>
              <w:jc w:val="center"/>
              <w:rPr>
                <w:rFonts w:ascii="宋体" w:hAnsi="宋体" w:cs="仿宋_GB2312"/>
                <w:color w:val="auto"/>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53DC12DB">
            <w:pPr>
              <w:shd w:val="clear"/>
              <w:spacing w:line="276" w:lineRule="auto"/>
              <w:jc w:val="center"/>
              <w:rPr>
                <w:rFonts w:ascii="宋体" w:hAnsi="宋体" w:cs="仿宋_GB2312"/>
                <w:color w:val="auto"/>
                <w:szCs w:val="21"/>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14:paraId="0FBD421A">
            <w:pPr>
              <w:shd w:val="clear"/>
              <w:spacing w:line="276" w:lineRule="auto"/>
              <w:jc w:val="center"/>
              <w:rPr>
                <w:rFonts w:ascii="宋体" w:hAnsi="宋体" w:cs="仿宋_GB2312"/>
                <w:color w:val="auto"/>
                <w:szCs w:val="21"/>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14:paraId="48901867">
            <w:pPr>
              <w:shd w:val="clear"/>
              <w:spacing w:line="276" w:lineRule="auto"/>
              <w:jc w:val="center"/>
              <w:rPr>
                <w:rFonts w:ascii="宋体" w:hAnsi="宋体" w:cs="仿宋_GB2312"/>
                <w:color w:val="auto"/>
                <w:szCs w:val="21"/>
                <w:highlight w:val="none"/>
              </w:rPr>
            </w:pPr>
          </w:p>
        </w:tc>
      </w:tr>
      <w:tr w14:paraId="134EF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37EA3F31">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6</w:t>
            </w:r>
          </w:p>
        </w:tc>
        <w:tc>
          <w:tcPr>
            <w:tcW w:w="3031" w:type="dxa"/>
            <w:tcBorders>
              <w:top w:val="single" w:color="auto" w:sz="4" w:space="0"/>
              <w:left w:val="single" w:color="auto" w:sz="4" w:space="0"/>
              <w:bottom w:val="single" w:color="auto" w:sz="4" w:space="0"/>
              <w:right w:val="single" w:color="auto" w:sz="4" w:space="0"/>
            </w:tcBorders>
            <w:vAlign w:val="center"/>
          </w:tcPr>
          <w:p w14:paraId="3A2BD815">
            <w:pPr>
              <w:shd w:val="clear"/>
              <w:spacing w:line="276" w:lineRule="auto"/>
              <w:jc w:val="center"/>
              <w:rPr>
                <w:rFonts w:ascii="宋体" w:hAnsi="宋体" w:cs="仿宋_GB2312"/>
                <w:color w:val="auto"/>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6DB7E566">
            <w:pPr>
              <w:shd w:val="clear"/>
              <w:spacing w:line="276" w:lineRule="auto"/>
              <w:jc w:val="center"/>
              <w:rPr>
                <w:rFonts w:ascii="宋体" w:hAnsi="宋体" w:cs="仿宋_GB2312"/>
                <w:color w:val="auto"/>
                <w:szCs w:val="21"/>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14:paraId="7F36A028">
            <w:pPr>
              <w:shd w:val="clear"/>
              <w:spacing w:line="276" w:lineRule="auto"/>
              <w:jc w:val="center"/>
              <w:rPr>
                <w:rFonts w:ascii="宋体" w:hAnsi="宋体" w:cs="仿宋_GB2312"/>
                <w:color w:val="auto"/>
                <w:szCs w:val="21"/>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14:paraId="4A4BBB2E">
            <w:pPr>
              <w:shd w:val="clear"/>
              <w:spacing w:line="276" w:lineRule="auto"/>
              <w:jc w:val="center"/>
              <w:rPr>
                <w:rFonts w:ascii="宋体" w:hAnsi="宋体" w:cs="仿宋_GB2312"/>
                <w:color w:val="auto"/>
                <w:szCs w:val="21"/>
                <w:highlight w:val="none"/>
              </w:rPr>
            </w:pPr>
          </w:p>
        </w:tc>
      </w:tr>
      <w:tr w14:paraId="70254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43D858E6">
            <w:pPr>
              <w:shd w:val="clea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w:t>
            </w:r>
          </w:p>
        </w:tc>
        <w:tc>
          <w:tcPr>
            <w:tcW w:w="3031" w:type="dxa"/>
            <w:tcBorders>
              <w:top w:val="single" w:color="auto" w:sz="4" w:space="0"/>
              <w:left w:val="single" w:color="auto" w:sz="4" w:space="0"/>
              <w:bottom w:val="single" w:color="auto" w:sz="4" w:space="0"/>
              <w:right w:val="single" w:color="auto" w:sz="4" w:space="0"/>
            </w:tcBorders>
            <w:vAlign w:val="center"/>
          </w:tcPr>
          <w:p w14:paraId="621EEC02">
            <w:pPr>
              <w:shd w:val="clear"/>
              <w:spacing w:line="276" w:lineRule="auto"/>
              <w:jc w:val="center"/>
              <w:rPr>
                <w:rFonts w:ascii="宋体" w:hAnsi="宋体" w:cs="仿宋_GB2312"/>
                <w:color w:val="auto"/>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36C46EEE">
            <w:pPr>
              <w:shd w:val="clear"/>
              <w:spacing w:line="276" w:lineRule="auto"/>
              <w:jc w:val="center"/>
              <w:rPr>
                <w:rFonts w:ascii="宋体" w:hAnsi="宋体" w:cs="仿宋_GB2312"/>
                <w:color w:val="auto"/>
                <w:szCs w:val="21"/>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14:paraId="5E13F1F5">
            <w:pPr>
              <w:shd w:val="clear"/>
              <w:spacing w:line="276" w:lineRule="auto"/>
              <w:jc w:val="center"/>
              <w:rPr>
                <w:rFonts w:ascii="宋体" w:hAnsi="宋体" w:cs="仿宋_GB2312"/>
                <w:color w:val="auto"/>
                <w:szCs w:val="21"/>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14:paraId="1A0E41A6">
            <w:pPr>
              <w:shd w:val="clear"/>
              <w:spacing w:line="276" w:lineRule="auto"/>
              <w:jc w:val="center"/>
              <w:rPr>
                <w:rFonts w:ascii="宋体" w:hAnsi="宋体" w:cs="仿宋_GB2312"/>
                <w:color w:val="auto"/>
                <w:szCs w:val="21"/>
                <w:highlight w:val="none"/>
              </w:rPr>
            </w:pPr>
          </w:p>
        </w:tc>
      </w:tr>
    </w:tbl>
    <w:p w14:paraId="69E15F0F">
      <w:pPr>
        <w:shd w:val="clear"/>
        <w:spacing w:line="276" w:lineRule="auto"/>
        <w:ind w:left="1016" w:leftChars="203" w:hanging="590" w:hangingChars="281"/>
        <w:jc w:val="left"/>
        <w:rPr>
          <w:rFonts w:ascii="宋体" w:hAnsi="宋体"/>
          <w:color w:val="auto"/>
          <w:szCs w:val="21"/>
          <w:highlight w:val="none"/>
        </w:rPr>
      </w:pPr>
      <w:r>
        <w:rPr>
          <w:rFonts w:hint="eastAsia" w:ascii="宋体" w:hAnsi="宋体" w:cs="Corbel"/>
          <w:color w:val="auto"/>
          <w:szCs w:val="21"/>
          <w:highlight w:val="none"/>
        </w:rPr>
        <w:t>说明：投标人应对照招标文件第三章项目技术、服务及商务要求中条款逐项说明是否满足，并</w:t>
      </w:r>
      <w:r>
        <w:rPr>
          <w:rFonts w:ascii="宋体" w:hAnsi="宋体" w:cs="Corbel"/>
          <w:color w:val="auto"/>
          <w:szCs w:val="21"/>
          <w:highlight w:val="none"/>
        </w:rPr>
        <w:t>注明证明材料对应页码。</w:t>
      </w:r>
      <w:r>
        <w:rPr>
          <w:rFonts w:hint="eastAsia" w:ascii="宋体" w:hAnsi="宋体" w:cs="Corbel"/>
          <w:color w:val="auto"/>
          <w:szCs w:val="21"/>
          <w:highlight w:val="none"/>
        </w:rPr>
        <w:t>如有偏离应详细说明。特别对有具体参数要求的指标，投标人必须提供相应具体数值，未按照要求填写此表或仅注明“符合”、“满足”的，</w:t>
      </w:r>
      <w:r>
        <w:rPr>
          <w:rFonts w:hint="eastAsia" w:ascii="宋体" w:hAnsi="宋体"/>
          <w:color w:val="auto"/>
          <w:szCs w:val="21"/>
          <w:highlight w:val="none"/>
        </w:rPr>
        <w:t>导致的后果由投标人自行承担。</w:t>
      </w:r>
    </w:p>
    <w:p w14:paraId="05BC7EAB">
      <w:pPr>
        <w:shd w:val="clear"/>
        <w:spacing w:line="276" w:lineRule="auto"/>
        <w:ind w:left="955" w:hanging="955" w:hangingChars="455"/>
        <w:jc w:val="left"/>
        <w:rPr>
          <w:rFonts w:ascii="宋体" w:hAnsi="宋体"/>
          <w:color w:val="auto"/>
          <w:szCs w:val="21"/>
          <w:highlight w:val="none"/>
        </w:rPr>
      </w:pPr>
    </w:p>
    <w:p w14:paraId="24F27CF1">
      <w:pPr>
        <w:shd w:val="clear"/>
        <w:spacing w:before="100" w:beforeAutospacing="1" w:after="100" w:afterAutospacing="1" w:line="276" w:lineRule="auto"/>
        <w:ind w:firstLine="2902" w:firstLineChars="1382"/>
        <w:rPr>
          <w:rFonts w:hAnsi="宋体"/>
          <w:bCs/>
          <w:color w:val="auto"/>
          <w:szCs w:val="21"/>
          <w:highlight w:val="none"/>
        </w:rPr>
      </w:pPr>
    </w:p>
    <w:p w14:paraId="55E6CC76">
      <w:pPr>
        <w:shd w:val="clear"/>
        <w:spacing w:before="100" w:beforeAutospacing="1" w:after="100" w:afterAutospacing="1" w:line="276" w:lineRule="auto"/>
        <w:ind w:firstLine="2902" w:firstLineChars="1382"/>
        <w:rPr>
          <w:rFonts w:hAnsi="宋体"/>
          <w:bCs/>
          <w:color w:val="auto"/>
          <w:szCs w:val="21"/>
          <w:highlight w:val="none"/>
          <w:u w:val="single"/>
        </w:rPr>
      </w:pPr>
      <w:r>
        <w:rPr>
          <w:rFonts w:hint="eastAsia" w:hAnsi="宋体"/>
          <w:bCs/>
          <w:color w:val="auto"/>
          <w:szCs w:val="21"/>
          <w:highlight w:val="none"/>
        </w:rPr>
        <w:t>投标人名称（公章）：</w:t>
      </w:r>
      <w:r>
        <w:rPr>
          <w:rFonts w:hAnsi="宋体"/>
          <w:bCs/>
          <w:color w:val="auto"/>
          <w:szCs w:val="21"/>
          <w:highlight w:val="none"/>
          <w:u w:val="single"/>
        </w:rPr>
        <w:t xml:space="preserve">                          </w:t>
      </w:r>
    </w:p>
    <w:p w14:paraId="285EBDBD">
      <w:pPr>
        <w:shd w:val="clear"/>
        <w:spacing w:before="100" w:beforeAutospacing="1" w:after="100" w:afterAutospacing="1" w:line="276" w:lineRule="auto"/>
        <w:ind w:firstLine="2902" w:firstLineChars="1382"/>
        <w:rPr>
          <w:color w:val="auto"/>
          <w:szCs w:val="21"/>
          <w:highlight w:val="none"/>
        </w:rPr>
      </w:pPr>
      <w:r>
        <w:rPr>
          <w:rFonts w:hint="eastAsia" w:ascii="宋体" w:hAnsi="宋体"/>
          <w:bCs/>
          <w:color w:val="auto"/>
          <w:szCs w:val="21"/>
          <w:highlight w:val="none"/>
          <w:lang w:val="zh-CN"/>
        </w:rPr>
        <w:t>日期</w:t>
      </w:r>
      <w:r>
        <w:rPr>
          <w:rFonts w:hint="eastAsia" w:hAnsi="宋体"/>
          <w:bCs/>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日</w:t>
      </w:r>
    </w:p>
    <w:p w14:paraId="5C617F1E">
      <w:pPr>
        <w:widowControl/>
        <w:shd w:val="clear"/>
        <w:jc w:val="left"/>
        <w:rPr>
          <w:rFonts w:ascii="宋体" w:hAnsi="宋体" w:cs="Courier New"/>
          <w:color w:val="auto"/>
          <w:szCs w:val="21"/>
          <w:highlight w:val="none"/>
        </w:rPr>
      </w:pPr>
    </w:p>
    <w:p w14:paraId="6ABA3FEA">
      <w:pPr>
        <w:widowControl/>
        <w:shd w:val="clear"/>
        <w:jc w:val="left"/>
        <w:rPr>
          <w:rFonts w:ascii="宋体" w:hAnsi="宋体" w:cs="Courier New"/>
          <w:color w:val="auto"/>
          <w:szCs w:val="21"/>
          <w:highlight w:val="none"/>
        </w:rPr>
      </w:pPr>
      <w:r>
        <w:rPr>
          <w:rFonts w:ascii="宋体" w:hAnsi="宋体" w:cs="Courier New"/>
          <w:color w:val="auto"/>
          <w:szCs w:val="21"/>
          <w:highlight w:val="none"/>
        </w:rPr>
        <w:br w:type="page"/>
      </w:r>
    </w:p>
    <w:p w14:paraId="30629874">
      <w:pPr>
        <w:pStyle w:val="30"/>
        <w:numPr>
          <w:ilvl w:val="0"/>
          <w:numId w:val="57"/>
        </w:numPr>
        <w:shd w:val="clear"/>
        <w:spacing w:line="276" w:lineRule="auto"/>
        <w:ind w:firstLineChars="0"/>
        <w:outlineLvl w:val="2"/>
        <w:rPr>
          <w:color w:val="auto"/>
          <w:szCs w:val="21"/>
          <w:highlight w:val="none"/>
        </w:rPr>
      </w:pPr>
      <w:r>
        <w:rPr>
          <w:rFonts w:hint="eastAsia"/>
          <w:color w:val="auto"/>
          <w:szCs w:val="21"/>
          <w:highlight w:val="none"/>
          <w:lang w:val="en-US" w:eastAsia="zh-CN"/>
        </w:rPr>
        <w:t xml:space="preserve"> </w:t>
      </w:r>
      <w:r>
        <w:rPr>
          <w:rFonts w:hint="eastAsia"/>
          <w:color w:val="auto"/>
          <w:szCs w:val="21"/>
          <w:highlight w:val="none"/>
        </w:rPr>
        <w:t>投标书</w:t>
      </w:r>
    </w:p>
    <w:p w14:paraId="41A9B860">
      <w:pPr>
        <w:shd w:val="clear"/>
        <w:spacing w:line="276" w:lineRule="auto"/>
        <w:jc w:val="center"/>
        <w:rPr>
          <w:rFonts w:ascii="宋体" w:hAnsi="宋体"/>
          <w:b/>
          <w:color w:val="auto"/>
          <w:szCs w:val="21"/>
          <w:highlight w:val="none"/>
        </w:rPr>
      </w:pPr>
      <w:r>
        <w:rPr>
          <w:rFonts w:hint="eastAsia" w:ascii="宋体" w:hAnsi="宋体"/>
          <w:b/>
          <w:color w:val="auto"/>
          <w:szCs w:val="21"/>
          <w:highlight w:val="none"/>
        </w:rPr>
        <w:t>投标书</w:t>
      </w:r>
    </w:p>
    <w:p w14:paraId="0EF9AD7B">
      <w:pPr>
        <w:shd w:val="clear"/>
        <w:spacing w:line="276" w:lineRule="auto"/>
        <w:rPr>
          <w:color w:val="auto"/>
          <w:szCs w:val="21"/>
          <w:highlight w:val="none"/>
        </w:rPr>
      </w:pPr>
      <w:r>
        <w:rPr>
          <w:rFonts w:hint="eastAsia"/>
          <w:color w:val="auto"/>
          <w:szCs w:val="21"/>
          <w:highlight w:val="none"/>
        </w:rPr>
        <w:t>武汉理工大学</w:t>
      </w:r>
      <w:r>
        <w:rPr>
          <w:color w:val="auto"/>
          <w:szCs w:val="21"/>
          <w:highlight w:val="none"/>
        </w:rPr>
        <w:t>、</w:t>
      </w:r>
      <w:r>
        <w:rPr>
          <w:rFonts w:hint="eastAsia" w:ascii="宋体" w:hAnsi="宋体" w:eastAsia="宋体" w:cs="宋体"/>
          <w:color w:val="auto"/>
          <w:kern w:val="2"/>
          <w:sz w:val="24"/>
          <w:highlight w:val="none"/>
          <w:lang w:val="en-US" w:bidi="ar-SA"/>
        </w:rPr>
        <w:t>湖南省招标有限责任公司</w:t>
      </w:r>
      <w:r>
        <w:rPr>
          <w:rFonts w:hint="eastAsia"/>
          <w:color w:val="auto"/>
          <w:szCs w:val="21"/>
          <w:highlight w:val="none"/>
        </w:rPr>
        <w:t>：</w:t>
      </w:r>
    </w:p>
    <w:p w14:paraId="3459FE1E">
      <w:pPr>
        <w:shd w:val="clear"/>
        <w:spacing w:line="360" w:lineRule="auto"/>
        <w:ind w:firstLine="420"/>
        <w:rPr>
          <w:rFonts w:ascii="宋体" w:hAnsi="宋体"/>
          <w:color w:val="auto"/>
          <w:szCs w:val="21"/>
          <w:highlight w:val="none"/>
        </w:rPr>
      </w:pPr>
      <w:r>
        <w:rPr>
          <w:rFonts w:hint="eastAsia" w:ascii="宋体" w:hAnsi="宋体"/>
          <w:color w:val="auto"/>
          <w:szCs w:val="21"/>
          <w:highlight w:val="none"/>
        </w:rPr>
        <w:t>依据贵方</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项目（</w:t>
      </w:r>
      <w:r>
        <w:rPr>
          <w:rFonts w:hint="eastAsia" w:ascii="宋体" w:hAnsi="宋体"/>
          <w:color w:val="auto"/>
          <w:szCs w:val="21"/>
          <w:highlight w:val="none"/>
          <w:u w:val="single"/>
        </w:rPr>
        <w:t>项目编号/包号</w:t>
      </w:r>
      <w:r>
        <w:rPr>
          <w:rFonts w:hint="eastAsia" w:ascii="宋体" w:hAnsi="宋体"/>
          <w:color w:val="auto"/>
          <w:szCs w:val="21"/>
          <w:highlight w:val="none"/>
        </w:rPr>
        <w:t>）招标的投标邀请，我方代表</w:t>
      </w:r>
      <w:r>
        <w:rPr>
          <w:rFonts w:hint="eastAsia" w:ascii="宋体" w:hAnsi="宋体"/>
          <w:color w:val="auto"/>
          <w:szCs w:val="21"/>
          <w:highlight w:val="none"/>
          <w:u w:val="single"/>
        </w:rPr>
        <w:t xml:space="preserve">         </w:t>
      </w:r>
      <w:r>
        <w:rPr>
          <w:rFonts w:hint="eastAsia" w:ascii="宋体" w:hAnsi="宋体"/>
          <w:color w:val="auto"/>
          <w:szCs w:val="21"/>
          <w:highlight w:val="none"/>
        </w:rPr>
        <w:t>（姓名、职务）经正式授权并代表投标人</w:t>
      </w:r>
      <w:r>
        <w:rPr>
          <w:rFonts w:hint="eastAsia" w:ascii="宋体" w:hAnsi="宋体"/>
          <w:color w:val="auto"/>
          <w:szCs w:val="21"/>
          <w:highlight w:val="none"/>
          <w:u w:val="single"/>
        </w:rPr>
        <w:t xml:space="preserve">         </w:t>
      </w:r>
      <w:r>
        <w:rPr>
          <w:rFonts w:hint="eastAsia" w:ascii="宋体" w:hAnsi="宋体"/>
          <w:color w:val="auto"/>
          <w:szCs w:val="21"/>
          <w:highlight w:val="none"/>
        </w:rPr>
        <w:t>（投标人名称）提交本投标文件。</w:t>
      </w:r>
    </w:p>
    <w:p w14:paraId="6A40E273">
      <w:pPr>
        <w:shd w:val="clear"/>
        <w:spacing w:line="360" w:lineRule="auto"/>
        <w:ind w:firstLine="422"/>
        <w:rPr>
          <w:rFonts w:ascii="宋体" w:hAnsi="宋体"/>
          <w:b/>
          <w:color w:val="auto"/>
          <w:kern w:val="0"/>
          <w:szCs w:val="21"/>
          <w:highlight w:val="none"/>
        </w:rPr>
      </w:pPr>
      <w:r>
        <w:rPr>
          <w:rFonts w:hint="eastAsia" w:ascii="宋体" w:hAnsi="宋体"/>
          <w:b/>
          <w:color w:val="auto"/>
          <w:kern w:val="0"/>
          <w:szCs w:val="21"/>
          <w:highlight w:val="none"/>
        </w:rPr>
        <w:t>在此，我方宣布同意如下：</w:t>
      </w:r>
    </w:p>
    <w:p w14:paraId="69AF7212">
      <w:pPr>
        <w:shd w:val="clear"/>
        <w:spacing w:line="360" w:lineRule="auto"/>
        <w:ind w:left="12" w:leftChars="6" w:firstLine="413" w:firstLineChars="197"/>
        <w:rPr>
          <w:rFonts w:ascii="宋体" w:hAnsi="宋体"/>
          <w:color w:val="auto"/>
          <w:szCs w:val="21"/>
          <w:highlight w:val="none"/>
        </w:rPr>
      </w:pPr>
      <w:r>
        <w:rPr>
          <w:rFonts w:hint="eastAsia" w:ascii="宋体" w:hAnsi="宋体"/>
          <w:color w:val="auto"/>
          <w:szCs w:val="21"/>
          <w:highlight w:val="none"/>
        </w:rPr>
        <w:t>1．《报价一览表》中规定的应提交和交付的</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（项目名称、项目编号/包号）货物（工程或服务）投标报价为</w:t>
      </w:r>
      <w:r>
        <w:rPr>
          <w:rFonts w:hint="eastAsia" w:ascii="宋体" w:hAnsi="宋体"/>
          <w:color w:val="auto"/>
          <w:szCs w:val="21"/>
          <w:highlight w:val="none"/>
          <w:u w:val="single"/>
        </w:rPr>
        <w:t xml:space="preserve">            </w:t>
      </w:r>
      <w:r>
        <w:rPr>
          <w:rFonts w:hint="eastAsia" w:ascii="宋体" w:hAnsi="宋体"/>
          <w:color w:val="auto"/>
          <w:szCs w:val="21"/>
          <w:highlight w:val="none"/>
        </w:rPr>
        <w:t>（注明币种，并用大写和小写表述投标总价）；</w:t>
      </w:r>
    </w:p>
    <w:p w14:paraId="554FB50A">
      <w:pPr>
        <w:shd w:val="clear"/>
        <w:spacing w:line="360" w:lineRule="auto"/>
        <w:ind w:left="12" w:leftChars="6" w:firstLine="413" w:firstLineChars="197"/>
        <w:rPr>
          <w:rFonts w:ascii="宋体" w:hAnsi="宋体"/>
          <w:color w:val="auto"/>
          <w:szCs w:val="21"/>
          <w:highlight w:val="none"/>
        </w:rPr>
      </w:pPr>
      <w:r>
        <w:rPr>
          <w:rFonts w:hint="eastAsia" w:ascii="宋体" w:hAnsi="宋体"/>
          <w:color w:val="auto"/>
          <w:szCs w:val="21"/>
          <w:highlight w:val="none"/>
        </w:rPr>
        <w:t>2．按招标文件的约定履行合同责任和义务；</w:t>
      </w:r>
    </w:p>
    <w:p w14:paraId="0A3764A8">
      <w:pPr>
        <w:shd w:val="clear"/>
        <w:spacing w:line="360" w:lineRule="auto"/>
        <w:ind w:left="12" w:leftChars="6" w:firstLine="413" w:firstLineChars="197"/>
        <w:rPr>
          <w:rFonts w:ascii="宋体" w:hAnsi="宋体"/>
          <w:color w:val="auto"/>
          <w:szCs w:val="21"/>
          <w:highlight w:val="none"/>
        </w:rPr>
      </w:pPr>
      <w:r>
        <w:rPr>
          <w:rFonts w:hint="eastAsia" w:ascii="宋体" w:hAnsi="宋体"/>
          <w:color w:val="auto"/>
          <w:szCs w:val="21"/>
          <w:highlight w:val="none"/>
        </w:rPr>
        <w:t>3．已详细审查全部招标文件，包括修正或补充文件（如有）；</w:t>
      </w:r>
    </w:p>
    <w:p w14:paraId="7CB5C6D9">
      <w:pPr>
        <w:shd w:val="clear"/>
        <w:spacing w:line="360" w:lineRule="auto"/>
        <w:ind w:left="12" w:leftChars="6" w:firstLine="413" w:firstLineChars="197"/>
        <w:rPr>
          <w:rFonts w:ascii="宋体" w:hAnsi="宋体"/>
          <w:color w:val="auto"/>
          <w:szCs w:val="21"/>
          <w:highlight w:val="none"/>
        </w:rPr>
      </w:pPr>
      <w:r>
        <w:rPr>
          <w:rFonts w:hint="eastAsia" w:ascii="宋体" w:hAnsi="宋体"/>
          <w:color w:val="auto"/>
          <w:szCs w:val="21"/>
          <w:highlight w:val="none"/>
        </w:rPr>
        <w:t>4．投标有效期为自</w:t>
      </w:r>
      <w:r>
        <w:rPr>
          <w:rFonts w:hint="eastAsia" w:ascii="宋体" w:hAnsi="宋体"/>
          <w:color w:val="auto"/>
          <w:kern w:val="0"/>
          <w:szCs w:val="21"/>
          <w:highlight w:val="none"/>
        </w:rPr>
        <w:t>递交投标文件截止之日起</w:t>
      </w:r>
      <w:r>
        <w:rPr>
          <w:rFonts w:hint="eastAsia" w:ascii="宋体" w:hAnsi="宋体"/>
          <w:color w:val="auto"/>
          <w:szCs w:val="21"/>
          <w:highlight w:val="none"/>
        </w:rPr>
        <w:t>，共</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90</w:t>
      </w:r>
      <w:r>
        <w:rPr>
          <w:rFonts w:hint="eastAsia" w:ascii="宋体" w:hAnsi="宋体"/>
          <w:color w:val="auto"/>
          <w:szCs w:val="21"/>
          <w:highlight w:val="none"/>
          <w:u w:val="single"/>
        </w:rPr>
        <w:t xml:space="preserve">  </w:t>
      </w:r>
      <w:r>
        <w:rPr>
          <w:rFonts w:hint="eastAsia" w:ascii="宋体" w:hAnsi="宋体"/>
          <w:color w:val="auto"/>
          <w:szCs w:val="21"/>
          <w:highlight w:val="none"/>
        </w:rPr>
        <w:t>个日历日；</w:t>
      </w:r>
    </w:p>
    <w:p w14:paraId="5940B491">
      <w:pPr>
        <w:shd w:val="clear"/>
        <w:spacing w:line="360" w:lineRule="auto"/>
        <w:ind w:left="12" w:leftChars="6" w:firstLine="413" w:firstLineChars="197"/>
        <w:rPr>
          <w:rFonts w:ascii="宋体" w:hAnsi="宋体"/>
          <w:color w:val="auto"/>
          <w:szCs w:val="21"/>
          <w:highlight w:val="none"/>
        </w:rPr>
      </w:pPr>
      <w:r>
        <w:rPr>
          <w:rFonts w:hint="eastAsia" w:ascii="宋体" w:hAnsi="宋体"/>
          <w:color w:val="auto"/>
          <w:szCs w:val="21"/>
          <w:highlight w:val="none"/>
        </w:rPr>
        <w:t>5．接受招标文件关于不予退还投标保证金的约定；</w:t>
      </w:r>
    </w:p>
    <w:p w14:paraId="294AEC4D">
      <w:pPr>
        <w:shd w:val="clear"/>
        <w:spacing w:line="360" w:lineRule="auto"/>
        <w:ind w:left="12" w:leftChars="6" w:firstLine="413" w:firstLineChars="197"/>
        <w:rPr>
          <w:rFonts w:ascii="宋体" w:hAnsi="宋体"/>
          <w:color w:val="auto"/>
          <w:szCs w:val="21"/>
          <w:highlight w:val="none"/>
        </w:rPr>
      </w:pPr>
      <w:r>
        <w:rPr>
          <w:rFonts w:hint="eastAsia" w:ascii="宋体" w:hAnsi="宋体"/>
          <w:color w:val="auto"/>
          <w:szCs w:val="21"/>
          <w:highlight w:val="none"/>
        </w:rPr>
        <w:t>6．提供按照贵方可能要求的与投标有关的一切数据或资料；</w:t>
      </w:r>
    </w:p>
    <w:p w14:paraId="7398D02D">
      <w:pPr>
        <w:shd w:val="clear"/>
        <w:spacing w:line="360" w:lineRule="auto"/>
        <w:ind w:left="12" w:leftChars="6" w:firstLine="413" w:firstLineChars="197"/>
        <w:rPr>
          <w:rFonts w:hint="eastAsia" w:ascii="宋体" w:hAnsi="宋体"/>
          <w:color w:val="auto"/>
          <w:szCs w:val="21"/>
          <w:highlight w:val="none"/>
        </w:rPr>
      </w:pPr>
      <w:r>
        <w:rPr>
          <w:rFonts w:hint="eastAsia" w:ascii="宋体" w:hAnsi="宋体"/>
          <w:color w:val="auto"/>
          <w:szCs w:val="21"/>
          <w:highlight w:val="none"/>
        </w:rPr>
        <w:t>7.承诺：</w:t>
      </w:r>
    </w:p>
    <w:p w14:paraId="4A8F0195">
      <w:pPr>
        <w:shd w:val="clear"/>
        <w:spacing w:line="360" w:lineRule="auto"/>
        <w:ind w:left="12" w:leftChars="6" w:firstLine="413" w:firstLineChars="197"/>
        <w:rPr>
          <w:rFonts w:hint="eastAsia" w:ascii="宋体" w:hAnsi="宋体"/>
          <w:b/>
          <w:bCs/>
          <w:color w:val="auto"/>
          <w:szCs w:val="21"/>
          <w:highlight w:val="none"/>
        </w:rPr>
      </w:pPr>
      <w:r>
        <w:rPr>
          <w:rFonts w:hint="eastAsia" w:ascii="宋体" w:hAnsi="宋体"/>
          <w:b/>
          <w:bCs/>
          <w:color w:val="auto"/>
          <w:szCs w:val="21"/>
          <w:highlight w:val="none"/>
          <w:lang w:eastAsia="zh-CN"/>
        </w:rPr>
        <w:t>（</w:t>
      </w:r>
      <w:r>
        <w:rPr>
          <w:rFonts w:hint="eastAsia" w:ascii="宋体" w:hAnsi="宋体"/>
          <w:b/>
          <w:bCs/>
          <w:color w:val="auto"/>
          <w:szCs w:val="21"/>
          <w:highlight w:val="none"/>
          <w:lang w:val="en-US" w:eastAsia="zh-CN"/>
        </w:rPr>
        <w:t>1）</w:t>
      </w:r>
      <w:r>
        <w:rPr>
          <w:rFonts w:hint="eastAsia" w:ascii="宋体" w:hAnsi="宋体"/>
          <w:b/>
          <w:bCs/>
          <w:color w:val="auto"/>
          <w:szCs w:val="21"/>
          <w:highlight w:val="none"/>
        </w:rPr>
        <w:t>我单位不存在单位负责人为同一人或者存在直接控股、管理关系的不同投标人，参加本项目同一合同项下的政府采购活动情况。我单位不存在为本采购项目提供整体设计、规范编制或者项目管理、监理、检测等服务的，再参加本项目的其他招标采购活动</w:t>
      </w:r>
      <w:bookmarkStart w:id="133" w:name="_GoBack"/>
      <w:bookmarkEnd w:id="133"/>
      <w:r>
        <w:rPr>
          <w:rFonts w:hint="eastAsia" w:ascii="宋体" w:hAnsi="宋体"/>
          <w:b/>
          <w:bCs/>
          <w:color w:val="auto"/>
          <w:szCs w:val="21"/>
          <w:highlight w:val="none"/>
        </w:rPr>
        <w:t>情况。</w:t>
      </w:r>
    </w:p>
    <w:p w14:paraId="368E8491">
      <w:pPr>
        <w:shd w:val="clear"/>
        <w:spacing w:line="360" w:lineRule="auto"/>
        <w:ind w:left="12" w:leftChars="6" w:firstLine="413" w:firstLineChars="197"/>
        <w:rPr>
          <w:rFonts w:hint="eastAsia" w:ascii="宋体" w:hAnsi="宋体"/>
          <w:b/>
          <w:bCs/>
          <w:color w:val="auto"/>
          <w:szCs w:val="21"/>
          <w:highlight w:val="none"/>
        </w:rPr>
      </w:pPr>
      <w:r>
        <w:rPr>
          <w:rFonts w:hint="eastAsia" w:ascii="宋体" w:hAnsi="宋体"/>
          <w:b/>
          <w:bCs/>
          <w:color w:val="auto"/>
          <w:szCs w:val="21"/>
          <w:highlight w:val="none"/>
        </w:rPr>
        <w:t>(2)具有良好的商业信誉和健全的财务会计制度。</w:t>
      </w:r>
    </w:p>
    <w:p w14:paraId="104D503B">
      <w:pPr>
        <w:shd w:val="clear"/>
        <w:spacing w:line="360" w:lineRule="auto"/>
        <w:ind w:left="12" w:leftChars="6" w:firstLine="413" w:firstLineChars="197"/>
        <w:rPr>
          <w:rFonts w:hint="eastAsia" w:ascii="宋体" w:hAnsi="宋体"/>
          <w:b/>
          <w:bCs/>
          <w:color w:val="auto"/>
          <w:szCs w:val="21"/>
          <w:highlight w:val="none"/>
        </w:rPr>
      </w:pPr>
      <w:r>
        <w:rPr>
          <w:rFonts w:hint="eastAsia" w:ascii="宋体" w:hAnsi="宋体"/>
          <w:b/>
          <w:bCs/>
          <w:color w:val="auto"/>
          <w:szCs w:val="21"/>
          <w:highlight w:val="none"/>
        </w:rPr>
        <w:t>(3)我公司具有履行合同所必需的设备和专业技术能力。</w:t>
      </w:r>
    </w:p>
    <w:p w14:paraId="20782BE7">
      <w:pPr>
        <w:shd w:val="clear"/>
        <w:spacing w:line="360" w:lineRule="auto"/>
        <w:ind w:left="12" w:leftChars="6" w:firstLine="413" w:firstLineChars="197"/>
        <w:rPr>
          <w:rFonts w:ascii="宋体" w:hAnsi="宋体"/>
          <w:b/>
          <w:bCs/>
          <w:color w:val="auto"/>
          <w:szCs w:val="21"/>
          <w:highlight w:val="none"/>
        </w:rPr>
      </w:pPr>
      <w:r>
        <w:rPr>
          <w:rFonts w:hint="eastAsia" w:ascii="宋体" w:hAnsi="宋体"/>
          <w:b/>
          <w:bCs/>
          <w:color w:val="auto"/>
          <w:szCs w:val="21"/>
          <w:highlight w:val="none"/>
        </w:rPr>
        <w:t>(4)我公司有依法缴纳税收和社会保障资金的良好记录。</w:t>
      </w:r>
    </w:p>
    <w:p w14:paraId="158B0BFE">
      <w:pPr>
        <w:shd w:val="clear"/>
        <w:spacing w:line="360" w:lineRule="auto"/>
        <w:ind w:left="12" w:leftChars="6" w:firstLine="413" w:firstLineChars="197"/>
        <w:rPr>
          <w:rFonts w:ascii="宋体" w:hAnsi="宋体"/>
          <w:color w:val="auto"/>
          <w:szCs w:val="21"/>
          <w:highlight w:val="none"/>
        </w:rPr>
      </w:pPr>
      <w:r>
        <w:rPr>
          <w:rFonts w:hint="eastAsia" w:ascii="宋体" w:hAnsi="宋体"/>
          <w:color w:val="auto"/>
          <w:szCs w:val="21"/>
          <w:highlight w:val="none"/>
        </w:rPr>
        <w:t>8．与投标有关的一切正式往来信函请寄：</w:t>
      </w:r>
    </w:p>
    <w:p w14:paraId="150EBAB1">
      <w:pPr>
        <w:shd w:val="clear"/>
        <w:spacing w:line="360" w:lineRule="auto"/>
        <w:ind w:left="222" w:leftChars="106" w:firstLine="413" w:firstLineChars="197"/>
        <w:rPr>
          <w:rFonts w:ascii="宋体" w:hAnsi="宋体"/>
          <w:color w:val="auto"/>
          <w:szCs w:val="21"/>
          <w:highlight w:val="none"/>
        </w:rPr>
      </w:pPr>
      <w:r>
        <w:rPr>
          <w:rFonts w:hint="eastAsia" w:ascii="宋体" w:hAnsi="宋体"/>
          <w:color w:val="auto"/>
          <w:szCs w:val="21"/>
          <w:highlight w:val="none"/>
        </w:rPr>
        <w:t>投标人：</w:t>
      </w:r>
      <w:r>
        <w:rPr>
          <w:rFonts w:hint="eastAsia" w:ascii="宋体" w:hAnsi="宋体"/>
          <w:color w:val="auto"/>
          <w:szCs w:val="21"/>
          <w:highlight w:val="none"/>
          <w:u w:val="single"/>
        </w:rPr>
        <w:t xml:space="preserve">                               </w:t>
      </w:r>
    </w:p>
    <w:p w14:paraId="37703555">
      <w:pPr>
        <w:shd w:val="clear"/>
        <w:spacing w:line="360" w:lineRule="auto"/>
        <w:ind w:left="222" w:leftChars="106" w:firstLine="413" w:firstLineChars="197"/>
        <w:rPr>
          <w:rFonts w:ascii="宋体" w:hAnsi="宋体"/>
          <w:color w:val="auto"/>
          <w:szCs w:val="21"/>
          <w:highlight w:val="none"/>
        </w:rPr>
      </w:pPr>
      <w:r>
        <w:rPr>
          <w:rFonts w:hint="eastAsia" w:ascii="宋体" w:hAnsi="宋体"/>
          <w:color w:val="auto"/>
          <w:szCs w:val="21"/>
          <w:highlight w:val="none"/>
        </w:rPr>
        <w:t>地 址：</w:t>
      </w:r>
      <w:r>
        <w:rPr>
          <w:rFonts w:hint="eastAsia" w:ascii="宋体" w:hAnsi="宋体"/>
          <w:color w:val="auto"/>
          <w:szCs w:val="21"/>
          <w:highlight w:val="none"/>
          <w:u w:val="single"/>
        </w:rPr>
        <w:t xml:space="preserve">                               </w:t>
      </w:r>
    </w:p>
    <w:p w14:paraId="603EBC93">
      <w:pPr>
        <w:shd w:val="clear"/>
        <w:spacing w:line="360" w:lineRule="auto"/>
        <w:ind w:left="222" w:leftChars="106" w:firstLine="413" w:firstLineChars="197"/>
        <w:rPr>
          <w:rFonts w:ascii="宋体" w:hAnsi="宋体"/>
          <w:color w:val="auto"/>
          <w:szCs w:val="21"/>
          <w:highlight w:val="none"/>
        </w:rPr>
      </w:pPr>
      <w:r>
        <w:rPr>
          <w:rFonts w:hint="eastAsia" w:ascii="宋体" w:hAnsi="宋体"/>
          <w:color w:val="auto"/>
          <w:szCs w:val="21"/>
          <w:highlight w:val="none"/>
        </w:rPr>
        <w:t>电话/传真：</w:t>
      </w:r>
      <w:r>
        <w:rPr>
          <w:rFonts w:hint="eastAsia" w:ascii="宋体" w:hAnsi="宋体"/>
          <w:color w:val="auto"/>
          <w:szCs w:val="21"/>
          <w:highlight w:val="none"/>
          <w:u w:val="single"/>
        </w:rPr>
        <w:t xml:space="preserve">                            </w:t>
      </w:r>
    </w:p>
    <w:p w14:paraId="7759B0C5">
      <w:pPr>
        <w:shd w:val="clear"/>
        <w:spacing w:line="360" w:lineRule="auto"/>
        <w:ind w:left="222" w:leftChars="106" w:firstLine="413" w:firstLineChars="197"/>
        <w:rPr>
          <w:rFonts w:ascii="宋体" w:hAnsi="宋体"/>
          <w:color w:val="auto"/>
          <w:szCs w:val="21"/>
          <w:highlight w:val="none"/>
        </w:rPr>
      </w:pPr>
      <w:r>
        <w:rPr>
          <w:rFonts w:hint="eastAsia" w:ascii="宋体" w:hAnsi="宋体"/>
          <w:color w:val="auto"/>
          <w:szCs w:val="21"/>
          <w:highlight w:val="none"/>
        </w:rPr>
        <w:t>电子邮件：</w:t>
      </w:r>
      <w:r>
        <w:rPr>
          <w:rFonts w:hint="eastAsia" w:ascii="宋体" w:hAnsi="宋体"/>
          <w:color w:val="auto"/>
          <w:szCs w:val="21"/>
          <w:highlight w:val="none"/>
          <w:u w:val="single"/>
        </w:rPr>
        <w:t xml:space="preserve">                             </w:t>
      </w:r>
    </w:p>
    <w:p w14:paraId="44CF7A9B">
      <w:pPr>
        <w:shd w:val="clear"/>
        <w:spacing w:line="360" w:lineRule="auto"/>
        <w:ind w:left="222" w:leftChars="106" w:firstLine="413" w:firstLineChars="197"/>
        <w:rPr>
          <w:rFonts w:ascii="宋体" w:hAnsi="宋体"/>
          <w:color w:val="auto"/>
          <w:szCs w:val="21"/>
          <w:highlight w:val="none"/>
        </w:rPr>
      </w:pPr>
      <w:r>
        <w:rPr>
          <w:rFonts w:hint="eastAsia" w:ascii="宋体" w:hAnsi="宋体"/>
          <w:color w:val="auto"/>
          <w:szCs w:val="21"/>
          <w:highlight w:val="none"/>
        </w:rPr>
        <w:t>开户银行：</w:t>
      </w:r>
      <w:r>
        <w:rPr>
          <w:rFonts w:hint="eastAsia" w:ascii="宋体" w:hAnsi="宋体"/>
          <w:color w:val="auto"/>
          <w:szCs w:val="21"/>
          <w:highlight w:val="none"/>
          <w:u w:val="single"/>
        </w:rPr>
        <w:t xml:space="preserve">                             </w:t>
      </w:r>
    </w:p>
    <w:p w14:paraId="456B7663">
      <w:pPr>
        <w:shd w:val="clear"/>
        <w:spacing w:line="360" w:lineRule="auto"/>
        <w:ind w:left="222" w:leftChars="106" w:firstLine="413" w:firstLineChars="197"/>
        <w:rPr>
          <w:rFonts w:ascii="宋体" w:hAnsi="宋体"/>
          <w:color w:val="auto"/>
          <w:szCs w:val="21"/>
          <w:highlight w:val="none"/>
          <w:u w:val="single"/>
        </w:rPr>
      </w:pPr>
      <w:r>
        <w:rPr>
          <w:rFonts w:hint="eastAsia" w:ascii="宋体" w:hAnsi="宋体"/>
          <w:color w:val="auto"/>
          <w:szCs w:val="21"/>
          <w:highlight w:val="none"/>
        </w:rPr>
        <w:t>账号/行号：</w:t>
      </w:r>
      <w:r>
        <w:rPr>
          <w:rFonts w:hint="eastAsia" w:ascii="宋体" w:hAnsi="宋体"/>
          <w:color w:val="auto"/>
          <w:szCs w:val="21"/>
          <w:highlight w:val="none"/>
          <w:u w:val="single"/>
        </w:rPr>
        <w:t xml:space="preserve">                            </w:t>
      </w:r>
    </w:p>
    <w:p w14:paraId="1EBEBE0F">
      <w:pPr>
        <w:shd w:val="clear"/>
        <w:spacing w:before="100" w:beforeAutospacing="1" w:after="100" w:afterAutospacing="1" w:line="276" w:lineRule="auto"/>
        <w:ind w:firstLine="2902" w:firstLineChars="1382"/>
        <w:rPr>
          <w:rFonts w:ascii="宋体" w:hAnsi="宋体"/>
          <w:bCs/>
          <w:color w:val="auto"/>
          <w:szCs w:val="21"/>
          <w:highlight w:val="none"/>
          <w:u w:val="single"/>
          <w:lang w:val="zh-CN"/>
        </w:rPr>
      </w:pPr>
      <w:r>
        <w:rPr>
          <w:rFonts w:hint="eastAsia" w:ascii="宋体" w:hAnsi="宋体"/>
          <w:bCs/>
          <w:color w:val="auto"/>
          <w:szCs w:val="21"/>
          <w:highlight w:val="none"/>
          <w:lang w:val="zh-CN"/>
        </w:rPr>
        <w:t>投标人名称（公章）：</w:t>
      </w:r>
      <w:r>
        <w:rPr>
          <w:rFonts w:hint="eastAsia" w:ascii="宋体" w:hAnsi="宋体"/>
          <w:bCs/>
          <w:color w:val="auto"/>
          <w:szCs w:val="21"/>
          <w:highlight w:val="none"/>
          <w:u w:val="single"/>
          <w:lang w:val="zh-CN"/>
        </w:rPr>
        <w:t xml:space="preserve">                         </w:t>
      </w:r>
    </w:p>
    <w:p w14:paraId="03DCBCF2">
      <w:pPr>
        <w:shd w:val="clear"/>
        <w:spacing w:before="100" w:beforeAutospacing="1" w:after="100" w:afterAutospacing="1" w:line="276" w:lineRule="auto"/>
        <w:ind w:firstLine="2902" w:firstLineChars="1382"/>
        <w:rPr>
          <w:rFonts w:ascii="宋体" w:hAnsi="宋体"/>
          <w:b/>
          <w:bCs/>
          <w:color w:val="auto"/>
          <w:szCs w:val="21"/>
          <w:highlight w:val="none"/>
          <w:u w:val="single"/>
          <w:lang w:val="zh-CN"/>
        </w:rPr>
      </w:pPr>
      <w:r>
        <w:rPr>
          <w:rFonts w:hint="eastAsia" w:ascii="宋体" w:hAnsi="宋体"/>
          <w:color w:val="auto"/>
          <w:kern w:val="0"/>
          <w:szCs w:val="21"/>
          <w:highlight w:val="none"/>
          <w:shd w:val="clear" w:color="auto" w:fill="FFFFFF"/>
        </w:rPr>
        <w:t>法定代表人或其</w:t>
      </w:r>
      <w:r>
        <w:rPr>
          <w:rFonts w:hint="eastAsia" w:ascii="宋体" w:hAnsi="宋体"/>
          <w:bCs/>
          <w:color w:val="auto"/>
          <w:szCs w:val="21"/>
          <w:highlight w:val="none"/>
          <w:lang w:val="zh-CN"/>
        </w:rPr>
        <w:t>授权代表（签字或盖章）：</w:t>
      </w:r>
      <w:r>
        <w:rPr>
          <w:rFonts w:hint="eastAsia" w:ascii="宋体" w:hAnsi="宋体"/>
          <w:bCs/>
          <w:color w:val="auto"/>
          <w:szCs w:val="21"/>
          <w:highlight w:val="none"/>
          <w:u w:val="single"/>
          <w:lang w:val="zh-CN"/>
        </w:rPr>
        <w:t xml:space="preserve">                  </w:t>
      </w:r>
    </w:p>
    <w:p w14:paraId="744F2E58">
      <w:pPr>
        <w:shd w:val="clear"/>
        <w:spacing w:line="276" w:lineRule="auto"/>
        <w:ind w:firstLine="2940" w:firstLineChars="1400"/>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年</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月</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日</w:t>
      </w:r>
    </w:p>
    <w:p w14:paraId="57139086">
      <w:pPr>
        <w:pStyle w:val="30"/>
        <w:numPr>
          <w:ilvl w:val="0"/>
          <w:numId w:val="57"/>
        </w:numPr>
        <w:shd w:val="clear"/>
        <w:spacing w:line="276" w:lineRule="auto"/>
        <w:ind w:firstLineChars="0"/>
        <w:outlineLvl w:val="2"/>
        <w:rPr>
          <w:color w:val="auto"/>
          <w:szCs w:val="21"/>
          <w:highlight w:val="none"/>
        </w:rPr>
      </w:pPr>
      <w:r>
        <w:rPr>
          <w:color w:val="auto"/>
          <w:kern w:val="0"/>
          <w:szCs w:val="21"/>
          <w:highlight w:val="none"/>
        </w:rPr>
        <w:br w:type="page"/>
      </w:r>
      <w:r>
        <w:rPr>
          <w:rFonts w:hint="eastAsia"/>
          <w:color w:val="auto"/>
          <w:szCs w:val="21"/>
          <w:highlight w:val="none"/>
        </w:rPr>
        <w:t>报价一览表</w:t>
      </w:r>
    </w:p>
    <w:p w14:paraId="20A02135">
      <w:pPr>
        <w:shd w:val="clear"/>
        <w:spacing w:line="276" w:lineRule="auto"/>
        <w:jc w:val="center"/>
        <w:rPr>
          <w:rFonts w:ascii="宋体" w:hAnsi="宋体"/>
          <w:b/>
          <w:color w:val="auto"/>
          <w:szCs w:val="21"/>
          <w:highlight w:val="none"/>
        </w:rPr>
      </w:pPr>
      <w:r>
        <w:rPr>
          <w:rFonts w:hint="eastAsia" w:ascii="宋体" w:hAnsi="宋体"/>
          <w:b/>
          <w:color w:val="auto"/>
          <w:szCs w:val="21"/>
          <w:highlight w:val="none"/>
        </w:rPr>
        <w:t>报价一览表</w:t>
      </w:r>
      <w:r>
        <w:rPr>
          <w:rFonts w:hint="eastAsia" w:ascii="宋体" w:hAnsi="宋体" w:cs="宋体"/>
          <w:b/>
          <w:bCs/>
          <w:color w:val="auto"/>
          <w:kern w:val="0"/>
          <w:szCs w:val="21"/>
          <w:highlight w:val="none"/>
        </w:rPr>
        <w:t>（</w:t>
      </w:r>
      <w:r>
        <w:rPr>
          <w:rFonts w:hint="eastAsia" w:ascii="宋体" w:hAnsi="宋体" w:cs="宋体"/>
          <w:b/>
          <w:bCs/>
          <w:color w:val="auto"/>
          <w:kern w:val="0"/>
          <w:szCs w:val="21"/>
          <w:highlight w:val="none"/>
          <w:lang w:val="en-US" w:eastAsia="zh-CN"/>
        </w:rPr>
        <w:t>包1</w:t>
      </w:r>
      <w:r>
        <w:rPr>
          <w:rFonts w:hint="eastAsia" w:ascii="宋体" w:hAnsi="宋体" w:cs="宋体"/>
          <w:b/>
          <w:bCs/>
          <w:color w:val="auto"/>
          <w:kern w:val="0"/>
          <w:szCs w:val="21"/>
          <w:highlight w:val="none"/>
        </w:rPr>
        <w:t>）</w:t>
      </w:r>
    </w:p>
    <w:p w14:paraId="60AE7328">
      <w:pPr>
        <w:shd w:val="clear"/>
        <w:adjustRightInd w:val="0"/>
        <w:snapToGrid w:val="0"/>
        <w:spacing w:line="276" w:lineRule="auto"/>
        <w:ind w:left="-268" w:leftChars="-128" w:firstLine="399" w:firstLineChars="150"/>
        <w:jc w:val="left"/>
        <w:rPr>
          <w:rFonts w:ascii="宋体" w:hAnsi="宋体"/>
          <w:color w:val="auto"/>
          <w:spacing w:val="28"/>
          <w:szCs w:val="21"/>
          <w:highlight w:val="none"/>
        </w:rPr>
      </w:pPr>
    </w:p>
    <w:p w14:paraId="5AAE2D01">
      <w:pPr>
        <w:shd w:val="clear"/>
        <w:adjustRightInd w:val="0"/>
        <w:snapToGrid w:val="0"/>
        <w:spacing w:line="276" w:lineRule="auto"/>
        <w:ind w:left="-268" w:leftChars="-128" w:firstLine="399" w:firstLineChars="150"/>
        <w:jc w:val="left"/>
        <w:rPr>
          <w:rFonts w:ascii="宋体" w:hAnsi="宋体"/>
          <w:color w:val="auto"/>
          <w:szCs w:val="21"/>
          <w:highlight w:val="none"/>
        </w:rPr>
      </w:pPr>
      <w:r>
        <w:rPr>
          <w:rFonts w:hint="eastAsia" w:ascii="宋体" w:hAnsi="宋体"/>
          <w:color w:val="auto"/>
          <w:spacing w:val="28"/>
          <w:szCs w:val="21"/>
          <w:highlight w:val="none"/>
        </w:rPr>
        <w:t>投标人</w:t>
      </w:r>
      <w:r>
        <w:rPr>
          <w:rFonts w:hint="eastAsia" w:ascii="宋体" w:hAnsi="宋体"/>
          <w:color w:val="auto"/>
          <w:szCs w:val="21"/>
          <w:highlight w:val="none"/>
        </w:rPr>
        <w:t>名称:</w:t>
      </w:r>
      <w:r>
        <w:rPr>
          <w:rFonts w:hint="eastAsia" w:ascii="宋体" w:hAnsi="宋体"/>
          <w:color w:val="auto"/>
          <w:szCs w:val="21"/>
          <w:highlight w:val="none"/>
          <w:u w:val="single"/>
        </w:rPr>
        <w:t xml:space="preserve">                           </w:t>
      </w:r>
    </w:p>
    <w:p w14:paraId="4660CA2D">
      <w:pPr>
        <w:shd w:val="clear"/>
        <w:adjustRightInd w:val="0"/>
        <w:snapToGrid w:val="0"/>
        <w:spacing w:line="276" w:lineRule="auto"/>
        <w:ind w:left="-268" w:leftChars="-128" w:firstLine="399" w:firstLineChars="150"/>
        <w:jc w:val="left"/>
        <w:rPr>
          <w:rFonts w:ascii="宋体" w:hAnsi="宋体"/>
          <w:color w:val="auto"/>
          <w:szCs w:val="21"/>
          <w:highlight w:val="none"/>
        </w:rPr>
      </w:pPr>
      <w:r>
        <w:rPr>
          <w:rFonts w:hint="eastAsia" w:ascii="宋体" w:hAnsi="宋体"/>
          <w:color w:val="auto"/>
          <w:spacing w:val="28"/>
          <w:szCs w:val="21"/>
          <w:highlight w:val="none"/>
        </w:rPr>
        <w:t>项目编号/包号</w:t>
      </w:r>
      <w:r>
        <w:rPr>
          <w:rFonts w:hint="eastAsia" w:ascii="宋体" w:hAnsi="宋体"/>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szCs w:val="21"/>
          <w:highlight w:val="none"/>
          <w:lang w:val="zh-CN"/>
        </w:rPr>
        <w:t>项目名称：</w:t>
      </w:r>
      <w:r>
        <w:rPr>
          <w:rFonts w:hint="eastAsia" w:ascii="宋体" w:hAnsi="宋体"/>
          <w:color w:val="auto"/>
          <w:szCs w:val="21"/>
          <w:highlight w:val="none"/>
          <w:u w:val="single"/>
          <w:lang w:val="zh-CN"/>
        </w:rPr>
        <w:t xml:space="preserve">                        </w:t>
      </w:r>
      <w:r>
        <w:rPr>
          <w:rFonts w:hAnsi="宋体"/>
          <w:color w:val="auto"/>
          <w:szCs w:val="21"/>
          <w:highlight w:val="none"/>
          <w:u w:val="single"/>
        </w:rPr>
        <w:t xml:space="preserve">  </w:t>
      </w:r>
    </w:p>
    <w:tbl>
      <w:tblPr>
        <w:tblStyle w:val="21"/>
        <w:tblW w:w="9238" w:type="dxa"/>
        <w:tblInd w:w="0" w:type="dxa"/>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5"/>
        <w:gridCol w:w="1620"/>
        <w:gridCol w:w="2808"/>
        <w:gridCol w:w="3775"/>
      </w:tblGrid>
      <w:tr w14:paraId="0366D70F">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035" w:type="dxa"/>
            <w:tcBorders>
              <w:top w:val="single" w:color="auto" w:sz="4" w:space="0"/>
              <w:left w:val="single" w:color="auto" w:sz="4" w:space="0"/>
              <w:bottom w:val="single" w:color="auto" w:sz="4" w:space="0"/>
              <w:right w:val="single" w:color="auto" w:sz="4" w:space="0"/>
            </w:tcBorders>
            <w:shd w:val="pct10" w:color="auto" w:fill="auto"/>
            <w:vAlign w:val="center"/>
          </w:tcPr>
          <w:p w14:paraId="14EF8323">
            <w:pPr>
              <w:shd w:val="clear"/>
              <w:spacing w:line="276" w:lineRule="auto"/>
              <w:jc w:val="center"/>
              <w:rPr>
                <w:rFonts w:ascii="宋体" w:hAnsi="宋体"/>
                <w:color w:val="auto"/>
                <w:szCs w:val="21"/>
                <w:highlight w:val="none"/>
              </w:rPr>
            </w:pPr>
            <w:r>
              <w:rPr>
                <w:rFonts w:hint="eastAsia" w:ascii="宋体" w:hAnsi="宋体"/>
                <w:color w:val="auto"/>
                <w:szCs w:val="21"/>
                <w:highlight w:val="none"/>
              </w:rPr>
              <w:t>序号</w:t>
            </w:r>
          </w:p>
        </w:tc>
        <w:tc>
          <w:tcPr>
            <w:tcW w:w="4428" w:type="dxa"/>
            <w:gridSpan w:val="2"/>
            <w:tcBorders>
              <w:top w:val="single" w:color="auto" w:sz="4" w:space="0"/>
              <w:left w:val="single" w:color="auto" w:sz="4" w:space="0"/>
              <w:bottom w:val="single" w:color="auto" w:sz="4" w:space="0"/>
              <w:right w:val="single" w:color="auto" w:sz="4" w:space="0"/>
            </w:tcBorders>
            <w:shd w:val="pct10" w:color="auto" w:fill="auto"/>
            <w:vAlign w:val="center"/>
          </w:tcPr>
          <w:p w14:paraId="6EEB36AE">
            <w:pPr>
              <w:shd w:val="clear"/>
              <w:spacing w:line="276" w:lineRule="auto"/>
              <w:jc w:val="center"/>
              <w:rPr>
                <w:rFonts w:ascii="宋体" w:hAnsi="宋体"/>
                <w:color w:val="auto"/>
                <w:szCs w:val="21"/>
                <w:highlight w:val="none"/>
              </w:rPr>
            </w:pPr>
            <w:r>
              <w:rPr>
                <w:rFonts w:hint="eastAsia" w:ascii="宋体" w:hAnsi="宋体"/>
                <w:color w:val="auto"/>
                <w:szCs w:val="21"/>
                <w:highlight w:val="none"/>
              </w:rPr>
              <w:t>项目</w:t>
            </w:r>
          </w:p>
        </w:tc>
        <w:tc>
          <w:tcPr>
            <w:tcW w:w="3775" w:type="dxa"/>
            <w:tcBorders>
              <w:top w:val="single" w:color="auto" w:sz="4" w:space="0"/>
              <w:left w:val="single" w:color="auto" w:sz="4" w:space="0"/>
              <w:bottom w:val="single" w:color="auto" w:sz="4" w:space="0"/>
              <w:right w:val="single" w:color="auto" w:sz="4" w:space="0"/>
            </w:tcBorders>
            <w:shd w:val="pct10" w:color="auto" w:fill="auto"/>
            <w:vAlign w:val="center"/>
          </w:tcPr>
          <w:p w14:paraId="15D76696">
            <w:pPr>
              <w:shd w:val="clear"/>
              <w:spacing w:line="276" w:lineRule="auto"/>
              <w:jc w:val="center"/>
              <w:rPr>
                <w:rFonts w:ascii="宋体" w:hAnsi="宋体"/>
                <w:color w:val="auto"/>
                <w:szCs w:val="21"/>
                <w:highlight w:val="none"/>
              </w:rPr>
            </w:pPr>
            <w:r>
              <w:rPr>
                <w:rFonts w:hint="eastAsia" w:ascii="宋体" w:hAnsi="宋体"/>
                <w:color w:val="auto"/>
                <w:szCs w:val="21"/>
                <w:highlight w:val="none"/>
              </w:rPr>
              <w:t>内容</w:t>
            </w:r>
          </w:p>
        </w:tc>
      </w:tr>
      <w:tr w14:paraId="5ECF3D3D">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tcBorders>
              <w:top w:val="single" w:color="auto" w:sz="4" w:space="0"/>
              <w:left w:val="single" w:color="auto" w:sz="4" w:space="0"/>
              <w:bottom w:val="single" w:color="auto" w:sz="4" w:space="0"/>
              <w:right w:val="single" w:color="auto" w:sz="4" w:space="0"/>
            </w:tcBorders>
            <w:vAlign w:val="center"/>
          </w:tcPr>
          <w:p w14:paraId="2DDA5B6D">
            <w:pPr>
              <w:shd w:val="clear"/>
              <w:spacing w:line="276" w:lineRule="auto"/>
              <w:jc w:val="center"/>
              <w:rPr>
                <w:rFonts w:ascii="宋体" w:hAnsi="宋体"/>
                <w:color w:val="auto"/>
                <w:szCs w:val="21"/>
                <w:highlight w:val="none"/>
              </w:rPr>
            </w:pPr>
            <w:r>
              <w:rPr>
                <w:rFonts w:hint="eastAsia" w:ascii="宋体" w:hAnsi="宋体"/>
                <w:color w:val="auto"/>
                <w:szCs w:val="21"/>
                <w:highlight w:val="none"/>
              </w:rPr>
              <w:t>1</w:t>
            </w:r>
          </w:p>
        </w:tc>
        <w:tc>
          <w:tcPr>
            <w:tcW w:w="4428" w:type="dxa"/>
            <w:gridSpan w:val="2"/>
            <w:tcBorders>
              <w:top w:val="single" w:color="auto" w:sz="4" w:space="0"/>
              <w:left w:val="single" w:color="auto" w:sz="4" w:space="0"/>
              <w:bottom w:val="single" w:color="auto" w:sz="4" w:space="0"/>
              <w:right w:val="single" w:color="auto" w:sz="4" w:space="0"/>
            </w:tcBorders>
            <w:vAlign w:val="center"/>
          </w:tcPr>
          <w:p w14:paraId="147CEFD5">
            <w:pPr>
              <w:shd w:val="clear"/>
              <w:spacing w:line="276" w:lineRule="auto"/>
              <w:jc w:val="center"/>
              <w:rPr>
                <w:rFonts w:ascii="宋体" w:hAnsi="宋体"/>
                <w:color w:val="auto"/>
                <w:szCs w:val="21"/>
                <w:highlight w:val="none"/>
              </w:rPr>
            </w:pPr>
            <w:r>
              <w:rPr>
                <w:rFonts w:hint="eastAsia" w:ascii="宋体" w:hAnsi="宋体"/>
                <w:color w:val="auto"/>
                <w:szCs w:val="21"/>
                <w:highlight w:val="none"/>
              </w:rPr>
              <w:t>投标报价（小写）</w:t>
            </w:r>
          </w:p>
        </w:tc>
        <w:tc>
          <w:tcPr>
            <w:tcW w:w="3775" w:type="dxa"/>
            <w:tcBorders>
              <w:top w:val="single" w:color="auto" w:sz="4" w:space="0"/>
              <w:left w:val="single" w:color="auto" w:sz="4" w:space="0"/>
              <w:bottom w:val="single" w:color="auto" w:sz="4" w:space="0"/>
              <w:right w:val="single" w:color="auto" w:sz="4" w:space="0"/>
            </w:tcBorders>
            <w:vAlign w:val="center"/>
          </w:tcPr>
          <w:p w14:paraId="69F39871">
            <w:pPr>
              <w:shd w:val="clear"/>
              <w:spacing w:line="276" w:lineRule="auto"/>
              <w:ind w:left="-38"/>
              <w:jc w:val="center"/>
              <w:rPr>
                <w:rFonts w:ascii="宋体" w:hAnsi="宋体"/>
                <w:color w:val="auto"/>
                <w:szCs w:val="21"/>
                <w:highlight w:val="none"/>
              </w:rPr>
            </w:pPr>
          </w:p>
        </w:tc>
      </w:tr>
      <w:tr w14:paraId="5AD07D75">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tcBorders>
              <w:top w:val="single" w:color="auto" w:sz="4" w:space="0"/>
              <w:left w:val="single" w:color="auto" w:sz="4" w:space="0"/>
              <w:bottom w:val="single" w:color="auto" w:sz="4" w:space="0"/>
              <w:right w:val="single" w:color="auto" w:sz="4" w:space="0"/>
            </w:tcBorders>
            <w:vAlign w:val="center"/>
          </w:tcPr>
          <w:p w14:paraId="56C5B4CA">
            <w:pPr>
              <w:shd w:val="clear"/>
              <w:spacing w:line="276" w:lineRule="auto"/>
              <w:jc w:val="center"/>
              <w:rPr>
                <w:rFonts w:ascii="宋体" w:hAnsi="宋体"/>
                <w:color w:val="auto"/>
                <w:szCs w:val="21"/>
                <w:highlight w:val="none"/>
              </w:rPr>
            </w:pPr>
            <w:r>
              <w:rPr>
                <w:rFonts w:hint="eastAsia" w:ascii="宋体" w:hAnsi="宋体"/>
                <w:color w:val="auto"/>
                <w:szCs w:val="21"/>
                <w:highlight w:val="none"/>
              </w:rPr>
              <w:t>2</w:t>
            </w:r>
          </w:p>
        </w:tc>
        <w:tc>
          <w:tcPr>
            <w:tcW w:w="4428" w:type="dxa"/>
            <w:gridSpan w:val="2"/>
            <w:tcBorders>
              <w:top w:val="single" w:color="auto" w:sz="4" w:space="0"/>
              <w:left w:val="single" w:color="auto" w:sz="4" w:space="0"/>
              <w:bottom w:val="single" w:color="auto" w:sz="4" w:space="0"/>
              <w:right w:val="single" w:color="auto" w:sz="4" w:space="0"/>
            </w:tcBorders>
            <w:vAlign w:val="center"/>
          </w:tcPr>
          <w:p w14:paraId="2DC18787">
            <w:pPr>
              <w:shd w:val="clear"/>
              <w:spacing w:line="276" w:lineRule="auto"/>
              <w:jc w:val="center"/>
              <w:rPr>
                <w:rFonts w:ascii="宋体" w:hAnsi="宋体"/>
                <w:color w:val="auto"/>
                <w:szCs w:val="21"/>
                <w:highlight w:val="none"/>
              </w:rPr>
            </w:pPr>
            <w:r>
              <w:rPr>
                <w:rFonts w:hint="eastAsia" w:ascii="宋体" w:hAnsi="宋体"/>
                <w:color w:val="auto"/>
                <w:szCs w:val="21"/>
                <w:highlight w:val="none"/>
              </w:rPr>
              <w:t>投标报价（大写）</w:t>
            </w:r>
          </w:p>
        </w:tc>
        <w:tc>
          <w:tcPr>
            <w:tcW w:w="3775" w:type="dxa"/>
            <w:tcBorders>
              <w:top w:val="single" w:color="auto" w:sz="4" w:space="0"/>
              <w:left w:val="single" w:color="auto" w:sz="4" w:space="0"/>
              <w:bottom w:val="single" w:color="auto" w:sz="4" w:space="0"/>
              <w:right w:val="single" w:color="auto" w:sz="4" w:space="0"/>
            </w:tcBorders>
            <w:vAlign w:val="center"/>
          </w:tcPr>
          <w:p w14:paraId="14BF6C9F">
            <w:pPr>
              <w:shd w:val="clear"/>
              <w:spacing w:line="276" w:lineRule="auto"/>
              <w:ind w:left="-38"/>
              <w:jc w:val="center"/>
              <w:rPr>
                <w:rFonts w:ascii="宋体" w:hAnsi="宋体"/>
                <w:color w:val="auto"/>
                <w:szCs w:val="21"/>
                <w:highlight w:val="none"/>
              </w:rPr>
            </w:pPr>
          </w:p>
        </w:tc>
      </w:tr>
      <w:tr w14:paraId="611C4C2A">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vMerge w:val="restart"/>
            <w:tcBorders>
              <w:top w:val="single" w:color="auto" w:sz="4" w:space="0"/>
              <w:left w:val="single" w:color="auto" w:sz="4" w:space="0"/>
              <w:right w:val="single" w:color="auto" w:sz="4" w:space="0"/>
            </w:tcBorders>
            <w:vAlign w:val="center"/>
          </w:tcPr>
          <w:p w14:paraId="24F50596">
            <w:pPr>
              <w:shd w:val="clear"/>
              <w:spacing w:line="276" w:lineRule="auto"/>
              <w:jc w:val="center"/>
              <w:rPr>
                <w:rFonts w:ascii="宋体" w:hAnsi="宋体"/>
                <w:color w:val="auto"/>
                <w:szCs w:val="21"/>
                <w:highlight w:val="none"/>
              </w:rPr>
            </w:pPr>
            <w:r>
              <w:rPr>
                <w:rFonts w:hint="eastAsia" w:ascii="宋体" w:hAnsi="宋体"/>
                <w:color w:val="auto"/>
                <w:szCs w:val="21"/>
                <w:highlight w:val="none"/>
              </w:rPr>
              <w:t>3</w:t>
            </w:r>
          </w:p>
        </w:tc>
        <w:tc>
          <w:tcPr>
            <w:tcW w:w="1620" w:type="dxa"/>
            <w:vMerge w:val="restart"/>
            <w:tcBorders>
              <w:top w:val="single" w:color="auto" w:sz="4" w:space="0"/>
              <w:left w:val="single" w:color="auto" w:sz="4" w:space="0"/>
              <w:right w:val="single" w:color="auto" w:sz="4" w:space="0"/>
            </w:tcBorders>
            <w:vAlign w:val="center"/>
          </w:tcPr>
          <w:p w14:paraId="6B57220F">
            <w:pPr>
              <w:shd w:val="clear"/>
              <w:spacing w:line="276" w:lineRule="auto"/>
              <w:jc w:val="center"/>
              <w:rPr>
                <w:rFonts w:ascii="宋体" w:hAnsi="宋体"/>
                <w:b/>
                <w:bCs/>
                <w:color w:val="auto"/>
                <w:szCs w:val="21"/>
                <w:highlight w:val="none"/>
              </w:rPr>
            </w:pPr>
            <w:r>
              <w:rPr>
                <w:rFonts w:hint="eastAsia" w:ascii="宋体" w:hAnsi="宋体"/>
                <w:b/>
                <w:bCs/>
                <w:color w:val="auto"/>
                <w:szCs w:val="21"/>
                <w:highlight w:val="none"/>
              </w:rPr>
              <w:t>核心产品</w:t>
            </w:r>
          </w:p>
          <w:p w14:paraId="1EE70F8E">
            <w:pPr>
              <w:shd w:val="clear"/>
              <w:spacing w:line="276" w:lineRule="auto"/>
              <w:jc w:val="center"/>
              <w:rPr>
                <w:rFonts w:ascii="宋体" w:hAnsi="宋体"/>
                <w:color w:val="auto"/>
                <w:szCs w:val="21"/>
                <w:highlight w:val="none"/>
              </w:rPr>
            </w:pPr>
            <w:r>
              <w:rPr>
                <w:rFonts w:hint="eastAsia" w:ascii="宋体" w:hAnsi="宋体"/>
                <w:color w:val="auto"/>
                <w:szCs w:val="21"/>
                <w:highlight w:val="none"/>
              </w:rPr>
              <w:t>（如有）</w:t>
            </w:r>
          </w:p>
        </w:tc>
        <w:tc>
          <w:tcPr>
            <w:tcW w:w="2808" w:type="dxa"/>
            <w:tcBorders>
              <w:top w:val="single" w:color="auto" w:sz="4" w:space="0"/>
              <w:left w:val="single" w:color="auto" w:sz="4" w:space="0"/>
              <w:bottom w:val="single" w:color="auto" w:sz="4" w:space="0"/>
              <w:right w:val="single" w:color="auto" w:sz="4" w:space="0"/>
            </w:tcBorders>
            <w:vAlign w:val="center"/>
          </w:tcPr>
          <w:p w14:paraId="7C345EE6">
            <w:pPr>
              <w:shd w:val="clear"/>
              <w:spacing w:line="276" w:lineRule="auto"/>
              <w:jc w:val="center"/>
              <w:rPr>
                <w:rFonts w:ascii="宋体" w:hAnsi="宋体"/>
                <w:color w:val="auto"/>
                <w:szCs w:val="21"/>
                <w:highlight w:val="none"/>
              </w:rPr>
            </w:pPr>
            <w:r>
              <w:rPr>
                <w:rFonts w:hint="eastAsia" w:ascii="宋体" w:hAnsi="宋体"/>
                <w:color w:val="auto"/>
                <w:szCs w:val="21"/>
                <w:highlight w:val="none"/>
              </w:rPr>
              <w:t>货物名称</w:t>
            </w:r>
          </w:p>
        </w:tc>
        <w:tc>
          <w:tcPr>
            <w:tcW w:w="3775" w:type="dxa"/>
            <w:tcBorders>
              <w:top w:val="single" w:color="auto" w:sz="4" w:space="0"/>
              <w:left w:val="single" w:color="auto" w:sz="4" w:space="0"/>
              <w:bottom w:val="single" w:color="auto" w:sz="4" w:space="0"/>
              <w:right w:val="single" w:color="auto" w:sz="4" w:space="0"/>
            </w:tcBorders>
            <w:vAlign w:val="center"/>
          </w:tcPr>
          <w:p w14:paraId="0940A481">
            <w:pPr>
              <w:shd w:val="clear"/>
              <w:spacing w:line="276" w:lineRule="auto"/>
              <w:ind w:left="-38"/>
              <w:jc w:val="center"/>
              <w:rPr>
                <w:rFonts w:ascii="宋体" w:hAnsi="宋体"/>
                <w:color w:val="auto"/>
                <w:szCs w:val="21"/>
                <w:highlight w:val="none"/>
              </w:rPr>
            </w:pPr>
          </w:p>
        </w:tc>
      </w:tr>
      <w:tr w14:paraId="2FDAC144">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vMerge w:val="continue"/>
            <w:tcBorders>
              <w:left w:val="single" w:color="auto" w:sz="4" w:space="0"/>
              <w:right w:val="single" w:color="auto" w:sz="4" w:space="0"/>
            </w:tcBorders>
            <w:vAlign w:val="center"/>
          </w:tcPr>
          <w:p w14:paraId="60D0F993">
            <w:pPr>
              <w:shd w:val="clear"/>
              <w:spacing w:line="276" w:lineRule="auto"/>
              <w:jc w:val="center"/>
              <w:rPr>
                <w:rFonts w:ascii="宋体" w:hAnsi="宋体"/>
                <w:color w:val="auto"/>
                <w:szCs w:val="21"/>
                <w:highlight w:val="none"/>
              </w:rPr>
            </w:pPr>
          </w:p>
        </w:tc>
        <w:tc>
          <w:tcPr>
            <w:tcW w:w="1620" w:type="dxa"/>
            <w:vMerge w:val="continue"/>
            <w:tcBorders>
              <w:left w:val="single" w:color="auto" w:sz="4" w:space="0"/>
              <w:right w:val="single" w:color="auto" w:sz="4" w:space="0"/>
            </w:tcBorders>
            <w:vAlign w:val="center"/>
          </w:tcPr>
          <w:p w14:paraId="3BB8120D">
            <w:pPr>
              <w:shd w:val="clear"/>
              <w:spacing w:line="276" w:lineRule="auto"/>
              <w:jc w:val="center"/>
              <w:rPr>
                <w:rFonts w:ascii="宋体" w:hAnsi="宋体"/>
                <w:color w:val="auto"/>
                <w:szCs w:val="21"/>
                <w:highlight w:val="none"/>
              </w:rPr>
            </w:pPr>
          </w:p>
        </w:tc>
        <w:tc>
          <w:tcPr>
            <w:tcW w:w="2808" w:type="dxa"/>
            <w:tcBorders>
              <w:top w:val="single" w:color="auto" w:sz="4" w:space="0"/>
              <w:left w:val="single" w:color="auto" w:sz="4" w:space="0"/>
              <w:bottom w:val="single" w:color="auto" w:sz="4" w:space="0"/>
              <w:right w:val="single" w:color="auto" w:sz="4" w:space="0"/>
            </w:tcBorders>
            <w:vAlign w:val="center"/>
          </w:tcPr>
          <w:p w14:paraId="6C4ECA1A">
            <w:pPr>
              <w:shd w:val="clear"/>
              <w:adjustRightInd w:val="0"/>
              <w:snapToGrid w:val="0"/>
              <w:spacing w:line="276" w:lineRule="auto"/>
              <w:jc w:val="center"/>
              <w:rPr>
                <w:rFonts w:ascii="宋体" w:hAnsi="宋体"/>
                <w:color w:val="auto"/>
                <w:szCs w:val="21"/>
                <w:highlight w:val="none"/>
              </w:rPr>
            </w:pPr>
            <w:r>
              <w:rPr>
                <w:rFonts w:hint="eastAsia" w:ascii="宋体" w:hAnsi="宋体"/>
                <w:color w:val="auto"/>
                <w:szCs w:val="21"/>
                <w:highlight w:val="none"/>
              </w:rPr>
              <w:t>制造商名称/国别(地区)</w:t>
            </w:r>
          </w:p>
        </w:tc>
        <w:tc>
          <w:tcPr>
            <w:tcW w:w="3775" w:type="dxa"/>
            <w:tcBorders>
              <w:top w:val="single" w:color="auto" w:sz="4" w:space="0"/>
              <w:left w:val="single" w:color="auto" w:sz="4" w:space="0"/>
              <w:bottom w:val="single" w:color="auto" w:sz="4" w:space="0"/>
              <w:right w:val="single" w:color="auto" w:sz="4" w:space="0"/>
            </w:tcBorders>
            <w:vAlign w:val="center"/>
          </w:tcPr>
          <w:p w14:paraId="000CDF20">
            <w:pPr>
              <w:shd w:val="clear"/>
              <w:spacing w:line="276" w:lineRule="auto"/>
              <w:ind w:left="-38"/>
              <w:jc w:val="center"/>
              <w:rPr>
                <w:rFonts w:ascii="宋体" w:hAnsi="宋体"/>
                <w:color w:val="auto"/>
                <w:szCs w:val="21"/>
                <w:highlight w:val="none"/>
              </w:rPr>
            </w:pPr>
          </w:p>
        </w:tc>
      </w:tr>
      <w:tr w14:paraId="1C63D431">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vMerge w:val="continue"/>
            <w:tcBorders>
              <w:left w:val="single" w:color="auto" w:sz="4" w:space="0"/>
              <w:right w:val="single" w:color="auto" w:sz="4" w:space="0"/>
            </w:tcBorders>
            <w:vAlign w:val="center"/>
          </w:tcPr>
          <w:p w14:paraId="33CCBA94">
            <w:pPr>
              <w:shd w:val="clear"/>
              <w:spacing w:line="276" w:lineRule="auto"/>
              <w:jc w:val="center"/>
              <w:rPr>
                <w:rFonts w:ascii="宋体" w:hAnsi="宋体"/>
                <w:color w:val="auto"/>
                <w:szCs w:val="21"/>
                <w:highlight w:val="none"/>
              </w:rPr>
            </w:pPr>
          </w:p>
        </w:tc>
        <w:tc>
          <w:tcPr>
            <w:tcW w:w="1620" w:type="dxa"/>
            <w:vMerge w:val="continue"/>
            <w:tcBorders>
              <w:left w:val="single" w:color="auto" w:sz="4" w:space="0"/>
              <w:right w:val="single" w:color="auto" w:sz="4" w:space="0"/>
            </w:tcBorders>
            <w:vAlign w:val="center"/>
          </w:tcPr>
          <w:p w14:paraId="49F77E38">
            <w:pPr>
              <w:shd w:val="clear"/>
              <w:spacing w:line="276" w:lineRule="auto"/>
              <w:jc w:val="center"/>
              <w:rPr>
                <w:rFonts w:ascii="宋体" w:hAnsi="宋体"/>
                <w:color w:val="auto"/>
                <w:szCs w:val="21"/>
                <w:highlight w:val="none"/>
              </w:rPr>
            </w:pPr>
          </w:p>
        </w:tc>
        <w:tc>
          <w:tcPr>
            <w:tcW w:w="2808" w:type="dxa"/>
            <w:tcBorders>
              <w:top w:val="single" w:color="auto" w:sz="4" w:space="0"/>
              <w:left w:val="single" w:color="auto" w:sz="4" w:space="0"/>
              <w:bottom w:val="single" w:color="auto" w:sz="4" w:space="0"/>
              <w:right w:val="single" w:color="auto" w:sz="4" w:space="0"/>
            </w:tcBorders>
            <w:vAlign w:val="center"/>
          </w:tcPr>
          <w:p w14:paraId="555594C6">
            <w:pPr>
              <w:shd w:val="clear"/>
              <w:spacing w:line="276" w:lineRule="auto"/>
              <w:jc w:val="center"/>
              <w:rPr>
                <w:rFonts w:ascii="宋体" w:hAnsi="宋体"/>
                <w:color w:val="auto"/>
                <w:szCs w:val="21"/>
                <w:highlight w:val="none"/>
              </w:rPr>
            </w:pPr>
            <w:r>
              <w:rPr>
                <w:rFonts w:hint="eastAsia" w:ascii="宋体" w:hAnsi="宋体"/>
                <w:color w:val="auto"/>
                <w:szCs w:val="21"/>
                <w:highlight w:val="none"/>
              </w:rPr>
              <w:t>规格型号</w:t>
            </w:r>
          </w:p>
        </w:tc>
        <w:tc>
          <w:tcPr>
            <w:tcW w:w="3775" w:type="dxa"/>
            <w:tcBorders>
              <w:top w:val="single" w:color="auto" w:sz="4" w:space="0"/>
              <w:left w:val="single" w:color="auto" w:sz="4" w:space="0"/>
              <w:bottom w:val="single" w:color="auto" w:sz="4" w:space="0"/>
              <w:right w:val="single" w:color="auto" w:sz="4" w:space="0"/>
            </w:tcBorders>
            <w:vAlign w:val="center"/>
          </w:tcPr>
          <w:p w14:paraId="6D0220A5">
            <w:pPr>
              <w:shd w:val="clear"/>
              <w:spacing w:line="276" w:lineRule="auto"/>
              <w:ind w:left="-38"/>
              <w:jc w:val="center"/>
              <w:rPr>
                <w:rFonts w:ascii="宋体" w:hAnsi="宋体"/>
                <w:color w:val="auto"/>
                <w:szCs w:val="21"/>
                <w:highlight w:val="none"/>
              </w:rPr>
            </w:pPr>
          </w:p>
        </w:tc>
      </w:tr>
      <w:tr w14:paraId="72844563">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vMerge w:val="continue"/>
            <w:tcBorders>
              <w:left w:val="single" w:color="auto" w:sz="4" w:space="0"/>
              <w:right w:val="single" w:color="auto" w:sz="4" w:space="0"/>
            </w:tcBorders>
            <w:vAlign w:val="center"/>
          </w:tcPr>
          <w:p w14:paraId="0350D490">
            <w:pPr>
              <w:shd w:val="clear"/>
              <w:spacing w:line="276" w:lineRule="auto"/>
              <w:jc w:val="center"/>
              <w:rPr>
                <w:rFonts w:ascii="宋体" w:hAnsi="宋体"/>
                <w:color w:val="auto"/>
                <w:szCs w:val="21"/>
                <w:highlight w:val="none"/>
              </w:rPr>
            </w:pPr>
          </w:p>
        </w:tc>
        <w:tc>
          <w:tcPr>
            <w:tcW w:w="1620" w:type="dxa"/>
            <w:vMerge w:val="continue"/>
            <w:tcBorders>
              <w:left w:val="single" w:color="auto" w:sz="4" w:space="0"/>
              <w:right w:val="single" w:color="auto" w:sz="4" w:space="0"/>
            </w:tcBorders>
            <w:vAlign w:val="center"/>
          </w:tcPr>
          <w:p w14:paraId="30A42C0C">
            <w:pPr>
              <w:shd w:val="clear"/>
              <w:spacing w:line="276" w:lineRule="auto"/>
              <w:jc w:val="center"/>
              <w:rPr>
                <w:rFonts w:ascii="宋体" w:hAnsi="宋体"/>
                <w:color w:val="auto"/>
                <w:szCs w:val="21"/>
                <w:highlight w:val="none"/>
              </w:rPr>
            </w:pPr>
          </w:p>
        </w:tc>
        <w:tc>
          <w:tcPr>
            <w:tcW w:w="2808" w:type="dxa"/>
            <w:tcBorders>
              <w:top w:val="single" w:color="auto" w:sz="4" w:space="0"/>
              <w:left w:val="single" w:color="auto" w:sz="4" w:space="0"/>
              <w:bottom w:val="single" w:color="auto" w:sz="4" w:space="0"/>
              <w:right w:val="single" w:color="auto" w:sz="4" w:space="0"/>
            </w:tcBorders>
            <w:vAlign w:val="center"/>
          </w:tcPr>
          <w:p w14:paraId="36F7CD1A">
            <w:pPr>
              <w:shd w:val="clear"/>
              <w:spacing w:line="276" w:lineRule="auto"/>
              <w:jc w:val="center"/>
              <w:rPr>
                <w:rFonts w:ascii="宋体" w:hAnsi="宋体"/>
                <w:color w:val="auto"/>
                <w:szCs w:val="21"/>
                <w:highlight w:val="none"/>
              </w:rPr>
            </w:pPr>
            <w:r>
              <w:rPr>
                <w:rFonts w:hint="eastAsia" w:ascii="宋体" w:hAnsi="宋体"/>
                <w:color w:val="auto"/>
                <w:szCs w:val="21"/>
                <w:highlight w:val="none"/>
              </w:rPr>
              <w:t>数量</w:t>
            </w:r>
          </w:p>
        </w:tc>
        <w:tc>
          <w:tcPr>
            <w:tcW w:w="3775" w:type="dxa"/>
            <w:tcBorders>
              <w:top w:val="single" w:color="auto" w:sz="4" w:space="0"/>
              <w:left w:val="single" w:color="auto" w:sz="4" w:space="0"/>
              <w:bottom w:val="single" w:color="auto" w:sz="4" w:space="0"/>
              <w:right w:val="single" w:color="auto" w:sz="4" w:space="0"/>
            </w:tcBorders>
            <w:vAlign w:val="center"/>
          </w:tcPr>
          <w:p w14:paraId="19DD2A44">
            <w:pPr>
              <w:shd w:val="clear"/>
              <w:spacing w:line="276" w:lineRule="auto"/>
              <w:ind w:left="-38"/>
              <w:jc w:val="center"/>
              <w:rPr>
                <w:rFonts w:ascii="宋体" w:hAnsi="宋体"/>
                <w:color w:val="auto"/>
                <w:szCs w:val="21"/>
                <w:highlight w:val="none"/>
              </w:rPr>
            </w:pPr>
          </w:p>
        </w:tc>
      </w:tr>
      <w:tr w14:paraId="2017C52D">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vMerge w:val="continue"/>
            <w:tcBorders>
              <w:left w:val="single" w:color="auto" w:sz="4" w:space="0"/>
              <w:bottom w:val="single" w:color="auto" w:sz="4" w:space="0"/>
              <w:right w:val="single" w:color="auto" w:sz="4" w:space="0"/>
            </w:tcBorders>
            <w:vAlign w:val="center"/>
          </w:tcPr>
          <w:p w14:paraId="3FC5B0E7">
            <w:pPr>
              <w:shd w:val="clear"/>
              <w:spacing w:line="276" w:lineRule="auto"/>
              <w:jc w:val="center"/>
              <w:rPr>
                <w:rFonts w:ascii="宋体" w:hAnsi="宋体"/>
                <w:color w:val="auto"/>
                <w:szCs w:val="21"/>
                <w:highlight w:val="none"/>
              </w:rPr>
            </w:pPr>
          </w:p>
        </w:tc>
        <w:tc>
          <w:tcPr>
            <w:tcW w:w="1620" w:type="dxa"/>
            <w:vMerge w:val="continue"/>
            <w:tcBorders>
              <w:left w:val="single" w:color="auto" w:sz="4" w:space="0"/>
              <w:bottom w:val="single" w:color="auto" w:sz="4" w:space="0"/>
              <w:right w:val="single" w:color="auto" w:sz="4" w:space="0"/>
            </w:tcBorders>
            <w:vAlign w:val="center"/>
          </w:tcPr>
          <w:p w14:paraId="4F79E306">
            <w:pPr>
              <w:shd w:val="clear"/>
              <w:spacing w:line="276" w:lineRule="auto"/>
              <w:jc w:val="center"/>
              <w:rPr>
                <w:rFonts w:ascii="宋体" w:hAnsi="宋体"/>
                <w:color w:val="auto"/>
                <w:szCs w:val="21"/>
                <w:highlight w:val="none"/>
              </w:rPr>
            </w:pPr>
          </w:p>
        </w:tc>
        <w:tc>
          <w:tcPr>
            <w:tcW w:w="2808" w:type="dxa"/>
            <w:tcBorders>
              <w:top w:val="single" w:color="auto" w:sz="4" w:space="0"/>
              <w:left w:val="single" w:color="auto" w:sz="4" w:space="0"/>
              <w:bottom w:val="single" w:color="auto" w:sz="4" w:space="0"/>
              <w:right w:val="single" w:color="auto" w:sz="4" w:space="0"/>
            </w:tcBorders>
            <w:vAlign w:val="center"/>
          </w:tcPr>
          <w:p w14:paraId="39E53673">
            <w:pPr>
              <w:shd w:val="clear"/>
              <w:spacing w:line="276" w:lineRule="auto"/>
              <w:jc w:val="center"/>
              <w:rPr>
                <w:rFonts w:ascii="宋体" w:hAnsi="宋体"/>
                <w:color w:val="auto"/>
                <w:szCs w:val="21"/>
                <w:highlight w:val="none"/>
              </w:rPr>
            </w:pPr>
            <w:r>
              <w:rPr>
                <w:rFonts w:hint="eastAsia" w:ascii="宋体" w:hAnsi="宋体"/>
                <w:color w:val="auto"/>
                <w:szCs w:val="21"/>
                <w:highlight w:val="none"/>
              </w:rPr>
              <w:t>单价</w:t>
            </w:r>
          </w:p>
        </w:tc>
        <w:tc>
          <w:tcPr>
            <w:tcW w:w="3775" w:type="dxa"/>
            <w:tcBorders>
              <w:top w:val="single" w:color="auto" w:sz="4" w:space="0"/>
              <w:left w:val="single" w:color="auto" w:sz="4" w:space="0"/>
              <w:bottom w:val="single" w:color="auto" w:sz="4" w:space="0"/>
              <w:right w:val="single" w:color="auto" w:sz="4" w:space="0"/>
            </w:tcBorders>
            <w:vAlign w:val="center"/>
          </w:tcPr>
          <w:p w14:paraId="11046A51">
            <w:pPr>
              <w:shd w:val="clear"/>
              <w:spacing w:line="276" w:lineRule="auto"/>
              <w:ind w:left="-38"/>
              <w:jc w:val="center"/>
              <w:rPr>
                <w:rFonts w:ascii="宋体" w:hAnsi="宋体"/>
                <w:color w:val="auto"/>
                <w:szCs w:val="21"/>
                <w:highlight w:val="none"/>
              </w:rPr>
            </w:pPr>
          </w:p>
        </w:tc>
      </w:tr>
      <w:tr w14:paraId="1CABF52F">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tcBorders>
              <w:top w:val="single" w:color="auto" w:sz="4" w:space="0"/>
              <w:left w:val="single" w:color="auto" w:sz="4" w:space="0"/>
              <w:bottom w:val="single" w:color="auto" w:sz="4" w:space="0"/>
              <w:right w:val="single" w:color="auto" w:sz="4" w:space="0"/>
            </w:tcBorders>
            <w:vAlign w:val="center"/>
          </w:tcPr>
          <w:p w14:paraId="2D69F34C">
            <w:pPr>
              <w:shd w:val="clear"/>
              <w:spacing w:line="276" w:lineRule="auto"/>
              <w:jc w:val="center"/>
              <w:rPr>
                <w:rFonts w:ascii="宋体" w:hAnsi="宋体"/>
                <w:color w:val="auto"/>
                <w:szCs w:val="21"/>
                <w:highlight w:val="none"/>
              </w:rPr>
            </w:pPr>
            <w:r>
              <w:rPr>
                <w:rFonts w:hint="eastAsia" w:ascii="宋体" w:hAnsi="宋体"/>
                <w:color w:val="auto"/>
                <w:szCs w:val="21"/>
                <w:highlight w:val="none"/>
              </w:rPr>
              <w:t>4</w:t>
            </w:r>
          </w:p>
        </w:tc>
        <w:tc>
          <w:tcPr>
            <w:tcW w:w="4428" w:type="dxa"/>
            <w:gridSpan w:val="2"/>
            <w:tcBorders>
              <w:top w:val="single" w:color="auto" w:sz="4" w:space="0"/>
              <w:left w:val="single" w:color="auto" w:sz="4" w:space="0"/>
              <w:bottom w:val="single" w:color="auto" w:sz="4" w:space="0"/>
              <w:right w:val="single" w:color="auto" w:sz="4" w:space="0"/>
            </w:tcBorders>
            <w:vAlign w:val="center"/>
          </w:tcPr>
          <w:p w14:paraId="77611237">
            <w:pPr>
              <w:shd w:val="clear"/>
              <w:spacing w:line="276" w:lineRule="auto"/>
              <w:jc w:val="center"/>
              <w:rPr>
                <w:rFonts w:ascii="宋体" w:hAnsi="宋体"/>
                <w:color w:val="auto"/>
                <w:szCs w:val="21"/>
                <w:highlight w:val="none"/>
              </w:rPr>
            </w:pPr>
            <w:r>
              <w:rPr>
                <w:rFonts w:hint="eastAsia" w:ascii="宋体" w:hAnsi="宋体"/>
                <w:color w:val="auto"/>
                <w:szCs w:val="21"/>
                <w:highlight w:val="none"/>
              </w:rPr>
              <w:t>交货期</w:t>
            </w:r>
          </w:p>
        </w:tc>
        <w:tc>
          <w:tcPr>
            <w:tcW w:w="3775" w:type="dxa"/>
            <w:tcBorders>
              <w:top w:val="single" w:color="auto" w:sz="4" w:space="0"/>
              <w:left w:val="single" w:color="auto" w:sz="4" w:space="0"/>
              <w:bottom w:val="single" w:color="auto" w:sz="4" w:space="0"/>
              <w:right w:val="single" w:color="auto" w:sz="4" w:space="0"/>
            </w:tcBorders>
            <w:vAlign w:val="center"/>
          </w:tcPr>
          <w:p w14:paraId="7769BB9B">
            <w:pPr>
              <w:shd w:val="clear"/>
              <w:spacing w:line="276" w:lineRule="auto"/>
              <w:ind w:left="-38"/>
              <w:jc w:val="center"/>
              <w:rPr>
                <w:rFonts w:ascii="宋体" w:hAnsi="宋体"/>
                <w:color w:val="auto"/>
                <w:szCs w:val="21"/>
                <w:highlight w:val="none"/>
              </w:rPr>
            </w:pPr>
            <w:r>
              <w:rPr>
                <w:color w:val="auto"/>
                <w:highlight w:val="none"/>
              </w:rPr>
              <w:t>供应商需在合同签订后</w:t>
            </w:r>
            <w:r>
              <w:rPr>
                <w:rFonts w:hint="eastAsia"/>
                <w:color w:val="auto"/>
                <w:highlight w:val="none"/>
              </w:rPr>
              <w:t>3</w:t>
            </w:r>
            <w:r>
              <w:rPr>
                <w:color w:val="auto"/>
                <w:highlight w:val="none"/>
              </w:rPr>
              <w:t>0日历天以内完成供货、安装、调试及相关配套服务，确保设备具备正常使用条件</w:t>
            </w:r>
            <w:r>
              <w:rPr>
                <w:rFonts w:hint="eastAsia"/>
                <w:color w:val="auto"/>
                <w:highlight w:val="none"/>
              </w:rPr>
              <w:t>。</w:t>
            </w:r>
          </w:p>
        </w:tc>
      </w:tr>
      <w:tr w14:paraId="3828390F">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tcBorders>
              <w:top w:val="single" w:color="auto" w:sz="4" w:space="0"/>
              <w:left w:val="single" w:color="auto" w:sz="4" w:space="0"/>
              <w:bottom w:val="single" w:color="auto" w:sz="4" w:space="0"/>
              <w:right w:val="single" w:color="auto" w:sz="4" w:space="0"/>
            </w:tcBorders>
            <w:vAlign w:val="center"/>
          </w:tcPr>
          <w:p w14:paraId="17331A43">
            <w:pPr>
              <w:shd w:val="clear"/>
              <w:spacing w:line="276" w:lineRule="auto"/>
              <w:jc w:val="center"/>
              <w:rPr>
                <w:rFonts w:ascii="宋体" w:hAnsi="宋体"/>
                <w:color w:val="auto"/>
                <w:szCs w:val="21"/>
                <w:highlight w:val="none"/>
              </w:rPr>
            </w:pPr>
            <w:r>
              <w:rPr>
                <w:rFonts w:hint="eastAsia" w:ascii="宋体" w:hAnsi="宋体"/>
                <w:color w:val="auto"/>
                <w:szCs w:val="21"/>
                <w:highlight w:val="none"/>
              </w:rPr>
              <w:t>5</w:t>
            </w:r>
          </w:p>
        </w:tc>
        <w:tc>
          <w:tcPr>
            <w:tcW w:w="4428" w:type="dxa"/>
            <w:gridSpan w:val="2"/>
            <w:tcBorders>
              <w:top w:val="single" w:color="auto" w:sz="4" w:space="0"/>
              <w:left w:val="single" w:color="auto" w:sz="4" w:space="0"/>
              <w:bottom w:val="single" w:color="auto" w:sz="4" w:space="0"/>
              <w:right w:val="single" w:color="auto" w:sz="4" w:space="0"/>
            </w:tcBorders>
            <w:vAlign w:val="center"/>
          </w:tcPr>
          <w:p w14:paraId="2F7CEF4C">
            <w:pPr>
              <w:shd w:val="clear"/>
              <w:spacing w:line="276" w:lineRule="auto"/>
              <w:jc w:val="center"/>
              <w:rPr>
                <w:rFonts w:ascii="宋体" w:hAnsi="宋体"/>
                <w:color w:val="auto"/>
                <w:szCs w:val="21"/>
                <w:highlight w:val="none"/>
              </w:rPr>
            </w:pPr>
            <w:r>
              <w:rPr>
                <w:rFonts w:hint="eastAsia" w:ascii="宋体" w:hAnsi="宋体"/>
                <w:color w:val="auto"/>
                <w:szCs w:val="21"/>
                <w:highlight w:val="none"/>
              </w:rPr>
              <w:t>质保期</w:t>
            </w:r>
          </w:p>
        </w:tc>
        <w:tc>
          <w:tcPr>
            <w:tcW w:w="3775" w:type="dxa"/>
            <w:tcBorders>
              <w:top w:val="single" w:color="auto" w:sz="4" w:space="0"/>
              <w:left w:val="single" w:color="auto" w:sz="4" w:space="0"/>
              <w:bottom w:val="single" w:color="auto" w:sz="4" w:space="0"/>
              <w:right w:val="single" w:color="auto" w:sz="4" w:space="0"/>
            </w:tcBorders>
            <w:vAlign w:val="center"/>
          </w:tcPr>
          <w:p w14:paraId="35930F37">
            <w:pPr>
              <w:shd w:val="clear"/>
              <w:spacing w:line="276" w:lineRule="auto"/>
              <w:ind w:left="-38"/>
              <w:jc w:val="center"/>
              <w:rPr>
                <w:rFonts w:ascii="宋体" w:hAnsi="宋体"/>
                <w:color w:val="auto"/>
                <w:szCs w:val="21"/>
                <w:highlight w:val="none"/>
              </w:rPr>
            </w:pPr>
            <w:r>
              <w:rPr>
                <w:rFonts w:hint="eastAsia" w:ascii="宋体" w:hAnsi="宋体" w:cs="宋体"/>
                <w:snapToGrid w:val="0"/>
                <w:color w:val="auto"/>
                <w:kern w:val="0"/>
                <w:szCs w:val="21"/>
                <w:highlight w:val="none"/>
              </w:rPr>
              <w:t>整机</w:t>
            </w:r>
            <w:r>
              <w:rPr>
                <w:rFonts w:hint="eastAsia"/>
                <w:color w:val="auto"/>
                <w:highlight w:val="none"/>
              </w:rPr>
              <w:t>自验收合格之日起2年。</w:t>
            </w:r>
          </w:p>
        </w:tc>
      </w:tr>
      <w:tr w14:paraId="03C97F80">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tcBorders>
              <w:top w:val="single" w:color="auto" w:sz="4" w:space="0"/>
              <w:left w:val="single" w:color="auto" w:sz="4" w:space="0"/>
              <w:bottom w:val="single" w:color="auto" w:sz="4" w:space="0"/>
              <w:right w:val="single" w:color="auto" w:sz="4" w:space="0"/>
            </w:tcBorders>
            <w:vAlign w:val="center"/>
          </w:tcPr>
          <w:p w14:paraId="2E0C60A8">
            <w:pPr>
              <w:shd w:val="clear"/>
              <w:spacing w:line="276" w:lineRule="auto"/>
              <w:jc w:val="center"/>
              <w:rPr>
                <w:rFonts w:ascii="宋体" w:hAnsi="宋体"/>
                <w:color w:val="auto"/>
                <w:szCs w:val="21"/>
                <w:highlight w:val="none"/>
              </w:rPr>
            </w:pPr>
            <w:r>
              <w:rPr>
                <w:rFonts w:hint="eastAsia" w:ascii="宋体" w:hAnsi="宋体"/>
                <w:color w:val="auto"/>
                <w:szCs w:val="21"/>
                <w:highlight w:val="none"/>
              </w:rPr>
              <w:t>6</w:t>
            </w:r>
          </w:p>
        </w:tc>
        <w:tc>
          <w:tcPr>
            <w:tcW w:w="4428" w:type="dxa"/>
            <w:gridSpan w:val="2"/>
            <w:tcBorders>
              <w:top w:val="single" w:color="auto" w:sz="4" w:space="0"/>
              <w:left w:val="single" w:color="auto" w:sz="4" w:space="0"/>
              <w:bottom w:val="single" w:color="auto" w:sz="4" w:space="0"/>
              <w:right w:val="single" w:color="auto" w:sz="4" w:space="0"/>
            </w:tcBorders>
            <w:vAlign w:val="center"/>
          </w:tcPr>
          <w:p w14:paraId="696B5FE6">
            <w:pPr>
              <w:shd w:val="clear"/>
              <w:adjustRightInd w:val="0"/>
              <w:snapToGrid w:val="0"/>
              <w:spacing w:line="276" w:lineRule="auto"/>
              <w:jc w:val="center"/>
              <w:rPr>
                <w:rFonts w:ascii="宋体" w:hAnsi="宋体"/>
                <w:color w:val="auto"/>
                <w:szCs w:val="21"/>
                <w:highlight w:val="none"/>
              </w:rPr>
            </w:pPr>
            <w:r>
              <w:rPr>
                <w:rFonts w:hint="eastAsia" w:ascii="宋体" w:hAnsi="宋体"/>
                <w:color w:val="auto"/>
                <w:szCs w:val="21"/>
                <w:highlight w:val="none"/>
              </w:rPr>
              <w:t>投标保证金</w:t>
            </w:r>
          </w:p>
        </w:tc>
        <w:tc>
          <w:tcPr>
            <w:tcW w:w="3775" w:type="dxa"/>
            <w:tcBorders>
              <w:top w:val="single" w:color="auto" w:sz="4" w:space="0"/>
              <w:left w:val="single" w:color="auto" w:sz="4" w:space="0"/>
              <w:bottom w:val="single" w:color="auto" w:sz="4" w:space="0"/>
              <w:right w:val="single" w:color="auto" w:sz="4" w:space="0"/>
            </w:tcBorders>
            <w:vAlign w:val="center"/>
          </w:tcPr>
          <w:p w14:paraId="404C34BE">
            <w:pPr>
              <w:shd w:val="clear"/>
              <w:spacing w:line="276" w:lineRule="auto"/>
              <w:ind w:left="-38"/>
              <w:jc w:val="center"/>
              <w:rPr>
                <w:rFonts w:ascii="宋体" w:hAnsi="宋体"/>
                <w:color w:val="auto"/>
                <w:szCs w:val="21"/>
                <w:highlight w:val="none"/>
              </w:rPr>
            </w:pPr>
          </w:p>
        </w:tc>
      </w:tr>
      <w:tr w14:paraId="73EBF06D">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tcBorders>
              <w:top w:val="single" w:color="auto" w:sz="4" w:space="0"/>
              <w:left w:val="single" w:color="auto" w:sz="4" w:space="0"/>
              <w:bottom w:val="single" w:color="auto" w:sz="4" w:space="0"/>
              <w:right w:val="single" w:color="auto" w:sz="4" w:space="0"/>
            </w:tcBorders>
            <w:vAlign w:val="center"/>
          </w:tcPr>
          <w:p w14:paraId="329C14C0">
            <w:pPr>
              <w:shd w:val="clear"/>
              <w:spacing w:line="276" w:lineRule="auto"/>
              <w:jc w:val="center"/>
              <w:rPr>
                <w:rFonts w:ascii="宋体" w:hAnsi="宋体"/>
                <w:color w:val="auto"/>
                <w:szCs w:val="21"/>
                <w:highlight w:val="none"/>
              </w:rPr>
            </w:pPr>
            <w:r>
              <w:rPr>
                <w:rFonts w:hint="eastAsia" w:ascii="宋体" w:hAnsi="宋体"/>
                <w:color w:val="auto"/>
                <w:szCs w:val="21"/>
                <w:highlight w:val="none"/>
              </w:rPr>
              <w:t>7</w:t>
            </w:r>
          </w:p>
        </w:tc>
        <w:tc>
          <w:tcPr>
            <w:tcW w:w="4428" w:type="dxa"/>
            <w:gridSpan w:val="2"/>
            <w:tcBorders>
              <w:top w:val="single" w:color="auto" w:sz="4" w:space="0"/>
              <w:left w:val="single" w:color="auto" w:sz="4" w:space="0"/>
              <w:bottom w:val="single" w:color="auto" w:sz="4" w:space="0"/>
              <w:right w:val="single" w:color="auto" w:sz="4" w:space="0"/>
            </w:tcBorders>
            <w:vAlign w:val="center"/>
          </w:tcPr>
          <w:p w14:paraId="489BD7C2">
            <w:pPr>
              <w:shd w:val="clear"/>
              <w:adjustRightInd w:val="0"/>
              <w:snapToGrid w:val="0"/>
              <w:spacing w:line="276" w:lineRule="auto"/>
              <w:jc w:val="center"/>
              <w:rPr>
                <w:rFonts w:ascii="宋体" w:hAnsi="宋体"/>
                <w:color w:val="auto"/>
                <w:szCs w:val="21"/>
                <w:highlight w:val="none"/>
              </w:rPr>
            </w:pPr>
            <w:r>
              <w:rPr>
                <w:rFonts w:hint="eastAsia" w:ascii="宋体" w:hAnsi="宋体"/>
                <w:color w:val="auto"/>
                <w:szCs w:val="21"/>
                <w:highlight w:val="none"/>
              </w:rPr>
              <w:t>提供货物的制造商企业规模</w:t>
            </w:r>
          </w:p>
        </w:tc>
        <w:tc>
          <w:tcPr>
            <w:tcW w:w="3775" w:type="dxa"/>
            <w:tcBorders>
              <w:top w:val="single" w:color="auto" w:sz="4" w:space="0"/>
              <w:left w:val="single" w:color="auto" w:sz="4" w:space="0"/>
              <w:bottom w:val="single" w:color="auto" w:sz="4" w:space="0"/>
              <w:right w:val="single" w:color="auto" w:sz="4" w:space="0"/>
            </w:tcBorders>
            <w:vAlign w:val="center"/>
          </w:tcPr>
          <w:p w14:paraId="1D830850">
            <w:pPr>
              <w:shd w:val="clear"/>
              <w:spacing w:line="276" w:lineRule="auto"/>
              <w:ind w:left="-38"/>
              <w:rPr>
                <w:rFonts w:ascii="Wingdings 2" w:hAnsi="Wingdings 2"/>
                <w:color w:val="auto"/>
                <w:szCs w:val="21"/>
                <w:highlight w:val="none"/>
              </w:rPr>
            </w:pPr>
            <w:r>
              <w:rPr>
                <w:rFonts w:ascii="Wingdings 2" w:hAnsi="Wingdings 2"/>
                <w:color w:val="auto"/>
                <w:szCs w:val="21"/>
                <w:highlight w:val="none"/>
              </w:rPr>
              <w:sym w:font="Wingdings 2" w:char="00A3"/>
            </w:r>
            <w:r>
              <w:rPr>
                <w:rFonts w:hint="eastAsia" w:ascii="Wingdings 2" w:hAnsi="Wingdings 2"/>
                <w:color w:val="auto"/>
                <w:szCs w:val="21"/>
                <w:highlight w:val="none"/>
              </w:rPr>
              <w:t>大型企业</w:t>
            </w:r>
            <w:r>
              <w:rPr>
                <w:rFonts w:ascii="Wingdings 2" w:hAnsi="Wingdings 2"/>
                <w:color w:val="auto"/>
                <w:szCs w:val="21"/>
                <w:highlight w:val="none"/>
              </w:rPr>
              <w:t></w:t>
            </w:r>
            <w:r>
              <w:rPr>
                <w:rFonts w:ascii="Wingdings 2" w:hAnsi="Wingdings 2"/>
                <w:color w:val="auto"/>
                <w:szCs w:val="21"/>
                <w:highlight w:val="none"/>
              </w:rPr>
              <w:sym w:font="Wingdings 2" w:char="00A3"/>
            </w:r>
            <w:r>
              <w:rPr>
                <w:rFonts w:hint="eastAsia" w:ascii="Wingdings 2" w:hAnsi="Wingdings 2"/>
                <w:color w:val="auto"/>
                <w:szCs w:val="21"/>
                <w:highlight w:val="none"/>
              </w:rPr>
              <w:t>中型企业</w:t>
            </w:r>
          </w:p>
          <w:p w14:paraId="34894320">
            <w:pPr>
              <w:shd w:val="clear"/>
              <w:spacing w:line="276" w:lineRule="auto"/>
              <w:ind w:left="-38"/>
              <w:rPr>
                <w:rFonts w:ascii="Wingdings 2" w:hAnsi="Wingdings 2"/>
                <w:color w:val="auto"/>
                <w:szCs w:val="21"/>
                <w:highlight w:val="none"/>
              </w:rPr>
            </w:pPr>
            <w:r>
              <w:rPr>
                <w:rFonts w:ascii="Wingdings 2" w:hAnsi="Wingdings 2"/>
                <w:color w:val="auto"/>
                <w:szCs w:val="21"/>
                <w:highlight w:val="none"/>
              </w:rPr>
              <w:sym w:font="Wingdings 2" w:char="00A3"/>
            </w:r>
            <w:r>
              <w:rPr>
                <w:rFonts w:hint="eastAsia" w:ascii="Wingdings 2" w:hAnsi="Wingdings 2"/>
                <w:color w:val="auto"/>
                <w:szCs w:val="21"/>
                <w:highlight w:val="none"/>
              </w:rPr>
              <w:t>小型企业</w:t>
            </w:r>
            <w:r>
              <w:rPr>
                <w:rFonts w:ascii="Wingdings 2" w:hAnsi="Wingdings 2"/>
                <w:color w:val="auto"/>
                <w:szCs w:val="21"/>
                <w:highlight w:val="none"/>
              </w:rPr>
              <w:t></w:t>
            </w:r>
            <w:r>
              <w:rPr>
                <w:rFonts w:ascii="Wingdings 2" w:hAnsi="Wingdings 2"/>
                <w:color w:val="auto"/>
                <w:szCs w:val="21"/>
                <w:highlight w:val="none"/>
              </w:rPr>
              <w:sym w:font="Wingdings 2" w:char="00A3"/>
            </w:r>
            <w:r>
              <w:rPr>
                <w:rFonts w:hint="eastAsia" w:ascii="Wingdings 2" w:hAnsi="Wingdings 2"/>
                <w:color w:val="auto"/>
                <w:szCs w:val="21"/>
                <w:highlight w:val="none"/>
              </w:rPr>
              <w:t>微型企业</w:t>
            </w:r>
          </w:p>
          <w:p w14:paraId="10D3826F">
            <w:pPr>
              <w:pStyle w:val="20"/>
              <w:shd w:val="clear"/>
              <w:ind w:left="0" w:firstLine="0"/>
              <w:rPr>
                <w:color w:val="auto"/>
                <w:highlight w:val="none"/>
              </w:rPr>
            </w:pPr>
            <w:r>
              <w:rPr>
                <w:rFonts w:hint="eastAsia" w:ascii="Wingdings 2" w:hAnsi="Wingdings 2"/>
                <w:color w:val="auto"/>
                <w:szCs w:val="21"/>
                <w:highlight w:val="none"/>
              </w:rPr>
              <w:t>说明：</w:t>
            </w:r>
            <w:r>
              <w:rPr>
                <w:rFonts w:hint="eastAsia" w:ascii="宋体" w:hAnsi="宋体" w:cs="宋体"/>
                <w:color w:val="auto"/>
                <w:kern w:val="0"/>
                <w:szCs w:val="21"/>
                <w:highlight w:val="none"/>
              </w:rPr>
              <w:t>（非单一货物制造商请分别说明企业规模）</w:t>
            </w:r>
          </w:p>
        </w:tc>
      </w:tr>
      <w:tr w14:paraId="7368AAD2">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035" w:type="dxa"/>
            <w:tcBorders>
              <w:top w:val="single" w:color="auto" w:sz="4" w:space="0"/>
              <w:left w:val="single" w:color="auto" w:sz="4" w:space="0"/>
              <w:bottom w:val="single" w:color="auto" w:sz="4" w:space="0"/>
              <w:right w:val="single" w:color="auto" w:sz="4" w:space="0"/>
            </w:tcBorders>
            <w:vAlign w:val="center"/>
          </w:tcPr>
          <w:p w14:paraId="1676EB5C">
            <w:pPr>
              <w:shd w:val="clear"/>
              <w:spacing w:line="276" w:lineRule="auto"/>
              <w:jc w:val="center"/>
              <w:rPr>
                <w:rFonts w:ascii="宋体" w:hAnsi="宋体"/>
                <w:color w:val="auto"/>
                <w:szCs w:val="21"/>
                <w:highlight w:val="none"/>
              </w:rPr>
            </w:pPr>
            <w:r>
              <w:rPr>
                <w:rFonts w:hint="eastAsia" w:ascii="宋体" w:hAnsi="宋体"/>
                <w:color w:val="auto"/>
                <w:szCs w:val="21"/>
                <w:highlight w:val="none"/>
              </w:rPr>
              <w:t>8</w:t>
            </w:r>
          </w:p>
        </w:tc>
        <w:tc>
          <w:tcPr>
            <w:tcW w:w="4428" w:type="dxa"/>
            <w:gridSpan w:val="2"/>
            <w:tcBorders>
              <w:top w:val="single" w:color="auto" w:sz="4" w:space="0"/>
              <w:left w:val="single" w:color="auto" w:sz="4" w:space="0"/>
              <w:bottom w:val="single" w:color="auto" w:sz="4" w:space="0"/>
              <w:right w:val="single" w:color="auto" w:sz="4" w:space="0"/>
            </w:tcBorders>
            <w:vAlign w:val="center"/>
          </w:tcPr>
          <w:p w14:paraId="64796D92">
            <w:pPr>
              <w:shd w:val="clear"/>
              <w:adjustRightInd w:val="0"/>
              <w:snapToGrid w:val="0"/>
              <w:spacing w:line="276" w:lineRule="auto"/>
              <w:jc w:val="center"/>
              <w:rPr>
                <w:rFonts w:ascii="宋体" w:hAnsi="宋体"/>
                <w:color w:val="auto"/>
                <w:szCs w:val="21"/>
                <w:highlight w:val="none"/>
              </w:rPr>
            </w:pPr>
            <w:r>
              <w:rPr>
                <w:rFonts w:hint="eastAsia" w:ascii="宋体" w:hAnsi="宋体"/>
                <w:color w:val="auto"/>
                <w:szCs w:val="21"/>
                <w:highlight w:val="none"/>
              </w:rPr>
              <w:t>备注</w:t>
            </w:r>
          </w:p>
        </w:tc>
        <w:tc>
          <w:tcPr>
            <w:tcW w:w="3775" w:type="dxa"/>
            <w:tcBorders>
              <w:top w:val="single" w:color="auto" w:sz="4" w:space="0"/>
              <w:left w:val="single" w:color="auto" w:sz="4" w:space="0"/>
              <w:bottom w:val="single" w:color="auto" w:sz="4" w:space="0"/>
              <w:right w:val="single" w:color="auto" w:sz="4" w:space="0"/>
            </w:tcBorders>
            <w:vAlign w:val="center"/>
          </w:tcPr>
          <w:p w14:paraId="4AF46753">
            <w:pPr>
              <w:shd w:val="clear"/>
              <w:spacing w:line="276" w:lineRule="auto"/>
              <w:ind w:left="-38"/>
              <w:jc w:val="center"/>
              <w:rPr>
                <w:rFonts w:ascii="宋体" w:hAnsi="宋体"/>
                <w:color w:val="auto"/>
                <w:szCs w:val="21"/>
                <w:highlight w:val="none"/>
              </w:rPr>
            </w:pPr>
          </w:p>
        </w:tc>
      </w:tr>
    </w:tbl>
    <w:p w14:paraId="1EBD530D">
      <w:pPr>
        <w:shd w:val="clear"/>
        <w:spacing w:line="276" w:lineRule="auto"/>
        <w:ind w:left="918" w:hanging="917" w:hangingChars="437"/>
        <w:jc w:val="left"/>
        <w:rPr>
          <w:rFonts w:ascii="宋体" w:hAnsi="宋体"/>
          <w:color w:val="auto"/>
          <w:szCs w:val="21"/>
          <w:highlight w:val="none"/>
        </w:rPr>
      </w:pPr>
      <w:r>
        <w:rPr>
          <w:rFonts w:hint="eastAsia" w:ascii="宋体" w:hAnsi="宋体"/>
          <w:color w:val="auto"/>
          <w:szCs w:val="21"/>
          <w:highlight w:val="none"/>
        </w:rPr>
        <w:t xml:space="preserve">说明： 1．报价用人民币表示，单位为“ 元”。 </w:t>
      </w:r>
    </w:p>
    <w:p w14:paraId="042BF699">
      <w:pPr>
        <w:shd w:val="clear"/>
        <w:spacing w:line="276" w:lineRule="auto"/>
        <w:ind w:left="1017" w:leftChars="339" w:hanging="306" w:hangingChars="146"/>
        <w:jc w:val="left"/>
        <w:rPr>
          <w:rFonts w:ascii="宋体" w:hAnsi="宋体"/>
          <w:color w:val="auto"/>
          <w:szCs w:val="21"/>
          <w:highlight w:val="none"/>
        </w:rPr>
      </w:pPr>
      <w:r>
        <w:rPr>
          <w:rFonts w:hint="eastAsia" w:ascii="宋体" w:hAnsi="宋体"/>
          <w:color w:val="auto"/>
          <w:szCs w:val="21"/>
          <w:highlight w:val="none"/>
        </w:rPr>
        <w:t>2．价格应按照招标文件第二章“投标人须知”中第12条的要求进行报价。</w:t>
      </w:r>
    </w:p>
    <w:p w14:paraId="742A3A21">
      <w:pPr>
        <w:shd w:val="clear"/>
        <w:spacing w:line="276" w:lineRule="auto"/>
        <w:ind w:left="1017" w:leftChars="339" w:hanging="306" w:hangingChars="146"/>
        <w:jc w:val="left"/>
        <w:rPr>
          <w:rFonts w:ascii="宋体" w:hAnsi="宋体"/>
          <w:color w:val="auto"/>
          <w:szCs w:val="21"/>
          <w:highlight w:val="none"/>
        </w:rPr>
      </w:pPr>
      <w:r>
        <w:rPr>
          <w:rFonts w:hint="eastAsia" w:ascii="宋体" w:hAnsi="宋体"/>
          <w:color w:val="auto"/>
          <w:szCs w:val="21"/>
          <w:highlight w:val="none"/>
        </w:rPr>
        <w:t>3.</w:t>
      </w:r>
      <w:r>
        <w:rPr>
          <w:rFonts w:ascii="宋体" w:hAnsi="宋体"/>
          <w:color w:val="auto"/>
          <w:szCs w:val="21"/>
          <w:highlight w:val="none"/>
        </w:rPr>
        <w:t xml:space="preserve"> </w:t>
      </w:r>
      <w:r>
        <w:rPr>
          <w:rFonts w:hint="eastAsia" w:ascii="宋体" w:hAnsi="宋体"/>
          <w:color w:val="auto"/>
          <w:szCs w:val="21"/>
          <w:highlight w:val="none"/>
        </w:rPr>
        <w:t>如果以文字表示的数值与以数字表示的数值不一致，以文字为准修正数字。</w:t>
      </w:r>
    </w:p>
    <w:p w14:paraId="152E04FB">
      <w:pPr>
        <w:shd w:val="clear"/>
        <w:spacing w:before="100" w:beforeAutospacing="1" w:after="100" w:afterAutospacing="1" w:line="276" w:lineRule="auto"/>
        <w:ind w:firstLine="2902" w:firstLineChars="1382"/>
        <w:rPr>
          <w:rFonts w:ascii="宋体" w:hAnsi="宋体"/>
          <w:bCs/>
          <w:color w:val="auto"/>
          <w:szCs w:val="21"/>
          <w:highlight w:val="none"/>
          <w:lang w:val="zh-CN"/>
        </w:rPr>
      </w:pPr>
    </w:p>
    <w:p w14:paraId="44AD69BC">
      <w:pPr>
        <w:shd w:val="clear"/>
        <w:spacing w:before="100" w:beforeAutospacing="1" w:after="100" w:afterAutospacing="1" w:line="276" w:lineRule="auto"/>
        <w:ind w:firstLine="2902" w:firstLineChars="1382"/>
        <w:rPr>
          <w:rFonts w:ascii="宋体" w:hAnsi="宋体"/>
          <w:bCs/>
          <w:color w:val="auto"/>
          <w:szCs w:val="21"/>
          <w:highlight w:val="none"/>
          <w:u w:val="single"/>
          <w:lang w:val="zh-CN"/>
        </w:rPr>
      </w:pPr>
      <w:r>
        <w:rPr>
          <w:rFonts w:hint="eastAsia" w:ascii="宋体" w:hAnsi="宋体"/>
          <w:bCs/>
          <w:color w:val="auto"/>
          <w:szCs w:val="21"/>
          <w:highlight w:val="none"/>
          <w:lang w:val="zh-CN"/>
        </w:rPr>
        <w:t>投标人名称（公章）：</w:t>
      </w:r>
      <w:r>
        <w:rPr>
          <w:rFonts w:hint="eastAsia" w:ascii="宋体" w:hAnsi="宋体"/>
          <w:bCs/>
          <w:color w:val="auto"/>
          <w:szCs w:val="21"/>
          <w:highlight w:val="none"/>
          <w:u w:val="single"/>
          <w:lang w:val="zh-CN"/>
        </w:rPr>
        <w:t xml:space="preserve">                         </w:t>
      </w:r>
    </w:p>
    <w:p w14:paraId="1D963A7A">
      <w:pPr>
        <w:shd w:val="clear"/>
        <w:spacing w:before="100" w:beforeAutospacing="1" w:after="100" w:afterAutospacing="1" w:line="276" w:lineRule="auto"/>
        <w:ind w:firstLine="2902" w:firstLineChars="1382"/>
        <w:rPr>
          <w:rFonts w:ascii="宋体" w:hAnsi="宋体"/>
          <w:b/>
          <w:bCs/>
          <w:color w:val="auto"/>
          <w:szCs w:val="21"/>
          <w:highlight w:val="none"/>
          <w:u w:val="single"/>
          <w:lang w:val="zh-CN"/>
        </w:rPr>
      </w:pPr>
      <w:r>
        <w:rPr>
          <w:rFonts w:hint="eastAsia" w:ascii="宋体" w:hAnsi="宋体"/>
          <w:color w:val="auto"/>
          <w:kern w:val="0"/>
          <w:szCs w:val="21"/>
          <w:highlight w:val="none"/>
          <w:shd w:val="clear" w:color="auto" w:fill="FFFFFF"/>
        </w:rPr>
        <w:t>法定代表人或其</w:t>
      </w:r>
      <w:r>
        <w:rPr>
          <w:rFonts w:hint="eastAsia" w:ascii="宋体" w:hAnsi="宋体"/>
          <w:bCs/>
          <w:color w:val="auto"/>
          <w:szCs w:val="21"/>
          <w:highlight w:val="none"/>
          <w:lang w:val="zh-CN"/>
        </w:rPr>
        <w:t>授权代表（签字或盖章）：</w:t>
      </w:r>
      <w:r>
        <w:rPr>
          <w:rFonts w:hint="eastAsia" w:ascii="宋体" w:hAnsi="宋体"/>
          <w:bCs/>
          <w:color w:val="auto"/>
          <w:szCs w:val="21"/>
          <w:highlight w:val="none"/>
          <w:u w:val="single"/>
          <w:lang w:val="zh-CN"/>
        </w:rPr>
        <w:t xml:space="preserve">                  </w:t>
      </w:r>
    </w:p>
    <w:p w14:paraId="79A981DF">
      <w:pPr>
        <w:shd w:val="clear"/>
        <w:spacing w:line="276" w:lineRule="auto"/>
        <w:ind w:firstLine="2902" w:firstLineChars="1382"/>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年</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月</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日</w:t>
      </w:r>
    </w:p>
    <w:p w14:paraId="5B7637D6">
      <w:pPr>
        <w:shd w:val="clear"/>
        <w:spacing w:line="276" w:lineRule="auto"/>
        <w:jc w:val="center"/>
        <w:rPr>
          <w:rFonts w:ascii="宋体" w:hAnsi="宋体"/>
          <w:b/>
          <w:color w:val="auto"/>
          <w:szCs w:val="21"/>
          <w:highlight w:val="none"/>
        </w:rPr>
      </w:pPr>
      <w:r>
        <w:rPr>
          <w:rFonts w:hint="eastAsia" w:ascii="宋体" w:hAnsi="宋体"/>
          <w:color w:val="auto"/>
          <w:kern w:val="0"/>
          <w:szCs w:val="21"/>
          <w:highlight w:val="none"/>
        </w:rPr>
        <w:br w:type="page"/>
      </w:r>
      <w:r>
        <w:rPr>
          <w:rFonts w:hint="eastAsia" w:ascii="宋体" w:hAnsi="宋体"/>
          <w:b/>
          <w:color w:val="auto"/>
          <w:szCs w:val="21"/>
          <w:highlight w:val="none"/>
        </w:rPr>
        <w:t>报价一览表</w:t>
      </w:r>
      <w:r>
        <w:rPr>
          <w:rFonts w:hint="eastAsia" w:ascii="宋体" w:hAnsi="宋体" w:cs="宋体"/>
          <w:b/>
          <w:bCs/>
          <w:color w:val="auto"/>
          <w:kern w:val="0"/>
          <w:szCs w:val="21"/>
          <w:highlight w:val="none"/>
        </w:rPr>
        <w:t>（</w:t>
      </w:r>
      <w:r>
        <w:rPr>
          <w:rFonts w:hint="eastAsia" w:ascii="宋体" w:hAnsi="宋体" w:cs="宋体"/>
          <w:b/>
          <w:bCs/>
          <w:color w:val="auto"/>
          <w:kern w:val="0"/>
          <w:szCs w:val="21"/>
          <w:highlight w:val="none"/>
          <w:lang w:val="en-US" w:eastAsia="zh-CN"/>
        </w:rPr>
        <w:t>包2</w:t>
      </w:r>
      <w:r>
        <w:rPr>
          <w:rFonts w:hint="eastAsia" w:ascii="宋体" w:hAnsi="宋体" w:cs="宋体"/>
          <w:b/>
          <w:bCs/>
          <w:color w:val="auto"/>
          <w:kern w:val="0"/>
          <w:szCs w:val="21"/>
          <w:highlight w:val="none"/>
        </w:rPr>
        <w:t>）</w:t>
      </w:r>
    </w:p>
    <w:p w14:paraId="54E42F03">
      <w:pPr>
        <w:shd w:val="clear"/>
        <w:adjustRightInd w:val="0"/>
        <w:snapToGrid w:val="0"/>
        <w:spacing w:line="276" w:lineRule="auto"/>
        <w:ind w:left="-268" w:leftChars="-128" w:firstLine="399" w:firstLineChars="150"/>
        <w:jc w:val="left"/>
        <w:rPr>
          <w:rFonts w:ascii="宋体" w:hAnsi="宋体"/>
          <w:color w:val="auto"/>
          <w:spacing w:val="28"/>
          <w:szCs w:val="21"/>
          <w:highlight w:val="none"/>
        </w:rPr>
      </w:pPr>
    </w:p>
    <w:p w14:paraId="3D2B1631">
      <w:pPr>
        <w:shd w:val="clear"/>
        <w:adjustRightInd w:val="0"/>
        <w:snapToGrid w:val="0"/>
        <w:spacing w:line="276" w:lineRule="auto"/>
        <w:ind w:left="-268" w:leftChars="-128" w:firstLine="399" w:firstLineChars="150"/>
        <w:jc w:val="left"/>
        <w:rPr>
          <w:rFonts w:ascii="宋体" w:hAnsi="宋体"/>
          <w:color w:val="auto"/>
          <w:szCs w:val="21"/>
          <w:highlight w:val="none"/>
        </w:rPr>
      </w:pPr>
      <w:r>
        <w:rPr>
          <w:rFonts w:hint="eastAsia" w:ascii="宋体" w:hAnsi="宋体"/>
          <w:color w:val="auto"/>
          <w:spacing w:val="28"/>
          <w:szCs w:val="21"/>
          <w:highlight w:val="none"/>
        </w:rPr>
        <w:t>投标人</w:t>
      </w:r>
      <w:r>
        <w:rPr>
          <w:rFonts w:hint="eastAsia" w:ascii="宋体" w:hAnsi="宋体"/>
          <w:color w:val="auto"/>
          <w:szCs w:val="21"/>
          <w:highlight w:val="none"/>
        </w:rPr>
        <w:t>名称:</w:t>
      </w:r>
      <w:r>
        <w:rPr>
          <w:rFonts w:hint="eastAsia" w:ascii="宋体" w:hAnsi="宋体"/>
          <w:color w:val="auto"/>
          <w:szCs w:val="21"/>
          <w:highlight w:val="none"/>
          <w:u w:val="single"/>
        </w:rPr>
        <w:t xml:space="preserve">                           </w:t>
      </w:r>
    </w:p>
    <w:p w14:paraId="622AB50D">
      <w:pPr>
        <w:shd w:val="clear"/>
        <w:adjustRightInd w:val="0"/>
        <w:snapToGrid w:val="0"/>
        <w:spacing w:line="276" w:lineRule="auto"/>
        <w:ind w:left="-268" w:leftChars="-128" w:firstLine="399" w:firstLineChars="150"/>
        <w:jc w:val="left"/>
        <w:rPr>
          <w:rFonts w:ascii="宋体" w:hAnsi="宋体"/>
          <w:color w:val="auto"/>
          <w:szCs w:val="21"/>
          <w:highlight w:val="none"/>
        </w:rPr>
      </w:pPr>
      <w:r>
        <w:rPr>
          <w:rFonts w:hint="eastAsia" w:ascii="宋体" w:hAnsi="宋体"/>
          <w:color w:val="auto"/>
          <w:spacing w:val="28"/>
          <w:szCs w:val="21"/>
          <w:highlight w:val="none"/>
        </w:rPr>
        <w:t>项目编号/包号</w:t>
      </w:r>
      <w:r>
        <w:rPr>
          <w:rFonts w:hint="eastAsia" w:ascii="宋体" w:hAnsi="宋体"/>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szCs w:val="21"/>
          <w:highlight w:val="none"/>
          <w:lang w:val="zh-CN"/>
        </w:rPr>
        <w:t>项目名称：</w:t>
      </w:r>
      <w:r>
        <w:rPr>
          <w:rFonts w:hint="eastAsia" w:ascii="宋体" w:hAnsi="宋体"/>
          <w:color w:val="auto"/>
          <w:szCs w:val="21"/>
          <w:highlight w:val="none"/>
          <w:u w:val="single"/>
          <w:lang w:val="zh-CN"/>
        </w:rPr>
        <w:t xml:space="preserve">                        </w:t>
      </w:r>
      <w:r>
        <w:rPr>
          <w:rFonts w:hAnsi="宋体"/>
          <w:color w:val="auto"/>
          <w:szCs w:val="21"/>
          <w:highlight w:val="none"/>
          <w:u w:val="single"/>
        </w:rPr>
        <w:t xml:space="preserve">  </w:t>
      </w:r>
    </w:p>
    <w:tbl>
      <w:tblPr>
        <w:tblStyle w:val="21"/>
        <w:tblW w:w="9238" w:type="dxa"/>
        <w:tblInd w:w="0" w:type="dxa"/>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5"/>
        <w:gridCol w:w="1620"/>
        <w:gridCol w:w="2808"/>
        <w:gridCol w:w="3775"/>
      </w:tblGrid>
      <w:tr w14:paraId="61F9E034">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035" w:type="dxa"/>
            <w:tcBorders>
              <w:top w:val="single" w:color="auto" w:sz="4" w:space="0"/>
              <w:left w:val="single" w:color="auto" w:sz="4" w:space="0"/>
              <w:bottom w:val="single" w:color="auto" w:sz="4" w:space="0"/>
              <w:right w:val="single" w:color="auto" w:sz="4" w:space="0"/>
            </w:tcBorders>
            <w:shd w:val="pct10" w:color="auto" w:fill="auto"/>
            <w:vAlign w:val="center"/>
          </w:tcPr>
          <w:p w14:paraId="738912DC">
            <w:pPr>
              <w:shd w:val="clear"/>
              <w:spacing w:line="276" w:lineRule="auto"/>
              <w:jc w:val="center"/>
              <w:rPr>
                <w:rFonts w:ascii="宋体" w:hAnsi="宋体"/>
                <w:color w:val="auto"/>
                <w:szCs w:val="21"/>
                <w:highlight w:val="none"/>
              </w:rPr>
            </w:pPr>
            <w:r>
              <w:rPr>
                <w:rFonts w:hint="eastAsia" w:ascii="宋体" w:hAnsi="宋体"/>
                <w:color w:val="auto"/>
                <w:szCs w:val="21"/>
                <w:highlight w:val="none"/>
              </w:rPr>
              <w:t>序号</w:t>
            </w:r>
          </w:p>
        </w:tc>
        <w:tc>
          <w:tcPr>
            <w:tcW w:w="4428" w:type="dxa"/>
            <w:gridSpan w:val="2"/>
            <w:tcBorders>
              <w:top w:val="single" w:color="auto" w:sz="4" w:space="0"/>
              <w:left w:val="single" w:color="auto" w:sz="4" w:space="0"/>
              <w:bottom w:val="single" w:color="auto" w:sz="4" w:space="0"/>
              <w:right w:val="single" w:color="auto" w:sz="4" w:space="0"/>
            </w:tcBorders>
            <w:shd w:val="pct10" w:color="auto" w:fill="auto"/>
            <w:vAlign w:val="center"/>
          </w:tcPr>
          <w:p w14:paraId="79F4C2B4">
            <w:pPr>
              <w:shd w:val="clear"/>
              <w:spacing w:line="276" w:lineRule="auto"/>
              <w:jc w:val="center"/>
              <w:rPr>
                <w:rFonts w:ascii="宋体" w:hAnsi="宋体"/>
                <w:color w:val="auto"/>
                <w:szCs w:val="21"/>
                <w:highlight w:val="none"/>
              </w:rPr>
            </w:pPr>
            <w:r>
              <w:rPr>
                <w:rFonts w:hint="eastAsia" w:ascii="宋体" w:hAnsi="宋体"/>
                <w:color w:val="auto"/>
                <w:szCs w:val="21"/>
                <w:highlight w:val="none"/>
              </w:rPr>
              <w:t>项目</w:t>
            </w:r>
          </w:p>
        </w:tc>
        <w:tc>
          <w:tcPr>
            <w:tcW w:w="3775" w:type="dxa"/>
            <w:tcBorders>
              <w:top w:val="single" w:color="auto" w:sz="4" w:space="0"/>
              <w:left w:val="single" w:color="auto" w:sz="4" w:space="0"/>
              <w:bottom w:val="single" w:color="auto" w:sz="4" w:space="0"/>
              <w:right w:val="single" w:color="auto" w:sz="4" w:space="0"/>
            </w:tcBorders>
            <w:shd w:val="pct10" w:color="auto" w:fill="auto"/>
            <w:vAlign w:val="center"/>
          </w:tcPr>
          <w:p w14:paraId="4B2F5BE9">
            <w:pPr>
              <w:shd w:val="clear"/>
              <w:spacing w:line="276" w:lineRule="auto"/>
              <w:jc w:val="center"/>
              <w:rPr>
                <w:rFonts w:ascii="宋体" w:hAnsi="宋体"/>
                <w:color w:val="auto"/>
                <w:szCs w:val="21"/>
                <w:highlight w:val="none"/>
              </w:rPr>
            </w:pPr>
            <w:r>
              <w:rPr>
                <w:rFonts w:hint="eastAsia" w:ascii="宋体" w:hAnsi="宋体"/>
                <w:color w:val="auto"/>
                <w:szCs w:val="21"/>
                <w:highlight w:val="none"/>
              </w:rPr>
              <w:t>内容</w:t>
            </w:r>
          </w:p>
        </w:tc>
      </w:tr>
      <w:tr w14:paraId="1B1E65C7">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tcBorders>
              <w:top w:val="single" w:color="auto" w:sz="4" w:space="0"/>
              <w:left w:val="single" w:color="auto" w:sz="4" w:space="0"/>
              <w:bottom w:val="single" w:color="auto" w:sz="4" w:space="0"/>
              <w:right w:val="single" w:color="auto" w:sz="4" w:space="0"/>
            </w:tcBorders>
            <w:vAlign w:val="center"/>
          </w:tcPr>
          <w:p w14:paraId="41FCEA92">
            <w:pPr>
              <w:shd w:val="clear"/>
              <w:spacing w:line="276" w:lineRule="auto"/>
              <w:jc w:val="center"/>
              <w:rPr>
                <w:rFonts w:ascii="宋体" w:hAnsi="宋体"/>
                <w:color w:val="auto"/>
                <w:szCs w:val="21"/>
                <w:highlight w:val="none"/>
              </w:rPr>
            </w:pPr>
            <w:r>
              <w:rPr>
                <w:rFonts w:hint="eastAsia" w:ascii="宋体" w:hAnsi="宋体"/>
                <w:color w:val="auto"/>
                <w:szCs w:val="21"/>
                <w:highlight w:val="none"/>
              </w:rPr>
              <w:t>1</w:t>
            </w:r>
          </w:p>
        </w:tc>
        <w:tc>
          <w:tcPr>
            <w:tcW w:w="4428" w:type="dxa"/>
            <w:gridSpan w:val="2"/>
            <w:tcBorders>
              <w:top w:val="single" w:color="auto" w:sz="4" w:space="0"/>
              <w:left w:val="single" w:color="auto" w:sz="4" w:space="0"/>
              <w:bottom w:val="single" w:color="auto" w:sz="4" w:space="0"/>
              <w:right w:val="single" w:color="auto" w:sz="4" w:space="0"/>
            </w:tcBorders>
            <w:vAlign w:val="center"/>
          </w:tcPr>
          <w:p w14:paraId="72254156">
            <w:pPr>
              <w:shd w:val="clear"/>
              <w:spacing w:line="276" w:lineRule="auto"/>
              <w:jc w:val="center"/>
              <w:rPr>
                <w:rFonts w:ascii="宋体" w:hAnsi="宋体"/>
                <w:color w:val="auto"/>
                <w:szCs w:val="21"/>
                <w:highlight w:val="none"/>
              </w:rPr>
            </w:pPr>
            <w:r>
              <w:rPr>
                <w:rFonts w:hint="eastAsia" w:ascii="宋体" w:hAnsi="宋体"/>
                <w:color w:val="auto"/>
                <w:szCs w:val="21"/>
                <w:highlight w:val="none"/>
              </w:rPr>
              <w:t>投标报价（小写）</w:t>
            </w:r>
          </w:p>
        </w:tc>
        <w:tc>
          <w:tcPr>
            <w:tcW w:w="3775" w:type="dxa"/>
            <w:tcBorders>
              <w:top w:val="single" w:color="auto" w:sz="4" w:space="0"/>
              <w:left w:val="single" w:color="auto" w:sz="4" w:space="0"/>
              <w:bottom w:val="single" w:color="auto" w:sz="4" w:space="0"/>
              <w:right w:val="single" w:color="auto" w:sz="4" w:space="0"/>
            </w:tcBorders>
            <w:vAlign w:val="center"/>
          </w:tcPr>
          <w:p w14:paraId="0BA1C4A2">
            <w:pPr>
              <w:shd w:val="clear"/>
              <w:spacing w:line="276" w:lineRule="auto"/>
              <w:ind w:left="-38"/>
              <w:jc w:val="center"/>
              <w:rPr>
                <w:rFonts w:ascii="宋体" w:hAnsi="宋体"/>
                <w:color w:val="auto"/>
                <w:szCs w:val="21"/>
                <w:highlight w:val="none"/>
              </w:rPr>
            </w:pPr>
          </w:p>
        </w:tc>
      </w:tr>
      <w:tr w14:paraId="42303FF7">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tcBorders>
              <w:top w:val="single" w:color="auto" w:sz="4" w:space="0"/>
              <w:left w:val="single" w:color="auto" w:sz="4" w:space="0"/>
              <w:bottom w:val="single" w:color="auto" w:sz="4" w:space="0"/>
              <w:right w:val="single" w:color="auto" w:sz="4" w:space="0"/>
            </w:tcBorders>
            <w:vAlign w:val="center"/>
          </w:tcPr>
          <w:p w14:paraId="2E4CF5F7">
            <w:pPr>
              <w:shd w:val="clear"/>
              <w:spacing w:line="276" w:lineRule="auto"/>
              <w:jc w:val="center"/>
              <w:rPr>
                <w:rFonts w:ascii="宋体" w:hAnsi="宋体"/>
                <w:color w:val="auto"/>
                <w:szCs w:val="21"/>
                <w:highlight w:val="none"/>
              </w:rPr>
            </w:pPr>
            <w:r>
              <w:rPr>
                <w:rFonts w:hint="eastAsia" w:ascii="宋体" w:hAnsi="宋体"/>
                <w:color w:val="auto"/>
                <w:szCs w:val="21"/>
                <w:highlight w:val="none"/>
              </w:rPr>
              <w:t>2</w:t>
            </w:r>
          </w:p>
        </w:tc>
        <w:tc>
          <w:tcPr>
            <w:tcW w:w="4428" w:type="dxa"/>
            <w:gridSpan w:val="2"/>
            <w:tcBorders>
              <w:top w:val="single" w:color="auto" w:sz="4" w:space="0"/>
              <w:left w:val="single" w:color="auto" w:sz="4" w:space="0"/>
              <w:bottom w:val="single" w:color="auto" w:sz="4" w:space="0"/>
              <w:right w:val="single" w:color="auto" w:sz="4" w:space="0"/>
            </w:tcBorders>
            <w:vAlign w:val="center"/>
          </w:tcPr>
          <w:p w14:paraId="1D4DA6CB">
            <w:pPr>
              <w:shd w:val="clear"/>
              <w:spacing w:line="276" w:lineRule="auto"/>
              <w:jc w:val="center"/>
              <w:rPr>
                <w:rFonts w:ascii="宋体" w:hAnsi="宋体"/>
                <w:color w:val="auto"/>
                <w:szCs w:val="21"/>
                <w:highlight w:val="none"/>
              </w:rPr>
            </w:pPr>
            <w:r>
              <w:rPr>
                <w:rFonts w:hint="eastAsia" w:ascii="宋体" w:hAnsi="宋体"/>
                <w:color w:val="auto"/>
                <w:szCs w:val="21"/>
                <w:highlight w:val="none"/>
              </w:rPr>
              <w:t>投标报价（大写）</w:t>
            </w:r>
          </w:p>
        </w:tc>
        <w:tc>
          <w:tcPr>
            <w:tcW w:w="3775" w:type="dxa"/>
            <w:tcBorders>
              <w:top w:val="single" w:color="auto" w:sz="4" w:space="0"/>
              <w:left w:val="single" w:color="auto" w:sz="4" w:space="0"/>
              <w:bottom w:val="single" w:color="auto" w:sz="4" w:space="0"/>
              <w:right w:val="single" w:color="auto" w:sz="4" w:space="0"/>
            </w:tcBorders>
            <w:vAlign w:val="center"/>
          </w:tcPr>
          <w:p w14:paraId="4BA43FA0">
            <w:pPr>
              <w:shd w:val="clear"/>
              <w:spacing w:line="276" w:lineRule="auto"/>
              <w:ind w:left="-38"/>
              <w:jc w:val="center"/>
              <w:rPr>
                <w:rFonts w:ascii="宋体" w:hAnsi="宋体"/>
                <w:color w:val="auto"/>
                <w:szCs w:val="21"/>
                <w:highlight w:val="none"/>
              </w:rPr>
            </w:pPr>
          </w:p>
        </w:tc>
      </w:tr>
      <w:tr w14:paraId="3C44686D">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vMerge w:val="restart"/>
            <w:tcBorders>
              <w:top w:val="single" w:color="auto" w:sz="4" w:space="0"/>
              <w:left w:val="single" w:color="auto" w:sz="4" w:space="0"/>
              <w:right w:val="single" w:color="auto" w:sz="4" w:space="0"/>
            </w:tcBorders>
            <w:vAlign w:val="center"/>
          </w:tcPr>
          <w:p w14:paraId="6DB97CB6">
            <w:pPr>
              <w:shd w:val="clear"/>
              <w:spacing w:line="276" w:lineRule="auto"/>
              <w:jc w:val="center"/>
              <w:rPr>
                <w:rFonts w:ascii="宋体" w:hAnsi="宋体"/>
                <w:color w:val="auto"/>
                <w:szCs w:val="21"/>
                <w:highlight w:val="none"/>
              </w:rPr>
            </w:pPr>
            <w:r>
              <w:rPr>
                <w:rFonts w:hint="eastAsia" w:ascii="宋体" w:hAnsi="宋体"/>
                <w:color w:val="auto"/>
                <w:szCs w:val="21"/>
                <w:highlight w:val="none"/>
              </w:rPr>
              <w:t>3</w:t>
            </w:r>
          </w:p>
        </w:tc>
        <w:tc>
          <w:tcPr>
            <w:tcW w:w="1620" w:type="dxa"/>
            <w:vMerge w:val="restart"/>
            <w:tcBorders>
              <w:top w:val="single" w:color="auto" w:sz="4" w:space="0"/>
              <w:left w:val="single" w:color="auto" w:sz="4" w:space="0"/>
              <w:right w:val="single" w:color="auto" w:sz="4" w:space="0"/>
            </w:tcBorders>
            <w:vAlign w:val="center"/>
          </w:tcPr>
          <w:p w14:paraId="5CFDECBC">
            <w:pPr>
              <w:shd w:val="clear"/>
              <w:spacing w:line="276" w:lineRule="auto"/>
              <w:jc w:val="center"/>
              <w:rPr>
                <w:rFonts w:ascii="宋体" w:hAnsi="宋体"/>
                <w:b/>
                <w:bCs/>
                <w:color w:val="auto"/>
                <w:szCs w:val="21"/>
                <w:highlight w:val="none"/>
              </w:rPr>
            </w:pPr>
            <w:r>
              <w:rPr>
                <w:rFonts w:hint="eastAsia" w:ascii="宋体" w:hAnsi="宋体"/>
                <w:b/>
                <w:bCs/>
                <w:color w:val="auto"/>
                <w:szCs w:val="21"/>
                <w:highlight w:val="none"/>
              </w:rPr>
              <w:t>核心产品</w:t>
            </w:r>
          </w:p>
          <w:p w14:paraId="23209465">
            <w:pPr>
              <w:shd w:val="clear"/>
              <w:spacing w:line="276" w:lineRule="auto"/>
              <w:jc w:val="center"/>
              <w:rPr>
                <w:rFonts w:ascii="宋体" w:hAnsi="宋体"/>
                <w:color w:val="auto"/>
                <w:szCs w:val="21"/>
                <w:highlight w:val="none"/>
              </w:rPr>
            </w:pPr>
            <w:r>
              <w:rPr>
                <w:rFonts w:hint="eastAsia" w:ascii="宋体" w:hAnsi="宋体"/>
                <w:color w:val="auto"/>
                <w:szCs w:val="21"/>
                <w:highlight w:val="none"/>
              </w:rPr>
              <w:t>（如有）</w:t>
            </w:r>
          </w:p>
        </w:tc>
        <w:tc>
          <w:tcPr>
            <w:tcW w:w="2808" w:type="dxa"/>
            <w:tcBorders>
              <w:top w:val="single" w:color="auto" w:sz="4" w:space="0"/>
              <w:left w:val="single" w:color="auto" w:sz="4" w:space="0"/>
              <w:bottom w:val="single" w:color="auto" w:sz="4" w:space="0"/>
              <w:right w:val="single" w:color="auto" w:sz="4" w:space="0"/>
            </w:tcBorders>
            <w:vAlign w:val="center"/>
          </w:tcPr>
          <w:p w14:paraId="29ADFB7F">
            <w:pPr>
              <w:shd w:val="clear"/>
              <w:spacing w:line="276" w:lineRule="auto"/>
              <w:jc w:val="center"/>
              <w:rPr>
                <w:rFonts w:ascii="宋体" w:hAnsi="宋体"/>
                <w:color w:val="auto"/>
                <w:szCs w:val="21"/>
                <w:highlight w:val="none"/>
              </w:rPr>
            </w:pPr>
            <w:r>
              <w:rPr>
                <w:rFonts w:hint="eastAsia" w:ascii="宋体" w:hAnsi="宋体"/>
                <w:color w:val="auto"/>
                <w:szCs w:val="21"/>
                <w:highlight w:val="none"/>
              </w:rPr>
              <w:t>货物名称</w:t>
            </w:r>
          </w:p>
        </w:tc>
        <w:tc>
          <w:tcPr>
            <w:tcW w:w="3775" w:type="dxa"/>
            <w:tcBorders>
              <w:top w:val="single" w:color="auto" w:sz="4" w:space="0"/>
              <w:left w:val="single" w:color="auto" w:sz="4" w:space="0"/>
              <w:bottom w:val="single" w:color="auto" w:sz="4" w:space="0"/>
              <w:right w:val="single" w:color="auto" w:sz="4" w:space="0"/>
            </w:tcBorders>
            <w:vAlign w:val="center"/>
          </w:tcPr>
          <w:p w14:paraId="7A693D3B">
            <w:pPr>
              <w:shd w:val="clear"/>
              <w:spacing w:line="276" w:lineRule="auto"/>
              <w:ind w:left="-38"/>
              <w:jc w:val="center"/>
              <w:rPr>
                <w:rFonts w:ascii="宋体" w:hAnsi="宋体"/>
                <w:color w:val="auto"/>
                <w:szCs w:val="21"/>
                <w:highlight w:val="none"/>
              </w:rPr>
            </w:pPr>
          </w:p>
        </w:tc>
      </w:tr>
      <w:tr w14:paraId="145F59BB">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vMerge w:val="continue"/>
            <w:tcBorders>
              <w:left w:val="single" w:color="auto" w:sz="4" w:space="0"/>
              <w:right w:val="single" w:color="auto" w:sz="4" w:space="0"/>
            </w:tcBorders>
            <w:vAlign w:val="center"/>
          </w:tcPr>
          <w:p w14:paraId="3A448C42">
            <w:pPr>
              <w:shd w:val="clear"/>
              <w:spacing w:line="276" w:lineRule="auto"/>
              <w:jc w:val="center"/>
              <w:rPr>
                <w:rFonts w:ascii="宋体" w:hAnsi="宋体"/>
                <w:color w:val="auto"/>
                <w:szCs w:val="21"/>
                <w:highlight w:val="none"/>
              </w:rPr>
            </w:pPr>
          </w:p>
        </w:tc>
        <w:tc>
          <w:tcPr>
            <w:tcW w:w="1620" w:type="dxa"/>
            <w:vMerge w:val="continue"/>
            <w:tcBorders>
              <w:left w:val="single" w:color="auto" w:sz="4" w:space="0"/>
              <w:right w:val="single" w:color="auto" w:sz="4" w:space="0"/>
            </w:tcBorders>
            <w:vAlign w:val="center"/>
          </w:tcPr>
          <w:p w14:paraId="05704D4A">
            <w:pPr>
              <w:shd w:val="clear"/>
              <w:spacing w:line="276" w:lineRule="auto"/>
              <w:jc w:val="center"/>
              <w:rPr>
                <w:rFonts w:ascii="宋体" w:hAnsi="宋体"/>
                <w:color w:val="auto"/>
                <w:szCs w:val="21"/>
                <w:highlight w:val="none"/>
              </w:rPr>
            </w:pPr>
          </w:p>
        </w:tc>
        <w:tc>
          <w:tcPr>
            <w:tcW w:w="2808" w:type="dxa"/>
            <w:tcBorders>
              <w:top w:val="single" w:color="auto" w:sz="4" w:space="0"/>
              <w:left w:val="single" w:color="auto" w:sz="4" w:space="0"/>
              <w:bottom w:val="single" w:color="auto" w:sz="4" w:space="0"/>
              <w:right w:val="single" w:color="auto" w:sz="4" w:space="0"/>
            </w:tcBorders>
            <w:vAlign w:val="center"/>
          </w:tcPr>
          <w:p w14:paraId="600E226D">
            <w:pPr>
              <w:shd w:val="clear"/>
              <w:adjustRightInd w:val="0"/>
              <w:snapToGrid w:val="0"/>
              <w:spacing w:line="276" w:lineRule="auto"/>
              <w:jc w:val="center"/>
              <w:rPr>
                <w:rFonts w:ascii="宋体" w:hAnsi="宋体"/>
                <w:color w:val="auto"/>
                <w:szCs w:val="21"/>
                <w:highlight w:val="none"/>
              </w:rPr>
            </w:pPr>
            <w:r>
              <w:rPr>
                <w:rFonts w:hint="eastAsia" w:ascii="宋体" w:hAnsi="宋体"/>
                <w:color w:val="auto"/>
                <w:szCs w:val="21"/>
                <w:highlight w:val="none"/>
              </w:rPr>
              <w:t>制造商名称/国别(地区)</w:t>
            </w:r>
          </w:p>
        </w:tc>
        <w:tc>
          <w:tcPr>
            <w:tcW w:w="3775" w:type="dxa"/>
            <w:tcBorders>
              <w:top w:val="single" w:color="auto" w:sz="4" w:space="0"/>
              <w:left w:val="single" w:color="auto" w:sz="4" w:space="0"/>
              <w:bottom w:val="single" w:color="auto" w:sz="4" w:space="0"/>
              <w:right w:val="single" w:color="auto" w:sz="4" w:space="0"/>
            </w:tcBorders>
            <w:vAlign w:val="center"/>
          </w:tcPr>
          <w:p w14:paraId="648F4426">
            <w:pPr>
              <w:shd w:val="clear"/>
              <w:spacing w:line="276" w:lineRule="auto"/>
              <w:ind w:left="-38"/>
              <w:jc w:val="center"/>
              <w:rPr>
                <w:rFonts w:ascii="宋体" w:hAnsi="宋体"/>
                <w:color w:val="auto"/>
                <w:szCs w:val="21"/>
                <w:highlight w:val="none"/>
              </w:rPr>
            </w:pPr>
          </w:p>
        </w:tc>
      </w:tr>
      <w:tr w14:paraId="14D70A7E">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vMerge w:val="continue"/>
            <w:tcBorders>
              <w:left w:val="single" w:color="auto" w:sz="4" w:space="0"/>
              <w:right w:val="single" w:color="auto" w:sz="4" w:space="0"/>
            </w:tcBorders>
            <w:vAlign w:val="center"/>
          </w:tcPr>
          <w:p w14:paraId="006C42D8">
            <w:pPr>
              <w:shd w:val="clear"/>
              <w:spacing w:line="276" w:lineRule="auto"/>
              <w:jc w:val="center"/>
              <w:rPr>
                <w:rFonts w:ascii="宋体" w:hAnsi="宋体"/>
                <w:color w:val="auto"/>
                <w:szCs w:val="21"/>
                <w:highlight w:val="none"/>
              </w:rPr>
            </w:pPr>
          </w:p>
        </w:tc>
        <w:tc>
          <w:tcPr>
            <w:tcW w:w="1620" w:type="dxa"/>
            <w:vMerge w:val="continue"/>
            <w:tcBorders>
              <w:left w:val="single" w:color="auto" w:sz="4" w:space="0"/>
              <w:right w:val="single" w:color="auto" w:sz="4" w:space="0"/>
            </w:tcBorders>
            <w:vAlign w:val="center"/>
          </w:tcPr>
          <w:p w14:paraId="7C79D6D1">
            <w:pPr>
              <w:shd w:val="clear"/>
              <w:spacing w:line="276" w:lineRule="auto"/>
              <w:jc w:val="center"/>
              <w:rPr>
                <w:rFonts w:ascii="宋体" w:hAnsi="宋体"/>
                <w:color w:val="auto"/>
                <w:szCs w:val="21"/>
                <w:highlight w:val="none"/>
              </w:rPr>
            </w:pPr>
          </w:p>
        </w:tc>
        <w:tc>
          <w:tcPr>
            <w:tcW w:w="2808" w:type="dxa"/>
            <w:tcBorders>
              <w:top w:val="single" w:color="auto" w:sz="4" w:space="0"/>
              <w:left w:val="single" w:color="auto" w:sz="4" w:space="0"/>
              <w:bottom w:val="single" w:color="auto" w:sz="4" w:space="0"/>
              <w:right w:val="single" w:color="auto" w:sz="4" w:space="0"/>
            </w:tcBorders>
            <w:vAlign w:val="center"/>
          </w:tcPr>
          <w:p w14:paraId="2056CD81">
            <w:pPr>
              <w:shd w:val="clear"/>
              <w:spacing w:line="276" w:lineRule="auto"/>
              <w:jc w:val="center"/>
              <w:rPr>
                <w:rFonts w:ascii="宋体" w:hAnsi="宋体"/>
                <w:color w:val="auto"/>
                <w:szCs w:val="21"/>
                <w:highlight w:val="none"/>
              </w:rPr>
            </w:pPr>
            <w:r>
              <w:rPr>
                <w:rFonts w:hint="eastAsia" w:ascii="宋体" w:hAnsi="宋体"/>
                <w:color w:val="auto"/>
                <w:szCs w:val="21"/>
                <w:highlight w:val="none"/>
              </w:rPr>
              <w:t>规格型号</w:t>
            </w:r>
          </w:p>
        </w:tc>
        <w:tc>
          <w:tcPr>
            <w:tcW w:w="3775" w:type="dxa"/>
            <w:tcBorders>
              <w:top w:val="single" w:color="auto" w:sz="4" w:space="0"/>
              <w:left w:val="single" w:color="auto" w:sz="4" w:space="0"/>
              <w:bottom w:val="single" w:color="auto" w:sz="4" w:space="0"/>
              <w:right w:val="single" w:color="auto" w:sz="4" w:space="0"/>
            </w:tcBorders>
            <w:vAlign w:val="center"/>
          </w:tcPr>
          <w:p w14:paraId="55DB14DC">
            <w:pPr>
              <w:shd w:val="clear"/>
              <w:spacing w:line="276" w:lineRule="auto"/>
              <w:ind w:left="-38"/>
              <w:jc w:val="center"/>
              <w:rPr>
                <w:rFonts w:ascii="宋体" w:hAnsi="宋体"/>
                <w:color w:val="auto"/>
                <w:szCs w:val="21"/>
                <w:highlight w:val="none"/>
              </w:rPr>
            </w:pPr>
          </w:p>
        </w:tc>
      </w:tr>
      <w:tr w14:paraId="11BC9ED8">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vMerge w:val="continue"/>
            <w:tcBorders>
              <w:left w:val="single" w:color="auto" w:sz="4" w:space="0"/>
              <w:right w:val="single" w:color="auto" w:sz="4" w:space="0"/>
            </w:tcBorders>
            <w:vAlign w:val="center"/>
          </w:tcPr>
          <w:p w14:paraId="5CEDACC8">
            <w:pPr>
              <w:shd w:val="clear"/>
              <w:spacing w:line="276" w:lineRule="auto"/>
              <w:jc w:val="center"/>
              <w:rPr>
                <w:rFonts w:ascii="宋体" w:hAnsi="宋体"/>
                <w:color w:val="auto"/>
                <w:szCs w:val="21"/>
                <w:highlight w:val="none"/>
              </w:rPr>
            </w:pPr>
          </w:p>
        </w:tc>
        <w:tc>
          <w:tcPr>
            <w:tcW w:w="1620" w:type="dxa"/>
            <w:vMerge w:val="continue"/>
            <w:tcBorders>
              <w:left w:val="single" w:color="auto" w:sz="4" w:space="0"/>
              <w:right w:val="single" w:color="auto" w:sz="4" w:space="0"/>
            </w:tcBorders>
            <w:vAlign w:val="center"/>
          </w:tcPr>
          <w:p w14:paraId="5683A160">
            <w:pPr>
              <w:shd w:val="clear"/>
              <w:spacing w:line="276" w:lineRule="auto"/>
              <w:jc w:val="center"/>
              <w:rPr>
                <w:rFonts w:ascii="宋体" w:hAnsi="宋体"/>
                <w:color w:val="auto"/>
                <w:szCs w:val="21"/>
                <w:highlight w:val="none"/>
              </w:rPr>
            </w:pPr>
          </w:p>
        </w:tc>
        <w:tc>
          <w:tcPr>
            <w:tcW w:w="2808" w:type="dxa"/>
            <w:tcBorders>
              <w:top w:val="single" w:color="auto" w:sz="4" w:space="0"/>
              <w:left w:val="single" w:color="auto" w:sz="4" w:space="0"/>
              <w:bottom w:val="single" w:color="auto" w:sz="4" w:space="0"/>
              <w:right w:val="single" w:color="auto" w:sz="4" w:space="0"/>
            </w:tcBorders>
            <w:vAlign w:val="center"/>
          </w:tcPr>
          <w:p w14:paraId="168DBD5F">
            <w:pPr>
              <w:shd w:val="clear"/>
              <w:spacing w:line="276" w:lineRule="auto"/>
              <w:jc w:val="center"/>
              <w:rPr>
                <w:rFonts w:ascii="宋体" w:hAnsi="宋体"/>
                <w:color w:val="auto"/>
                <w:szCs w:val="21"/>
                <w:highlight w:val="none"/>
              </w:rPr>
            </w:pPr>
            <w:r>
              <w:rPr>
                <w:rFonts w:hint="eastAsia" w:ascii="宋体" w:hAnsi="宋体"/>
                <w:color w:val="auto"/>
                <w:szCs w:val="21"/>
                <w:highlight w:val="none"/>
              </w:rPr>
              <w:t>数量</w:t>
            </w:r>
          </w:p>
        </w:tc>
        <w:tc>
          <w:tcPr>
            <w:tcW w:w="3775" w:type="dxa"/>
            <w:tcBorders>
              <w:top w:val="single" w:color="auto" w:sz="4" w:space="0"/>
              <w:left w:val="single" w:color="auto" w:sz="4" w:space="0"/>
              <w:bottom w:val="single" w:color="auto" w:sz="4" w:space="0"/>
              <w:right w:val="single" w:color="auto" w:sz="4" w:space="0"/>
            </w:tcBorders>
            <w:vAlign w:val="center"/>
          </w:tcPr>
          <w:p w14:paraId="50766241">
            <w:pPr>
              <w:shd w:val="clear"/>
              <w:spacing w:line="276" w:lineRule="auto"/>
              <w:ind w:left="-38"/>
              <w:jc w:val="center"/>
              <w:rPr>
                <w:rFonts w:ascii="宋体" w:hAnsi="宋体"/>
                <w:color w:val="auto"/>
                <w:szCs w:val="21"/>
                <w:highlight w:val="none"/>
              </w:rPr>
            </w:pPr>
          </w:p>
        </w:tc>
      </w:tr>
      <w:tr w14:paraId="17D68926">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vMerge w:val="continue"/>
            <w:tcBorders>
              <w:left w:val="single" w:color="auto" w:sz="4" w:space="0"/>
              <w:bottom w:val="single" w:color="auto" w:sz="4" w:space="0"/>
              <w:right w:val="single" w:color="auto" w:sz="4" w:space="0"/>
            </w:tcBorders>
            <w:vAlign w:val="center"/>
          </w:tcPr>
          <w:p w14:paraId="3BDB8E4F">
            <w:pPr>
              <w:shd w:val="clear"/>
              <w:spacing w:line="276" w:lineRule="auto"/>
              <w:jc w:val="center"/>
              <w:rPr>
                <w:rFonts w:ascii="宋体" w:hAnsi="宋体"/>
                <w:color w:val="auto"/>
                <w:szCs w:val="21"/>
                <w:highlight w:val="none"/>
              </w:rPr>
            </w:pPr>
          </w:p>
        </w:tc>
        <w:tc>
          <w:tcPr>
            <w:tcW w:w="1620" w:type="dxa"/>
            <w:vMerge w:val="continue"/>
            <w:tcBorders>
              <w:left w:val="single" w:color="auto" w:sz="4" w:space="0"/>
              <w:bottom w:val="single" w:color="auto" w:sz="4" w:space="0"/>
              <w:right w:val="single" w:color="auto" w:sz="4" w:space="0"/>
            </w:tcBorders>
            <w:vAlign w:val="center"/>
          </w:tcPr>
          <w:p w14:paraId="6091BC96">
            <w:pPr>
              <w:shd w:val="clear"/>
              <w:spacing w:line="276" w:lineRule="auto"/>
              <w:jc w:val="center"/>
              <w:rPr>
                <w:rFonts w:ascii="宋体" w:hAnsi="宋体"/>
                <w:color w:val="auto"/>
                <w:szCs w:val="21"/>
                <w:highlight w:val="none"/>
              </w:rPr>
            </w:pPr>
          </w:p>
        </w:tc>
        <w:tc>
          <w:tcPr>
            <w:tcW w:w="2808" w:type="dxa"/>
            <w:tcBorders>
              <w:top w:val="single" w:color="auto" w:sz="4" w:space="0"/>
              <w:left w:val="single" w:color="auto" w:sz="4" w:space="0"/>
              <w:bottom w:val="single" w:color="auto" w:sz="4" w:space="0"/>
              <w:right w:val="single" w:color="auto" w:sz="4" w:space="0"/>
            </w:tcBorders>
            <w:vAlign w:val="center"/>
          </w:tcPr>
          <w:p w14:paraId="3B986882">
            <w:pPr>
              <w:shd w:val="clear"/>
              <w:spacing w:line="276" w:lineRule="auto"/>
              <w:jc w:val="center"/>
              <w:rPr>
                <w:rFonts w:ascii="宋体" w:hAnsi="宋体"/>
                <w:color w:val="auto"/>
                <w:szCs w:val="21"/>
                <w:highlight w:val="none"/>
              </w:rPr>
            </w:pPr>
            <w:r>
              <w:rPr>
                <w:rFonts w:hint="eastAsia" w:ascii="宋体" w:hAnsi="宋体"/>
                <w:color w:val="auto"/>
                <w:szCs w:val="21"/>
                <w:highlight w:val="none"/>
              </w:rPr>
              <w:t>单价</w:t>
            </w:r>
          </w:p>
        </w:tc>
        <w:tc>
          <w:tcPr>
            <w:tcW w:w="3775" w:type="dxa"/>
            <w:tcBorders>
              <w:top w:val="single" w:color="auto" w:sz="4" w:space="0"/>
              <w:left w:val="single" w:color="auto" w:sz="4" w:space="0"/>
              <w:bottom w:val="single" w:color="auto" w:sz="4" w:space="0"/>
              <w:right w:val="single" w:color="auto" w:sz="4" w:space="0"/>
            </w:tcBorders>
            <w:vAlign w:val="center"/>
          </w:tcPr>
          <w:p w14:paraId="2BB486B2">
            <w:pPr>
              <w:shd w:val="clear"/>
              <w:spacing w:line="276" w:lineRule="auto"/>
              <w:ind w:left="-38"/>
              <w:jc w:val="center"/>
              <w:rPr>
                <w:rFonts w:ascii="宋体" w:hAnsi="宋体"/>
                <w:color w:val="auto"/>
                <w:szCs w:val="21"/>
                <w:highlight w:val="none"/>
              </w:rPr>
            </w:pPr>
          </w:p>
        </w:tc>
      </w:tr>
      <w:tr w14:paraId="602DA702">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tcBorders>
              <w:top w:val="single" w:color="auto" w:sz="4" w:space="0"/>
              <w:left w:val="single" w:color="auto" w:sz="4" w:space="0"/>
              <w:bottom w:val="single" w:color="auto" w:sz="4" w:space="0"/>
              <w:right w:val="single" w:color="auto" w:sz="4" w:space="0"/>
            </w:tcBorders>
            <w:vAlign w:val="center"/>
          </w:tcPr>
          <w:p w14:paraId="19C558FD">
            <w:pPr>
              <w:shd w:val="clear"/>
              <w:spacing w:line="276" w:lineRule="auto"/>
              <w:jc w:val="center"/>
              <w:rPr>
                <w:rFonts w:ascii="宋体" w:hAnsi="宋体"/>
                <w:color w:val="auto"/>
                <w:szCs w:val="21"/>
                <w:highlight w:val="none"/>
              </w:rPr>
            </w:pPr>
            <w:r>
              <w:rPr>
                <w:rFonts w:hint="eastAsia" w:ascii="宋体" w:hAnsi="宋体"/>
                <w:color w:val="auto"/>
                <w:szCs w:val="21"/>
                <w:highlight w:val="none"/>
              </w:rPr>
              <w:t>4</w:t>
            </w:r>
          </w:p>
        </w:tc>
        <w:tc>
          <w:tcPr>
            <w:tcW w:w="4428" w:type="dxa"/>
            <w:gridSpan w:val="2"/>
            <w:tcBorders>
              <w:top w:val="single" w:color="auto" w:sz="4" w:space="0"/>
              <w:left w:val="single" w:color="auto" w:sz="4" w:space="0"/>
              <w:bottom w:val="single" w:color="auto" w:sz="4" w:space="0"/>
              <w:right w:val="single" w:color="auto" w:sz="4" w:space="0"/>
            </w:tcBorders>
            <w:vAlign w:val="center"/>
          </w:tcPr>
          <w:p w14:paraId="0085FC54">
            <w:pPr>
              <w:shd w:val="clear"/>
              <w:spacing w:line="276" w:lineRule="auto"/>
              <w:jc w:val="center"/>
              <w:rPr>
                <w:rFonts w:ascii="宋体" w:hAnsi="宋体"/>
                <w:color w:val="auto"/>
                <w:szCs w:val="21"/>
                <w:highlight w:val="none"/>
              </w:rPr>
            </w:pPr>
            <w:r>
              <w:rPr>
                <w:rFonts w:hint="eastAsia" w:ascii="宋体" w:hAnsi="宋体"/>
                <w:color w:val="auto"/>
                <w:szCs w:val="21"/>
                <w:highlight w:val="none"/>
              </w:rPr>
              <w:t>交货期</w:t>
            </w:r>
          </w:p>
        </w:tc>
        <w:tc>
          <w:tcPr>
            <w:tcW w:w="3775" w:type="dxa"/>
            <w:tcBorders>
              <w:top w:val="single" w:color="auto" w:sz="4" w:space="0"/>
              <w:left w:val="single" w:color="auto" w:sz="4" w:space="0"/>
              <w:bottom w:val="single" w:color="auto" w:sz="4" w:space="0"/>
              <w:right w:val="single" w:color="auto" w:sz="4" w:space="0"/>
            </w:tcBorders>
            <w:vAlign w:val="center"/>
          </w:tcPr>
          <w:p w14:paraId="193A3F94">
            <w:pPr>
              <w:shd w:val="clear"/>
              <w:spacing w:line="276" w:lineRule="auto"/>
              <w:ind w:left="-38"/>
              <w:jc w:val="center"/>
              <w:rPr>
                <w:rFonts w:ascii="宋体" w:hAnsi="宋体"/>
                <w:color w:val="auto"/>
                <w:szCs w:val="21"/>
                <w:highlight w:val="none"/>
              </w:rPr>
            </w:pPr>
            <w:r>
              <w:rPr>
                <w:color w:val="auto"/>
                <w:highlight w:val="none"/>
              </w:rPr>
              <w:t>供应商需在合同签订后</w:t>
            </w:r>
            <w:r>
              <w:rPr>
                <w:rFonts w:hint="eastAsia"/>
                <w:color w:val="auto"/>
                <w:highlight w:val="none"/>
              </w:rPr>
              <w:t>3</w:t>
            </w:r>
            <w:r>
              <w:rPr>
                <w:color w:val="auto"/>
                <w:highlight w:val="none"/>
              </w:rPr>
              <w:t>0日历天以内完成供货、安装、调试及相关配套服务，确保设备具备正常使用条件</w:t>
            </w:r>
            <w:r>
              <w:rPr>
                <w:rFonts w:hint="eastAsia"/>
                <w:color w:val="auto"/>
                <w:highlight w:val="none"/>
              </w:rPr>
              <w:t>。</w:t>
            </w:r>
          </w:p>
        </w:tc>
      </w:tr>
      <w:tr w14:paraId="4DA7D422">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tcBorders>
              <w:top w:val="single" w:color="auto" w:sz="4" w:space="0"/>
              <w:left w:val="single" w:color="auto" w:sz="4" w:space="0"/>
              <w:bottom w:val="single" w:color="auto" w:sz="4" w:space="0"/>
              <w:right w:val="single" w:color="auto" w:sz="4" w:space="0"/>
            </w:tcBorders>
            <w:vAlign w:val="center"/>
          </w:tcPr>
          <w:p w14:paraId="2621974F">
            <w:pPr>
              <w:shd w:val="clear"/>
              <w:spacing w:line="276" w:lineRule="auto"/>
              <w:jc w:val="center"/>
              <w:rPr>
                <w:rFonts w:ascii="宋体" w:hAnsi="宋体"/>
                <w:color w:val="auto"/>
                <w:szCs w:val="21"/>
                <w:highlight w:val="none"/>
              </w:rPr>
            </w:pPr>
            <w:r>
              <w:rPr>
                <w:rFonts w:hint="eastAsia" w:ascii="宋体" w:hAnsi="宋体"/>
                <w:color w:val="auto"/>
                <w:szCs w:val="21"/>
                <w:highlight w:val="none"/>
              </w:rPr>
              <w:t>5</w:t>
            </w:r>
          </w:p>
        </w:tc>
        <w:tc>
          <w:tcPr>
            <w:tcW w:w="4428" w:type="dxa"/>
            <w:gridSpan w:val="2"/>
            <w:tcBorders>
              <w:top w:val="single" w:color="auto" w:sz="4" w:space="0"/>
              <w:left w:val="single" w:color="auto" w:sz="4" w:space="0"/>
              <w:bottom w:val="single" w:color="auto" w:sz="4" w:space="0"/>
              <w:right w:val="single" w:color="auto" w:sz="4" w:space="0"/>
            </w:tcBorders>
            <w:vAlign w:val="center"/>
          </w:tcPr>
          <w:p w14:paraId="72C57C5E">
            <w:pPr>
              <w:shd w:val="clear"/>
              <w:spacing w:line="276" w:lineRule="auto"/>
              <w:jc w:val="center"/>
              <w:rPr>
                <w:rFonts w:ascii="宋体" w:hAnsi="宋体"/>
                <w:color w:val="auto"/>
                <w:szCs w:val="21"/>
                <w:highlight w:val="none"/>
              </w:rPr>
            </w:pPr>
            <w:r>
              <w:rPr>
                <w:rFonts w:hint="eastAsia" w:ascii="宋体" w:hAnsi="宋体"/>
                <w:color w:val="auto"/>
                <w:szCs w:val="21"/>
                <w:highlight w:val="none"/>
              </w:rPr>
              <w:t>质保期</w:t>
            </w:r>
          </w:p>
        </w:tc>
        <w:tc>
          <w:tcPr>
            <w:tcW w:w="3775" w:type="dxa"/>
            <w:tcBorders>
              <w:top w:val="single" w:color="auto" w:sz="4" w:space="0"/>
              <w:left w:val="single" w:color="auto" w:sz="4" w:space="0"/>
              <w:bottom w:val="single" w:color="auto" w:sz="4" w:space="0"/>
              <w:right w:val="single" w:color="auto" w:sz="4" w:space="0"/>
            </w:tcBorders>
            <w:vAlign w:val="center"/>
          </w:tcPr>
          <w:p w14:paraId="01D5FF07">
            <w:pPr>
              <w:shd w:val="clear"/>
              <w:spacing w:line="276" w:lineRule="auto"/>
              <w:ind w:left="-38"/>
              <w:jc w:val="center"/>
              <w:rPr>
                <w:rFonts w:ascii="宋体" w:hAnsi="宋体"/>
                <w:color w:val="auto"/>
                <w:szCs w:val="21"/>
                <w:highlight w:val="none"/>
              </w:rPr>
            </w:pPr>
            <w:r>
              <w:rPr>
                <w:rFonts w:hint="eastAsia"/>
                <w:color w:val="auto"/>
                <w:highlight w:val="none"/>
              </w:rPr>
              <w:t>自验收合格之日起1年。</w:t>
            </w:r>
          </w:p>
        </w:tc>
      </w:tr>
      <w:tr w14:paraId="3A856DD8">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tcBorders>
              <w:top w:val="single" w:color="auto" w:sz="4" w:space="0"/>
              <w:left w:val="single" w:color="auto" w:sz="4" w:space="0"/>
              <w:bottom w:val="single" w:color="auto" w:sz="4" w:space="0"/>
              <w:right w:val="single" w:color="auto" w:sz="4" w:space="0"/>
            </w:tcBorders>
            <w:vAlign w:val="center"/>
          </w:tcPr>
          <w:p w14:paraId="0DF5820E">
            <w:pPr>
              <w:shd w:val="clear"/>
              <w:spacing w:line="276" w:lineRule="auto"/>
              <w:jc w:val="center"/>
              <w:rPr>
                <w:rFonts w:ascii="宋体" w:hAnsi="宋体"/>
                <w:color w:val="auto"/>
                <w:szCs w:val="21"/>
                <w:highlight w:val="none"/>
              </w:rPr>
            </w:pPr>
            <w:r>
              <w:rPr>
                <w:rFonts w:hint="eastAsia" w:ascii="宋体" w:hAnsi="宋体"/>
                <w:color w:val="auto"/>
                <w:szCs w:val="21"/>
                <w:highlight w:val="none"/>
              </w:rPr>
              <w:t>6</w:t>
            </w:r>
          </w:p>
        </w:tc>
        <w:tc>
          <w:tcPr>
            <w:tcW w:w="4428" w:type="dxa"/>
            <w:gridSpan w:val="2"/>
            <w:tcBorders>
              <w:top w:val="single" w:color="auto" w:sz="4" w:space="0"/>
              <w:left w:val="single" w:color="auto" w:sz="4" w:space="0"/>
              <w:bottom w:val="single" w:color="auto" w:sz="4" w:space="0"/>
              <w:right w:val="single" w:color="auto" w:sz="4" w:space="0"/>
            </w:tcBorders>
            <w:vAlign w:val="center"/>
          </w:tcPr>
          <w:p w14:paraId="5C400597">
            <w:pPr>
              <w:shd w:val="clear"/>
              <w:adjustRightInd w:val="0"/>
              <w:snapToGrid w:val="0"/>
              <w:spacing w:line="276" w:lineRule="auto"/>
              <w:jc w:val="center"/>
              <w:rPr>
                <w:rFonts w:ascii="宋体" w:hAnsi="宋体"/>
                <w:color w:val="auto"/>
                <w:szCs w:val="21"/>
                <w:highlight w:val="none"/>
              </w:rPr>
            </w:pPr>
            <w:r>
              <w:rPr>
                <w:rFonts w:hint="eastAsia" w:ascii="宋体" w:hAnsi="宋体"/>
                <w:color w:val="auto"/>
                <w:szCs w:val="21"/>
                <w:highlight w:val="none"/>
              </w:rPr>
              <w:t>投标保证金</w:t>
            </w:r>
          </w:p>
        </w:tc>
        <w:tc>
          <w:tcPr>
            <w:tcW w:w="3775" w:type="dxa"/>
            <w:tcBorders>
              <w:top w:val="single" w:color="auto" w:sz="4" w:space="0"/>
              <w:left w:val="single" w:color="auto" w:sz="4" w:space="0"/>
              <w:bottom w:val="single" w:color="auto" w:sz="4" w:space="0"/>
              <w:right w:val="single" w:color="auto" w:sz="4" w:space="0"/>
            </w:tcBorders>
            <w:vAlign w:val="center"/>
          </w:tcPr>
          <w:p w14:paraId="06858919">
            <w:pPr>
              <w:shd w:val="clear"/>
              <w:spacing w:line="276" w:lineRule="auto"/>
              <w:ind w:left="-38"/>
              <w:jc w:val="center"/>
              <w:rPr>
                <w:rFonts w:ascii="宋体" w:hAnsi="宋体"/>
                <w:color w:val="auto"/>
                <w:szCs w:val="21"/>
                <w:highlight w:val="none"/>
              </w:rPr>
            </w:pPr>
          </w:p>
        </w:tc>
      </w:tr>
      <w:tr w14:paraId="69830918">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tcBorders>
              <w:top w:val="single" w:color="auto" w:sz="4" w:space="0"/>
              <w:left w:val="single" w:color="auto" w:sz="4" w:space="0"/>
              <w:bottom w:val="single" w:color="auto" w:sz="4" w:space="0"/>
              <w:right w:val="single" w:color="auto" w:sz="4" w:space="0"/>
            </w:tcBorders>
            <w:vAlign w:val="center"/>
          </w:tcPr>
          <w:p w14:paraId="60A12150">
            <w:pPr>
              <w:shd w:val="clear"/>
              <w:spacing w:line="276" w:lineRule="auto"/>
              <w:jc w:val="center"/>
              <w:rPr>
                <w:rFonts w:ascii="宋体" w:hAnsi="宋体"/>
                <w:color w:val="auto"/>
                <w:szCs w:val="21"/>
                <w:highlight w:val="none"/>
              </w:rPr>
            </w:pPr>
            <w:r>
              <w:rPr>
                <w:rFonts w:hint="eastAsia" w:ascii="宋体" w:hAnsi="宋体"/>
                <w:color w:val="auto"/>
                <w:szCs w:val="21"/>
                <w:highlight w:val="none"/>
              </w:rPr>
              <w:t>7</w:t>
            </w:r>
          </w:p>
        </w:tc>
        <w:tc>
          <w:tcPr>
            <w:tcW w:w="4428" w:type="dxa"/>
            <w:gridSpan w:val="2"/>
            <w:tcBorders>
              <w:top w:val="single" w:color="auto" w:sz="4" w:space="0"/>
              <w:left w:val="single" w:color="auto" w:sz="4" w:space="0"/>
              <w:bottom w:val="single" w:color="auto" w:sz="4" w:space="0"/>
              <w:right w:val="single" w:color="auto" w:sz="4" w:space="0"/>
            </w:tcBorders>
            <w:vAlign w:val="center"/>
          </w:tcPr>
          <w:p w14:paraId="5B3D9DA9">
            <w:pPr>
              <w:shd w:val="clear"/>
              <w:adjustRightInd w:val="0"/>
              <w:snapToGrid w:val="0"/>
              <w:spacing w:line="276" w:lineRule="auto"/>
              <w:jc w:val="center"/>
              <w:rPr>
                <w:rFonts w:ascii="宋体" w:hAnsi="宋体"/>
                <w:color w:val="auto"/>
                <w:szCs w:val="21"/>
                <w:highlight w:val="none"/>
              </w:rPr>
            </w:pPr>
            <w:r>
              <w:rPr>
                <w:rFonts w:hint="eastAsia" w:ascii="宋体" w:hAnsi="宋体"/>
                <w:color w:val="auto"/>
                <w:szCs w:val="21"/>
                <w:highlight w:val="none"/>
              </w:rPr>
              <w:t>提供货物的制造商企业规模</w:t>
            </w:r>
          </w:p>
        </w:tc>
        <w:tc>
          <w:tcPr>
            <w:tcW w:w="3775" w:type="dxa"/>
            <w:tcBorders>
              <w:top w:val="single" w:color="auto" w:sz="4" w:space="0"/>
              <w:left w:val="single" w:color="auto" w:sz="4" w:space="0"/>
              <w:bottom w:val="single" w:color="auto" w:sz="4" w:space="0"/>
              <w:right w:val="single" w:color="auto" w:sz="4" w:space="0"/>
            </w:tcBorders>
            <w:vAlign w:val="center"/>
          </w:tcPr>
          <w:p w14:paraId="6C0B08CF">
            <w:pPr>
              <w:shd w:val="clear"/>
              <w:spacing w:line="276" w:lineRule="auto"/>
              <w:ind w:left="-38"/>
              <w:rPr>
                <w:rFonts w:ascii="Wingdings 2" w:hAnsi="Wingdings 2"/>
                <w:color w:val="auto"/>
                <w:szCs w:val="21"/>
                <w:highlight w:val="none"/>
              </w:rPr>
            </w:pPr>
            <w:r>
              <w:rPr>
                <w:rFonts w:ascii="Wingdings 2" w:hAnsi="Wingdings 2"/>
                <w:color w:val="auto"/>
                <w:szCs w:val="21"/>
                <w:highlight w:val="none"/>
              </w:rPr>
              <w:sym w:font="Wingdings 2" w:char="00A3"/>
            </w:r>
            <w:r>
              <w:rPr>
                <w:rFonts w:hint="eastAsia" w:ascii="Wingdings 2" w:hAnsi="Wingdings 2"/>
                <w:color w:val="auto"/>
                <w:szCs w:val="21"/>
                <w:highlight w:val="none"/>
              </w:rPr>
              <w:t>大型企业</w:t>
            </w:r>
            <w:r>
              <w:rPr>
                <w:rFonts w:ascii="Wingdings 2" w:hAnsi="Wingdings 2"/>
                <w:color w:val="auto"/>
                <w:szCs w:val="21"/>
                <w:highlight w:val="none"/>
              </w:rPr>
              <w:t></w:t>
            </w:r>
            <w:r>
              <w:rPr>
                <w:rFonts w:ascii="Wingdings 2" w:hAnsi="Wingdings 2"/>
                <w:color w:val="auto"/>
                <w:szCs w:val="21"/>
                <w:highlight w:val="none"/>
              </w:rPr>
              <w:sym w:font="Wingdings 2" w:char="00A3"/>
            </w:r>
            <w:r>
              <w:rPr>
                <w:rFonts w:hint="eastAsia" w:ascii="Wingdings 2" w:hAnsi="Wingdings 2"/>
                <w:color w:val="auto"/>
                <w:szCs w:val="21"/>
                <w:highlight w:val="none"/>
              </w:rPr>
              <w:t>中型企业</w:t>
            </w:r>
          </w:p>
          <w:p w14:paraId="27B88EBD">
            <w:pPr>
              <w:shd w:val="clear"/>
              <w:spacing w:line="276" w:lineRule="auto"/>
              <w:ind w:left="-38"/>
              <w:rPr>
                <w:rFonts w:ascii="Wingdings 2" w:hAnsi="Wingdings 2"/>
                <w:color w:val="auto"/>
                <w:szCs w:val="21"/>
                <w:highlight w:val="none"/>
              </w:rPr>
            </w:pPr>
            <w:r>
              <w:rPr>
                <w:rFonts w:ascii="Wingdings 2" w:hAnsi="Wingdings 2"/>
                <w:color w:val="auto"/>
                <w:szCs w:val="21"/>
                <w:highlight w:val="none"/>
              </w:rPr>
              <w:sym w:font="Wingdings 2" w:char="00A3"/>
            </w:r>
            <w:r>
              <w:rPr>
                <w:rFonts w:hint="eastAsia" w:ascii="Wingdings 2" w:hAnsi="Wingdings 2"/>
                <w:color w:val="auto"/>
                <w:szCs w:val="21"/>
                <w:highlight w:val="none"/>
              </w:rPr>
              <w:t>小型企业</w:t>
            </w:r>
            <w:r>
              <w:rPr>
                <w:rFonts w:ascii="Wingdings 2" w:hAnsi="Wingdings 2"/>
                <w:color w:val="auto"/>
                <w:szCs w:val="21"/>
                <w:highlight w:val="none"/>
              </w:rPr>
              <w:t></w:t>
            </w:r>
            <w:r>
              <w:rPr>
                <w:rFonts w:ascii="Wingdings 2" w:hAnsi="Wingdings 2"/>
                <w:color w:val="auto"/>
                <w:szCs w:val="21"/>
                <w:highlight w:val="none"/>
              </w:rPr>
              <w:sym w:font="Wingdings 2" w:char="00A3"/>
            </w:r>
            <w:r>
              <w:rPr>
                <w:rFonts w:hint="eastAsia" w:ascii="Wingdings 2" w:hAnsi="Wingdings 2"/>
                <w:color w:val="auto"/>
                <w:szCs w:val="21"/>
                <w:highlight w:val="none"/>
              </w:rPr>
              <w:t>微型企业</w:t>
            </w:r>
          </w:p>
          <w:p w14:paraId="52E24A94">
            <w:pPr>
              <w:pStyle w:val="20"/>
              <w:shd w:val="clear"/>
              <w:ind w:left="0" w:firstLine="0"/>
              <w:rPr>
                <w:color w:val="auto"/>
                <w:highlight w:val="none"/>
              </w:rPr>
            </w:pPr>
            <w:r>
              <w:rPr>
                <w:rFonts w:hint="eastAsia" w:ascii="Wingdings 2" w:hAnsi="Wingdings 2"/>
                <w:color w:val="auto"/>
                <w:szCs w:val="21"/>
                <w:highlight w:val="none"/>
              </w:rPr>
              <w:t>说明：</w:t>
            </w:r>
            <w:r>
              <w:rPr>
                <w:rFonts w:hint="eastAsia" w:ascii="宋体" w:hAnsi="宋体" w:cs="宋体"/>
                <w:color w:val="auto"/>
                <w:kern w:val="0"/>
                <w:szCs w:val="21"/>
                <w:highlight w:val="none"/>
              </w:rPr>
              <w:t>（非单一货物制造商请分别说明企业规模）</w:t>
            </w:r>
          </w:p>
        </w:tc>
      </w:tr>
      <w:tr w14:paraId="3FCFD43F">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035" w:type="dxa"/>
            <w:tcBorders>
              <w:top w:val="single" w:color="auto" w:sz="4" w:space="0"/>
              <w:left w:val="single" w:color="auto" w:sz="4" w:space="0"/>
              <w:bottom w:val="single" w:color="auto" w:sz="4" w:space="0"/>
              <w:right w:val="single" w:color="auto" w:sz="4" w:space="0"/>
            </w:tcBorders>
            <w:vAlign w:val="center"/>
          </w:tcPr>
          <w:p w14:paraId="09CE7333">
            <w:pPr>
              <w:shd w:val="clear"/>
              <w:spacing w:line="276" w:lineRule="auto"/>
              <w:jc w:val="center"/>
              <w:rPr>
                <w:rFonts w:ascii="宋体" w:hAnsi="宋体"/>
                <w:color w:val="auto"/>
                <w:szCs w:val="21"/>
                <w:highlight w:val="none"/>
              </w:rPr>
            </w:pPr>
            <w:r>
              <w:rPr>
                <w:rFonts w:hint="eastAsia" w:ascii="宋体" w:hAnsi="宋体"/>
                <w:color w:val="auto"/>
                <w:szCs w:val="21"/>
                <w:highlight w:val="none"/>
              </w:rPr>
              <w:t>8</w:t>
            </w:r>
          </w:p>
        </w:tc>
        <w:tc>
          <w:tcPr>
            <w:tcW w:w="4428" w:type="dxa"/>
            <w:gridSpan w:val="2"/>
            <w:tcBorders>
              <w:top w:val="single" w:color="auto" w:sz="4" w:space="0"/>
              <w:left w:val="single" w:color="auto" w:sz="4" w:space="0"/>
              <w:bottom w:val="single" w:color="auto" w:sz="4" w:space="0"/>
              <w:right w:val="single" w:color="auto" w:sz="4" w:space="0"/>
            </w:tcBorders>
            <w:vAlign w:val="center"/>
          </w:tcPr>
          <w:p w14:paraId="1CC59903">
            <w:pPr>
              <w:shd w:val="clear"/>
              <w:adjustRightInd w:val="0"/>
              <w:snapToGrid w:val="0"/>
              <w:spacing w:line="276" w:lineRule="auto"/>
              <w:jc w:val="center"/>
              <w:rPr>
                <w:rFonts w:ascii="宋体" w:hAnsi="宋体"/>
                <w:color w:val="auto"/>
                <w:szCs w:val="21"/>
                <w:highlight w:val="none"/>
              </w:rPr>
            </w:pPr>
            <w:r>
              <w:rPr>
                <w:rFonts w:hint="eastAsia" w:ascii="宋体" w:hAnsi="宋体"/>
                <w:color w:val="auto"/>
                <w:szCs w:val="21"/>
                <w:highlight w:val="none"/>
              </w:rPr>
              <w:t>备注</w:t>
            </w:r>
          </w:p>
        </w:tc>
        <w:tc>
          <w:tcPr>
            <w:tcW w:w="3775" w:type="dxa"/>
            <w:tcBorders>
              <w:top w:val="single" w:color="auto" w:sz="4" w:space="0"/>
              <w:left w:val="single" w:color="auto" w:sz="4" w:space="0"/>
              <w:bottom w:val="single" w:color="auto" w:sz="4" w:space="0"/>
              <w:right w:val="single" w:color="auto" w:sz="4" w:space="0"/>
            </w:tcBorders>
            <w:vAlign w:val="center"/>
          </w:tcPr>
          <w:p w14:paraId="0C619AFC">
            <w:pPr>
              <w:shd w:val="clear"/>
              <w:spacing w:line="276" w:lineRule="auto"/>
              <w:ind w:left="-38"/>
              <w:jc w:val="center"/>
              <w:rPr>
                <w:rFonts w:ascii="宋体" w:hAnsi="宋体"/>
                <w:color w:val="auto"/>
                <w:szCs w:val="21"/>
                <w:highlight w:val="none"/>
              </w:rPr>
            </w:pPr>
          </w:p>
        </w:tc>
      </w:tr>
    </w:tbl>
    <w:p w14:paraId="49FEB597">
      <w:pPr>
        <w:shd w:val="clear"/>
        <w:spacing w:line="276" w:lineRule="auto"/>
        <w:ind w:left="918" w:hanging="917" w:hangingChars="437"/>
        <w:jc w:val="left"/>
        <w:rPr>
          <w:rFonts w:ascii="宋体" w:hAnsi="宋体"/>
          <w:color w:val="auto"/>
          <w:szCs w:val="21"/>
          <w:highlight w:val="none"/>
        </w:rPr>
      </w:pPr>
      <w:r>
        <w:rPr>
          <w:rFonts w:hint="eastAsia" w:ascii="宋体" w:hAnsi="宋体"/>
          <w:color w:val="auto"/>
          <w:szCs w:val="21"/>
          <w:highlight w:val="none"/>
        </w:rPr>
        <w:t xml:space="preserve">说明： 1．报价用人民币表示，单位为“ 元”。 </w:t>
      </w:r>
    </w:p>
    <w:p w14:paraId="738CF9D5">
      <w:pPr>
        <w:shd w:val="clear"/>
        <w:spacing w:line="276" w:lineRule="auto"/>
        <w:ind w:left="1017" w:leftChars="339" w:hanging="306" w:hangingChars="146"/>
        <w:jc w:val="left"/>
        <w:rPr>
          <w:rFonts w:ascii="宋体" w:hAnsi="宋体"/>
          <w:color w:val="auto"/>
          <w:szCs w:val="21"/>
          <w:highlight w:val="none"/>
        </w:rPr>
      </w:pPr>
      <w:r>
        <w:rPr>
          <w:rFonts w:hint="eastAsia" w:ascii="宋体" w:hAnsi="宋体"/>
          <w:color w:val="auto"/>
          <w:szCs w:val="21"/>
          <w:highlight w:val="none"/>
        </w:rPr>
        <w:t>2．价格应按照招标文件第二章“投标人须知”中第12条的要求进行报价。</w:t>
      </w:r>
    </w:p>
    <w:p w14:paraId="207A11F2">
      <w:pPr>
        <w:shd w:val="clear"/>
        <w:spacing w:line="276" w:lineRule="auto"/>
        <w:ind w:left="1017" w:leftChars="339" w:hanging="306" w:hangingChars="146"/>
        <w:jc w:val="left"/>
        <w:rPr>
          <w:rFonts w:ascii="宋体" w:hAnsi="宋体"/>
          <w:color w:val="auto"/>
          <w:szCs w:val="21"/>
          <w:highlight w:val="none"/>
        </w:rPr>
      </w:pPr>
      <w:r>
        <w:rPr>
          <w:rFonts w:hint="eastAsia" w:ascii="宋体" w:hAnsi="宋体"/>
          <w:color w:val="auto"/>
          <w:szCs w:val="21"/>
          <w:highlight w:val="none"/>
        </w:rPr>
        <w:t>3.</w:t>
      </w:r>
      <w:r>
        <w:rPr>
          <w:rFonts w:ascii="宋体" w:hAnsi="宋体"/>
          <w:color w:val="auto"/>
          <w:szCs w:val="21"/>
          <w:highlight w:val="none"/>
        </w:rPr>
        <w:t xml:space="preserve"> </w:t>
      </w:r>
      <w:r>
        <w:rPr>
          <w:rFonts w:hint="eastAsia" w:ascii="宋体" w:hAnsi="宋体"/>
          <w:color w:val="auto"/>
          <w:szCs w:val="21"/>
          <w:highlight w:val="none"/>
        </w:rPr>
        <w:t>如果以文字表示的数值与以数字表示的数值不一致，以文字为准修正数字。</w:t>
      </w:r>
    </w:p>
    <w:p w14:paraId="7AB4CD54">
      <w:pPr>
        <w:shd w:val="clear"/>
        <w:spacing w:before="100" w:beforeAutospacing="1" w:after="100" w:afterAutospacing="1" w:line="276" w:lineRule="auto"/>
        <w:ind w:firstLine="2902" w:firstLineChars="1382"/>
        <w:rPr>
          <w:rFonts w:ascii="宋体" w:hAnsi="宋体"/>
          <w:bCs/>
          <w:color w:val="auto"/>
          <w:szCs w:val="21"/>
          <w:highlight w:val="none"/>
          <w:lang w:val="zh-CN"/>
        </w:rPr>
      </w:pPr>
    </w:p>
    <w:p w14:paraId="6C15E307">
      <w:pPr>
        <w:shd w:val="clear"/>
        <w:spacing w:before="100" w:beforeAutospacing="1" w:after="100" w:afterAutospacing="1" w:line="276" w:lineRule="auto"/>
        <w:ind w:firstLine="2902" w:firstLineChars="1382"/>
        <w:rPr>
          <w:rFonts w:ascii="宋体" w:hAnsi="宋体"/>
          <w:bCs/>
          <w:color w:val="auto"/>
          <w:szCs w:val="21"/>
          <w:highlight w:val="none"/>
          <w:u w:val="single"/>
          <w:lang w:val="zh-CN"/>
        </w:rPr>
      </w:pPr>
      <w:r>
        <w:rPr>
          <w:rFonts w:hint="eastAsia" w:ascii="宋体" w:hAnsi="宋体"/>
          <w:bCs/>
          <w:color w:val="auto"/>
          <w:szCs w:val="21"/>
          <w:highlight w:val="none"/>
          <w:lang w:val="zh-CN"/>
        </w:rPr>
        <w:t>投标人名称（公章）：</w:t>
      </w:r>
      <w:r>
        <w:rPr>
          <w:rFonts w:hint="eastAsia" w:ascii="宋体" w:hAnsi="宋体"/>
          <w:bCs/>
          <w:color w:val="auto"/>
          <w:szCs w:val="21"/>
          <w:highlight w:val="none"/>
          <w:u w:val="single"/>
          <w:lang w:val="zh-CN"/>
        </w:rPr>
        <w:t xml:space="preserve">                         </w:t>
      </w:r>
    </w:p>
    <w:p w14:paraId="19B3B128">
      <w:pPr>
        <w:shd w:val="clear"/>
        <w:spacing w:before="100" w:beforeAutospacing="1" w:after="100" w:afterAutospacing="1" w:line="276" w:lineRule="auto"/>
        <w:ind w:firstLine="2902" w:firstLineChars="1382"/>
        <w:rPr>
          <w:rFonts w:ascii="宋体" w:hAnsi="宋体"/>
          <w:b/>
          <w:bCs/>
          <w:color w:val="auto"/>
          <w:szCs w:val="21"/>
          <w:highlight w:val="none"/>
          <w:u w:val="single"/>
          <w:lang w:val="zh-CN"/>
        </w:rPr>
      </w:pPr>
      <w:r>
        <w:rPr>
          <w:rFonts w:hint="eastAsia" w:ascii="宋体" w:hAnsi="宋体"/>
          <w:color w:val="auto"/>
          <w:kern w:val="0"/>
          <w:szCs w:val="21"/>
          <w:highlight w:val="none"/>
          <w:shd w:val="clear" w:color="auto" w:fill="FFFFFF"/>
        </w:rPr>
        <w:t>法定代表人或其</w:t>
      </w:r>
      <w:r>
        <w:rPr>
          <w:rFonts w:hint="eastAsia" w:ascii="宋体" w:hAnsi="宋体"/>
          <w:bCs/>
          <w:color w:val="auto"/>
          <w:szCs w:val="21"/>
          <w:highlight w:val="none"/>
          <w:lang w:val="zh-CN"/>
        </w:rPr>
        <w:t>授权代表（签字或盖章）：</w:t>
      </w:r>
      <w:r>
        <w:rPr>
          <w:rFonts w:hint="eastAsia" w:ascii="宋体" w:hAnsi="宋体"/>
          <w:bCs/>
          <w:color w:val="auto"/>
          <w:szCs w:val="21"/>
          <w:highlight w:val="none"/>
          <w:u w:val="single"/>
          <w:lang w:val="zh-CN"/>
        </w:rPr>
        <w:t xml:space="preserve">                  </w:t>
      </w:r>
    </w:p>
    <w:p w14:paraId="138B676B">
      <w:pPr>
        <w:shd w:val="clear"/>
        <w:spacing w:line="276" w:lineRule="auto"/>
        <w:ind w:firstLine="2902" w:firstLineChars="1382"/>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年</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月</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日</w:t>
      </w:r>
    </w:p>
    <w:p w14:paraId="52B0352D">
      <w:pPr>
        <w:shd w:val="clear"/>
        <w:rPr>
          <w:color w:val="auto"/>
          <w:szCs w:val="21"/>
          <w:highlight w:val="none"/>
        </w:rPr>
      </w:pPr>
      <w:r>
        <w:rPr>
          <w:rFonts w:hint="eastAsia" w:ascii="宋体" w:hAnsi="宋体"/>
          <w:color w:val="auto"/>
          <w:kern w:val="0"/>
          <w:szCs w:val="21"/>
          <w:highlight w:val="none"/>
        </w:rPr>
        <w:br w:type="page"/>
      </w:r>
    </w:p>
    <w:p w14:paraId="52FBB96B">
      <w:pPr>
        <w:shd w:val="clear"/>
        <w:rPr>
          <w:color w:val="auto"/>
          <w:szCs w:val="21"/>
          <w:highlight w:val="none"/>
        </w:rPr>
      </w:pPr>
    </w:p>
    <w:p w14:paraId="094C1992">
      <w:pPr>
        <w:pStyle w:val="30"/>
        <w:numPr>
          <w:ilvl w:val="0"/>
          <w:numId w:val="57"/>
        </w:numPr>
        <w:shd w:val="clear"/>
        <w:spacing w:line="276" w:lineRule="auto"/>
        <w:ind w:firstLineChars="0"/>
        <w:outlineLvl w:val="2"/>
        <w:rPr>
          <w:color w:val="auto"/>
          <w:szCs w:val="21"/>
          <w:highlight w:val="none"/>
        </w:rPr>
      </w:pPr>
      <w:r>
        <w:rPr>
          <w:rFonts w:hint="eastAsia"/>
          <w:color w:val="auto"/>
          <w:szCs w:val="21"/>
          <w:highlight w:val="none"/>
        </w:rPr>
        <w:t>报价明细表</w:t>
      </w:r>
    </w:p>
    <w:p w14:paraId="2DC33DC7">
      <w:pPr>
        <w:shd w:val="clear"/>
        <w:spacing w:line="276" w:lineRule="auto"/>
        <w:jc w:val="center"/>
        <w:rPr>
          <w:b/>
          <w:color w:val="auto"/>
          <w:szCs w:val="21"/>
          <w:highlight w:val="none"/>
        </w:rPr>
      </w:pPr>
      <w:r>
        <w:rPr>
          <w:rFonts w:hint="eastAsia"/>
          <w:b/>
          <w:color w:val="auto"/>
          <w:szCs w:val="21"/>
          <w:highlight w:val="none"/>
        </w:rPr>
        <w:t>报价明细表</w:t>
      </w:r>
    </w:p>
    <w:p w14:paraId="0DC668EE">
      <w:pPr>
        <w:shd w:val="clear"/>
        <w:spacing w:line="276" w:lineRule="auto"/>
        <w:jc w:val="left"/>
        <w:rPr>
          <w:rFonts w:ascii="宋体" w:hAnsi="宋体"/>
          <w:color w:val="auto"/>
          <w:szCs w:val="21"/>
          <w:highlight w:val="none"/>
          <w:u w:val="single"/>
          <w:lang w:val="zh-CN"/>
        </w:rPr>
      </w:pPr>
      <w:r>
        <w:rPr>
          <w:rFonts w:hint="eastAsia" w:ascii="宋体" w:hAnsi="宋体"/>
          <w:color w:val="auto"/>
          <w:szCs w:val="21"/>
          <w:highlight w:val="none"/>
          <w:lang w:val="zh-CN"/>
        </w:rPr>
        <w:t>投 标 人：</w:t>
      </w:r>
      <w:r>
        <w:rPr>
          <w:rFonts w:hint="eastAsia" w:ascii="宋体" w:hAnsi="宋体"/>
          <w:color w:val="auto"/>
          <w:szCs w:val="21"/>
          <w:highlight w:val="none"/>
          <w:u w:val="single"/>
          <w:lang w:val="zh-CN"/>
        </w:rPr>
        <w:t xml:space="preserve">                     </w:t>
      </w:r>
    </w:p>
    <w:p w14:paraId="15E3252A">
      <w:pPr>
        <w:shd w:val="clear"/>
        <w:spacing w:line="276" w:lineRule="auto"/>
        <w:jc w:val="left"/>
        <w:rPr>
          <w:rFonts w:ascii="宋体" w:hAnsi="宋体"/>
          <w:color w:val="auto"/>
          <w:szCs w:val="21"/>
          <w:highlight w:val="none"/>
          <w:u w:val="single"/>
          <w:lang w:val="zh-CN"/>
        </w:rPr>
      </w:pPr>
      <w:r>
        <w:rPr>
          <w:rFonts w:hint="eastAsia" w:ascii="宋体" w:hAnsi="宋体"/>
          <w:color w:val="auto"/>
          <w:szCs w:val="21"/>
          <w:highlight w:val="none"/>
          <w:lang w:val="zh-CN"/>
        </w:rPr>
        <w:t>项目编号/包号：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r>
        <w:rPr>
          <w:rFonts w:hint="eastAsia" w:ascii="宋体" w:hAnsi="宋体"/>
          <w:bCs/>
          <w:color w:val="auto"/>
          <w:szCs w:val="21"/>
          <w:highlight w:val="none"/>
          <w:lang w:val="zh-CN"/>
        </w:rPr>
        <w:t xml:space="preserve">                </w:t>
      </w:r>
      <w:r>
        <w:rPr>
          <w:rFonts w:hint="eastAsia" w:ascii="宋体" w:hAnsi="宋体"/>
          <w:color w:val="auto"/>
          <w:szCs w:val="21"/>
          <w:highlight w:val="none"/>
          <w:lang w:val="zh-CN"/>
        </w:rPr>
        <w:t>项目名称</w:t>
      </w:r>
      <w:r>
        <w:rPr>
          <w:rFonts w:hint="eastAsia" w:ascii="宋体" w:hAnsi="宋体"/>
          <w:bCs/>
          <w:color w:val="auto"/>
          <w:szCs w:val="21"/>
          <w:highlight w:val="none"/>
          <w:lang w:val="zh-CN"/>
        </w:rPr>
        <w:t>：</w:t>
      </w:r>
      <w:r>
        <w:rPr>
          <w:rFonts w:hint="eastAsia" w:ascii="宋体" w:hAnsi="宋体"/>
          <w:bCs/>
          <w:color w:val="auto"/>
          <w:szCs w:val="21"/>
          <w:highlight w:val="none"/>
          <w:u w:val="single"/>
          <w:lang w:val="zh-CN"/>
        </w:rPr>
        <w:t xml:space="preserve">           </w:t>
      </w:r>
    </w:p>
    <w:tbl>
      <w:tblPr>
        <w:tblStyle w:val="21"/>
        <w:tblW w:w="954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2410"/>
        <w:gridCol w:w="1134"/>
        <w:gridCol w:w="1417"/>
        <w:gridCol w:w="1059"/>
        <w:gridCol w:w="1316"/>
        <w:gridCol w:w="1357"/>
      </w:tblGrid>
      <w:tr w14:paraId="13092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3" w:type="dxa"/>
            <w:tcBorders>
              <w:top w:val="single" w:color="auto" w:sz="4" w:space="0"/>
              <w:left w:val="single" w:color="auto" w:sz="4" w:space="0"/>
              <w:bottom w:val="single" w:color="auto" w:sz="4" w:space="0"/>
              <w:right w:val="single" w:color="auto" w:sz="4" w:space="0"/>
            </w:tcBorders>
            <w:shd w:val="clear" w:color="auto" w:fill="D8D8D8"/>
            <w:vAlign w:val="center"/>
          </w:tcPr>
          <w:p w14:paraId="6388C245">
            <w:pPr>
              <w:shd w:val="clear"/>
              <w:spacing w:line="276" w:lineRule="auto"/>
              <w:ind w:left="-23" w:leftChars="-11" w:right="-65" w:rightChars="-31"/>
              <w:jc w:val="center"/>
              <w:rPr>
                <w:rFonts w:ascii="宋体" w:hAnsi="宋体" w:cs="宋体"/>
                <w:color w:val="auto"/>
                <w:kern w:val="0"/>
                <w:szCs w:val="21"/>
                <w:highlight w:val="none"/>
              </w:rPr>
            </w:pPr>
            <w:r>
              <w:rPr>
                <w:rFonts w:hint="eastAsia" w:ascii="宋体" w:hAnsi="宋体" w:cs="宋体"/>
                <w:color w:val="auto"/>
                <w:kern w:val="0"/>
                <w:szCs w:val="21"/>
                <w:highlight w:val="none"/>
              </w:rPr>
              <w:t>序号</w:t>
            </w:r>
          </w:p>
        </w:tc>
        <w:tc>
          <w:tcPr>
            <w:tcW w:w="2410" w:type="dxa"/>
            <w:tcBorders>
              <w:top w:val="single" w:color="auto" w:sz="4" w:space="0"/>
              <w:left w:val="single" w:color="auto" w:sz="4" w:space="0"/>
              <w:bottom w:val="single" w:color="auto" w:sz="4" w:space="0"/>
              <w:right w:val="single" w:color="auto" w:sz="4" w:space="0"/>
            </w:tcBorders>
            <w:shd w:val="clear" w:color="auto" w:fill="D8D8D8"/>
            <w:vAlign w:val="center"/>
          </w:tcPr>
          <w:p w14:paraId="441DE89F">
            <w:pPr>
              <w:shd w:val="clear"/>
              <w:spacing w:line="276" w:lineRule="auto"/>
              <w:ind w:left="-48" w:leftChars="-23" w:right="-65" w:rightChars="-31"/>
              <w:jc w:val="center"/>
              <w:rPr>
                <w:rFonts w:ascii="宋体" w:hAnsi="宋体" w:cs="宋体"/>
                <w:color w:val="auto"/>
                <w:kern w:val="0"/>
                <w:szCs w:val="21"/>
                <w:highlight w:val="none"/>
              </w:rPr>
            </w:pPr>
            <w:r>
              <w:rPr>
                <w:rFonts w:hint="eastAsia" w:ascii="宋体" w:hAnsi="宋体" w:cs="宋体"/>
                <w:color w:val="auto"/>
                <w:kern w:val="0"/>
                <w:szCs w:val="21"/>
                <w:highlight w:val="none"/>
              </w:rPr>
              <w:t>名称</w:t>
            </w:r>
          </w:p>
        </w:tc>
        <w:tc>
          <w:tcPr>
            <w:tcW w:w="1134" w:type="dxa"/>
            <w:tcBorders>
              <w:top w:val="single" w:color="auto" w:sz="4" w:space="0"/>
              <w:left w:val="single" w:color="auto" w:sz="4" w:space="0"/>
              <w:bottom w:val="single" w:color="auto" w:sz="4" w:space="0"/>
              <w:right w:val="single" w:color="auto" w:sz="4" w:space="0"/>
            </w:tcBorders>
            <w:shd w:val="clear" w:color="auto" w:fill="D8D8D8"/>
            <w:vAlign w:val="center"/>
          </w:tcPr>
          <w:p w14:paraId="6562FF78">
            <w:pPr>
              <w:shd w:val="clear"/>
              <w:spacing w:line="276" w:lineRule="auto"/>
              <w:ind w:left="-48" w:leftChars="-23" w:right="-65" w:rightChars="-31"/>
              <w:jc w:val="center"/>
              <w:rPr>
                <w:rFonts w:ascii="宋体" w:hAnsi="宋体"/>
                <w:color w:val="auto"/>
                <w:szCs w:val="21"/>
                <w:highlight w:val="none"/>
              </w:rPr>
            </w:pPr>
            <w:r>
              <w:rPr>
                <w:rFonts w:hint="eastAsia" w:ascii="宋体" w:hAnsi="宋体"/>
                <w:color w:val="auto"/>
                <w:szCs w:val="21"/>
                <w:highlight w:val="none"/>
              </w:rPr>
              <w:t>品牌</w:t>
            </w:r>
          </w:p>
          <w:p w14:paraId="7E5CF71C">
            <w:pPr>
              <w:shd w:val="clear"/>
              <w:spacing w:line="276" w:lineRule="auto"/>
              <w:ind w:left="-48" w:leftChars="-23" w:right="-65" w:rightChars="-31"/>
              <w:jc w:val="center"/>
              <w:rPr>
                <w:rFonts w:ascii="宋体" w:hAnsi="宋体" w:cs="宋体"/>
                <w:color w:val="auto"/>
                <w:kern w:val="0"/>
                <w:szCs w:val="21"/>
                <w:highlight w:val="none"/>
              </w:rPr>
            </w:pPr>
            <w:r>
              <w:rPr>
                <w:rFonts w:hint="eastAsia" w:ascii="宋体" w:hAnsi="宋体"/>
                <w:color w:val="auto"/>
                <w:szCs w:val="21"/>
                <w:highlight w:val="none"/>
              </w:rPr>
              <w:t>型号规格</w:t>
            </w:r>
          </w:p>
        </w:tc>
        <w:tc>
          <w:tcPr>
            <w:tcW w:w="1417" w:type="dxa"/>
            <w:tcBorders>
              <w:top w:val="single" w:color="auto" w:sz="4" w:space="0"/>
              <w:left w:val="single" w:color="auto" w:sz="4" w:space="0"/>
              <w:bottom w:val="single" w:color="auto" w:sz="4" w:space="0"/>
              <w:right w:val="single" w:color="auto" w:sz="4" w:space="0"/>
            </w:tcBorders>
            <w:shd w:val="clear" w:color="auto" w:fill="D8D8D8"/>
            <w:vAlign w:val="center"/>
          </w:tcPr>
          <w:p w14:paraId="60BF5FC2">
            <w:pPr>
              <w:shd w:val="clear"/>
              <w:spacing w:line="276" w:lineRule="auto"/>
              <w:ind w:left="-48" w:leftChars="-23" w:right="-65" w:rightChars="-31"/>
              <w:jc w:val="center"/>
              <w:rPr>
                <w:rFonts w:ascii="宋体" w:hAnsi="宋体" w:cs="宋体"/>
                <w:color w:val="auto"/>
                <w:kern w:val="0"/>
                <w:szCs w:val="21"/>
                <w:highlight w:val="none"/>
              </w:rPr>
            </w:pPr>
            <w:r>
              <w:rPr>
                <w:rFonts w:hint="eastAsia" w:ascii="宋体" w:hAnsi="宋体" w:cs="宋体"/>
                <w:color w:val="auto"/>
                <w:kern w:val="0"/>
                <w:szCs w:val="21"/>
                <w:highlight w:val="none"/>
              </w:rPr>
              <w:t>原产地和制造商名称</w:t>
            </w:r>
          </w:p>
        </w:tc>
        <w:tc>
          <w:tcPr>
            <w:tcW w:w="1059" w:type="dxa"/>
            <w:tcBorders>
              <w:top w:val="single" w:color="auto" w:sz="4" w:space="0"/>
              <w:left w:val="single" w:color="auto" w:sz="4" w:space="0"/>
              <w:bottom w:val="single" w:color="auto" w:sz="4" w:space="0"/>
              <w:right w:val="single" w:color="auto" w:sz="4" w:space="0"/>
            </w:tcBorders>
            <w:shd w:val="clear" w:color="auto" w:fill="D8D8D8"/>
            <w:vAlign w:val="center"/>
          </w:tcPr>
          <w:p w14:paraId="7B43D8C6">
            <w:pPr>
              <w:shd w:val="clear"/>
              <w:spacing w:line="276" w:lineRule="auto"/>
              <w:ind w:left="-48" w:leftChars="-23" w:right="-65" w:rightChars="-31"/>
              <w:jc w:val="center"/>
              <w:rPr>
                <w:rFonts w:ascii="宋体" w:hAnsi="宋体" w:cs="宋体"/>
                <w:color w:val="auto"/>
                <w:kern w:val="0"/>
                <w:szCs w:val="21"/>
                <w:highlight w:val="none"/>
              </w:rPr>
            </w:pPr>
            <w:r>
              <w:rPr>
                <w:rFonts w:hint="eastAsia" w:ascii="宋体" w:hAnsi="宋体" w:cs="宋体"/>
                <w:color w:val="auto"/>
                <w:kern w:val="0"/>
                <w:szCs w:val="21"/>
                <w:highlight w:val="none"/>
              </w:rPr>
              <w:t>数量</w:t>
            </w:r>
          </w:p>
        </w:tc>
        <w:tc>
          <w:tcPr>
            <w:tcW w:w="1316" w:type="dxa"/>
            <w:tcBorders>
              <w:top w:val="single" w:color="auto" w:sz="4" w:space="0"/>
              <w:left w:val="single" w:color="auto" w:sz="4" w:space="0"/>
              <w:bottom w:val="single" w:color="auto" w:sz="4" w:space="0"/>
              <w:right w:val="single" w:color="auto" w:sz="4" w:space="0"/>
            </w:tcBorders>
            <w:shd w:val="clear" w:color="auto" w:fill="D8D8D8"/>
            <w:vAlign w:val="center"/>
          </w:tcPr>
          <w:p w14:paraId="0BCC828B">
            <w:pPr>
              <w:shd w:val="clear"/>
              <w:spacing w:line="276" w:lineRule="auto"/>
              <w:ind w:left="-23" w:leftChars="-11" w:right="-65" w:rightChars="-31"/>
              <w:jc w:val="center"/>
              <w:rPr>
                <w:rFonts w:ascii="宋体" w:hAnsi="宋体" w:cs="宋体"/>
                <w:color w:val="auto"/>
                <w:kern w:val="0"/>
                <w:szCs w:val="21"/>
                <w:highlight w:val="none"/>
              </w:rPr>
            </w:pPr>
            <w:r>
              <w:rPr>
                <w:rFonts w:hint="eastAsia" w:ascii="宋体" w:hAnsi="宋体" w:cs="宋体"/>
                <w:color w:val="auto"/>
                <w:kern w:val="0"/>
                <w:szCs w:val="21"/>
                <w:highlight w:val="none"/>
              </w:rPr>
              <w:t>单价</w:t>
            </w:r>
          </w:p>
        </w:tc>
        <w:tc>
          <w:tcPr>
            <w:tcW w:w="1357" w:type="dxa"/>
            <w:tcBorders>
              <w:top w:val="single" w:color="auto" w:sz="4" w:space="0"/>
              <w:left w:val="single" w:color="auto" w:sz="4" w:space="0"/>
              <w:bottom w:val="single" w:color="auto" w:sz="4" w:space="0"/>
              <w:right w:val="single" w:color="auto" w:sz="4" w:space="0"/>
            </w:tcBorders>
            <w:shd w:val="clear" w:color="auto" w:fill="D8D8D8"/>
            <w:vAlign w:val="center"/>
          </w:tcPr>
          <w:p w14:paraId="3475AFDD">
            <w:pPr>
              <w:shd w:val="clear"/>
              <w:spacing w:line="276" w:lineRule="auto"/>
              <w:ind w:left="-23" w:leftChars="-11" w:right="-65" w:rightChars="-31"/>
              <w:jc w:val="center"/>
              <w:rPr>
                <w:rFonts w:ascii="宋体" w:hAnsi="宋体" w:cs="宋体"/>
                <w:color w:val="auto"/>
                <w:kern w:val="0"/>
                <w:szCs w:val="21"/>
                <w:highlight w:val="none"/>
              </w:rPr>
            </w:pPr>
            <w:r>
              <w:rPr>
                <w:rFonts w:hint="eastAsia" w:ascii="宋体" w:hAnsi="宋体" w:cs="宋体"/>
                <w:color w:val="auto"/>
                <w:kern w:val="0"/>
                <w:szCs w:val="21"/>
                <w:highlight w:val="none"/>
              </w:rPr>
              <w:t>分项合计</w:t>
            </w:r>
          </w:p>
        </w:tc>
      </w:tr>
      <w:tr w14:paraId="1EC95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46B25C84">
            <w:pPr>
              <w:numPr>
                <w:ilvl w:val="0"/>
                <w:numId w:val="58"/>
              </w:numPr>
              <w:shd w:val="clear"/>
              <w:tabs>
                <w:tab w:val="left" w:pos="82"/>
              </w:tabs>
              <w:adjustRightInd w:val="0"/>
              <w:snapToGrid w:val="0"/>
              <w:spacing w:line="276" w:lineRule="auto"/>
              <w:jc w:val="center"/>
              <w:rPr>
                <w:rFonts w:ascii="宋体" w:hAnsi="宋体"/>
                <w:color w:val="auto"/>
                <w:szCs w:val="21"/>
                <w:highlight w:val="none"/>
              </w:rPr>
            </w:pPr>
          </w:p>
        </w:tc>
        <w:tc>
          <w:tcPr>
            <w:tcW w:w="2410" w:type="dxa"/>
            <w:tcBorders>
              <w:top w:val="single" w:color="auto" w:sz="4" w:space="0"/>
              <w:left w:val="single" w:color="auto" w:sz="4" w:space="0"/>
              <w:bottom w:val="single" w:color="auto" w:sz="4" w:space="0"/>
              <w:right w:val="single" w:color="auto" w:sz="4" w:space="0"/>
            </w:tcBorders>
            <w:vAlign w:val="center"/>
          </w:tcPr>
          <w:p w14:paraId="77F133A4">
            <w:pPr>
              <w:shd w:val="clear"/>
              <w:tabs>
                <w:tab w:val="left" w:pos="0"/>
                <w:tab w:val="left" w:pos="56"/>
              </w:tabs>
              <w:adjustRightInd w:val="0"/>
              <w:snapToGrid w:val="0"/>
              <w:spacing w:line="276" w:lineRule="auto"/>
              <w:ind w:left="479" w:hanging="478" w:hangingChars="228"/>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BFAB906">
            <w:pPr>
              <w:shd w:val="clear"/>
              <w:spacing w:line="276" w:lineRule="auto"/>
              <w:ind w:left="-48" w:leftChars="-23" w:right="-65" w:rightChars="-31"/>
              <w:jc w:val="left"/>
              <w:rPr>
                <w:rFonts w:ascii="宋体" w:hAnsi="宋体" w:cs="宋体"/>
                <w:color w:val="auto"/>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6D40968B">
            <w:pPr>
              <w:shd w:val="clear"/>
              <w:spacing w:line="276" w:lineRule="auto"/>
              <w:ind w:left="-48" w:leftChars="-23" w:right="-375" w:rightChars="-179"/>
              <w:jc w:val="center"/>
              <w:rPr>
                <w:rFonts w:ascii="宋体" w:hAnsi="宋体" w:cs="宋体"/>
                <w:color w:val="auto"/>
                <w:kern w:val="0"/>
                <w:szCs w:val="21"/>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7C2C685F">
            <w:pPr>
              <w:shd w:val="clear"/>
              <w:spacing w:line="276" w:lineRule="auto"/>
              <w:ind w:left="-48" w:leftChars="-23" w:right="-65" w:rightChars="-31"/>
              <w:jc w:val="center"/>
              <w:rPr>
                <w:rFonts w:ascii="宋体" w:hAnsi="宋体" w:cs="宋体"/>
                <w:color w:val="auto"/>
                <w:kern w:val="0"/>
                <w:szCs w:val="21"/>
                <w:highlight w:val="none"/>
              </w:rPr>
            </w:pPr>
          </w:p>
        </w:tc>
        <w:tc>
          <w:tcPr>
            <w:tcW w:w="1316" w:type="dxa"/>
            <w:tcBorders>
              <w:top w:val="single" w:color="auto" w:sz="4" w:space="0"/>
              <w:left w:val="single" w:color="auto" w:sz="4" w:space="0"/>
              <w:bottom w:val="single" w:color="auto" w:sz="4" w:space="0"/>
              <w:right w:val="single" w:color="auto" w:sz="4" w:space="0"/>
            </w:tcBorders>
            <w:vAlign w:val="center"/>
          </w:tcPr>
          <w:p w14:paraId="1A84F2FC">
            <w:pPr>
              <w:shd w:val="clear"/>
              <w:spacing w:line="276" w:lineRule="auto"/>
              <w:ind w:left="-48" w:leftChars="-23" w:right="-65" w:rightChars="-31"/>
              <w:jc w:val="left"/>
              <w:rPr>
                <w:rFonts w:ascii="宋体" w:hAnsi="宋体" w:cs="宋体"/>
                <w:color w:val="auto"/>
                <w:kern w:val="0"/>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14:paraId="5C9C8E15">
            <w:pPr>
              <w:shd w:val="clear"/>
              <w:spacing w:line="276" w:lineRule="auto"/>
              <w:ind w:left="-48" w:leftChars="-23" w:right="-65" w:rightChars="-31"/>
              <w:jc w:val="center"/>
              <w:rPr>
                <w:rFonts w:ascii="宋体" w:hAnsi="宋体" w:cs="宋体"/>
                <w:color w:val="auto"/>
                <w:kern w:val="0"/>
                <w:szCs w:val="21"/>
                <w:highlight w:val="none"/>
              </w:rPr>
            </w:pPr>
          </w:p>
        </w:tc>
      </w:tr>
      <w:tr w14:paraId="2A0EF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78D9297F">
            <w:pPr>
              <w:numPr>
                <w:ilvl w:val="0"/>
                <w:numId w:val="58"/>
              </w:numPr>
              <w:shd w:val="clear"/>
              <w:tabs>
                <w:tab w:val="left" w:pos="82"/>
              </w:tabs>
              <w:adjustRightInd w:val="0"/>
              <w:snapToGrid w:val="0"/>
              <w:spacing w:line="276" w:lineRule="auto"/>
              <w:jc w:val="center"/>
              <w:rPr>
                <w:rFonts w:ascii="宋体" w:hAnsi="宋体"/>
                <w:color w:val="auto"/>
                <w:szCs w:val="21"/>
                <w:highlight w:val="none"/>
              </w:rPr>
            </w:pPr>
          </w:p>
        </w:tc>
        <w:tc>
          <w:tcPr>
            <w:tcW w:w="2410" w:type="dxa"/>
            <w:tcBorders>
              <w:top w:val="single" w:color="auto" w:sz="4" w:space="0"/>
              <w:left w:val="single" w:color="auto" w:sz="4" w:space="0"/>
              <w:bottom w:val="single" w:color="auto" w:sz="4" w:space="0"/>
              <w:right w:val="single" w:color="auto" w:sz="4" w:space="0"/>
            </w:tcBorders>
            <w:vAlign w:val="center"/>
          </w:tcPr>
          <w:p w14:paraId="1CA3D4A2">
            <w:pPr>
              <w:shd w:val="clear"/>
              <w:tabs>
                <w:tab w:val="left" w:pos="0"/>
                <w:tab w:val="left" w:pos="56"/>
              </w:tabs>
              <w:adjustRightInd w:val="0"/>
              <w:snapToGrid w:val="0"/>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C10FA1C">
            <w:pPr>
              <w:shd w:val="clear"/>
              <w:spacing w:line="276" w:lineRule="auto"/>
              <w:ind w:left="-48" w:leftChars="-23" w:right="-65" w:rightChars="-31"/>
              <w:jc w:val="left"/>
              <w:rPr>
                <w:rFonts w:ascii="宋体" w:hAnsi="宋体" w:cs="宋体"/>
                <w:color w:val="auto"/>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4DB0775A">
            <w:pPr>
              <w:shd w:val="clear"/>
              <w:spacing w:line="276" w:lineRule="auto"/>
              <w:ind w:left="-48" w:leftChars="-23" w:right="-65" w:rightChars="-31"/>
              <w:jc w:val="center"/>
              <w:rPr>
                <w:rFonts w:ascii="宋体" w:hAnsi="宋体" w:cs="宋体"/>
                <w:color w:val="auto"/>
                <w:kern w:val="0"/>
                <w:szCs w:val="21"/>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276AACDE">
            <w:pPr>
              <w:shd w:val="clear"/>
              <w:spacing w:line="276" w:lineRule="auto"/>
              <w:ind w:left="-48" w:leftChars="-23" w:right="-65" w:rightChars="-31"/>
              <w:jc w:val="center"/>
              <w:rPr>
                <w:rFonts w:ascii="宋体" w:hAnsi="宋体" w:cs="宋体"/>
                <w:color w:val="auto"/>
                <w:kern w:val="0"/>
                <w:szCs w:val="21"/>
                <w:highlight w:val="none"/>
              </w:rPr>
            </w:pPr>
          </w:p>
        </w:tc>
        <w:tc>
          <w:tcPr>
            <w:tcW w:w="1316" w:type="dxa"/>
            <w:tcBorders>
              <w:top w:val="single" w:color="auto" w:sz="4" w:space="0"/>
              <w:left w:val="single" w:color="auto" w:sz="4" w:space="0"/>
              <w:bottom w:val="single" w:color="auto" w:sz="4" w:space="0"/>
              <w:right w:val="single" w:color="auto" w:sz="4" w:space="0"/>
            </w:tcBorders>
            <w:vAlign w:val="center"/>
          </w:tcPr>
          <w:p w14:paraId="1A8594BB">
            <w:pPr>
              <w:shd w:val="clear"/>
              <w:spacing w:line="276" w:lineRule="auto"/>
              <w:ind w:left="-48" w:leftChars="-23" w:right="-65" w:rightChars="-31"/>
              <w:jc w:val="left"/>
              <w:rPr>
                <w:rFonts w:ascii="宋体" w:hAnsi="宋体" w:cs="宋体"/>
                <w:color w:val="auto"/>
                <w:kern w:val="0"/>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14:paraId="0879546B">
            <w:pPr>
              <w:shd w:val="clear"/>
              <w:spacing w:line="276" w:lineRule="auto"/>
              <w:ind w:left="-48" w:leftChars="-23" w:right="-65" w:rightChars="-31"/>
              <w:jc w:val="center"/>
              <w:rPr>
                <w:rFonts w:ascii="宋体" w:hAnsi="宋体" w:cs="宋体"/>
                <w:color w:val="auto"/>
                <w:kern w:val="0"/>
                <w:szCs w:val="21"/>
                <w:highlight w:val="none"/>
              </w:rPr>
            </w:pPr>
          </w:p>
        </w:tc>
      </w:tr>
      <w:tr w14:paraId="435D8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10E6A188">
            <w:pPr>
              <w:shd w:val="clear"/>
              <w:tabs>
                <w:tab w:val="left" w:pos="82"/>
              </w:tabs>
              <w:adjustRightInd w:val="0"/>
              <w:snapToGrid w:val="0"/>
              <w:spacing w:line="276" w:lineRule="auto"/>
              <w:jc w:val="center"/>
              <w:rPr>
                <w:rFonts w:ascii="宋体" w:hAnsi="宋体"/>
                <w:color w:val="auto"/>
                <w:szCs w:val="21"/>
                <w:highlight w:val="none"/>
              </w:rPr>
            </w:pPr>
            <w:r>
              <w:rPr>
                <w:rFonts w:hint="eastAsia" w:ascii="宋体" w:hAnsi="宋体"/>
                <w:color w:val="auto"/>
                <w:szCs w:val="21"/>
                <w:highlight w:val="none"/>
              </w:rPr>
              <w:t>3</w:t>
            </w:r>
          </w:p>
        </w:tc>
        <w:tc>
          <w:tcPr>
            <w:tcW w:w="2410" w:type="dxa"/>
            <w:tcBorders>
              <w:top w:val="single" w:color="auto" w:sz="4" w:space="0"/>
              <w:left w:val="single" w:color="auto" w:sz="4" w:space="0"/>
              <w:bottom w:val="single" w:color="auto" w:sz="4" w:space="0"/>
              <w:right w:val="single" w:color="auto" w:sz="4" w:space="0"/>
            </w:tcBorders>
            <w:vAlign w:val="center"/>
          </w:tcPr>
          <w:p w14:paraId="4C6DC101">
            <w:pPr>
              <w:shd w:val="clear"/>
              <w:spacing w:line="276" w:lineRule="auto"/>
              <w:ind w:left="-48" w:leftChars="-23" w:right="-65" w:rightChars="-31"/>
              <w:jc w:val="left"/>
              <w:rPr>
                <w:rFonts w:ascii="宋体" w:hAnsi="宋体" w:cs="宋体"/>
                <w:color w:val="auto"/>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D5A97BE">
            <w:pPr>
              <w:shd w:val="clear"/>
              <w:spacing w:line="276" w:lineRule="auto"/>
              <w:ind w:left="-48" w:leftChars="-23" w:right="-65" w:rightChars="-31"/>
              <w:jc w:val="left"/>
              <w:rPr>
                <w:rFonts w:ascii="宋体" w:hAnsi="宋体" w:cs="宋体"/>
                <w:color w:val="auto"/>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08A8B4D9">
            <w:pPr>
              <w:shd w:val="clear"/>
              <w:spacing w:line="276" w:lineRule="auto"/>
              <w:ind w:left="-48" w:leftChars="-23" w:right="-65" w:rightChars="-31"/>
              <w:jc w:val="center"/>
              <w:rPr>
                <w:rFonts w:ascii="宋体" w:hAnsi="宋体" w:cs="宋体"/>
                <w:color w:val="auto"/>
                <w:kern w:val="0"/>
                <w:szCs w:val="21"/>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678324BD">
            <w:pPr>
              <w:shd w:val="clear"/>
              <w:spacing w:line="276" w:lineRule="auto"/>
              <w:ind w:left="-48" w:leftChars="-23" w:right="-65" w:rightChars="-31"/>
              <w:jc w:val="center"/>
              <w:rPr>
                <w:rFonts w:ascii="宋体" w:hAnsi="宋体" w:cs="宋体"/>
                <w:color w:val="auto"/>
                <w:kern w:val="0"/>
                <w:szCs w:val="21"/>
                <w:highlight w:val="none"/>
              </w:rPr>
            </w:pPr>
          </w:p>
        </w:tc>
        <w:tc>
          <w:tcPr>
            <w:tcW w:w="1316" w:type="dxa"/>
            <w:tcBorders>
              <w:top w:val="single" w:color="auto" w:sz="4" w:space="0"/>
              <w:left w:val="single" w:color="auto" w:sz="4" w:space="0"/>
              <w:bottom w:val="single" w:color="auto" w:sz="4" w:space="0"/>
              <w:right w:val="single" w:color="auto" w:sz="4" w:space="0"/>
            </w:tcBorders>
            <w:vAlign w:val="center"/>
          </w:tcPr>
          <w:p w14:paraId="1D427EF4">
            <w:pPr>
              <w:shd w:val="clear"/>
              <w:spacing w:line="276" w:lineRule="auto"/>
              <w:ind w:left="-48" w:leftChars="-23" w:right="-65" w:rightChars="-31"/>
              <w:jc w:val="left"/>
              <w:rPr>
                <w:rFonts w:ascii="宋体" w:hAnsi="宋体" w:cs="宋体"/>
                <w:color w:val="auto"/>
                <w:kern w:val="0"/>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14:paraId="7D062E32">
            <w:pPr>
              <w:shd w:val="clear"/>
              <w:spacing w:line="276" w:lineRule="auto"/>
              <w:ind w:left="-48" w:leftChars="-23" w:right="-65" w:rightChars="-31"/>
              <w:jc w:val="center"/>
              <w:rPr>
                <w:rFonts w:ascii="宋体" w:hAnsi="宋体" w:cs="宋体"/>
                <w:color w:val="auto"/>
                <w:kern w:val="0"/>
                <w:szCs w:val="21"/>
                <w:highlight w:val="none"/>
              </w:rPr>
            </w:pPr>
          </w:p>
        </w:tc>
      </w:tr>
      <w:tr w14:paraId="0BD6C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1FED8DEC">
            <w:pPr>
              <w:shd w:val="clear"/>
              <w:tabs>
                <w:tab w:val="left" w:pos="82"/>
              </w:tabs>
              <w:adjustRightInd w:val="0"/>
              <w:snapToGrid w:val="0"/>
              <w:spacing w:line="276" w:lineRule="auto"/>
              <w:jc w:val="center"/>
              <w:rPr>
                <w:rFonts w:ascii="宋体" w:hAnsi="宋体"/>
                <w:color w:val="auto"/>
                <w:szCs w:val="21"/>
                <w:highlight w:val="none"/>
              </w:rPr>
            </w:pPr>
            <w:r>
              <w:rPr>
                <w:rFonts w:hint="eastAsia" w:ascii="宋体" w:hAnsi="宋体"/>
                <w:color w:val="auto"/>
                <w:szCs w:val="21"/>
                <w:highlight w:val="none"/>
              </w:rPr>
              <w:t>4</w:t>
            </w:r>
          </w:p>
        </w:tc>
        <w:tc>
          <w:tcPr>
            <w:tcW w:w="2410" w:type="dxa"/>
            <w:tcBorders>
              <w:top w:val="single" w:color="auto" w:sz="4" w:space="0"/>
              <w:left w:val="single" w:color="auto" w:sz="4" w:space="0"/>
              <w:bottom w:val="single" w:color="auto" w:sz="4" w:space="0"/>
              <w:right w:val="single" w:color="auto" w:sz="4" w:space="0"/>
            </w:tcBorders>
            <w:vAlign w:val="center"/>
          </w:tcPr>
          <w:p w14:paraId="05AE6D15">
            <w:pPr>
              <w:shd w:val="clear"/>
              <w:spacing w:line="276" w:lineRule="auto"/>
              <w:ind w:left="-48" w:leftChars="-23" w:right="-65" w:rightChars="-31"/>
              <w:jc w:val="left"/>
              <w:rPr>
                <w:rFonts w:ascii="宋体" w:hAnsi="宋体" w:cs="宋体"/>
                <w:color w:val="auto"/>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9FD8BA4">
            <w:pPr>
              <w:shd w:val="clear"/>
              <w:spacing w:line="276" w:lineRule="auto"/>
              <w:ind w:left="-48" w:leftChars="-23" w:right="-65" w:rightChars="-31"/>
              <w:jc w:val="left"/>
              <w:rPr>
                <w:rFonts w:ascii="宋体" w:hAnsi="宋体" w:cs="宋体"/>
                <w:color w:val="auto"/>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71282AD5">
            <w:pPr>
              <w:shd w:val="clear"/>
              <w:spacing w:line="276" w:lineRule="auto"/>
              <w:ind w:left="-48" w:leftChars="-23" w:right="-65" w:rightChars="-31"/>
              <w:jc w:val="center"/>
              <w:rPr>
                <w:rFonts w:ascii="宋体" w:hAnsi="宋体" w:cs="宋体"/>
                <w:color w:val="auto"/>
                <w:kern w:val="0"/>
                <w:szCs w:val="21"/>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11D6DA21">
            <w:pPr>
              <w:shd w:val="clear"/>
              <w:spacing w:line="276" w:lineRule="auto"/>
              <w:ind w:left="-48" w:leftChars="-23" w:right="-65" w:rightChars="-31"/>
              <w:jc w:val="center"/>
              <w:rPr>
                <w:rFonts w:ascii="宋体" w:hAnsi="宋体" w:cs="宋体"/>
                <w:color w:val="auto"/>
                <w:kern w:val="0"/>
                <w:szCs w:val="21"/>
                <w:highlight w:val="none"/>
              </w:rPr>
            </w:pPr>
          </w:p>
        </w:tc>
        <w:tc>
          <w:tcPr>
            <w:tcW w:w="1316" w:type="dxa"/>
            <w:tcBorders>
              <w:top w:val="single" w:color="auto" w:sz="4" w:space="0"/>
              <w:left w:val="single" w:color="auto" w:sz="4" w:space="0"/>
              <w:bottom w:val="single" w:color="auto" w:sz="4" w:space="0"/>
              <w:right w:val="single" w:color="auto" w:sz="4" w:space="0"/>
            </w:tcBorders>
            <w:vAlign w:val="center"/>
          </w:tcPr>
          <w:p w14:paraId="455BFC82">
            <w:pPr>
              <w:shd w:val="clear"/>
              <w:spacing w:line="276" w:lineRule="auto"/>
              <w:ind w:left="-48" w:leftChars="-23" w:right="-65" w:rightChars="-31"/>
              <w:jc w:val="left"/>
              <w:rPr>
                <w:rFonts w:ascii="宋体" w:hAnsi="宋体" w:cs="宋体"/>
                <w:color w:val="auto"/>
                <w:kern w:val="0"/>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14:paraId="47CAB314">
            <w:pPr>
              <w:shd w:val="clear"/>
              <w:spacing w:line="276" w:lineRule="auto"/>
              <w:ind w:left="-48" w:leftChars="-23" w:right="-65" w:rightChars="-31"/>
              <w:jc w:val="center"/>
              <w:rPr>
                <w:rFonts w:ascii="宋体" w:hAnsi="宋体" w:cs="宋体"/>
                <w:color w:val="auto"/>
                <w:kern w:val="0"/>
                <w:szCs w:val="21"/>
                <w:highlight w:val="none"/>
              </w:rPr>
            </w:pPr>
          </w:p>
        </w:tc>
      </w:tr>
      <w:tr w14:paraId="32EDA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3F92C4C5">
            <w:pPr>
              <w:shd w:val="clear"/>
              <w:tabs>
                <w:tab w:val="left" w:pos="82"/>
              </w:tabs>
              <w:adjustRightInd w:val="0"/>
              <w:snapToGrid w:val="0"/>
              <w:spacing w:line="276" w:lineRule="auto"/>
              <w:jc w:val="center"/>
              <w:rPr>
                <w:rFonts w:ascii="宋体" w:hAnsi="宋体"/>
                <w:color w:val="auto"/>
                <w:szCs w:val="21"/>
                <w:highlight w:val="none"/>
              </w:rPr>
            </w:pPr>
            <w:r>
              <w:rPr>
                <w:rFonts w:hint="eastAsia" w:ascii="宋体" w:hAnsi="宋体"/>
                <w:color w:val="auto"/>
                <w:szCs w:val="21"/>
                <w:highlight w:val="none"/>
              </w:rPr>
              <w:t>5</w:t>
            </w:r>
          </w:p>
        </w:tc>
        <w:tc>
          <w:tcPr>
            <w:tcW w:w="2410" w:type="dxa"/>
            <w:tcBorders>
              <w:top w:val="single" w:color="auto" w:sz="4" w:space="0"/>
              <w:left w:val="single" w:color="auto" w:sz="4" w:space="0"/>
              <w:bottom w:val="single" w:color="auto" w:sz="4" w:space="0"/>
              <w:right w:val="single" w:color="auto" w:sz="4" w:space="0"/>
            </w:tcBorders>
            <w:vAlign w:val="center"/>
          </w:tcPr>
          <w:p w14:paraId="66A4ADF9">
            <w:pPr>
              <w:shd w:val="clear"/>
              <w:spacing w:line="276" w:lineRule="auto"/>
              <w:ind w:left="-48" w:leftChars="-23" w:right="-65" w:rightChars="-31"/>
              <w:jc w:val="left"/>
              <w:rPr>
                <w:rFonts w:ascii="宋体" w:hAnsi="宋体" w:cs="宋体"/>
                <w:color w:val="auto"/>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C9D3EF6">
            <w:pPr>
              <w:shd w:val="clear"/>
              <w:spacing w:line="276" w:lineRule="auto"/>
              <w:ind w:left="-48" w:leftChars="-23" w:right="-65" w:rightChars="-31"/>
              <w:jc w:val="left"/>
              <w:rPr>
                <w:rFonts w:ascii="宋体" w:hAnsi="宋体" w:cs="宋体"/>
                <w:color w:val="auto"/>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356A97E6">
            <w:pPr>
              <w:shd w:val="clear"/>
              <w:spacing w:line="276" w:lineRule="auto"/>
              <w:ind w:left="-48" w:leftChars="-23" w:right="-65" w:rightChars="-31"/>
              <w:jc w:val="center"/>
              <w:rPr>
                <w:rFonts w:ascii="宋体" w:hAnsi="宋体" w:cs="宋体"/>
                <w:color w:val="auto"/>
                <w:kern w:val="0"/>
                <w:szCs w:val="21"/>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2C3AB9B7">
            <w:pPr>
              <w:shd w:val="clear"/>
              <w:spacing w:line="276" w:lineRule="auto"/>
              <w:ind w:left="-48" w:leftChars="-23" w:right="-65" w:rightChars="-31"/>
              <w:jc w:val="center"/>
              <w:rPr>
                <w:rFonts w:ascii="宋体" w:hAnsi="宋体" w:cs="宋体"/>
                <w:color w:val="auto"/>
                <w:kern w:val="0"/>
                <w:szCs w:val="21"/>
                <w:highlight w:val="none"/>
              </w:rPr>
            </w:pPr>
          </w:p>
        </w:tc>
        <w:tc>
          <w:tcPr>
            <w:tcW w:w="1316" w:type="dxa"/>
            <w:tcBorders>
              <w:top w:val="single" w:color="auto" w:sz="4" w:space="0"/>
              <w:left w:val="single" w:color="auto" w:sz="4" w:space="0"/>
              <w:bottom w:val="single" w:color="auto" w:sz="4" w:space="0"/>
              <w:right w:val="single" w:color="auto" w:sz="4" w:space="0"/>
            </w:tcBorders>
            <w:vAlign w:val="center"/>
          </w:tcPr>
          <w:p w14:paraId="442F2927">
            <w:pPr>
              <w:shd w:val="clear"/>
              <w:spacing w:line="276" w:lineRule="auto"/>
              <w:ind w:left="-48" w:leftChars="-23" w:right="-65" w:rightChars="-31"/>
              <w:jc w:val="left"/>
              <w:rPr>
                <w:rFonts w:ascii="宋体" w:hAnsi="宋体" w:cs="宋体"/>
                <w:color w:val="auto"/>
                <w:kern w:val="0"/>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14:paraId="1D9FFA8B">
            <w:pPr>
              <w:shd w:val="clear"/>
              <w:spacing w:line="276" w:lineRule="auto"/>
              <w:ind w:left="-48" w:leftChars="-23" w:right="-65" w:rightChars="-31"/>
              <w:jc w:val="center"/>
              <w:rPr>
                <w:rFonts w:ascii="宋体" w:hAnsi="宋体" w:cs="宋体"/>
                <w:color w:val="auto"/>
                <w:kern w:val="0"/>
                <w:szCs w:val="21"/>
                <w:highlight w:val="none"/>
              </w:rPr>
            </w:pPr>
          </w:p>
        </w:tc>
      </w:tr>
      <w:tr w14:paraId="51B94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25A3434A">
            <w:pPr>
              <w:shd w:val="clear"/>
              <w:tabs>
                <w:tab w:val="left" w:pos="82"/>
              </w:tabs>
              <w:adjustRightInd w:val="0"/>
              <w:snapToGrid w:val="0"/>
              <w:spacing w:line="276" w:lineRule="auto"/>
              <w:jc w:val="center"/>
              <w:rPr>
                <w:rFonts w:ascii="宋体" w:hAnsi="宋体"/>
                <w:color w:val="auto"/>
                <w:szCs w:val="21"/>
                <w:highlight w:val="none"/>
              </w:rPr>
            </w:pPr>
            <w:r>
              <w:rPr>
                <w:rFonts w:hint="eastAsia" w:ascii="宋体" w:hAnsi="宋体"/>
                <w:color w:val="auto"/>
                <w:szCs w:val="21"/>
                <w:highlight w:val="none"/>
              </w:rPr>
              <w:t>6</w:t>
            </w:r>
          </w:p>
        </w:tc>
        <w:tc>
          <w:tcPr>
            <w:tcW w:w="2410" w:type="dxa"/>
            <w:tcBorders>
              <w:top w:val="single" w:color="auto" w:sz="4" w:space="0"/>
              <w:left w:val="single" w:color="auto" w:sz="4" w:space="0"/>
              <w:bottom w:val="single" w:color="auto" w:sz="4" w:space="0"/>
              <w:right w:val="single" w:color="auto" w:sz="4" w:space="0"/>
            </w:tcBorders>
            <w:vAlign w:val="center"/>
          </w:tcPr>
          <w:p w14:paraId="737B20BE">
            <w:pPr>
              <w:shd w:val="clear"/>
              <w:spacing w:line="276" w:lineRule="auto"/>
              <w:ind w:left="-48" w:leftChars="-23" w:right="-65" w:rightChars="-31"/>
              <w:jc w:val="left"/>
              <w:rPr>
                <w:rFonts w:ascii="宋体" w:hAnsi="宋体" w:cs="宋体"/>
                <w:color w:val="auto"/>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8017201">
            <w:pPr>
              <w:shd w:val="clear"/>
              <w:spacing w:line="276" w:lineRule="auto"/>
              <w:ind w:left="-48" w:leftChars="-23" w:right="-65" w:rightChars="-31"/>
              <w:jc w:val="left"/>
              <w:rPr>
                <w:rFonts w:ascii="宋体" w:hAnsi="宋体" w:cs="宋体"/>
                <w:color w:val="auto"/>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3DDF57C1">
            <w:pPr>
              <w:shd w:val="clear"/>
              <w:spacing w:line="276" w:lineRule="auto"/>
              <w:ind w:left="-48" w:leftChars="-23" w:right="-65" w:rightChars="-31"/>
              <w:jc w:val="center"/>
              <w:rPr>
                <w:rFonts w:ascii="宋体" w:hAnsi="宋体" w:cs="宋体"/>
                <w:color w:val="auto"/>
                <w:kern w:val="0"/>
                <w:szCs w:val="21"/>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12CD5CEE">
            <w:pPr>
              <w:shd w:val="clear"/>
              <w:spacing w:line="276" w:lineRule="auto"/>
              <w:ind w:left="-48" w:leftChars="-23" w:right="-65" w:rightChars="-31"/>
              <w:jc w:val="center"/>
              <w:rPr>
                <w:rFonts w:ascii="宋体" w:hAnsi="宋体" w:cs="宋体"/>
                <w:color w:val="auto"/>
                <w:kern w:val="0"/>
                <w:szCs w:val="21"/>
                <w:highlight w:val="none"/>
              </w:rPr>
            </w:pPr>
          </w:p>
        </w:tc>
        <w:tc>
          <w:tcPr>
            <w:tcW w:w="1316" w:type="dxa"/>
            <w:tcBorders>
              <w:top w:val="single" w:color="auto" w:sz="4" w:space="0"/>
              <w:left w:val="single" w:color="auto" w:sz="4" w:space="0"/>
              <w:bottom w:val="single" w:color="auto" w:sz="4" w:space="0"/>
              <w:right w:val="single" w:color="auto" w:sz="4" w:space="0"/>
            </w:tcBorders>
            <w:vAlign w:val="center"/>
          </w:tcPr>
          <w:p w14:paraId="2EA701B1">
            <w:pPr>
              <w:shd w:val="clear"/>
              <w:spacing w:line="276" w:lineRule="auto"/>
              <w:ind w:left="-48" w:leftChars="-23" w:right="-65" w:rightChars="-31"/>
              <w:jc w:val="left"/>
              <w:rPr>
                <w:rFonts w:ascii="宋体" w:hAnsi="宋体" w:cs="宋体"/>
                <w:color w:val="auto"/>
                <w:kern w:val="0"/>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14:paraId="031AF06B">
            <w:pPr>
              <w:shd w:val="clear"/>
              <w:spacing w:line="276" w:lineRule="auto"/>
              <w:ind w:left="-48" w:leftChars="-23" w:right="-65" w:rightChars="-31"/>
              <w:jc w:val="center"/>
              <w:rPr>
                <w:rFonts w:ascii="宋体" w:hAnsi="宋体" w:cs="宋体"/>
                <w:color w:val="auto"/>
                <w:kern w:val="0"/>
                <w:szCs w:val="21"/>
                <w:highlight w:val="none"/>
              </w:rPr>
            </w:pPr>
          </w:p>
        </w:tc>
      </w:tr>
      <w:tr w14:paraId="45506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5A471E7D">
            <w:pPr>
              <w:shd w:val="clear"/>
              <w:tabs>
                <w:tab w:val="left" w:pos="82"/>
              </w:tabs>
              <w:adjustRightInd w:val="0"/>
              <w:snapToGrid w:val="0"/>
              <w:spacing w:line="276" w:lineRule="auto"/>
              <w:jc w:val="center"/>
              <w:rPr>
                <w:rFonts w:ascii="宋体" w:hAnsi="宋体"/>
                <w:color w:val="auto"/>
                <w:szCs w:val="21"/>
                <w:highlight w:val="none"/>
              </w:rPr>
            </w:pPr>
            <w:r>
              <w:rPr>
                <w:rFonts w:hint="eastAsia" w:ascii="宋体" w:hAnsi="宋体"/>
                <w:color w:val="auto"/>
                <w:szCs w:val="21"/>
                <w:highlight w:val="none"/>
              </w:rPr>
              <w:t>……</w:t>
            </w:r>
          </w:p>
        </w:tc>
        <w:tc>
          <w:tcPr>
            <w:tcW w:w="2410" w:type="dxa"/>
            <w:tcBorders>
              <w:top w:val="single" w:color="auto" w:sz="4" w:space="0"/>
              <w:left w:val="single" w:color="auto" w:sz="4" w:space="0"/>
              <w:bottom w:val="single" w:color="auto" w:sz="4" w:space="0"/>
              <w:right w:val="single" w:color="auto" w:sz="4" w:space="0"/>
            </w:tcBorders>
            <w:vAlign w:val="center"/>
          </w:tcPr>
          <w:p w14:paraId="2571C54C">
            <w:pPr>
              <w:shd w:val="clear"/>
              <w:spacing w:line="276" w:lineRule="auto"/>
              <w:ind w:left="-48" w:leftChars="-23" w:right="-65" w:rightChars="-31"/>
              <w:jc w:val="left"/>
              <w:rPr>
                <w:rFonts w:ascii="宋体" w:hAnsi="宋体" w:cs="宋体"/>
                <w:color w:val="auto"/>
                <w:kern w:val="0"/>
                <w:szCs w:val="21"/>
                <w:highlight w:val="none"/>
              </w:rPr>
            </w:pPr>
            <w:r>
              <w:rPr>
                <w:rFonts w:hint="eastAsia" w:ascii="宋体" w:hAnsi="宋体"/>
                <w:color w:val="auto"/>
                <w:szCs w:val="21"/>
                <w:highlight w:val="none"/>
              </w:rPr>
              <w:t>……</w:t>
            </w:r>
          </w:p>
        </w:tc>
        <w:tc>
          <w:tcPr>
            <w:tcW w:w="1134" w:type="dxa"/>
            <w:tcBorders>
              <w:top w:val="single" w:color="auto" w:sz="4" w:space="0"/>
              <w:left w:val="single" w:color="auto" w:sz="4" w:space="0"/>
              <w:bottom w:val="single" w:color="auto" w:sz="4" w:space="0"/>
              <w:right w:val="single" w:color="auto" w:sz="4" w:space="0"/>
            </w:tcBorders>
            <w:vAlign w:val="center"/>
          </w:tcPr>
          <w:p w14:paraId="62BD7C82">
            <w:pPr>
              <w:shd w:val="clear"/>
              <w:spacing w:line="276" w:lineRule="auto"/>
              <w:ind w:left="-48" w:leftChars="-23" w:right="-65" w:rightChars="-31"/>
              <w:jc w:val="left"/>
              <w:rPr>
                <w:rFonts w:ascii="宋体" w:hAnsi="宋体" w:cs="宋体"/>
                <w:color w:val="auto"/>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7CEAA698">
            <w:pPr>
              <w:shd w:val="clear"/>
              <w:spacing w:line="276" w:lineRule="auto"/>
              <w:ind w:left="-48" w:leftChars="-23" w:right="-65" w:rightChars="-31"/>
              <w:jc w:val="center"/>
              <w:rPr>
                <w:rFonts w:ascii="宋体" w:hAnsi="宋体" w:cs="宋体"/>
                <w:color w:val="auto"/>
                <w:kern w:val="0"/>
                <w:szCs w:val="21"/>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3C4A93D2">
            <w:pPr>
              <w:shd w:val="clear"/>
              <w:spacing w:line="276" w:lineRule="auto"/>
              <w:ind w:left="-48" w:leftChars="-23" w:right="-65" w:rightChars="-31"/>
              <w:jc w:val="center"/>
              <w:rPr>
                <w:rFonts w:ascii="宋体" w:hAnsi="宋体" w:cs="宋体"/>
                <w:color w:val="auto"/>
                <w:kern w:val="0"/>
                <w:szCs w:val="21"/>
                <w:highlight w:val="none"/>
              </w:rPr>
            </w:pPr>
          </w:p>
        </w:tc>
        <w:tc>
          <w:tcPr>
            <w:tcW w:w="1316" w:type="dxa"/>
            <w:tcBorders>
              <w:top w:val="single" w:color="auto" w:sz="4" w:space="0"/>
              <w:left w:val="single" w:color="auto" w:sz="4" w:space="0"/>
              <w:bottom w:val="single" w:color="auto" w:sz="4" w:space="0"/>
              <w:right w:val="single" w:color="auto" w:sz="4" w:space="0"/>
            </w:tcBorders>
            <w:vAlign w:val="center"/>
          </w:tcPr>
          <w:p w14:paraId="6733589A">
            <w:pPr>
              <w:shd w:val="clear"/>
              <w:spacing w:line="276" w:lineRule="auto"/>
              <w:ind w:left="-48" w:leftChars="-23" w:right="-65" w:rightChars="-31"/>
              <w:jc w:val="left"/>
              <w:rPr>
                <w:rFonts w:ascii="宋体" w:hAnsi="宋体" w:cs="宋体"/>
                <w:color w:val="auto"/>
                <w:kern w:val="0"/>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14:paraId="5BF6D14D">
            <w:pPr>
              <w:shd w:val="clear"/>
              <w:spacing w:line="276" w:lineRule="auto"/>
              <w:ind w:left="-48" w:leftChars="-23" w:right="-65" w:rightChars="-31"/>
              <w:jc w:val="center"/>
              <w:rPr>
                <w:rFonts w:ascii="宋体" w:hAnsi="宋体" w:cs="宋体"/>
                <w:color w:val="auto"/>
                <w:kern w:val="0"/>
                <w:szCs w:val="21"/>
                <w:highlight w:val="none"/>
              </w:rPr>
            </w:pPr>
          </w:p>
        </w:tc>
      </w:tr>
      <w:tr w14:paraId="186F4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873" w:type="dxa"/>
            <w:gridSpan w:val="5"/>
            <w:tcBorders>
              <w:top w:val="single" w:color="auto" w:sz="4" w:space="0"/>
              <w:left w:val="single" w:color="auto" w:sz="4" w:space="0"/>
              <w:bottom w:val="single" w:color="auto" w:sz="4" w:space="0"/>
              <w:right w:val="single" w:color="auto" w:sz="4" w:space="0"/>
            </w:tcBorders>
            <w:vAlign w:val="center"/>
          </w:tcPr>
          <w:p w14:paraId="5B0B0375">
            <w:pPr>
              <w:shd w:val="clear"/>
              <w:spacing w:line="276" w:lineRule="auto"/>
              <w:ind w:left="-48" w:leftChars="-23" w:right="-65" w:rightChars="-31"/>
              <w:jc w:val="center"/>
              <w:rPr>
                <w:rFonts w:ascii="宋体" w:hAnsi="宋体" w:cs="宋体"/>
                <w:color w:val="auto"/>
                <w:kern w:val="0"/>
                <w:szCs w:val="21"/>
                <w:highlight w:val="none"/>
              </w:rPr>
            </w:pPr>
            <w:r>
              <w:rPr>
                <w:rFonts w:hint="eastAsia" w:ascii="宋体" w:hAnsi="宋体" w:cs="宋体"/>
                <w:color w:val="auto"/>
                <w:kern w:val="0"/>
                <w:szCs w:val="21"/>
                <w:highlight w:val="none"/>
              </w:rPr>
              <w:t>合计</w:t>
            </w:r>
          </w:p>
        </w:tc>
        <w:tc>
          <w:tcPr>
            <w:tcW w:w="2673" w:type="dxa"/>
            <w:gridSpan w:val="2"/>
            <w:tcBorders>
              <w:top w:val="single" w:color="auto" w:sz="4" w:space="0"/>
              <w:left w:val="single" w:color="auto" w:sz="4" w:space="0"/>
              <w:bottom w:val="single" w:color="auto" w:sz="4" w:space="0"/>
              <w:right w:val="single" w:color="auto" w:sz="4" w:space="0"/>
            </w:tcBorders>
            <w:vAlign w:val="center"/>
          </w:tcPr>
          <w:p w14:paraId="0DA7CBD2">
            <w:pPr>
              <w:shd w:val="clear"/>
              <w:spacing w:line="276" w:lineRule="auto"/>
              <w:ind w:left="-48" w:leftChars="-23" w:right="-65" w:rightChars="-31"/>
              <w:jc w:val="left"/>
              <w:rPr>
                <w:rFonts w:ascii="宋体" w:hAnsi="宋体" w:cs="宋体"/>
                <w:color w:val="auto"/>
                <w:kern w:val="0"/>
                <w:szCs w:val="21"/>
                <w:highlight w:val="none"/>
              </w:rPr>
            </w:pPr>
          </w:p>
        </w:tc>
      </w:tr>
    </w:tbl>
    <w:p w14:paraId="2501A6F9">
      <w:pPr>
        <w:shd w:val="clear"/>
        <w:spacing w:line="276" w:lineRule="auto"/>
        <w:ind w:left="918" w:hanging="917" w:hangingChars="437"/>
        <w:jc w:val="left"/>
        <w:rPr>
          <w:rFonts w:ascii="宋体" w:hAnsi="宋体"/>
          <w:color w:val="auto"/>
          <w:szCs w:val="21"/>
          <w:highlight w:val="none"/>
        </w:rPr>
      </w:pPr>
      <w:r>
        <w:rPr>
          <w:rFonts w:hint="eastAsia" w:ascii="宋体" w:hAnsi="宋体"/>
          <w:color w:val="auto"/>
          <w:szCs w:val="21"/>
          <w:highlight w:val="none"/>
        </w:rPr>
        <w:t>说明： 1．币种</w:t>
      </w:r>
      <w:r>
        <w:rPr>
          <w:rFonts w:ascii="宋体" w:hAnsi="宋体"/>
          <w:color w:val="auto"/>
          <w:szCs w:val="21"/>
          <w:highlight w:val="none"/>
        </w:rPr>
        <w:t>单位与《</w:t>
      </w:r>
      <w:r>
        <w:rPr>
          <w:rFonts w:hint="eastAsia" w:ascii="宋体" w:hAnsi="宋体"/>
          <w:color w:val="auto"/>
          <w:szCs w:val="21"/>
          <w:highlight w:val="none"/>
        </w:rPr>
        <w:t>报价一览表》一致，单位为“元”。</w:t>
      </w:r>
    </w:p>
    <w:p w14:paraId="194BB6CD">
      <w:pPr>
        <w:shd w:val="clear"/>
        <w:spacing w:line="276" w:lineRule="auto"/>
        <w:ind w:left="1017" w:leftChars="339" w:hanging="306" w:hangingChars="146"/>
        <w:jc w:val="left"/>
        <w:rPr>
          <w:rFonts w:ascii="宋体" w:hAnsi="宋体"/>
          <w:color w:val="auto"/>
          <w:szCs w:val="21"/>
          <w:highlight w:val="none"/>
        </w:rPr>
      </w:pPr>
      <w:r>
        <w:rPr>
          <w:rFonts w:hint="eastAsia" w:ascii="宋体" w:hAnsi="宋体"/>
          <w:color w:val="auto"/>
          <w:szCs w:val="21"/>
          <w:highlight w:val="none"/>
        </w:rPr>
        <w:t>2．应根据采购清单进行分项报价，报价范围应包含全部采购内容。报价明细表合计应与《报价一览表》中的投标总报价一致。</w:t>
      </w:r>
    </w:p>
    <w:p w14:paraId="7ECF3061">
      <w:pPr>
        <w:shd w:val="clear"/>
        <w:spacing w:line="276" w:lineRule="auto"/>
        <w:ind w:left="1017" w:leftChars="339" w:hanging="306" w:hangingChars="146"/>
        <w:jc w:val="left"/>
        <w:rPr>
          <w:rFonts w:ascii="宋体" w:hAnsi="宋体"/>
          <w:color w:val="auto"/>
          <w:szCs w:val="21"/>
          <w:highlight w:val="none"/>
        </w:rPr>
      </w:pPr>
      <w:r>
        <w:rPr>
          <w:rFonts w:hint="eastAsia" w:ascii="宋体" w:hAnsi="宋体"/>
          <w:color w:val="auto"/>
          <w:szCs w:val="21"/>
          <w:highlight w:val="none"/>
        </w:rPr>
        <w:t>3．未提供详细的分项报价表</w:t>
      </w:r>
      <w:r>
        <w:rPr>
          <w:rFonts w:hint="eastAsia" w:ascii="宋体" w:hAnsi="宋体" w:cs="Corbel"/>
          <w:color w:val="auto"/>
          <w:szCs w:val="21"/>
          <w:highlight w:val="none"/>
        </w:rPr>
        <w:t>，</w:t>
      </w:r>
      <w:r>
        <w:rPr>
          <w:rFonts w:hint="eastAsia" w:ascii="宋体" w:hAnsi="宋体"/>
          <w:color w:val="auto"/>
          <w:szCs w:val="21"/>
          <w:highlight w:val="none"/>
        </w:rPr>
        <w:t>导致的后果由投标人自行承担。</w:t>
      </w:r>
    </w:p>
    <w:p w14:paraId="4C131347">
      <w:pPr>
        <w:shd w:val="clear"/>
        <w:spacing w:line="276" w:lineRule="auto"/>
        <w:ind w:left="832" w:hanging="831" w:hangingChars="396"/>
        <w:jc w:val="left"/>
        <w:rPr>
          <w:rFonts w:ascii="宋体" w:hAnsi="宋体"/>
          <w:color w:val="auto"/>
          <w:szCs w:val="21"/>
          <w:highlight w:val="none"/>
        </w:rPr>
      </w:pPr>
    </w:p>
    <w:p w14:paraId="448FC7FC">
      <w:pPr>
        <w:shd w:val="clear"/>
        <w:spacing w:line="276" w:lineRule="auto"/>
        <w:ind w:left="832" w:hanging="831" w:hangingChars="396"/>
        <w:jc w:val="left"/>
        <w:rPr>
          <w:rFonts w:ascii="宋体" w:hAnsi="宋体"/>
          <w:color w:val="auto"/>
          <w:szCs w:val="21"/>
          <w:highlight w:val="none"/>
        </w:rPr>
      </w:pPr>
    </w:p>
    <w:p w14:paraId="737CBFC7">
      <w:pPr>
        <w:shd w:val="clear"/>
        <w:spacing w:line="276" w:lineRule="auto"/>
        <w:ind w:left="832" w:hanging="831" w:hangingChars="396"/>
        <w:jc w:val="left"/>
        <w:rPr>
          <w:rFonts w:ascii="宋体" w:hAnsi="宋体"/>
          <w:color w:val="auto"/>
          <w:szCs w:val="21"/>
          <w:highlight w:val="none"/>
        </w:rPr>
      </w:pPr>
    </w:p>
    <w:p w14:paraId="52626AEC">
      <w:pPr>
        <w:shd w:val="clear"/>
        <w:spacing w:before="100" w:beforeAutospacing="1" w:after="100" w:afterAutospacing="1" w:line="276" w:lineRule="auto"/>
        <w:ind w:firstLine="2902" w:firstLineChars="1382"/>
        <w:rPr>
          <w:rFonts w:hAnsi="宋体"/>
          <w:bCs/>
          <w:color w:val="auto"/>
          <w:szCs w:val="21"/>
          <w:highlight w:val="none"/>
          <w:u w:val="single"/>
        </w:rPr>
      </w:pPr>
      <w:r>
        <w:rPr>
          <w:rFonts w:hint="eastAsia" w:hAnsi="宋体"/>
          <w:bCs/>
          <w:color w:val="auto"/>
          <w:szCs w:val="21"/>
          <w:highlight w:val="none"/>
        </w:rPr>
        <w:t>投标人名称（公章）：</w:t>
      </w:r>
      <w:r>
        <w:rPr>
          <w:rFonts w:hAnsi="宋体"/>
          <w:bCs/>
          <w:color w:val="auto"/>
          <w:szCs w:val="21"/>
          <w:highlight w:val="none"/>
          <w:u w:val="single"/>
        </w:rPr>
        <w:t xml:space="preserve">                          </w:t>
      </w:r>
    </w:p>
    <w:p w14:paraId="3CFFAD4A">
      <w:pPr>
        <w:shd w:val="clear"/>
        <w:spacing w:before="100" w:beforeAutospacing="1" w:after="100" w:afterAutospacing="1" w:line="276" w:lineRule="auto"/>
        <w:ind w:firstLine="2902" w:firstLineChars="1382"/>
        <w:rPr>
          <w:rFonts w:hAnsi="宋体"/>
          <w:bCs/>
          <w:color w:val="auto"/>
          <w:szCs w:val="21"/>
          <w:highlight w:val="none"/>
          <w:u w:val="single"/>
        </w:rPr>
      </w:pPr>
      <w:r>
        <w:rPr>
          <w:rFonts w:hint="eastAsia" w:ascii="宋体" w:hAnsi="宋体"/>
          <w:color w:val="auto"/>
          <w:kern w:val="0"/>
          <w:szCs w:val="21"/>
          <w:highlight w:val="none"/>
          <w:shd w:val="clear" w:color="auto" w:fill="FFFFFF"/>
        </w:rPr>
        <w:t>法定代表人或其</w:t>
      </w:r>
      <w:r>
        <w:rPr>
          <w:rFonts w:hint="eastAsia" w:ascii="宋体" w:hAnsi="宋体"/>
          <w:bCs/>
          <w:color w:val="auto"/>
          <w:szCs w:val="21"/>
          <w:highlight w:val="none"/>
          <w:lang w:val="zh-CN"/>
        </w:rPr>
        <w:t>授权代表（签字或盖章）：</w:t>
      </w:r>
      <w:r>
        <w:rPr>
          <w:rFonts w:hAnsi="宋体"/>
          <w:bCs/>
          <w:color w:val="auto"/>
          <w:szCs w:val="21"/>
          <w:highlight w:val="none"/>
          <w:u w:val="single"/>
        </w:rPr>
        <w:t xml:space="preserve">                  </w:t>
      </w:r>
    </w:p>
    <w:p w14:paraId="0B69DC56">
      <w:pPr>
        <w:shd w:val="clear"/>
        <w:spacing w:before="100" w:beforeAutospacing="1" w:after="100" w:afterAutospacing="1" w:line="276" w:lineRule="auto"/>
        <w:ind w:firstLine="2902" w:firstLineChars="1382"/>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年</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月</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日</w:t>
      </w:r>
    </w:p>
    <w:p w14:paraId="472728ED">
      <w:pPr>
        <w:widowControl/>
        <w:shd w:val="clear"/>
        <w:jc w:val="left"/>
        <w:rPr>
          <w:color w:val="auto"/>
          <w:highlight w:val="none"/>
        </w:rPr>
      </w:pPr>
      <w:r>
        <w:rPr>
          <w:color w:val="auto"/>
          <w:highlight w:val="none"/>
        </w:rPr>
        <w:br w:type="page"/>
      </w:r>
    </w:p>
    <w:p w14:paraId="23395FDC">
      <w:pPr>
        <w:pStyle w:val="30"/>
        <w:numPr>
          <w:ilvl w:val="0"/>
          <w:numId w:val="57"/>
        </w:numPr>
        <w:shd w:val="clear"/>
        <w:spacing w:line="276" w:lineRule="auto"/>
        <w:ind w:firstLineChars="0"/>
        <w:outlineLvl w:val="2"/>
        <w:rPr>
          <w:color w:val="auto"/>
          <w:szCs w:val="21"/>
          <w:highlight w:val="none"/>
        </w:rPr>
      </w:pPr>
      <w:r>
        <w:rPr>
          <w:rFonts w:hint="eastAsia"/>
          <w:color w:val="auto"/>
          <w:szCs w:val="21"/>
          <w:highlight w:val="none"/>
        </w:rPr>
        <w:t>报价范围以外的备品备件、耗材/服务价格表</w:t>
      </w:r>
    </w:p>
    <w:p w14:paraId="3FD734FE">
      <w:pPr>
        <w:shd w:val="clear"/>
        <w:spacing w:before="100" w:beforeAutospacing="1" w:after="100" w:afterAutospacing="1" w:line="276" w:lineRule="auto"/>
        <w:jc w:val="center"/>
        <w:rPr>
          <w:rFonts w:ascii="宋体" w:hAnsi="宋体"/>
          <w:b/>
          <w:color w:val="auto"/>
          <w:szCs w:val="21"/>
          <w:highlight w:val="none"/>
        </w:rPr>
      </w:pPr>
      <w:r>
        <w:rPr>
          <w:rFonts w:ascii="宋体" w:hAnsi="宋体"/>
          <w:b/>
          <w:color w:val="auto"/>
          <w:szCs w:val="21"/>
          <w:highlight w:val="none"/>
        </w:rPr>
        <w:t>报价</w:t>
      </w:r>
      <w:r>
        <w:rPr>
          <w:rFonts w:hint="eastAsia" w:ascii="宋体" w:hAnsi="宋体"/>
          <w:b/>
          <w:color w:val="auto"/>
          <w:szCs w:val="21"/>
          <w:highlight w:val="none"/>
        </w:rPr>
        <w:t>范围以外的备品备件、耗材/服务价格表</w:t>
      </w:r>
    </w:p>
    <w:p w14:paraId="573CFA43">
      <w:pPr>
        <w:shd w:val="clear"/>
        <w:spacing w:line="276" w:lineRule="auto"/>
        <w:jc w:val="left"/>
        <w:rPr>
          <w:rFonts w:ascii="宋体" w:hAnsi="宋体"/>
          <w:color w:val="auto"/>
          <w:szCs w:val="21"/>
          <w:highlight w:val="none"/>
          <w:lang w:val="zh-CN"/>
        </w:rPr>
      </w:pPr>
      <w:r>
        <w:rPr>
          <w:rFonts w:hint="eastAsia" w:ascii="宋体" w:hAnsi="宋体"/>
          <w:color w:val="auto"/>
          <w:szCs w:val="21"/>
          <w:highlight w:val="none"/>
          <w:lang w:val="zh-CN"/>
        </w:rPr>
        <w:t xml:space="preserve">投 标 人： </w:t>
      </w:r>
      <w:r>
        <w:rPr>
          <w:rFonts w:hint="eastAsia" w:ascii="宋体" w:hAnsi="宋体"/>
          <w:color w:val="auto"/>
          <w:szCs w:val="21"/>
          <w:highlight w:val="none"/>
          <w:u w:val="single"/>
          <w:lang w:val="zh-CN"/>
        </w:rPr>
        <w:t xml:space="preserve">                    </w:t>
      </w:r>
    </w:p>
    <w:p w14:paraId="22EFD5F7">
      <w:pPr>
        <w:shd w:val="clear"/>
        <w:spacing w:line="276" w:lineRule="auto"/>
        <w:jc w:val="left"/>
        <w:rPr>
          <w:rFonts w:ascii="宋体" w:hAnsi="宋体"/>
          <w:color w:val="auto"/>
          <w:szCs w:val="21"/>
          <w:highlight w:val="none"/>
        </w:rPr>
      </w:pPr>
      <w:r>
        <w:rPr>
          <w:rFonts w:hint="eastAsia" w:ascii="宋体" w:hAnsi="宋体"/>
          <w:color w:val="auto"/>
          <w:szCs w:val="21"/>
          <w:highlight w:val="none"/>
          <w:lang w:val="zh-CN"/>
        </w:rPr>
        <w:t>项目编号/包号：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r>
        <w:rPr>
          <w:rFonts w:hint="eastAsia" w:ascii="宋体" w:hAnsi="宋体"/>
          <w:bCs/>
          <w:color w:val="auto"/>
          <w:szCs w:val="21"/>
          <w:highlight w:val="none"/>
          <w:lang w:val="zh-CN"/>
        </w:rPr>
        <w:t xml:space="preserve">                </w:t>
      </w:r>
      <w:r>
        <w:rPr>
          <w:rFonts w:hint="eastAsia" w:ascii="宋体" w:hAnsi="宋体"/>
          <w:color w:val="auto"/>
          <w:szCs w:val="21"/>
          <w:highlight w:val="none"/>
          <w:lang w:val="zh-CN"/>
        </w:rPr>
        <w:t>项目名称</w:t>
      </w:r>
      <w:r>
        <w:rPr>
          <w:rFonts w:hint="eastAsia" w:ascii="宋体" w:hAnsi="宋体"/>
          <w:bCs/>
          <w:color w:val="auto"/>
          <w:szCs w:val="21"/>
          <w:highlight w:val="none"/>
          <w:lang w:val="zh-CN"/>
        </w:rPr>
        <w:t>：</w:t>
      </w:r>
      <w:r>
        <w:rPr>
          <w:rFonts w:hint="eastAsia" w:ascii="宋体" w:hAnsi="宋体"/>
          <w:bCs/>
          <w:color w:val="auto"/>
          <w:szCs w:val="21"/>
          <w:highlight w:val="none"/>
          <w:u w:val="single"/>
          <w:lang w:val="zh-CN"/>
        </w:rPr>
        <w:t xml:space="preserve">           </w:t>
      </w:r>
    </w:p>
    <w:tbl>
      <w:tblPr>
        <w:tblStyle w:val="21"/>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4536"/>
        <w:gridCol w:w="1276"/>
        <w:gridCol w:w="1559"/>
        <w:gridCol w:w="992"/>
      </w:tblGrid>
      <w:tr w14:paraId="7DD34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vAlign w:val="center"/>
          </w:tcPr>
          <w:p w14:paraId="1EAA252C">
            <w:pPr>
              <w:shd w:val="clea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序号</w:t>
            </w:r>
          </w:p>
        </w:tc>
        <w:tc>
          <w:tcPr>
            <w:tcW w:w="4536" w:type="dxa"/>
            <w:tcBorders>
              <w:top w:val="single" w:color="auto" w:sz="4" w:space="0"/>
              <w:left w:val="single" w:color="auto" w:sz="4" w:space="0"/>
              <w:bottom w:val="single" w:color="auto" w:sz="4" w:space="0"/>
              <w:right w:val="single" w:color="auto" w:sz="4" w:space="0"/>
            </w:tcBorders>
            <w:vAlign w:val="center"/>
          </w:tcPr>
          <w:p w14:paraId="48DA5D7B">
            <w:pPr>
              <w:shd w:val="clea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备品备件、耗材/服务名称（厂家、规格型号、产地）</w:t>
            </w:r>
          </w:p>
        </w:tc>
        <w:tc>
          <w:tcPr>
            <w:tcW w:w="1276" w:type="dxa"/>
            <w:tcBorders>
              <w:top w:val="single" w:color="auto" w:sz="4" w:space="0"/>
              <w:left w:val="single" w:color="auto" w:sz="4" w:space="0"/>
              <w:bottom w:val="single" w:color="auto" w:sz="4" w:space="0"/>
              <w:right w:val="single" w:color="auto" w:sz="4" w:space="0"/>
            </w:tcBorders>
            <w:vAlign w:val="center"/>
          </w:tcPr>
          <w:p w14:paraId="2E47601F">
            <w:pPr>
              <w:shd w:val="clea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单价</w:t>
            </w:r>
          </w:p>
        </w:tc>
        <w:tc>
          <w:tcPr>
            <w:tcW w:w="1559" w:type="dxa"/>
            <w:tcBorders>
              <w:top w:val="single" w:color="auto" w:sz="4" w:space="0"/>
              <w:left w:val="single" w:color="auto" w:sz="4" w:space="0"/>
              <w:bottom w:val="single" w:color="auto" w:sz="4" w:space="0"/>
              <w:right w:val="single" w:color="auto" w:sz="4" w:space="0"/>
            </w:tcBorders>
            <w:vAlign w:val="center"/>
          </w:tcPr>
          <w:p w14:paraId="3C99D6AE">
            <w:pPr>
              <w:shd w:val="clea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质保期外每年所需数量</w:t>
            </w:r>
          </w:p>
        </w:tc>
        <w:tc>
          <w:tcPr>
            <w:tcW w:w="992" w:type="dxa"/>
            <w:tcBorders>
              <w:top w:val="single" w:color="auto" w:sz="4" w:space="0"/>
              <w:left w:val="single" w:color="auto" w:sz="4" w:space="0"/>
              <w:bottom w:val="single" w:color="auto" w:sz="4" w:space="0"/>
              <w:right w:val="single" w:color="auto" w:sz="4" w:space="0"/>
            </w:tcBorders>
            <w:vAlign w:val="center"/>
          </w:tcPr>
          <w:p w14:paraId="023BEA94">
            <w:pPr>
              <w:shd w:val="clea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备注</w:t>
            </w:r>
          </w:p>
        </w:tc>
      </w:tr>
      <w:tr w14:paraId="57580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766FD12F">
            <w:pPr>
              <w:shd w:val="clea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1</w:t>
            </w:r>
          </w:p>
        </w:tc>
        <w:tc>
          <w:tcPr>
            <w:tcW w:w="4536" w:type="dxa"/>
            <w:tcBorders>
              <w:top w:val="single" w:color="auto" w:sz="4" w:space="0"/>
              <w:left w:val="single" w:color="auto" w:sz="4" w:space="0"/>
              <w:bottom w:val="single" w:color="auto" w:sz="4" w:space="0"/>
              <w:right w:val="single" w:color="auto" w:sz="4" w:space="0"/>
            </w:tcBorders>
          </w:tcPr>
          <w:p w14:paraId="345A83CF">
            <w:pPr>
              <w:shd w:val="clear"/>
              <w:spacing w:before="100" w:beforeAutospacing="1" w:after="100" w:afterAutospacing="1" w:line="276" w:lineRule="auto"/>
              <w:rPr>
                <w:rFonts w:ascii="宋体" w:hAnsi="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08BEA84A">
            <w:pPr>
              <w:shd w:val="clear"/>
              <w:spacing w:before="100" w:beforeAutospacing="1" w:after="100" w:afterAutospacing="1" w:line="276" w:lineRule="auto"/>
              <w:rPr>
                <w:rFonts w:ascii="宋体" w:hAnsi="宋体"/>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4D1F72A0">
            <w:pPr>
              <w:shd w:val="clear"/>
              <w:spacing w:before="100" w:beforeAutospacing="1" w:after="100" w:afterAutospacing="1" w:line="276" w:lineRule="auto"/>
              <w:rPr>
                <w:rFonts w:ascii="宋体" w:hAnsi="宋体"/>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754CCB7A">
            <w:pPr>
              <w:shd w:val="clear"/>
              <w:spacing w:before="100" w:beforeAutospacing="1" w:after="100" w:afterAutospacing="1" w:line="276" w:lineRule="auto"/>
              <w:rPr>
                <w:rFonts w:ascii="宋体" w:hAnsi="宋体"/>
                <w:color w:val="auto"/>
                <w:szCs w:val="21"/>
                <w:highlight w:val="none"/>
              </w:rPr>
            </w:pPr>
          </w:p>
        </w:tc>
      </w:tr>
      <w:tr w14:paraId="62F45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22757B89">
            <w:pPr>
              <w:shd w:val="clea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2</w:t>
            </w:r>
          </w:p>
        </w:tc>
        <w:tc>
          <w:tcPr>
            <w:tcW w:w="4536" w:type="dxa"/>
            <w:tcBorders>
              <w:top w:val="single" w:color="auto" w:sz="4" w:space="0"/>
              <w:left w:val="single" w:color="auto" w:sz="4" w:space="0"/>
              <w:bottom w:val="single" w:color="auto" w:sz="4" w:space="0"/>
              <w:right w:val="single" w:color="auto" w:sz="4" w:space="0"/>
            </w:tcBorders>
          </w:tcPr>
          <w:p w14:paraId="7A47D8F1">
            <w:pPr>
              <w:shd w:val="clear"/>
              <w:spacing w:before="100" w:beforeAutospacing="1" w:after="100" w:afterAutospacing="1" w:line="276" w:lineRule="auto"/>
              <w:rPr>
                <w:rFonts w:ascii="宋体" w:hAnsi="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4AC54EB6">
            <w:pPr>
              <w:shd w:val="clear"/>
              <w:spacing w:before="100" w:beforeAutospacing="1" w:after="100" w:afterAutospacing="1" w:line="276" w:lineRule="auto"/>
              <w:rPr>
                <w:rFonts w:ascii="宋体" w:hAnsi="宋体"/>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5FD60156">
            <w:pPr>
              <w:shd w:val="clear"/>
              <w:spacing w:before="100" w:beforeAutospacing="1" w:after="100" w:afterAutospacing="1" w:line="276" w:lineRule="auto"/>
              <w:rPr>
                <w:rFonts w:ascii="宋体" w:hAnsi="宋体"/>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2D5BA448">
            <w:pPr>
              <w:shd w:val="clear"/>
              <w:spacing w:before="100" w:beforeAutospacing="1" w:after="100" w:afterAutospacing="1" w:line="276" w:lineRule="auto"/>
              <w:rPr>
                <w:rFonts w:ascii="宋体" w:hAnsi="宋体"/>
                <w:color w:val="auto"/>
                <w:szCs w:val="21"/>
                <w:highlight w:val="none"/>
              </w:rPr>
            </w:pPr>
          </w:p>
        </w:tc>
      </w:tr>
      <w:tr w14:paraId="7B60B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59898EE7">
            <w:pPr>
              <w:shd w:val="clea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3</w:t>
            </w:r>
          </w:p>
        </w:tc>
        <w:tc>
          <w:tcPr>
            <w:tcW w:w="4536" w:type="dxa"/>
            <w:tcBorders>
              <w:top w:val="single" w:color="auto" w:sz="4" w:space="0"/>
              <w:left w:val="single" w:color="auto" w:sz="4" w:space="0"/>
              <w:bottom w:val="single" w:color="auto" w:sz="4" w:space="0"/>
              <w:right w:val="single" w:color="auto" w:sz="4" w:space="0"/>
            </w:tcBorders>
          </w:tcPr>
          <w:p w14:paraId="601723ED">
            <w:pPr>
              <w:shd w:val="clear"/>
              <w:spacing w:before="100" w:beforeAutospacing="1" w:after="100" w:afterAutospacing="1" w:line="276" w:lineRule="auto"/>
              <w:rPr>
                <w:rFonts w:ascii="宋体" w:hAnsi="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0B95293F">
            <w:pPr>
              <w:shd w:val="clear"/>
              <w:spacing w:before="100" w:beforeAutospacing="1" w:after="100" w:afterAutospacing="1" w:line="276" w:lineRule="auto"/>
              <w:rPr>
                <w:rFonts w:ascii="宋体" w:hAnsi="宋体"/>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1CF20154">
            <w:pPr>
              <w:shd w:val="clear"/>
              <w:spacing w:before="100" w:beforeAutospacing="1" w:after="100" w:afterAutospacing="1" w:line="276" w:lineRule="auto"/>
              <w:rPr>
                <w:rFonts w:ascii="宋体" w:hAnsi="宋体"/>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24FA74B9">
            <w:pPr>
              <w:shd w:val="clear"/>
              <w:spacing w:before="100" w:beforeAutospacing="1" w:after="100" w:afterAutospacing="1" w:line="276" w:lineRule="auto"/>
              <w:rPr>
                <w:rFonts w:ascii="宋体" w:hAnsi="宋体"/>
                <w:color w:val="auto"/>
                <w:szCs w:val="21"/>
                <w:highlight w:val="none"/>
              </w:rPr>
            </w:pPr>
          </w:p>
        </w:tc>
      </w:tr>
      <w:tr w14:paraId="1556D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5AF4FBA6">
            <w:pPr>
              <w:shd w:val="clea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4</w:t>
            </w:r>
          </w:p>
        </w:tc>
        <w:tc>
          <w:tcPr>
            <w:tcW w:w="4536" w:type="dxa"/>
            <w:tcBorders>
              <w:top w:val="single" w:color="auto" w:sz="4" w:space="0"/>
              <w:left w:val="single" w:color="auto" w:sz="4" w:space="0"/>
              <w:bottom w:val="single" w:color="auto" w:sz="4" w:space="0"/>
              <w:right w:val="single" w:color="auto" w:sz="4" w:space="0"/>
            </w:tcBorders>
          </w:tcPr>
          <w:p w14:paraId="2915D84E">
            <w:pPr>
              <w:shd w:val="clear"/>
              <w:spacing w:before="100" w:beforeAutospacing="1" w:after="100" w:afterAutospacing="1" w:line="276" w:lineRule="auto"/>
              <w:rPr>
                <w:rFonts w:ascii="宋体" w:hAnsi="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3A7E4953">
            <w:pPr>
              <w:shd w:val="clear"/>
              <w:spacing w:before="100" w:beforeAutospacing="1" w:after="100" w:afterAutospacing="1" w:line="276" w:lineRule="auto"/>
              <w:rPr>
                <w:rFonts w:ascii="宋体" w:hAnsi="宋体"/>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384E2C30">
            <w:pPr>
              <w:shd w:val="clear"/>
              <w:spacing w:before="100" w:beforeAutospacing="1" w:after="100" w:afterAutospacing="1" w:line="276" w:lineRule="auto"/>
              <w:rPr>
                <w:rFonts w:ascii="宋体" w:hAnsi="宋体"/>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2184BBBA">
            <w:pPr>
              <w:shd w:val="clear"/>
              <w:spacing w:before="100" w:beforeAutospacing="1" w:after="100" w:afterAutospacing="1" w:line="276" w:lineRule="auto"/>
              <w:rPr>
                <w:rFonts w:ascii="宋体" w:hAnsi="宋体"/>
                <w:color w:val="auto"/>
                <w:szCs w:val="21"/>
                <w:highlight w:val="none"/>
              </w:rPr>
            </w:pPr>
          </w:p>
        </w:tc>
      </w:tr>
      <w:tr w14:paraId="5ABEB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1C688337">
            <w:pPr>
              <w:shd w:val="clea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5</w:t>
            </w:r>
          </w:p>
        </w:tc>
        <w:tc>
          <w:tcPr>
            <w:tcW w:w="4536" w:type="dxa"/>
            <w:tcBorders>
              <w:top w:val="single" w:color="auto" w:sz="4" w:space="0"/>
              <w:left w:val="single" w:color="auto" w:sz="4" w:space="0"/>
              <w:bottom w:val="single" w:color="auto" w:sz="4" w:space="0"/>
              <w:right w:val="single" w:color="auto" w:sz="4" w:space="0"/>
            </w:tcBorders>
          </w:tcPr>
          <w:p w14:paraId="2B6EB37F">
            <w:pPr>
              <w:shd w:val="clear"/>
              <w:spacing w:before="100" w:beforeAutospacing="1" w:after="100" w:afterAutospacing="1" w:line="276" w:lineRule="auto"/>
              <w:rPr>
                <w:rFonts w:ascii="宋体" w:hAnsi="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13E4EDEE">
            <w:pPr>
              <w:shd w:val="clear"/>
              <w:spacing w:before="100" w:beforeAutospacing="1" w:after="100" w:afterAutospacing="1" w:line="276" w:lineRule="auto"/>
              <w:rPr>
                <w:rFonts w:ascii="宋体" w:hAnsi="宋体"/>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1418F09A">
            <w:pPr>
              <w:shd w:val="clear"/>
              <w:spacing w:before="100" w:beforeAutospacing="1" w:after="100" w:afterAutospacing="1" w:line="276" w:lineRule="auto"/>
              <w:rPr>
                <w:rFonts w:ascii="宋体" w:hAnsi="宋体"/>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630B2F30">
            <w:pPr>
              <w:shd w:val="clear"/>
              <w:spacing w:before="100" w:beforeAutospacing="1" w:after="100" w:afterAutospacing="1" w:line="276" w:lineRule="auto"/>
              <w:rPr>
                <w:rFonts w:ascii="宋体" w:hAnsi="宋体"/>
                <w:color w:val="auto"/>
                <w:szCs w:val="21"/>
                <w:highlight w:val="none"/>
              </w:rPr>
            </w:pPr>
          </w:p>
        </w:tc>
      </w:tr>
      <w:tr w14:paraId="73E36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1A0526FD">
            <w:pPr>
              <w:shd w:val="clea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6</w:t>
            </w:r>
          </w:p>
        </w:tc>
        <w:tc>
          <w:tcPr>
            <w:tcW w:w="4536" w:type="dxa"/>
            <w:tcBorders>
              <w:top w:val="single" w:color="auto" w:sz="4" w:space="0"/>
              <w:left w:val="single" w:color="auto" w:sz="4" w:space="0"/>
              <w:bottom w:val="single" w:color="auto" w:sz="4" w:space="0"/>
              <w:right w:val="single" w:color="auto" w:sz="4" w:space="0"/>
            </w:tcBorders>
          </w:tcPr>
          <w:p w14:paraId="25B2C2D3">
            <w:pPr>
              <w:shd w:val="clear"/>
              <w:spacing w:before="100" w:beforeAutospacing="1" w:after="100" w:afterAutospacing="1" w:line="276" w:lineRule="auto"/>
              <w:rPr>
                <w:rFonts w:ascii="宋体" w:hAnsi="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4E596EC9">
            <w:pPr>
              <w:shd w:val="clear"/>
              <w:spacing w:before="100" w:beforeAutospacing="1" w:after="100" w:afterAutospacing="1" w:line="276" w:lineRule="auto"/>
              <w:rPr>
                <w:rFonts w:ascii="宋体" w:hAnsi="宋体"/>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34F11223">
            <w:pPr>
              <w:shd w:val="clear"/>
              <w:spacing w:before="100" w:beforeAutospacing="1" w:after="100" w:afterAutospacing="1" w:line="276" w:lineRule="auto"/>
              <w:rPr>
                <w:rFonts w:ascii="宋体" w:hAnsi="宋体"/>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37E6AEB9">
            <w:pPr>
              <w:shd w:val="clear"/>
              <w:spacing w:before="100" w:beforeAutospacing="1" w:after="100" w:afterAutospacing="1" w:line="276" w:lineRule="auto"/>
              <w:rPr>
                <w:rFonts w:ascii="宋体" w:hAnsi="宋体"/>
                <w:color w:val="auto"/>
                <w:szCs w:val="21"/>
                <w:highlight w:val="none"/>
              </w:rPr>
            </w:pPr>
          </w:p>
        </w:tc>
      </w:tr>
      <w:tr w14:paraId="5A9CD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711B9A30">
            <w:pPr>
              <w:shd w:val="clea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w:t>
            </w:r>
          </w:p>
        </w:tc>
        <w:tc>
          <w:tcPr>
            <w:tcW w:w="4536" w:type="dxa"/>
            <w:tcBorders>
              <w:top w:val="single" w:color="auto" w:sz="4" w:space="0"/>
              <w:left w:val="single" w:color="auto" w:sz="4" w:space="0"/>
              <w:bottom w:val="single" w:color="auto" w:sz="4" w:space="0"/>
              <w:right w:val="single" w:color="auto" w:sz="4" w:space="0"/>
            </w:tcBorders>
          </w:tcPr>
          <w:p w14:paraId="480C74ED">
            <w:pPr>
              <w:shd w:val="clear"/>
              <w:spacing w:before="100" w:beforeAutospacing="1" w:after="100" w:afterAutospacing="1" w:line="276" w:lineRule="auto"/>
              <w:rPr>
                <w:rFonts w:ascii="宋体" w:hAnsi="宋体"/>
                <w:color w:val="auto"/>
                <w:szCs w:val="21"/>
                <w:highlight w:val="none"/>
              </w:rPr>
            </w:pPr>
            <w:r>
              <w:rPr>
                <w:rFonts w:hint="eastAsia" w:ascii="宋体" w:hAnsi="宋体"/>
                <w:color w:val="auto"/>
                <w:szCs w:val="21"/>
                <w:highlight w:val="none"/>
              </w:rPr>
              <w:t>……</w:t>
            </w:r>
          </w:p>
        </w:tc>
        <w:tc>
          <w:tcPr>
            <w:tcW w:w="1276" w:type="dxa"/>
            <w:tcBorders>
              <w:top w:val="single" w:color="auto" w:sz="4" w:space="0"/>
              <w:left w:val="single" w:color="auto" w:sz="4" w:space="0"/>
              <w:bottom w:val="single" w:color="auto" w:sz="4" w:space="0"/>
              <w:right w:val="single" w:color="auto" w:sz="4" w:space="0"/>
            </w:tcBorders>
          </w:tcPr>
          <w:p w14:paraId="251C8261">
            <w:pPr>
              <w:shd w:val="clear"/>
              <w:spacing w:before="100" w:beforeAutospacing="1" w:after="100" w:afterAutospacing="1" w:line="276" w:lineRule="auto"/>
              <w:rPr>
                <w:rFonts w:ascii="宋体" w:hAnsi="宋体"/>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312B806E">
            <w:pPr>
              <w:shd w:val="clear"/>
              <w:spacing w:before="100" w:beforeAutospacing="1" w:after="100" w:afterAutospacing="1" w:line="276" w:lineRule="auto"/>
              <w:rPr>
                <w:rFonts w:ascii="宋体" w:hAnsi="宋体"/>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119FCEEB">
            <w:pPr>
              <w:shd w:val="clear"/>
              <w:spacing w:before="100" w:beforeAutospacing="1" w:after="100" w:afterAutospacing="1" w:line="276" w:lineRule="auto"/>
              <w:rPr>
                <w:rFonts w:ascii="宋体" w:hAnsi="宋体"/>
                <w:color w:val="auto"/>
                <w:szCs w:val="21"/>
                <w:highlight w:val="none"/>
              </w:rPr>
            </w:pPr>
          </w:p>
        </w:tc>
      </w:tr>
      <w:tr w14:paraId="7EE01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26DCA477">
            <w:pPr>
              <w:shd w:val="clear"/>
              <w:spacing w:before="100" w:beforeAutospacing="1" w:after="100" w:afterAutospacing="1" w:line="276" w:lineRule="auto"/>
              <w:jc w:val="center"/>
              <w:rPr>
                <w:rFonts w:ascii="宋体" w:hAnsi="宋体"/>
                <w:color w:val="auto"/>
                <w:szCs w:val="21"/>
                <w:highlight w:val="none"/>
              </w:rPr>
            </w:pPr>
          </w:p>
        </w:tc>
        <w:tc>
          <w:tcPr>
            <w:tcW w:w="4536" w:type="dxa"/>
            <w:tcBorders>
              <w:top w:val="single" w:color="auto" w:sz="4" w:space="0"/>
              <w:left w:val="single" w:color="auto" w:sz="4" w:space="0"/>
              <w:bottom w:val="single" w:color="auto" w:sz="4" w:space="0"/>
              <w:right w:val="single" w:color="auto" w:sz="4" w:space="0"/>
            </w:tcBorders>
          </w:tcPr>
          <w:p w14:paraId="3B17CF1A">
            <w:pPr>
              <w:shd w:val="clear"/>
              <w:spacing w:before="100" w:beforeAutospacing="1" w:after="100" w:afterAutospacing="1" w:line="276" w:lineRule="auto"/>
              <w:rPr>
                <w:rFonts w:ascii="宋体" w:hAnsi="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6F9A3B11">
            <w:pPr>
              <w:shd w:val="clear"/>
              <w:spacing w:before="100" w:beforeAutospacing="1" w:after="100" w:afterAutospacing="1" w:line="276" w:lineRule="auto"/>
              <w:rPr>
                <w:rFonts w:ascii="宋体" w:hAnsi="宋体"/>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128C3BC2">
            <w:pPr>
              <w:shd w:val="clear"/>
              <w:spacing w:before="100" w:beforeAutospacing="1" w:after="100" w:afterAutospacing="1" w:line="276" w:lineRule="auto"/>
              <w:rPr>
                <w:rFonts w:ascii="宋体" w:hAnsi="宋体"/>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17CA7CA7">
            <w:pPr>
              <w:shd w:val="clear"/>
              <w:spacing w:before="100" w:beforeAutospacing="1" w:after="100" w:afterAutospacing="1" w:line="276" w:lineRule="auto"/>
              <w:rPr>
                <w:rFonts w:ascii="宋体" w:hAnsi="宋体"/>
                <w:color w:val="auto"/>
                <w:szCs w:val="21"/>
                <w:highlight w:val="none"/>
              </w:rPr>
            </w:pPr>
          </w:p>
        </w:tc>
      </w:tr>
    </w:tbl>
    <w:p w14:paraId="7B2F5259">
      <w:pPr>
        <w:shd w:val="clear"/>
        <w:spacing w:before="100" w:beforeAutospacing="1"/>
        <w:rPr>
          <w:rFonts w:ascii="宋体" w:hAnsi="宋体"/>
          <w:color w:val="auto"/>
          <w:szCs w:val="21"/>
          <w:highlight w:val="none"/>
        </w:rPr>
      </w:pPr>
      <w:r>
        <w:rPr>
          <w:rFonts w:hint="eastAsia" w:ascii="宋体" w:hAnsi="宋体"/>
          <w:color w:val="auto"/>
          <w:szCs w:val="21"/>
          <w:highlight w:val="none"/>
        </w:rPr>
        <w:t>说明：</w:t>
      </w:r>
    </w:p>
    <w:p w14:paraId="35398CB0">
      <w:pPr>
        <w:shd w:val="clear"/>
        <w:ind w:left="210" w:leftChars="100"/>
        <w:rPr>
          <w:rFonts w:ascii="宋体" w:hAnsi="宋体"/>
          <w:color w:val="auto"/>
          <w:szCs w:val="21"/>
          <w:highlight w:val="none"/>
        </w:rPr>
      </w:pPr>
      <w:r>
        <w:rPr>
          <w:rFonts w:hint="eastAsia" w:ascii="宋体" w:hAnsi="宋体"/>
          <w:color w:val="auto"/>
          <w:szCs w:val="21"/>
          <w:highlight w:val="none"/>
        </w:rPr>
        <w:t>1.币种</w:t>
      </w:r>
      <w:r>
        <w:rPr>
          <w:rFonts w:ascii="宋体" w:hAnsi="宋体"/>
          <w:color w:val="auto"/>
          <w:szCs w:val="21"/>
          <w:highlight w:val="none"/>
        </w:rPr>
        <w:t>单位与《</w:t>
      </w:r>
      <w:r>
        <w:rPr>
          <w:rFonts w:hint="eastAsia" w:ascii="宋体" w:hAnsi="宋体"/>
          <w:color w:val="auto"/>
          <w:szCs w:val="21"/>
          <w:highlight w:val="none"/>
        </w:rPr>
        <w:t>报价一览表》一致，单位为“元”。</w:t>
      </w:r>
    </w:p>
    <w:p w14:paraId="08CCFEFF">
      <w:pPr>
        <w:shd w:val="clear"/>
        <w:spacing w:line="276" w:lineRule="auto"/>
        <w:ind w:left="420" w:leftChars="100" w:hanging="210" w:hangingChars="100"/>
        <w:rPr>
          <w:rFonts w:ascii="宋体" w:hAnsi="宋体"/>
          <w:color w:val="auto"/>
          <w:szCs w:val="21"/>
          <w:highlight w:val="none"/>
        </w:rPr>
      </w:pPr>
      <w:r>
        <w:rPr>
          <w:rFonts w:hint="eastAsia" w:ascii="宋体" w:hAnsi="宋体"/>
          <w:color w:val="auto"/>
          <w:szCs w:val="21"/>
          <w:highlight w:val="none"/>
        </w:rPr>
        <w:t>2.投标人应提供投标范围以外的备品备件/服务价格表，如无此项则可不提供。本表报价不含在投标总报价中。</w:t>
      </w:r>
    </w:p>
    <w:p w14:paraId="5440BF14">
      <w:pPr>
        <w:shd w:val="clear"/>
        <w:spacing w:line="276" w:lineRule="auto"/>
        <w:ind w:left="424" w:leftChars="100" w:hanging="214" w:hangingChars="102"/>
        <w:rPr>
          <w:rFonts w:ascii="宋体" w:hAnsi="宋体"/>
          <w:color w:val="auto"/>
          <w:szCs w:val="21"/>
          <w:highlight w:val="none"/>
        </w:rPr>
      </w:pPr>
      <w:r>
        <w:rPr>
          <w:rFonts w:hint="eastAsia" w:ascii="宋体" w:hAnsi="宋体"/>
          <w:color w:val="auto"/>
          <w:szCs w:val="21"/>
          <w:highlight w:val="none"/>
        </w:rPr>
        <w:t>3.投标人必须按此表格式中的对应栏目内容填写，若需增加栏目，请在栏目“备注”中填写，并作详细说明。</w:t>
      </w:r>
    </w:p>
    <w:p w14:paraId="190F93DE">
      <w:pPr>
        <w:shd w:val="clear"/>
        <w:spacing w:line="276" w:lineRule="auto"/>
        <w:ind w:firstLine="210" w:firstLineChars="100"/>
        <w:rPr>
          <w:rFonts w:ascii="宋体" w:hAnsi="宋体"/>
          <w:color w:val="auto"/>
          <w:szCs w:val="21"/>
          <w:highlight w:val="none"/>
        </w:rPr>
      </w:pPr>
    </w:p>
    <w:p w14:paraId="3ADB49C0">
      <w:pPr>
        <w:shd w:val="clear"/>
        <w:spacing w:line="276" w:lineRule="auto"/>
        <w:ind w:firstLine="210" w:firstLineChars="100"/>
        <w:rPr>
          <w:rFonts w:ascii="宋体" w:hAnsi="宋体"/>
          <w:color w:val="auto"/>
          <w:szCs w:val="21"/>
          <w:highlight w:val="none"/>
        </w:rPr>
      </w:pPr>
    </w:p>
    <w:p w14:paraId="50318CEC">
      <w:pPr>
        <w:shd w:val="clear"/>
        <w:spacing w:line="276" w:lineRule="auto"/>
        <w:ind w:firstLine="210" w:firstLineChars="100"/>
        <w:rPr>
          <w:rFonts w:ascii="宋体" w:hAnsi="宋体"/>
          <w:color w:val="auto"/>
          <w:szCs w:val="21"/>
          <w:highlight w:val="none"/>
        </w:rPr>
      </w:pPr>
    </w:p>
    <w:p w14:paraId="6B034472">
      <w:pPr>
        <w:shd w:val="clear"/>
        <w:spacing w:line="276" w:lineRule="auto"/>
        <w:ind w:firstLine="210" w:firstLineChars="100"/>
        <w:rPr>
          <w:rFonts w:ascii="宋体" w:hAnsi="宋体"/>
          <w:color w:val="auto"/>
          <w:szCs w:val="21"/>
          <w:highlight w:val="none"/>
        </w:rPr>
      </w:pPr>
    </w:p>
    <w:p w14:paraId="541E0569">
      <w:pPr>
        <w:shd w:val="clear"/>
        <w:spacing w:before="100" w:beforeAutospacing="1" w:after="100" w:afterAutospacing="1" w:line="276" w:lineRule="auto"/>
        <w:ind w:firstLine="2902" w:firstLineChars="1382"/>
        <w:rPr>
          <w:rFonts w:hAnsi="宋体"/>
          <w:bCs/>
          <w:color w:val="auto"/>
          <w:szCs w:val="21"/>
          <w:highlight w:val="none"/>
          <w:u w:val="single"/>
        </w:rPr>
      </w:pPr>
      <w:r>
        <w:rPr>
          <w:rFonts w:hint="eastAsia" w:hAnsi="宋体"/>
          <w:bCs/>
          <w:color w:val="auto"/>
          <w:szCs w:val="21"/>
          <w:highlight w:val="none"/>
        </w:rPr>
        <w:t>投标人名称（公章）：</w:t>
      </w:r>
      <w:r>
        <w:rPr>
          <w:rFonts w:hAnsi="宋体"/>
          <w:bCs/>
          <w:color w:val="auto"/>
          <w:szCs w:val="21"/>
          <w:highlight w:val="none"/>
          <w:u w:val="single"/>
        </w:rPr>
        <w:t xml:space="preserve">                          </w:t>
      </w:r>
    </w:p>
    <w:p w14:paraId="403530A5">
      <w:pPr>
        <w:shd w:val="clear"/>
        <w:spacing w:before="100" w:beforeAutospacing="1" w:after="100" w:afterAutospacing="1" w:line="276" w:lineRule="auto"/>
        <w:ind w:firstLine="2902" w:firstLineChars="1382"/>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年</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月</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日</w:t>
      </w:r>
    </w:p>
    <w:p w14:paraId="481926B3">
      <w:pPr>
        <w:pStyle w:val="30"/>
        <w:numPr>
          <w:ilvl w:val="0"/>
          <w:numId w:val="57"/>
        </w:numPr>
        <w:shd w:val="clear"/>
        <w:spacing w:line="276" w:lineRule="auto"/>
        <w:ind w:firstLineChars="0"/>
        <w:outlineLvl w:val="2"/>
        <w:rPr>
          <w:color w:val="auto"/>
          <w:szCs w:val="21"/>
          <w:highlight w:val="none"/>
        </w:rPr>
      </w:pPr>
      <w:r>
        <w:rPr>
          <w:rFonts w:hint="eastAsia" w:ascii="宋体" w:hAnsi="宋体"/>
          <w:color w:val="auto"/>
          <w:kern w:val="0"/>
          <w:szCs w:val="21"/>
          <w:highlight w:val="none"/>
        </w:rPr>
        <w:br w:type="page"/>
      </w:r>
      <w:r>
        <w:rPr>
          <w:rFonts w:hint="eastAsia"/>
          <w:color w:val="auto"/>
          <w:szCs w:val="21"/>
          <w:highlight w:val="none"/>
        </w:rPr>
        <w:t>交纳投标保证金的银行凭证</w:t>
      </w:r>
    </w:p>
    <w:p w14:paraId="01C6D4E9">
      <w:pPr>
        <w:shd w:val="clear"/>
        <w:spacing w:line="276" w:lineRule="auto"/>
        <w:jc w:val="center"/>
        <w:rPr>
          <w:b/>
          <w:color w:val="auto"/>
          <w:szCs w:val="21"/>
          <w:highlight w:val="none"/>
        </w:rPr>
      </w:pPr>
      <w:bookmarkStart w:id="86" w:name="_Toc494665562"/>
      <w:bookmarkStart w:id="87" w:name="_Toc494745326"/>
      <w:bookmarkStart w:id="88" w:name="_Toc494665009"/>
      <w:bookmarkStart w:id="89" w:name="_Toc494721109"/>
      <w:bookmarkStart w:id="90" w:name="_Toc494665959"/>
      <w:bookmarkStart w:id="91" w:name="_Toc494702279"/>
      <w:r>
        <w:rPr>
          <w:rFonts w:hint="eastAsia"/>
          <w:b/>
          <w:color w:val="auto"/>
          <w:szCs w:val="21"/>
          <w:highlight w:val="none"/>
        </w:rPr>
        <w:t>交纳投标保证金的银行凭证</w:t>
      </w:r>
      <w:bookmarkEnd w:id="86"/>
      <w:bookmarkEnd w:id="87"/>
      <w:bookmarkEnd w:id="88"/>
      <w:bookmarkEnd w:id="89"/>
      <w:bookmarkEnd w:id="90"/>
      <w:bookmarkEnd w:id="91"/>
    </w:p>
    <w:p w14:paraId="3608E5BE">
      <w:pPr>
        <w:shd w:val="clear"/>
        <w:spacing w:line="276" w:lineRule="auto"/>
        <w:rPr>
          <w:rFonts w:ascii="宋体" w:hAnsi="宋体" w:cs="Courier New"/>
          <w:b/>
          <w:color w:val="auto"/>
          <w:szCs w:val="21"/>
          <w:highlight w:val="none"/>
        </w:rPr>
      </w:pPr>
      <w:r>
        <w:rPr>
          <w:rFonts w:hint="eastAsia" w:ascii="宋体" w:hAnsi="宋体" w:cs="Courier New"/>
          <w:b/>
          <w:color w:val="auto"/>
          <w:szCs w:val="21"/>
          <w:highlight w:val="none"/>
        </w:rPr>
        <w:fldChar w:fldCharType="begin"/>
      </w:r>
      <w:r>
        <w:rPr>
          <w:rFonts w:hint="eastAsia" w:ascii="宋体" w:hAnsi="宋体" w:cs="Courier New"/>
          <w:b/>
          <w:color w:val="auto"/>
          <w:szCs w:val="21"/>
          <w:highlight w:val="none"/>
        </w:rPr>
        <w:instrText xml:space="preserve"> DOCVARIABLE 招标机构名称 </w:instrText>
      </w:r>
      <w:r>
        <w:rPr>
          <w:rFonts w:hint="eastAsia" w:ascii="宋体" w:hAnsi="宋体" w:cs="Courier New"/>
          <w:b/>
          <w:color w:val="auto"/>
          <w:szCs w:val="21"/>
          <w:highlight w:val="none"/>
        </w:rPr>
        <w:fldChar w:fldCharType="separate"/>
      </w:r>
      <w:r>
        <w:rPr>
          <w:rFonts w:hint="eastAsia" w:ascii="宋体" w:hAnsi="宋体" w:cs="Courier New"/>
          <w:b/>
          <w:color w:val="auto"/>
          <w:szCs w:val="21"/>
          <w:highlight w:val="none"/>
        </w:rPr>
        <w:t>武汉理工大学、</w:t>
      </w:r>
      <w:r>
        <w:rPr>
          <w:rFonts w:hint="eastAsia" w:ascii="宋体" w:hAnsi="宋体" w:cs="Courier New"/>
          <w:b/>
          <w:color w:val="auto"/>
          <w:szCs w:val="21"/>
          <w:highlight w:val="none"/>
          <w:lang w:val="en-US"/>
        </w:rPr>
        <w:t>湖南省招标有限责任公司</w:t>
      </w:r>
      <w:r>
        <w:rPr>
          <w:rFonts w:hint="eastAsia" w:ascii="宋体" w:hAnsi="宋体" w:cs="Courier New"/>
          <w:b/>
          <w:color w:val="auto"/>
          <w:szCs w:val="21"/>
          <w:highlight w:val="none"/>
        </w:rPr>
        <w:fldChar w:fldCharType="end"/>
      </w:r>
      <w:r>
        <w:rPr>
          <w:rFonts w:hint="eastAsia" w:ascii="宋体" w:hAnsi="宋体" w:cs="Courier New"/>
          <w:b/>
          <w:color w:val="auto"/>
          <w:szCs w:val="21"/>
          <w:highlight w:val="none"/>
        </w:rPr>
        <w:t>：</w:t>
      </w:r>
    </w:p>
    <w:p w14:paraId="1215DB63">
      <w:pPr>
        <w:shd w:val="clear"/>
        <w:spacing w:line="276" w:lineRule="auto"/>
        <w:ind w:firstLine="428" w:firstLineChars="204"/>
        <w:jc w:val="left"/>
        <w:rPr>
          <w:rFonts w:ascii="宋体" w:hAnsi="宋体"/>
          <w:color w:val="auto"/>
          <w:szCs w:val="21"/>
          <w:highlight w:val="none"/>
          <w:lang w:val="zh-CN"/>
        </w:rPr>
      </w:pPr>
      <w:r>
        <w:rPr>
          <w:rFonts w:hint="eastAsia" w:ascii="宋体" w:hAnsi="宋体"/>
          <w:color w:val="auto"/>
          <w:szCs w:val="21"/>
          <w:highlight w:val="none"/>
          <w:u w:val="single"/>
          <w:lang w:val="zh-CN"/>
        </w:rPr>
        <w:t xml:space="preserve">  （投标人全称）  </w:t>
      </w:r>
      <w:r>
        <w:rPr>
          <w:rFonts w:hint="eastAsia" w:ascii="宋体" w:hAnsi="宋体"/>
          <w:color w:val="auto"/>
          <w:szCs w:val="21"/>
          <w:highlight w:val="none"/>
          <w:lang w:val="zh-CN"/>
        </w:rPr>
        <w:t>参加贵方组织的__</w:t>
      </w:r>
      <w:r>
        <w:rPr>
          <w:rFonts w:hint="eastAsia" w:ascii="宋体" w:hAnsi="宋体"/>
          <w:color w:val="auto"/>
          <w:szCs w:val="21"/>
          <w:highlight w:val="none"/>
          <w:u w:val="single"/>
          <w:lang w:val="zh-CN"/>
        </w:rPr>
        <w:t>_    _</w:t>
      </w:r>
      <w:r>
        <w:rPr>
          <w:rFonts w:hint="eastAsia" w:ascii="宋体" w:hAnsi="宋体"/>
          <w:color w:val="auto"/>
          <w:szCs w:val="21"/>
          <w:highlight w:val="none"/>
          <w:lang w:val="zh-CN"/>
        </w:rPr>
        <w:t>项目（项目编号/包号：______）的政府采购活动。按招标文件的规定，已递交人民币（大写）</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万元的投标保证金。</w:t>
      </w:r>
    </w:p>
    <w:tbl>
      <w:tblPr>
        <w:tblStyle w:val="21"/>
        <w:tblW w:w="954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85"/>
        <w:gridCol w:w="2160"/>
        <w:gridCol w:w="1440"/>
        <w:gridCol w:w="3523"/>
      </w:tblGrid>
      <w:tr w14:paraId="1D4C4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restart"/>
            <w:tcBorders>
              <w:top w:val="single" w:color="auto" w:sz="4" w:space="0"/>
              <w:left w:val="single" w:color="auto" w:sz="4" w:space="0"/>
              <w:bottom w:val="single" w:color="auto" w:sz="4" w:space="0"/>
              <w:right w:val="single" w:color="auto" w:sz="4" w:space="0"/>
            </w:tcBorders>
            <w:vAlign w:val="center"/>
          </w:tcPr>
          <w:p w14:paraId="0D33E1B2">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投标人</w:t>
            </w:r>
          </w:p>
        </w:tc>
        <w:tc>
          <w:tcPr>
            <w:tcW w:w="1885" w:type="dxa"/>
            <w:tcBorders>
              <w:top w:val="single" w:color="auto" w:sz="4" w:space="0"/>
              <w:left w:val="single" w:color="auto" w:sz="4" w:space="0"/>
              <w:bottom w:val="single" w:color="auto" w:sz="4" w:space="0"/>
              <w:right w:val="single" w:color="auto" w:sz="4" w:space="0"/>
            </w:tcBorders>
            <w:vAlign w:val="center"/>
          </w:tcPr>
          <w:p w14:paraId="58350E84">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全  称</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63F446E9">
            <w:pPr>
              <w:shd w:val="clear"/>
              <w:spacing w:line="276" w:lineRule="auto"/>
              <w:jc w:val="left"/>
              <w:rPr>
                <w:rFonts w:ascii="宋体" w:hAnsi="宋体" w:cs="宋体"/>
                <w:color w:val="auto"/>
                <w:kern w:val="0"/>
                <w:szCs w:val="21"/>
                <w:highlight w:val="none"/>
              </w:rPr>
            </w:pPr>
          </w:p>
        </w:tc>
      </w:tr>
      <w:tr w14:paraId="3A821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195F462A">
            <w:pPr>
              <w:shd w:val="clear"/>
              <w:jc w:val="left"/>
              <w:rPr>
                <w:rFonts w:ascii="宋体" w:hAnsi="宋体" w:cs="宋体"/>
                <w:color w:val="auto"/>
                <w:kern w:val="0"/>
                <w:szCs w:val="21"/>
                <w:highlight w:val="none"/>
              </w:rPr>
            </w:pPr>
          </w:p>
        </w:tc>
        <w:tc>
          <w:tcPr>
            <w:tcW w:w="1885" w:type="dxa"/>
            <w:tcBorders>
              <w:top w:val="single" w:color="auto" w:sz="4" w:space="0"/>
              <w:left w:val="single" w:color="auto" w:sz="4" w:space="0"/>
              <w:bottom w:val="single" w:color="auto" w:sz="4" w:space="0"/>
              <w:right w:val="single" w:color="auto" w:sz="4" w:space="0"/>
            </w:tcBorders>
            <w:vAlign w:val="center"/>
          </w:tcPr>
          <w:p w14:paraId="78CAE0C3">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地  址</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30113D13">
            <w:pPr>
              <w:shd w:val="clear"/>
              <w:spacing w:line="276" w:lineRule="auto"/>
              <w:jc w:val="left"/>
              <w:rPr>
                <w:rFonts w:ascii="宋体" w:hAnsi="宋体" w:cs="宋体"/>
                <w:color w:val="auto"/>
                <w:kern w:val="0"/>
                <w:szCs w:val="21"/>
                <w:highlight w:val="none"/>
              </w:rPr>
            </w:pPr>
          </w:p>
        </w:tc>
      </w:tr>
      <w:tr w14:paraId="4CC14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7253AB91">
            <w:pPr>
              <w:shd w:val="clear"/>
              <w:jc w:val="left"/>
              <w:rPr>
                <w:rFonts w:ascii="宋体" w:hAnsi="宋体" w:cs="宋体"/>
                <w:color w:val="auto"/>
                <w:kern w:val="0"/>
                <w:szCs w:val="21"/>
                <w:highlight w:val="none"/>
              </w:rPr>
            </w:pPr>
          </w:p>
        </w:tc>
        <w:tc>
          <w:tcPr>
            <w:tcW w:w="1885" w:type="dxa"/>
            <w:tcBorders>
              <w:top w:val="single" w:color="auto" w:sz="4" w:space="0"/>
              <w:left w:val="single" w:color="auto" w:sz="4" w:space="0"/>
              <w:bottom w:val="single" w:color="auto" w:sz="4" w:space="0"/>
              <w:right w:val="single" w:color="auto" w:sz="4" w:space="0"/>
            </w:tcBorders>
            <w:vAlign w:val="center"/>
          </w:tcPr>
          <w:p w14:paraId="2C8BAC58">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邮  编</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7E2AA7A6">
            <w:pPr>
              <w:shd w:val="clear"/>
              <w:spacing w:line="276" w:lineRule="auto"/>
              <w:jc w:val="left"/>
              <w:rPr>
                <w:rFonts w:ascii="宋体" w:hAnsi="宋体" w:cs="宋体"/>
                <w:color w:val="auto"/>
                <w:kern w:val="0"/>
                <w:szCs w:val="21"/>
                <w:highlight w:val="none"/>
              </w:rPr>
            </w:pPr>
          </w:p>
        </w:tc>
      </w:tr>
      <w:tr w14:paraId="56D53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0AF990D3">
            <w:pPr>
              <w:shd w:val="clear"/>
              <w:jc w:val="left"/>
              <w:rPr>
                <w:rFonts w:ascii="宋体" w:hAnsi="宋体" w:cs="宋体"/>
                <w:color w:val="auto"/>
                <w:kern w:val="0"/>
                <w:szCs w:val="21"/>
                <w:highlight w:val="none"/>
              </w:rPr>
            </w:pPr>
          </w:p>
        </w:tc>
        <w:tc>
          <w:tcPr>
            <w:tcW w:w="1885" w:type="dxa"/>
            <w:tcBorders>
              <w:top w:val="single" w:color="auto" w:sz="4" w:space="0"/>
              <w:left w:val="single" w:color="auto" w:sz="4" w:space="0"/>
              <w:bottom w:val="single" w:color="auto" w:sz="4" w:space="0"/>
              <w:right w:val="single" w:color="auto" w:sz="4" w:space="0"/>
            </w:tcBorders>
            <w:vAlign w:val="center"/>
          </w:tcPr>
          <w:p w14:paraId="03CA4234">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联 系 人</w:t>
            </w:r>
          </w:p>
        </w:tc>
        <w:tc>
          <w:tcPr>
            <w:tcW w:w="2160" w:type="dxa"/>
            <w:tcBorders>
              <w:top w:val="single" w:color="auto" w:sz="4" w:space="0"/>
              <w:left w:val="single" w:color="auto" w:sz="4" w:space="0"/>
              <w:bottom w:val="single" w:color="auto" w:sz="4" w:space="0"/>
              <w:right w:val="single" w:color="auto" w:sz="4" w:space="0"/>
            </w:tcBorders>
            <w:vAlign w:val="center"/>
          </w:tcPr>
          <w:p w14:paraId="7DD3E4D9">
            <w:pPr>
              <w:shd w:val="clear"/>
              <w:spacing w:line="276" w:lineRule="auto"/>
              <w:jc w:val="left"/>
              <w:rPr>
                <w:rFonts w:ascii="宋体" w:hAnsi="宋体" w:cs="宋体"/>
                <w:color w:val="auto"/>
                <w:kern w:val="0"/>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14:paraId="301FBB1C">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联系电话</w:t>
            </w:r>
          </w:p>
        </w:tc>
        <w:tc>
          <w:tcPr>
            <w:tcW w:w="3523" w:type="dxa"/>
            <w:tcBorders>
              <w:top w:val="single" w:color="auto" w:sz="4" w:space="0"/>
              <w:left w:val="single" w:color="auto" w:sz="4" w:space="0"/>
              <w:bottom w:val="single" w:color="auto" w:sz="4" w:space="0"/>
              <w:right w:val="single" w:color="auto" w:sz="4" w:space="0"/>
            </w:tcBorders>
            <w:vAlign w:val="center"/>
          </w:tcPr>
          <w:p w14:paraId="0DC33987">
            <w:pPr>
              <w:shd w:val="clear"/>
              <w:spacing w:line="276" w:lineRule="auto"/>
              <w:jc w:val="left"/>
              <w:rPr>
                <w:rFonts w:ascii="宋体" w:hAnsi="宋体" w:cs="宋体"/>
                <w:color w:val="auto"/>
                <w:kern w:val="0"/>
                <w:szCs w:val="21"/>
                <w:highlight w:val="none"/>
              </w:rPr>
            </w:pPr>
          </w:p>
        </w:tc>
      </w:tr>
      <w:tr w14:paraId="3E916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0615067C">
            <w:pPr>
              <w:shd w:val="clear"/>
              <w:jc w:val="left"/>
              <w:rPr>
                <w:rFonts w:ascii="宋体" w:hAnsi="宋体" w:cs="宋体"/>
                <w:color w:val="auto"/>
                <w:kern w:val="0"/>
                <w:szCs w:val="21"/>
                <w:highlight w:val="none"/>
              </w:rPr>
            </w:pPr>
          </w:p>
        </w:tc>
        <w:tc>
          <w:tcPr>
            <w:tcW w:w="1885" w:type="dxa"/>
            <w:tcBorders>
              <w:top w:val="single" w:color="auto" w:sz="4" w:space="0"/>
              <w:left w:val="single" w:color="auto" w:sz="4" w:space="0"/>
              <w:bottom w:val="single" w:color="auto" w:sz="4" w:space="0"/>
              <w:right w:val="single" w:color="auto" w:sz="4" w:space="0"/>
            </w:tcBorders>
            <w:vAlign w:val="center"/>
          </w:tcPr>
          <w:p w14:paraId="5FD6F9D1">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开 户 银 行</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685DF1CA">
            <w:pPr>
              <w:shd w:val="clear"/>
              <w:spacing w:line="276" w:lineRule="auto"/>
              <w:jc w:val="left"/>
              <w:rPr>
                <w:rFonts w:ascii="宋体" w:hAnsi="宋体" w:cs="Arial"/>
                <w:color w:val="auto"/>
                <w:kern w:val="0"/>
                <w:szCs w:val="21"/>
                <w:highlight w:val="none"/>
              </w:rPr>
            </w:pPr>
          </w:p>
        </w:tc>
      </w:tr>
      <w:tr w14:paraId="1DAAA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2D97B364">
            <w:pPr>
              <w:shd w:val="clear"/>
              <w:jc w:val="left"/>
              <w:rPr>
                <w:rFonts w:ascii="宋体" w:hAnsi="宋体" w:cs="宋体"/>
                <w:color w:val="auto"/>
                <w:kern w:val="0"/>
                <w:szCs w:val="21"/>
                <w:highlight w:val="none"/>
              </w:rPr>
            </w:pPr>
          </w:p>
        </w:tc>
        <w:tc>
          <w:tcPr>
            <w:tcW w:w="1885" w:type="dxa"/>
            <w:tcBorders>
              <w:top w:val="single" w:color="auto" w:sz="4" w:space="0"/>
              <w:left w:val="single" w:color="auto" w:sz="4" w:space="0"/>
              <w:bottom w:val="single" w:color="auto" w:sz="4" w:space="0"/>
              <w:right w:val="single" w:color="auto" w:sz="4" w:space="0"/>
            </w:tcBorders>
            <w:vAlign w:val="center"/>
          </w:tcPr>
          <w:p w14:paraId="642B8C71">
            <w:pPr>
              <w:shd w:val="clea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账  号</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4AA233B6">
            <w:pPr>
              <w:shd w:val="clear"/>
              <w:spacing w:line="276" w:lineRule="auto"/>
              <w:jc w:val="left"/>
              <w:rPr>
                <w:rFonts w:ascii="宋体" w:hAnsi="宋体" w:cs="Arial"/>
                <w:color w:val="auto"/>
                <w:kern w:val="0"/>
                <w:szCs w:val="21"/>
                <w:highlight w:val="none"/>
              </w:rPr>
            </w:pPr>
          </w:p>
        </w:tc>
      </w:tr>
    </w:tbl>
    <w:p w14:paraId="7B427040">
      <w:pPr>
        <w:shd w:val="clear"/>
        <w:spacing w:before="100" w:beforeAutospacing="1" w:after="100" w:afterAutospacing="1" w:line="276" w:lineRule="auto"/>
        <w:ind w:firstLine="2902" w:firstLineChars="1382"/>
        <w:rPr>
          <w:rFonts w:hAnsi="宋体"/>
          <w:bCs/>
          <w:color w:val="auto"/>
          <w:szCs w:val="21"/>
          <w:highlight w:val="none"/>
          <w:u w:val="single"/>
        </w:rPr>
      </w:pPr>
      <w:r>
        <w:rPr>
          <w:rFonts w:hint="eastAsia" w:hAnsi="宋体"/>
          <w:bCs/>
          <w:color w:val="auto"/>
          <w:szCs w:val="21"/>
          <w:highlight w:val="none"/>
        </w:rPr>
        <w:t>投标人名称（公章）：</w:t>
      </w:r>
      <w:r>
        <w:rPr>
          <w:rFonts w:hAnsi="宋体"/>
          <w:bCs/>
          <w:color w:val="auto"/>
          <w:szCs w:val="21"/>
          <w:highlight w:val="none"/>
          <w:u w:val="single"/>
        </w:rPr>
        <w:t xml:space="preserve">                          </w:t>
      </w:r>
    </w:p>
    <w:p w14:paraId="08E5FC3C">
      <w:pPr>
        <w:shd w:val="clear"/>
        <w:spacing w:before="100" w:beforeAutospacing="1" w:after="100" w:afterAutospacing="1" w:line="276" w:lineRule="auto"/>
        <w:ind w:firstLine="2902" w:firstLineChars="1382"/>
        <w:rPr>
          <w:rFonts w:hAnsi="宋体"/>
          <w:bCs/>
          <w:color w:val="auto"/>
          <w:szCs w:val="21"/>
          <w:highlight w:val="none"/>
          <w:u w:val="single"/>
        </w:rPr>
      </w:pPr>
      <w:r>
        <w:rPr>
          <w:rFonts w:hint="eastAsia" w:ascii="宋体" w:hAnsi="宋体"/>
          <w:bCs/>
          <w:color w:val="auto"/>
          <w:szCs w:val="21"/>
          <w:highlight w:val="none"/>
          <w:lang w:val="zh-CN"/>
        </w:rPr>
        <w:t>日期</w:t>
      </w:r>
      <w:r>
        <w:rPr>
          <w:rFonts w:hint="eastAsia" w:hAnsi="宋体"/>
          <w:bCs/>
          <w:color w:val="auto"/>
          <w:szCs w:val="21"/>
          <w:highlight w:val="none"/>
        </w:rPr>
        <w:t>：</w:t>
      </w:r>
      <w:r>
        <w:rPr>
          <w:rFonts w:hAnsi="宋体"/>
          <w:bCs/>
          <w:color w:val="auto"/>
          <w:szCs w:val="21"/>
          <w:highlight w:val="none"/>
          <w:u w:val="single"/>
        </w:rPr>
        <w:t xml:space="preserve">                              </w:t>
      </w:r>
    </w:p>
    <w:tbl>
      <w:tblPr>
        <w:tblStyle w:val="21"/>
        <w:tblW w:w="9547"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7"/>
      </w:tblGrid>
      <w:tr w14:paraId="5D894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9" w:hRule="atLeast"/>
        </w:trPr>
        <w:tc>
          <w:tcPr>
            <w:tcW w:w="9547" w:type="dxa"/>
            <w:tcBorders>
              <w:top w:val="single" w:color="auto" w:sz="4" w:space="0"/>
              <w:left w:val="single" w:color="auto" w:sz="4" w:space="0"/>
              <w:bottom w:val="single" w:color="auto" w:sz="4" w:space="0"/>
              <w:right w:val="single" w:color="auto" w:sz="4" w:space="0"/>
            </w:tcBorders>
          </w:tcPr>
          <w:p w14:paraId="3181A8C5">
            <w:pPr>
              <w:shd w:val="clear"/>
              <w:spacing w:line="276" w:lineRule="auto"/>
              <w:rPr>
                <w:rFonts w:ascii="宋体" w:hAnsi="宋体"/>
                <w:color w:val="auto"/>
                <w:szCs w:val="21"/>
                <w:highlight w:val="none"/>
              </w:rPr>
            </w:pPr>
            <w:r>
              <w:rPr>
                <w:rFonts w:hint="eastAsia" w:ascii="宋体" w:hAnsi="宋体"/>
                <w:color w:val="auto"/>
                <w:szCs w:val="21"/>
                <w:highlight w:val="none"/>
              </w:rPr>
              <w:t>粘贴转账、电汇或网上银行凭证（清晰复印件）</w:t>
            </w:r>
          </w:p>
          <w:p w14:paraId="3CB5E70F">
            <w:pPr>
              <w:shd w:val="clear"/>
              <w:spacing w:line="276" w:lineRule="auto"/>
              <w:rPr>
                <w:rFonts w:ascii="宋体" w:hAnsi="宋体"/>
                <w:color w:val="auto"/>
                <w:szCs w:val="21"/>
                <w:highlight w:val="none"/>
              </w:rPr>
            </w:pPr>
          </w:p>
          <w:p w14:paraId="2EB7D82F">
            <w:pPr>
              <w:shd w:val="clear"/>
              <w:spacing w:line="276" w:lineRule="auto"/>
              <w:rPr>
                <w:rFonts w:ascii="宋体" w:hAnsi="宋体"/>
                <w:color w:val="auto"/>
                <w:szCs w:val="21"/>
                <w:highlight w:val="none"/>
              </w:rPr>
            </w:pPr>
          </w:p>
          <w:p w14:paraId="30590065">
            <w:pPr>
              <w:shd w:val="clear"/>
              <w:spacing w:line="276" w:lineRule="auto"/>
              <w:rPr>
                <w:rFonts w:ascii="宋体" w:hAnsi="宋体"/>
                <w:color w:val="auto"/>
                <w:szCs w:val="21"/>
                <w:highlight w:val="none"/>
              </w:rPr>
            </w:pPr>
          </w:p>
          <w:p w14:paraId="4167853A">
            <w:pPr>
              <w:shd w:val="clear"/>
              <w:spacing w:line="276" w:lineRule="auto"/>
              <w:rPr>
                <w:rFonts w:ascii="宋体" w:hAnsi="宋体"/>
                <w:color w:val="auto"/>
                <w:szCs w:val="21"/>
                <w:highlight w:val="none"/>
              </w:rPr>
            </w:pPr>
          </w:p>
          <w:p w14:paraId="2A4A704D">
            <w:pPr>
              <w:shd w:val="clear"/>
              <w:spacing w:line="276" w:lineRule="auto"/>
              <w:ind w:left="106" w:leftChars="38" w:hanging="27" w:hangingChars="13"/>
              <w:rPr>
                <w:rFonts w:ascii="宋体" w:hAnsi="宋体"/>
                <w:b/>
                <w:color w:val="auto"/>
                <w:szCs w:val="21"/>
                <w:highlight w:val="none"/>
                <w:lang w:val="zh-CN"/>
              </w:rPr>
            </w:pPr>
          </w:p>
        </w:tc>
      </w:tr>
    </w:tbl>
    <w:p w14:paraId="0B43C6E8">
      <w:pPr>
        <w:shd w:val="clear"/>
        <w:spacing w:line="276" w:lineRule="auto"/>
        <w:ind w:left="630" w:hanging="630" w:hangingChars="300"/>
        <w:jc w:val="left"/>
        <w:rPr>
          <w:rFonts w:ascii="宋体" w:hAnsi="宋体"/>
          <w:color w:val="auto"/>
          <w:szCs w:val="21"/>
          <w:highlight w:val="none"/>
        </w:rPr>
      </w:pPr>
      <w:r>
        <w:rPr>
          <w:rFonts w:hint="eastAsia" w:ascii="宋体" w:hAnsi="宋体"/>
          <w:color w:val="auto"/>
          <w:szCs w:val="21"/>
          <w:highlight w:val="none"/>
        </w:rPr>
        <w:t>说明：投标人应认真填写银行信息，与转账或电汇银行凭证的相关信息一致，采购代理机构将依据此凭证信息查退投标保证金。</w:t>
      </w:r>
    </w:p>
    <w:p w14:paraId="780865C3">
      <w:pPr>
        <w:pStyle w:val="30"/>
        <w:numPr>
          <w:ilvl w:val="0"/>
          <w:numId w:val="57"/>
        </w:numPr>
        <w:shd w:val="clear"/>
        <w:spacing w:line="276" w:lineRule="auto"/>
        <w:ind w:firstLineChars="0"/>
        <w:outlineLvl w:val="2"/>
        <w:rPr>
          <w:color w:val="auto"/>
          <w:szCs w:val="21"/>
          <w:highlight w:val="none"/>
        </w:rPr>
      </w:pPr>
      <w:r>
        <w:rPr>
          <w:color w:val="auto"/>
          <w:kern w:val="0"/>
          <w:szCs w:val="21"/>
          <w:highlight w:val="none"/>
        </w:rPr>
        <w:br w:type="page"/>
      </w:r>
      <w:bookmarkStart w:id="92" w:name="_Toc238276247"/>
      <w:bookmarkStart w:id="93" w:name="_Toc494721110"/>
      <w:bookmarkStart w:id="94" w:name="_Toc494665563"/>
      <w:bookmarkStart w:id="95" w:name="_Toc236473303"/>
      <w:bookmarkStart w:id="96" w:name="_Toc494665960"/>
      <w:bookmarkStart w:id="97" w:name="_Toc494745327"/>
      <w:bookmarkStart w:id="98" w:name="_Toc494702280"/>
      <w:bookmarkStart w:id="99" w:name="_Toc494665010"/>
      <w:r>
        <w:rPr>
          <w:rFonts w:hint="eastAsia"/>
          <w:color w:val="auto"/>
          <w:szCs w:val="21"/>
          <w:highlight w:val="none"/>
        </w:rPr>
        <w:t>法定代表人身份证明书</w:t>
      </w:r>
    </w:p>
    <w:p w14:paraId="18365FA1">
      <w:pPr>
        <w:shd w:val="clear"/>
        <w:spacing w:line="276" w:lineRule="auto"/>
        <w:jc w:val="center"/>
        <w:rPr>
          <w:b/>
          <w:color w:val="auto"/>
          <w:szCs w:val="21"/>
          <w:highlight w:val="none"/>
        </w:rPr>
      </w:pPr>
      <w:r>
        <w:rPr>
          <w:rFonts w:hint="eastAsia"/>
          <w:b/>
          <w:color w:val="auto"/>
          <w:szCs w:val="21"/>
          <w:highlight w:val="none"/>
        </w:rPr>
        <w:t>法定代表人身份证明书</w:t>
      </w:r>
    </w:p>
    <w:p w14:paraId="41D856D6">
      <w:pPr>
        <w:shd w:val="clear"/>
        <w:spacing w:line="276" w:lineRule="auto"/>
        <w:rPr>
          <w:color w:val="auto"/>
          <w:szCs w:val="21"/>
          <w:highlight w:val="none"/>
        </w:rPr>
      </w:pPr>
    </w:p>
    <w:p w14:paraId="01D0CF1D">
      <w:pPr>
        <w:shd w:val="clear"/>
        <w:spacing w:line="276" w:lineRule="auto"/>
        <w:rPr>
          <w:color w:val="auto"/>
          <w:szCs w:val="21"/>
          <w:highlight w:val="none"/>
          <w:u w:val="single"/>
        </w:rPr>
      </w:pPr>
      <w:r>
        <w:rPr>
          <w:rFonts w:hint="eastAsia"/>
          <w:color w:val="auto"/>
          <w:szCs w:val="21"/>
          <w:highlight w:val="none"/>
        </w:rPr>
        <w:t>企业名称：</w:t>
      </w:r>
      <w:r>
        <w:rPr>
          <w:color w:val="auto"/>
          <w:szCs w:val="21"/>
          <w:highlight w:val="none"/>
          <w:u w:val="single"/>
        </w:rPr>
        <w:t xml:space="preserve">                           </w:t>
      </w:r>
    </w:p>
    <w:p w14:paraId="36133D67">
      <w:pPr>
        <w:shd w:val="clear"/>
        <w:spacing w:line="276" w:lineRule="auto"/>
        <w:rPr>
          <w:color w:val="auto"/>
          <w:szCs w:val="21"/>
          <w:highlight w:val="none"/>
        </w:rPr>
      </w:pPr>
      <w:r>
        <w:rPr>
          <w:rFonts w:hint="eastAsia"/>
          <w:color w:val="auto"/>
          <w:szCs w:val="21"/>
          <w:highlight w:val="none"/>
        </w:rPr>
        <w:t>企业性质：</w:t>
      </w:r>
      <w:r>
        <w:rPr>
          <w:color w:val="auto"/>
          <w:szCs w:val="21"/>
          <w:highlight w:val="none"/>
          <w:u w:val="single"/>
        </w:rPr>
        <w:t xml:space="preserve">                           </w:t>
      </w:r>
    </w:p>
    <w:p w14:paraId="2A133A90">
      <w:pPr>
        <w:shd w:val="clear"/>
        <w:spacing w:line="276" w:lineRule="auto"/>
        <w:rPr>
          <w:color w:val="auto"/>
          <w:szCs w:val="21"/>
          <w:highlight w:val="none"/>
        </w:rPr>
      </w:pPr>
      <w:r>
        <w:rPr>
          <w:rFonts w:hint="eastAsia"/>
          <w:color w:val="auto"/>
          <w:szCs w:val="21"/>
          <w:highlight w:val="none"/>
        </w:rPr>
        <w:t>地</w:t>
      </w:r>
      <w:r>
        <w:rPr>
          <w:color w:val="auto"/>
          <w:szCs w:val="21"/>
          <w:highlight w:val="none"/>
        </w:rPr>
        <w:t xml:space="preserve">    </w:t>
      </w:r>
      <w:r>
        <w:rPr>
          <w:rFonts w:hint="eastAsia"/>
          <w:color w:val="auto"/>
          <w:szCs w:val="21"/>
          <w:highlight w:val="none"/>
        </w:rPr>
        <w:t>址：</w:t>
      </w:r>
      <w:r>
        <w:rPr>
          <w:color w:val="auto"/>
          <w:szCs w:val="21"/>
          <w:highlight w:val="none"/>
          <w:u w:val="single"/>
        </w:rPr>
        <w:t xml:space="preserve">                           </w:t>
      </w:r>
    </w:p>
    <w:p w14:paraId="58215314">
      <w:pPr>
        <w:shd w:val="clear"/>
        <w:spacing w:line="276" w:lineRule="auto"/>
        <w:rPr>
          <w:color w:val="auto"/>
          <w:szCs w:val="21"/>
          <w:highlight w:val="none"/>
        </w:rPr>
      </w:pPr>
      <w:r>
        <w:rPr>
          <w:rFonts w:hint="eastAsia"/>
          <w:color w:val="auto"/>
          <w:szCs w:val="21"/>
          <w:highlight w:val="none"/>
        </w:rPr>
        <w:t>成立时间：</w:t>
      </w:r>
      <w:r>
        <w:rPr>
          <w:color w:val="auto"/>
          <w:szCs w:val="21"/>
          <w:highlight w:val="none"/>
          <w:u w:val="single"/>
        </w:rPr>
        <w:t xml:space="preserve">                           </w:t>
      </w:r>
    </w:p>
    <w:p w14:paraId="773B69DB">
      <w:pPr>
        <w:shd w:val="clear"/>
        <w:spacing w:line="276" w:lineRule="auto"/>
        <w:rPr>
          <w:color w:val="auto"/>
          <w:szCs w:val="21"/>
          <w:highlight w:val="none"/>
        </w:rPr>
      </w:pPr>
      <w:r>
        <w:rPr>
          <w:rFonts w:hint="eastAsia"/>
          <w:color w:val="auto"/>
          <w:szCs w:val="21"/>
          <w:highlight w:val="none"/>
        </w:rPr>
        <w:t>经营期限：</w:t>
      </w:r>
      <w:r>
        <w:rPr>
          <w:color w:val="auto"/>
          <w:szCs w:val="21"/>
          <w:highlight w:val="none"/>
          <w:u w:val="single"/>
        </w:rPr>
        <w:t xml:space="preserve">                           </w:t>
      </w:r>
    </w:p>
    <w:p w14:paraId="7719C7B6">
      <w:pPr>
        <w:shd w:val="clear"/>
        <w:spacing w:line="276" w:lineRule="auto"/>
        <w:rPr>
          <w:color w:val="auto"/>
          <w:szCs w:val="21"/>
          <w:highlight w:val="none"/>
        </w:rPr>
      </w:pPr>
      <w:r>
        <w:rPr>
          <w:rFonts w:hint="eastAsia"/>
          <w:color w:val="auto"/>
          <w:szCs w:val="21"/>
          <w:highlight w:val="none"/>
        </w:rPr>
        <w:t>姓名：</w:t>
      </w:r>
      <w:r>
        <w:rPr>
          <w:color w:val="auto"/>
          <w:szCs w:val="21"/>
          <w:highlight w:val="none"/>
          <w:u w:val="single"/>
        </w:rPr>
        <w:t xml:space="preserve">         </w:t>
      </w:r>
      <w:r>
        <w:rPr>
          <w:color w:val="auto"/>
          <w:szCs w:val="21"/>
          <w:highlight w:val="none"/>
        </w:rPr>
        <w:t xml:space="preserve">   </w:t>
      </w:r>
      <w:r>
        <w:rPr>
          <w:rFonts w:hint="eastAsia"/>
          <w:color w:val="auto"/>
          <w:szCs w:val="21"/>
          <w:highlight w:val="none"/>
        </w:rPr>
        <w:t>性别：</w:t>
      </w:r>
      <w:r>
        <w:rPr>
          <w:color w:val="auto"/>
          <w:szCs w:val="21"/>
          <w:highlight w:val="none"/>
          <w:u w:val="single"/>
        </w:rPr>
        <w:t xml:space="preserve">      </w:t>
      </w:r>
      <w:r>
        <w:rPr>
          <w:color w:val="auto"/>
          <w:szCs w:val="21"/>
          <w:highlight w:val="none"/>
        </w:rPr>
        <w:t xml:space="preserve">   </w:t>
      </w:r>
      <w:r>
        <w:rPr>
          <w:rFonts w:hint="eastAsia"/>
          <w:color w:val="auto"/>
          <w:szCs w:val="21"/>
          <w:highlight w:val="none"/>
        </w:rPr>
        <w:t>年龄：</w:t>
      </w:r>
      <w:r>
        <w:rPr>
          <w:color w:val="auto"/>
          <w:szCs w:val="21"/>
          <w:highlight w:val="none"/>
          <w:u w:val="single"/>
        </w:rPr>
        <w:t xml:space="preserve">       </w:t>
      </w:r>
      <w:r>
        <w:rPr>
          <w:color w:val="auto"/>
          <w:szCs w:val="21"/>
          <w:highlight w:val="none"/>
        </w:rPr>
        <w:t xml:space="preserve">  </w:t>
      </w:r>
      <w:r>
        <w:rPr>
          <w:rFonts w:hint="eastAsia"/>
          <w:color w:val="auto"/>
          <w:szCs w:val="21"/>
          <w:highlight w:val="none"/>
        </w:rPr>
        <w:t>职务：</w:t>
      </w:r>
      <w:r>
        <w:rPr>
          <w:color w:val="auto"/>
          <w:szCs w:val="21"/>
          <w:highlight w:val="none"/>
          <w:u w:val="single"/>
        </w:rPr>
        <w:t xml:space="preserve">         </w:t>
      </w:r>
    </w:p>
    <w:p w14:paraId="48FE8F57">
      <w:pPr>
        <w:shd w:val="clear"/>
        <w:spacing w:line="276" w:lineRule="auto"/>
        <w:rPr>
          <w:color w:val="auto"/>
          <w:szCs w:val="21"/>
          <w:highlight w:val="none"/>
        </w:rPr>
      </w:pPr>
      <w:r>
        <w:rPr>
          <w:rFonts w:hint="eastAsia"/>
          <w:color w:val="auto"/>
          <w:szCs w:val="21"/>
          <w:highlight w:val="none"/>
        </w:rPr>
        <w:t>系</w:t>
      </w:r>
      <w:r>
        <w:rPr>
          <w:color w:val="auto"/>
          <w:szCs w:val="21"/>
          <w:highlight w:val="none"/>
          <w:u w:val="single"/>
        </w:rPr>
        <w:t xml:space="preserve">                               </w:t>
      </w:r>
      <w:r>
        <w:rPr>
          <w:rFonts w:hint="eastAsia"/>
          <w:color w:val="auto"/>
          <w:szCs w:val="21"/>
          <w:highlight w:val="none"/>
        </w:rPr>
        <w:t>（企业名称）的法定代表人。</w:t>
      </w:r>
    </w:p>
    <w:p w14:paraId="066AE511">
      <w:pPr>
        <w:shd w:val="clear"/>
        <w:spacing w:line="276" w:lineRule="auto"/>
        <w:rPr>
          <w:color w:val="auto"/>
          <w:szCs w:val="21"/>
          <w:highlight w:val="none"/>
        </w:rPr>
      </w:pPr>
      <w:r>
        <w:rPr>
          <w:rFonts w:hint="eastAsia"/>
          <w:color w:val="auto"/>
          <w:szCs w:val="21"/>
          <w:highlight w:val="none"/>
        </w:rPr>
        <w:t>特此证明。</w:t>
      </w:r>
    </w:p>
    <w:p w14:paraId="31F55CD9">
      <w:pPr>
        <w:shd w:val="clear"/>
        <w:spacing w:line="276" w:lineRule="auto"/>
        <w:rPr>
          <w:color w:val="auto"/>
          <w:szCs w:val="21"/>
          <w:highlight w:val="none"/>
        </w:rPr>
      </w:pPr>
    </w:p>
    <w:p w14:paraId="433BDF86">
      <w:pPr>
        <w:shd w:val="clear"/>
        <w:adjustRightInd w:val="0"/>
        <w:snapToGrid w:val="0"/>
        <w:spacing w:line="276" w:lineRule="auto"/>
        <w:ind w:firstLine="3675" w:firstLineChars="1750"/>
        <w:jc w:val="left"/>
        <w:rPr>
          <w:rFonts w:ascii="宋体" w:hAnsi="宋体"/>
          <w:color w:val="auto"/>
          <w:szCs w:val="21"/>
          <w:highlight w:val="none"/>
        </w:rPr>
      </w:pPr>
      <w:r>
        <w:rPr>
          <w:rFonts w:hint="eastAsia" w:ascii="宋体" w:hAnsi="宋体"/>
          <w:color w:val="auto"/>
          <w:szCs w:val="21"/>
          <w:highlight w:val="none"/>
        </w:rPr>
        <w:t>投标人名称（公章）：</w:t>
      </w:r>
      <w:r>
        <w:rPr>
          <w:rFonts w:hint="eastAsia" w:ascii="宋体" w:hAnsi="宋体"/>
          <w:color w:val="auto"/>
          <w:kern w:val="0"/>
          <w:szCs w:val="21"/>
          <w:highlight w:val="none"/>
          <w:u w:val="single"/>
        </w:rPr>
        <w:t xml:space="preserve">              </w:t>
      </w:r>
    </w:p>
    <w:p w14:paraId="4B32DE2F">
      <w:pPr>
        <w:shd w:val="clear"/>
        <w:adjustRightInd w:val="0"/>
        <w:snapToGrid w:val="0"/>
        <w:spacing w:line="276" w:lineRule="auto"/>
        <w:ind w:firstLine="3675" w:firstLineChars="1750"/>
        <w:jc w:val="left"/>
        <w:rPr>
          <w:color w:val="auto"/>
          <w:szCs w:val="21"/>
          <w:highlight w:val="none"/>
        </w:rPr>
      </w:pPr>
      <w:r>
        <w:rPr>
          <w:rFonts w:hint="eastAsia" w:ascii="宋体" w:hAnsi="宋体"/>
          <w:color w:val="auto"/>
          <w:szCs w:val="21"/>
          <w:highlight w:val="none"/>
        </w:rPr>
        <w:t>日期：</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年</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月</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日</w:t>
      </w:r>
    </w:p>
    <w:p w14:paraId="0C40D0FE">
      <w:pPr>
        <w:shd w:val="clear"/>
        <w:adjustRightInd w:val="0"/>
        <w:snapToGrid w:val="0"/>
        <w:spacing w:line="276" w:lineRule="auto"/>
        <w:jc w:val="center"/>
        <w:rPr>
          <w:color w:val="auto"/>
          <w:szCs w:val="21"/>
          <w:highlight w:val="none"/>
        </w:rPr>
      </w:pPr>
    </w:p>
    <w:p w14:paraId="49A9B276">
      <w:pPr>
        <w:shd w:val="clear"/>
        <w:adjustRightInd w:val="0"/>
        <w:snapToGrid w:val="0"/>
        <w:spacing w:line="276" w:lineRule="auto"/>
        <w:jc w:val="center"/>
        <w:rPr>
          <w:color w:val="auto"/>
          <w:szCs w:val="21"/>
          <w:highlight w:val="none"/>
        </w:rPr>
      </w:pPr>
      <w:r>
        <w:rPr>
          <w:color w:val="auto"/>
          <w:highlight w:val="none"/>
        </w:rPr>
        <mc:AlternateContent>
          <mc:Choice Requires="wps">
            <w:drawing>
              <wp:anchor distT="0" distB="0" distL="114300" distR="114300" simplePos="0" relativeHeight="251664384" behindDoc="0" locked="0" layoutInCell="1" allowOverlap="1">
                <wp:simplePos x="0" y="0"/>
                <wp:positionH relativeFrom="column">
                  <wp:posOffset>2860675</wp:posOffset>
                </wp:positionH>
                <wp:positionV relativeFrom="paragraph">
                  <wp:posOffset>170815</wp:posOffset>
                </wp:positionV>
                <wp:extent cx="2825750" cy="1714500"/>
                <wp:effectExtent l="4445" t="4445" r="19685" b="18415"/>
                <wp:wrapNone/>
                <wp:docPr id="5" name="文本框 6"/>
                <wp:cNvGraphicFramePr/>
                <a:graphic xmlns:a="http://schemas.openxmlformats.org/drawingml/2006/main">
                  <a:graphicData uri="http://schemas.microsoft.com/office/word/2010/wordprocessingShape">
                    <wps:wsp>
                      <wps:cNvSpPr>
                        <a:spLocks noChangeArrowheads="1"/>
                      </wps:cNvSpPr>
                      <wps:spPr bwMode="auto">
                        <a:xfrm>
                          <a:off x="0" y="0"/>
                          <a:ext cx="2825750"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729AF7B4">
                            <w:pPr>
                              <w:ind w:firstLine="480"/>
                              <w:jc w:val="left"/>
                              <w:rPr>
                                <w:sz w:val="24"/>
                              </w:rPr>
                            </w:pPr>
                            <w:permStart w:id="0" w:edGrp="everyone"/>
                            <w:r>
                              <w:rPr>
                                <w:rFonts w:hint="eastAsia"/>
                                <w:sz w:val="24"/>
                              </w:rPr>
                              <w:t>附：法定代表人身份证复印件（反面）</w:t>
                            </w:r>
                            <w:permEnd w:id="0"/>
                          </w:p>
                        </w:txbxContent>
                      </wps:txbx>
                      <wps:bodyPr rot="0" vert="horz" wrap="square" lIns="91440" tIns="45720" rIns="91440" bIns="45720" anchor="t" anchorCtr="0" upright="1">
                        <a:noAutofit/>
                      </wps:bodyPr>
                    </wps:wsp>
                  </a:graphicData>
                </a:graphic>
              </wp:anchor>
            </w:drawing>
          </mc:Choice>
          <mc:Fallback>
            <w:pict>
              <v:rect id="文本框 6" o:spid="_x0000_s1026" o:spt="1" style="position:absolute;left:0pt;margin-left:225.25pt;margin-top:13.45pt;height:135pt;width:222.5pt;z-index:251664384;mso-width-relative:page;mso-height-relative:page;" fillcolor="#FFFFFF" filled="t" stroked="t" coordsize="21600,21600" o:gfxdata="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AAAAABkcnMv&#10;UEsBAhQAFAAAAAgAh07iQDQYqEfWAAAACgEAAA8AAAAAAAAAAQAgAAAAIgAAAGRycy9kb3ducmV2&#10;LnhtbFBLAQIUABQAAAAIAIdO4kAX/Fs2cAIAAPgEAAAOAAAAAAAAAAEAIAAAACUBAABkcnMvZTJv&#10;RG9jLnhtbFBLBQYAAAAABgAGAFkBAAAHBgAAAAA=&#10;">
                <v:fill type="gradient" on="t" color2="#FFFFFF" angle="90" focus="100%" focussize="0,0">
                  <o:fill type="gradientUnscaled" v:ext="backwardCompatible"/>
                </v:fill>
                <v:stroke color="#000000" miterlimit="2" joinstyle="miter"/>
                <v:imagedata o:title=""/>
                <o:lock v:ext="edit" aspectratio="f"/>
                <v:textbox>
                  <w:txbxContent>
                    <w:p w14:paraId="729AF7B4">
                      <w:pPr>
                        <w:ind w:firstLine="480"/>
                        <w:jc w:val="left"/>
                        <w:rPr>
                          <w:sz w:val="24"/>
                        </w:rPr>
                      </w:pPr>
                      <w:permStart w:id="0" w:edGrp="everyone"/>
                      <w:r>
                        <w:rPr>
                          <w:rFonts w:hint="eastAsia"/>
                          <w:sz w:val="24"/>
                        </w:rPr>
                        <w:t>附：法定代表人身份证复印件（反面）</w:t>
                      </w:r>
                      <w:permEnd w:id="0"/>
                    </w:p>
                  </w:txbxContent>
                </v:textbox>
              </v:rect>
            </w:pict>
          </mc:Fallback>
        </mc:AlternateContent>
      </w:r>
    </w:p>
    <w:p w14:paraId="722267BB">
      <w:pPr>
        <w:shd w:val="clear"/>
        <w:adjustRightInd w:val="0"/>
        <w:snapToGrid w:val="0"/>
        <w:spacing w:line="276" w:lineRule="auto"/>
        <w:jc w:val="center"/>
        <w:rPr>
          <w:color w:val="auto"/>
          <w:szCs w:val="21"/>
          <w:highlight w:val="none"/>
        </w:rPr>
      </w:pPr>
      <w:r>
        <w:rPr>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-63500</wp:posOffset>
                </wp:positionH>
                <wp:positionV relativeFrom="paragraph">
                  <wp:posOffset>12700</wp:posOffset>
                </wp:positionV>
                <wp:extent cx="2772410" cy="1714500"/>
                <wp:effectExtent l="4445" t="4445" r="12065" b="18415"/>
                <wp:wrapNone/>
                <wp:docPr id="6" name="文本框 7"/>
                <wp:cNvGraphicFramePr/>
                <a:graphic xmlns:a="http://schemas.openxmlformats.org/drawingml/2006/main">
                  <a:graphicData uri="http://schemas.microsoft.com/office/word/2010/wordprocessingShape">
                    <wps:wsp>
                      <wps:cNvSpPr>
                        <a:spLocks noChangeArrowheads="1"/>
                      </wps:cNvSpPr>
                      <wps:spPr bwMode="auto">
                        <a:xfrm>
                          <a:off x="0" y="0"/>
                          <a:ext cx="2772410"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08E0B943">
                            <w:pPr>
                              <w:ind w:firstLine="480"/>
                              <w:jc w:val="left"/>
                              <w:rPr>
                                <w:sz w:val="24"/>
                              </w:rPr>
                            </w:pPr>
                            <w:permStart w:id="1" w:edGrp="everyone"/>
                            <w:r>
                              <w:rPr>
                                <w:rFonts w:hint="eastAsia"/>
                                <w:sz w:val="24"/>
                              </w:rPr>
                              <w:t>附：法定代表人身份证复印件（正面）</w:t>
                            </w:r>
                            <w:permEnd w:id="1"/>
                          </w:p>
                        </w:txbxContent>
                      </wps:txbx>
                      <wps:bodyPr rot="0" vert="horz" wrap="square" lIns="91440" tIns="45720" rIns="91440" bIns="45720" anchor="t" anchorCtr="0" upright="1">
                        <a:noAutofit/>
                      </wps:bodyPr>
                    </wps:wsp>
                  </a:graphicData>
                </a:graphic>
              </wp:anchor>
            </w:drawing>
          </mc:Choice>
          <mc:Fallback>
            <w:pict>
              <v:rect id="文本框 7" o:spid="_x0000_s1026" o:spt="1" style="position:absolute;left:0pt;margin-left:-5pt;margin-top:1pt;height:135pt;width:218.3pt;z-index:251663360;mso-width-relative:page;mso-height-relative:page;" fillcolor="#FFFFFF" filled="t" stroked="t" coordsize="21600,21600" o:gfxdata="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GID1v9UAAAAJAQAADwAAAAAAAAABACAAAAAiAAAAZHJzL2Rvd25yZXYu&#10;eG1sUEsBAhQAFAAAAAgAh07iQM38MMlwAgAA+AQAAA4AAAAAAAAAAQAgAAAAJAEAAGRycy9lMm9E&#10;b2MueG1sUEsFBgAAAAAGAAYAWQEAAAYGAAAAAA==&#10;">
                <v:fill type="gradient" on="t" color2="#FFFFFF" angle="90" focus="100%" focussize="0,0">
                  <o:fill type="gradientUnscaled" v:ext="backwardCompatible"/>
                </v:fill>
                <v:stroke color="#000000" miterlimit="2" joinstyle="miter"/>
                <v:imagedata o:title=""/>
                <o:lock v:ext="edit" aspectratio="f"/>
                <v:textbox>
                  <w:txbxContent>
                    <w:p w14:paraId="08E0B943">
                      <w:pPr>
                        <w:ind w:firstLine="480"/>
                        <w:jc w:val="left"/>
                        <w:rPr>
                          <w:sz w:val="24"/>
                        </w:rPr>
                      </w:pPr>
                      <w:permStart w:id="1" w:edGrp="everyone"/>
                      <w:r>
                        <w:rPr>
                          <w:rFonts w:hint="eastAsia"/>
                          <w:sz w:val="24"/>
                        </w:rPr>
                        <w:t>附：法定代表人身份证复印件（正面）</w:t>
                      </w:r>
                      <w:permEnd w:id="1"/>
                    </w:p>
                  </w:txbxContent>
                </v:textbox>
              </v:rect>
            </w:pict>
          </mc:Fallback>
        </mc:AlternateContent>
      </w:r>
    </w:p>
    <w:p w14:paraId="029E3890">
      <w:pPr>
        <w:shd w:val="clear"/>
        <w:adjustRightInd w:val="0"/>
        <w:snapToGrid w:val="0"/>
        <w:spacing w:line="276" w:lineRule="auto"/>
        <w:jc w:val="center"/>
        <w:rPr>
          <w:color w:val="auto"/>
          <w:szCs w:val="21"/>
          <w:highlight w:val="none"/>
        </w:rPr>
      </w:pPr>
    </w:p>
    <w:p w14:paraId="0B7CC1EA">
      <w:pPr>
        <w:shd w:val="clear"/>
        <w:adjustRightInd w:val="0"/>
        <w:snapToGrid w:val="0"/>
        <w:spacing w:line="276" w:lineRule="auto"/>
        <w:jc w:val="center"/>
        <w:rPr>
          <w:color w:val="auto"/>
          <w:szCs w:val="21"/>
          <w:highlight w:val="none"/>
        </w:rPr>
      </w:pPr>
    </w:p>
    <w:p w14:paraId="1FD7CA39">
      <w:pPr>
        <w:shd w:val="clear"/>
        <w:adjustRightInd w:val="0"/>
        <w:snapToGrid w:val="0"/>
        <w:spacing w:line="276" w:lineRule="auto"/>
        <w:jc w:val="left"/>
        <w:rPr>
          <w:rFonts w:ascii="宋体" w:hAnsi="宋体"/>
          <w:color w:val="auto"/>
          <w:szCs w:val="21"/>
          <w:highlight w:val="none"/>
        </w:rPr>
      </w:pPr>
    </w:p>
    <w:p w14:paraId="7DB45F92">
      <w:pPr>
        <w:shd w:val="clear"/>
        <w:adjustRightInd w:val="0"/>
        <w:snapToGrid w:val="0"/>
        <w:spacing w:line="276" w:lineRule="auto"/>
        <w:jc w:val="left"/>
        <w:rPr>
          <w:rFonts w:ascii="宋体" w:hAnsi="宋体"/>
          <w:color w:val="auto"/>
          <w:szCs w:val="21"/>
          <w:highlight w:val="none"/>
        </w:rPr>
      </w:pPr>
    </w:p>
    <w:p w14:paraId="1DDE2046">
      <w:pPr>
        <w:shd w:val="clear"/>
        <w:adjustRightInd w:val="0"/>
        <w:snapToGrid w:val="0"/>
        <w:spacing w:line="276" w:lineRule="auto"/>
        <w:jc w:val="left"/>
        <w:rPr>
          <w:rFonts w:ascii="宋体" w:hAnsi="宋体"/>
          <w:color w:val="auto"/>
          <w:szCs w:val="21"/>
          <w:highlight w:val="none"/>
        </w:rPr>
      </w:pPr>
    </w:p>
    <w:p w14:paraId="475220E6">
      <w:pPr>
        <w:shd w:val="clear"/>
        <w:adjustRightInd w:val="0"/>
        <w:snapToGrid w:val="0"/>
        <w:spacing w:line="276" w:lineRule="auto"/>
        <w:jc w:val="left"/>
        <w:rPr>
          <w:rFonts w:ascii="宋体" w:hAnsi="宋体"/>
          <w:color w:val="auto"/>
          <w:szCs w:val="21"/>
          <w:highlight w:val="none"/>
        </w:rPr>
      </w:pPr>
    </w:p>
    <w:p w14:paraId="0970FE34">
      <w:pPr>
        <w:shd w:val="clear"/>
        <w:adjustRightInd w:val="0"/>
        <w:snapToGrid w:val="0"/>
        <w:spacing w:line="276" w:lineRule="auto"/>
        <w:jc w:val="left"/>
        <w:rPr>
          <w:rFonts w:ascii="宋体" w:hAnsi="宋体"/>
          <w:color w:val="auto"/>
          <w:szCs w:val="21"/>
          <w:highlight w:val="none"/>
        </w:rPr>
      </w:pPr>
    </w:p>
    <w:p w14:paraId="1EE549C8">
      <w:pPr>
        <w:shd w:val="clear"/>
        <w:adjustRightInd w:val="0"/>
        <w:snapToGrid w:val="0"/>
        <w:spacing w:line="276" w:lineRule="auto"/>
        <w:jc w:val="left"/>
        <w:rPr>
          <w:rFonts w:ascii="宋体" w:hAnsi="宋体"/>
          <w:color w:val="auto"/>
          <w:szCs w:val="21"/>
          <w:highlight w:val="none"/>
        </w:rPr>
      </w:pPr>
    </w:p>
    <w:p w14:paraId="54B8FFDE">
      <w:pPr>
        <w:shd w:val="clear"/>
        <w:adjustRightInd w:val="0"/>
        <w:snapToGrid w:val="0"/>
        <w:spacing w:line="276" w:lineRule="auto"/>
        <w:jc w:val="left"/>
        <w:rPr>
          <w:rFonts w:ascii="宋体" w:hAnsi="宋体"/>
          <w:color w:val="auto"/>
          <w:szCs w:val="21"/>
          <w:highlight w:val="none"/>
        </w:rPr>
      </w:pPr>
    </w:p>
    <w:p w14:paraId="622FD3F2">
      <w:pPr>
        <w:shd w:val="clear"/>
        <w:adjustRightInd w:val="0"/>
        <w:snapToGrid w:val="0"/>
        <w:spacing w:line="276" w:lineRule="auto"/>
        <w:jc w:val="left"/>
        <w:rPr>
          <w:rFonts w:ascii="宋体" w:hAnsi="宋体"/>
          <w:color w:val="auto"/>
          <w:szCs w:val="21"/>
          <w:highlight w:val="none"/>
        </w:rPr>
      </w:pPr>
    </w:p>
    <w:p w14:paraId="742549A7">
      <w:pPr>
        <w:shd w:val="clear"/>
        <w:adjustRightInd w:val="0"/>
        <w:snapToGrid w:val="0"/>
        <w:spacing w:line="276" w:lineRule="auto"/>
        <w:jc w:val="left"/>
        <w:rPr>
          <w:rFonts w:ascii="宋体" w:hAnsi="宋体"/>
          <w:color w:val="auto"/>
          <w:szCs w:val="21"/>
          <w:highlight w:val="none"/>
        </w:rPr>
      </w:pPr>
    </w:p>
    <w:p w14:paraId="0C6AAA2D">
      <w:pPr>
        <w:shd w:val="clear"/>
        <w:adjustRightInd w:val="0"/>
        <w:snapToGrid w:val="0"/>
        <w:spacing w:line="276" w:lineRule="auto"/>
        <w:jc w:val="left"/>
        <w:rPr>
          <w:rFonts w:ascii="宋体" w:hAnsi="宋体"/>
          <w:color w:val="auto"/>
          <w:szCs w:val="21"/>
          <w:highlight w:val="none"/>
        </w:rPr>
      </w:pPr>
    </w:p>
    <w:p w14:paraId="60FB8BEB">
      <w:pPr>
        <w:shd w:val="clear"/>
        <w:adjustRightInd w:val="0"/>
        <w:snapToGrid w:val="0"/>
        <w:spacing w:line="276" w:lineRule="auto"/>
        <w:jc w:val="left"/>
        <w:rPr>
          <w:rFonts w:ascii="宋体" w:hAnsi="宋体"/>
          <w:color w:val="auto"/>
          <w:szCs w:val="21"/>
          <w:highlight w:val="none"/>
        </w:rPr>
      </w:pPr>
      <w:r>
        <w:rPr>
          <w:rFonts w:hint="eastAsia" w:ascii="宋体" w:hAnsi="宋体"/>
          <w:color w:val="auto"/>
          <w:szCs w:val="21"/>
          <w:highlight w:val="none"/>
        </w:rPr>
        <w:t>说明：</w:t>
      </w:r>
    </w:p>
    <w:p w14:paraId="121F81F5">
      <w:pPr>
        <w:shd w:val="clear"/>
        <w:adjustRightInd w:val="0"/>
        <w:snapToGrid w:val="0"/>
        <w:spacing w:line="276" w:lineRule="auto"/>
        <w:ind w:firstLine="630" w:firstLineChars="300"/>
        <w:jc w:val="left"/>
        <w:rPr>
          <w:rFonts w:ascii="宋体" w:hAnsi="宋体"/>
          <w:color w:val="auto"/>
          <w:szCs w:val="21"/>
          <w:highlight w:val="none"/>
        </w:rPr>
      </w:pPr>
      <w:r>
        <w:rPr>
          <w:rFonts w:hint="eastAsia" w:ascii="宋体" w:hAnsi="宋体"/>
          <w:color w:val="auto"/>
          <w:szCs w:val="21"/>
          <w:highlight w:val="none"/>
        </w:rPr>
        <w:t>适用于投标人不授权代理人，而由法定代表人直接参加投标并签署投标文件的情况。</w:t>
      </w:r>
    </w:p>
    <w:p w14:paraId="68AB5C7F">
      <w:pPr>
        <w:shd w:val="clear"/>
        <w:adjustRightInd w:val="0"/>
        <w:snapToGrid w:val="0"/>
        <w:spacing w:line="276" w:lineRule="auto"/>
        <w:ind w:firstLine="630" w:firstLineChars="300"/>
        <w:jc w:val="left"/>
        <w:rPr>
          <w:rFonts w:ascii="宋体" w:hAnsi="宋体"/>
          <w:color w:val="auto"/>
          <w:szCs w:val="21"/>
          <w:highlight w:val="none"/>
        </w:rPr>
      </w:pPr>
      <w:r>
        <w:rPr>
          <w:rFonts w:hint="eastAsia" w:ascii="宋体" w:hAnsi="宋体"/>
          <w:color w:val="auto"/>
          <w:szCs w:val="21"/>
          <w:highlight w:val="none"/>
        </w:rPr>
        <w:t>如投标人为自然人，可在此页作出说明并粘贴本人身份证复印件即可。</w:t>
      </w:r>
    </w:p>
    <w:p w14:paraId="3ED190FD">
      <w:pPr>
        <w:shd w:val="clear"/>
        <w:adjustRightInd w:val="0"/>
        <w:snapToGrid w:val="0"/>
        <w:spacing w:line="276" w:lineRule="auto"/>
        <w:jc w:val="left"/>
        <w:rPr>
          <w:rFonts w:ascii="宋体" w:hAnsi="宋体"/>
          <w:color w:val="auto"/>
          <w:szCs w:val="21"/>
          <w:highlight w:val="none"/>
        </w:rPr>
      </w:pPr>
    </w:p>
    <w:p w14:paraId="29F7DBA9">
      <w:pPr>
        <w:shd w:val="clear"/>
        <w:adjustRightInd w:val="0"/>
        <w:snapToGrid w:val="0"/>
        <w:spacing w:line="276" w:lineRule="auto"/>
        <w:jc w:val="center"/>
        <w:rPr>
          <w:color w:val="auto"/>
          <w:szCs w:val="21"/>
          <w:highlight w:val="none"/>
        </w:rPr>
      </w:pPr>
    </w:p>
    <w:p w14:paraId="02F5B5CE">
      <w:pPr>
        <w:shd w:val="clear"/>
        <w:tabs>
          <w:tab w:val="center" w:pos="4153"/>
          <w:tab w:val="right" w:pos="8306"/>
        </w:tabs>
        <w:snapToGrid w:val="0"/>
        <w:spacing w:line="276" w:lineRule="auto"/>
        <w:jc w:val="center"/>
        <w:rPr>
          <w:rFonts w:ascii="等线" w:hAnsi="等线" w:eastAsia="等线"/>
          <w:color w:val="auto"/>
          <w:szCs w:val="21"/>
          <w:highlight w:val="none"/>
        </w:rPr>
      </w:pPr>
    </w:p>
    <w:p w14:paraId="31BDABAF">
      <w:pPr>
        <w:pStyle w:val="30"/>
        <w:numPr>
          <w:ilvl w:val="0"/>
          <w:numId w:val="57"/>
        </w:numPr>
        <w:shd w:val="clear"/>
        <w:spacing w:line="276" w:lineRule="auto"/>
        <w:ind w:firstLineChars="0"/>
        <w:outlineLvl w:val="2"/>
        <w:rPr>
          <w:color w:val="auto"/>
          <w:szCs w:val="21"/>
          <w:highlight w:val="none"/>
        </w:rPr>
      </w:pPr>
      <w:r>
        <w:rPr>
          <w:rFonts w:hint="eastAsia" w:ascii="宋体" w:hAnsi="宋体"/>
          <w:color w:val="auto"/>
          <w:kern w:val="0"/>
          <w:szCs w:val="21"/>
          <w:highlight w:val="none"/>
        </w:rPr>
        <w:br w:type="page"/>
      </w:r>
      <w:bookmarkEnd w:id="92"/>
      <w:bookmarkEnd w:id="93"/>
      <w:bookmarkEnd w:id="94"/>
      <w:bookmarkEnd w:id="95"/>
      <w:bookmarkEnd w:id="96"/>
      <w:bookmarkEnd w:id="97"/>
      <w:bookmarkEnd w:id="98"/>
      <w:bookmarkEnd w:id="99"/>
      <w:r>
        <w:rPr>
          <w:rFonts w:hint="eastAsia" w:ascii="宋体" w:hAnsi="宋体"/>
          <w:color w:val="auto"/>
          <w:szCs w:val="21"/>
          <w:highlight w:val="none"/>
        </w:rPr>
        <w:t>法定代表人授权委托书</w:t>
      </w:r>
    </w:p>
    <w:p w14:paraId="2CCDA5B1">
      <w:pPr>
        <w:shd w:val="clear"/>
        <w:spacing w:line="276" w:lineRule="auto"/>
        <w:jc w:val="center"/>
        <w:rPr>
          <w:b/>
          <w:color w:val="auto"/>
          <w:szCs w:val="21"/>
          <w:highlight w:val="none"/>
        </w:rPr>
      </w:pPr>
      <w:r>
        <w:rPr>
          <w:rFonts w:hint="eastAsia"/>
          <w:b/>
          <w:color w:val="auto"/>
          <w:szCs w:val="21"/>
          <w:highlight w:val="none"/>
        </w:rPr>
        <w:t>法定代表人授权委托书</w:t>
      </w:r>
    </w:p>
    <w:p w14:paraId="2FC90E71">
      <w:pPr>
        <w:shd w:val="clear"/>
        <w:spacing w:line="276" w:lineRule="auto"/>
        <w:rPr>
          <w:rFonts w:ascii="宋体" w:hAnsi="宋体"/>
          <w:b/>
          <w:color w:val="auto"/>
          <w:szCs w:val="21"/>
          <w:highlight w:val="none"/>
        </w:rPr>
      </w:pPr>
      <w:r>
        <w:rPr>
          <w:rFonts w:hint="eastAsia" w:ascii="宋体" w:hAnsi="宋体" w:cs="Courier New"/>
          <w:b/>
          <w:color w:val="auto"/>
          <w:szCs w:val="21"/>
          <w:highlight w:val="none"/>
        </w:rPr>
        <w:t>武汉理工大学、</w:t>
      </w:r>
      <w:r>
        <w:rPr>
          <w:rFonts w:hint="eastAsia" w:ascii="宋体" w:hAnsi="宋体" w:eastAsia="宋体" w:cs="宋体"/>
          <w:color w:val="auto"/>
          <w:kern w:val="2"/>
          <w:sz w:val="24"/>
          <w:highlight w:val="none"/>
          <w:lang w:val="en-US" w:bidi="ar-SA"/>
        </w:rPr>
        <w:t>湖南省招标有限责任公司</w:t>
      </w:r>
      <w:r>
        <w:rPr>
          <w:rFonts w:hint="eastAsia" w:ascii="宋体" w:hAnsi="宋体" w:cs="Courier New"/>
          <w:b/>
          <w:color w:val="auto"/>
          <w:szCs w:val="21"/>
          <w:highlight w:val="none"/>
        </w:rPr>
        <w:t>：</w:t>
      </w:r>
    </w:p>
    <w:p w14:paraId="24E3E0DB">
      <w:pPr>
        <w:shd w:val="clear"/>
        <w:spacing w:line="276" w:lineRule="auto"/>
        <w:ind w:firstLine="420"/>
        <w:rPr>
          <w:rFonts w:ascii="宋体" w:hAnsi="宋体"/>
          <w:color w:val="auto"/>
          <w:szCs w:val="21"/>
          <w:highlight w:val="none"/>
        </w:rPr>
      </w:pPr>
      <w:r>
        <w:rPr>
          <w:bCs/>
          <w:color w:val="auto"/>
          <w:szCs w:val="21"/>
          <w:highlight w:val="none"/>
          <w:u w:val="single"/>
        </w:rPr>
        <w:t xml:space="preserve">                     </w:t>
      </w:r>
      <w:r>
        <w:rPr>
          <w:rFonts w:hint="eastAsia"/>
          <w:bCs/>
          <w:color w:val="auto"/>
          <w:szCs w:val="21"/>
          <w:highlight w:val="none"/>
        </w:rPr>
        <w:t>（投标人名称）在下面签名的</w:t>
      </w:r>
      <w:r>
        <w:rPr>
          <w:bCs/>
          <w:color w:val="auto"/>
          <w:szCs w:val="21"/>
          <w:highlight w:val="none"/>
          <w:u w:val="single"/>
        </w:rPr>
        <w:t xml:space="preserve">           </w:t>
      </w:r>
      <w:r>
        <w:rPr>
          <w:rFonts w:hint="eastAsia"/>
          <w:bCs/>
          <w:color w:val="auto"/>
          <w:szCs w:val="21"/>
          <w:highlight w:val="none"/>
        </w:rPr>
        <w:t>（法定代表人姓名）代表本公司授权</w:t>
      </w:r>
      <w:r>
        <w:rPr>
          <w:rFonts w:hint="eastAsia" w:ascii="宋体" w:hAnsi="宋体"/>
          <w:color w:val="auto"/>
          <w:szCs w:val="21"/>
          <w:highlight w:val="none"/>
          <w:u w:val="single"/>
        </w:rPr>
        <w:t xml:space="preserve">         </w:t>
      </w:r>
      <w:r>
        <w:rPr>
          <w:rFonts w:hint="eastAsia" w:ascii="宋体" w:hAnsi="宋体"/>
          <w:color w:val="auto"/>
          <w:szCs w:val="21"/>
          <w:highlight w:val="none"/>
        </w:rPr>
        <w:t>同志为我公司参加贵方组织的</w:t>
      </w:r>
      <w:r>
        <w:rPr>
          <w:rFonts w:hint="eastAsia" w:ascii="宋体" w:hAnsi="宋体"/>
          <w:color w:val="auto"/>
          <w:szCs w:val="21"/>
          <w:highlight w:val="none"/>
          <w:u w:val="single"/>
        </w:rPr>
        <w:t xml:space="preserve">           </w:t>
      </w:r>
      <w:r>
        <w:rPr>
          <w:rFonts w:hint="eastAsia" w:hAnsi="宋体"/>
          <w:color w:val="auto"/>
          <w:szCs w:val="21"/>
          <w:highlight w:val="none"/>
        </w:rPr>
        <w:t>项目（项目编号</w:t>
      </w:r>
      <w:r>
        <w:rPr>
          <w:rFonts w:hAnsi="宋体"/>
          <w:color w:val="auto"/>
          <w:szCs w:val="21"/>
          <w:highlight w:val="none"/>
        </w:rPr>
        <w:t>/</w:t>
      </w:r>
      <w:r>
        <w:rPr>
          <w:rFonts w:hint="eastAsia" w:hAnsi="宋体"/>
          <w:color w:val="auto"/>
          <w:szCs w:val="21"/>
          <w:highlight w:val="none"/>
        </w:rPr>
        <w:t>包号：</w:t>
      </w:r>
      <w:r>
        <w:rPr>
          <w:rFonts w:hAnsi="宋体"/>
          <w:color w:val="auto"/>
          <w:szCs w:val="21"/>
          <w:highlight w:val="none"/>
        </w:rPr>
        <w:t>_____</w:t>
      </w:r>
      <w:r>
        <w:rPr>
          <w:rFonts w:hAnsi="宋体"/>
          <w:color w:val="auto"/>
          <w:szCs w:val="21"/>
          <w:highlight w:val="none"/>
          <w:u w:val="single"/>
        </w:rPr>
        <w:t xml:space="preserve">    _</w:t>
      </w:r>
      <w:r>
        <w:rPr>
          <w:rFonts w:hint="eastAsia" w:hAnsi="宋体"/>
          <w:color w:val="auto"/>
          <w:szCs w:val="21"/>
          <w:highlight w:val="none"/>
        </w:rPr>
        <w:t>）</w:t>
      </w:r>
      <w:r>
        <w:rPr>
          <w:rFonts w:hint="eastAsia" w:ascii="宋体" w:hAnsi="宋体"/>
          <w:color w:val="auto"/>
          <w:szCs w:val="21"/>
          <w:highlight w:val="none"/>
        </w:rPr>
        <w:t>采购活动的投标人授权代表，全权代表我公司处理在该项目投标活动中的一切事宜。代理期限从</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日起至</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日止。</w:t>
      </w:r>
    </w:p>
    <w:p w14:paraId="60F4190F">
      <w:pPr>
        <w:shd w:val="clear"/>
        <w:spacing w:line="276" w:lineRule="auto"/>
        <w:ind w:firstLine="472" w:firstLineChars="225"/>
        <w:rPr>
          <w:rFonts w:ascii="宋体" w:hAnsi="宋体"/>
          <w:color w:val="auto"/>
          <w:szCs w:val="21"/>
          <w:highlight w:val="none"/>
        </w:rPr>
      </w:pPr>
      <w:r>
        <w:rPr>
          <w:rFonts w:hint="eastAsia" w:ascii="宋体" w:hAnsi="宋体"/>
          <w:color w:val="auto"/>
          <w:szCs w:val="21"/>
          <w:highlight w:val="none"/>
        </w:rPr>
        <w:t>授权代表无转委托权。</w:t>
      </w:r>
    </w:p>
    <w:p w14:paraId="48089560">
      <w:pPr>
        <w:shd w:val="clear"/>
        <w:spacing w:line="276" w:lineRule="auto"/>
        <w:ind w:firstLine="472" w:firstLineChars="225"/>
        <w:rPr>
          <w:rFonts w:ascii="宋体" w:hAnsi="宋体"/>
          <w:color w:val="auto"/>
          <w:szCs w:val="21"/>
          <w:highlight w:val="none"/>
        </w:rPr>
      </w:pPr>
      <w:r>
        <w:rPr>
          <w:rFonts w:hint="eastAsia" w:cs="宋体"/>
          <w:color w:val="auto"/>
          <w:szCs w:val="21"/>
          <w:highlight w:val="none"/>
        </w:rPr>
        <w:t>特此声明。</w:t>
      </w:r>
    </w:p>
    <w:p w14:paraId="67704DE6">
      <w:pPr>
        <w:shd w:val="clear"/>
        <w:spacing w:line="276" w:lineRule="auto"/>
        <w:ind w:firstLine="3595" w:firstLineChars="1712"/>
        <w:rPr>
          <w:bCs/>
          <w:color w:val="auto"/>
          <w:szCs w:val="21"/>
          <w:highlight w:val="none"/>
        </w:rPr>
      </w:pPr>
    </w:p>
    <w:p w14:paraId="64457861">
      <w:pPr>
        <w:shd w:val="clear"/>
        <w:spacing w:line="276" w:lineRule="auto"/>
        <w:ind w:firstLine="3595" w:firstLineChars="1712"/>
        <w:rPr>
          <w:rFonts w:hAnsi="宋体"/>
          <w:b/>
          <w:bCs/>
          <w:color w:val="auto"/>
          <w:szCs w:val="21"/>
          <w:highlight w:val="none"/>
          <w:u w:val="single"/>
        </w:rPr>
      </w:pPr>
      <w:r>
        <w:rPr>
          <w:rFonts w:hint="eastAsia"/>
          <w:bCs/>
          <w:color w:val="auto"/>
          <w:szCs w:val="21"/>
          <w:highlight w:val="none"/>
        </w:rPr>
        <w:t>日期：</w:t>
      </w:r>
      <w:r>
        <w:rPr>
          <w:rFonts w:hint="eastAsia" w:ascii="宋体" w:hAnsi="宋体"/>
          <w:color w:val="auto"/>
          <w:kern w:val="0"/>
          <w:szCs w:val="21"/>
          <w:highlight w:val="none"/>
          <w:u w:val="single"/>
        </w:rPr>
        <w:t xml:space="preserve">    </w:t>
      </w:r>
      <w:r>
        <w:rPr>
          <w:rFonts w:hint="eastAsia"/>
          <w:bCs/>
          <w:color w:val="auto"/>
          <w:szCs w:val="21"/>
          <w:highlight w:val="none"/>
        </w:rPr>
        <w:t>年</w:t>
      </w:r>
      <w:r>
        <w:rPr>
          <w:rFonts w:hint="eastAsia" w:ascii="宋体" w:hAnsi="宋体"/>
          <w:color w:val="auto"/>
          <w:kern w:val="0"/>
          <w:szCs w:val="21"/>
          <w:highlight w:val="none"/>
          <w:u w:val="single"/>
        </w:rPr>
        <w:t xml:space="preserve">    </w:t>
      </w:r>
      <w:r>
        <w:rPr>
          <w:rFonts w:hint="eastAsia"/>
          <w:bCs/>
          <w:color w:val="auto"/>
          <w:szCs w:val="21"/>
          <w:highlight w:val="none"/>
        </w:rPr>
        <w:t>月</w:t>
      </w:r>
      <w:r>
        <w:rPr>
          <w:rFonts w:hint="eastAsia" w:ascii="宋体" w:hAnsi="宋体"/>
          <w:color w:val="auto"/>
          <w:kern w:val="0"/>
          <w:szCs w:val="21"/>
          <w:highlight w:val="none"/>
          <w:u w:val="single"/>
        </w:rPr>
        <w:t xml:space="preserve">    </w:t>
      </w:r>
      <w:r>
        <w:rPr>
          <w:rFonts w:hint="eastAsia"/>
          <w:bCs/>
          <w:color w:val="auto"/>
          <w:szCs w:val="21"/>
          <w:highlight w:val="none"/>
        </w:rPr>
        <w:t>日</w:t>
      </w:r>
    </w:p>
    <w:p w14:paraId="0DCAE636">
      <w:pPr>
        <w:shd w:val="clear"/>
        <w:spacing w:line="276" w:lineRule="auto"/>
        <w:rPr>
          <w:rFonts w:ascii="宋体" w:hAnsi="宋体"/>
          <w:color w:val="auto"/>
          <w:szCs w:val="21"/>
          <w:highlight w:val="none"/>
        </w:rPr>
      </w:pPr>
      <w:r>
        <w:rPr>
          <w:rFonts w:hint="eastAsia" w:ascii="宋体" w:hAnsi="宋体"/>
          <w:color w:val="auto"/>
          <w:szCs w:val="21"/>
          <w:highlight w:val="none"/>
        </w:rPr>
        <w:t>附：</w:t>
      </w:r>
    </w:p>
    <w:p w14:paraId="3B1133CE">
      <w:pPr>
        <w:shd w:val="clear"/>
        <w:adjustRightInd w:val="0"/>
        <w:snapToGrid w:val="0"/>
        <w:spacing w:line="276" w:lineRule="auto"/>
        <w:ind w:firstLine="630" w:firstLineChars="300"/>
        <w:rPr>
          <w:rFonts w:ascii="宋体" w:hAnsi="宋体"/>
          <w:color w:val="auto"/>
          <w:kern w:val="0"/>
          <w:szCs w:val="21"/>
          <w:highlight w:val="none"/>
        </w:rPr>
      </w:pPr>
      <w:r>
        <w:rPr>
          <w:rFonts w:hint="eastAsia" w:ascii="宋体" w:hAnsi="宋体"/>
          <w:color w:val="auto"/>
          <w:kern w:val="0"/>
          <w:szCs w:val="21"/>
          <w:highlight w:val="none"/>
        </w:rPr>
        <w:t>投标人名称（公章）：</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 xml:space="preserve">        </w:t>
      </w:r>
    </w:p>
    <w:p w14:paraId="002D1D12">
      <w:pPr>
        <w:shd w:val="clear"/>
        <w:adjustRightInd w:val="0"/>
        <w:snapToGrid w:val="0"/>
        <w:spacing w:line="276" w:lineRule="auto"/>
        <w:ind w:firstLine="630" w:firstLineChars="300"/>
        <w:rPr>
          <w:rFonts w:ascii="宋体" w:hAnsi="宋体"/>
          <w:color w:val="auto"/>
          <w:kern w:val="0"/>
          <w:szCs w:val="21"/>
          <w:highlight w:val="none"/>
        </w:rPr>
      </w:pPr>
      <w:r>
        <w:rPr>
          <w:rFonts w:hint="eastAsia" w:ascii="宋体" w:hAnsi="宋体"/>
          <w:color w:val="auto"/>
          <w:kern w:val="0"/>
          <w:szCs w:val="21"/>
          <w:highlight w:val="none"/>
        </w:rPr>
        <w:t>法定代表人（签名</w:t>
      </w:r>
      <w:r>
        <w:rPr>
          <w:rFonts w:ascii="宋体" w:hAnsi="宋体"/>
          <w:color w:val="auto"/>
          <w:kern w:val="0"/>
          <w:szCs w:val="21"/>
          <w:highlight w:val="none"/>
        </w:rPr>
        <w:t>或盖</w:t>
      </w:r>
      <w:r>
        <w:rPr>
          <w:rFonts w:hint="eastAsia" w:ascii="宋体" w:hAnsi="宋体"/>
          <w:color w:val="auto"/>
          <w:kern w:val="0"/>
          <w:szCs w:val="21"/>
          <w:highlight w:val="none"/>
        </w:rPr>
        <w:t>章）：</w:t>
      </w:r>
      <w:r>
        <w:rPr>
          <w:rFonts w:hint="eastAsia" w:ascii="宋体" w:hAnsi="宋体"/>
          <w:color w:val="auto"/>
          <w:kern w:val="0"/>
          <w:szCs w:val="21"/>
          <w:highlight w:val="none"/>
          <w:u w:val="single"/>
        </w:rPr>
        <w:t xml:space="preserve">                   </w:t>
      </w:r>
    </w:p>
    <w:p w14:paraId="45E778EF">
      <w:pPr>
        <w:shd w:val="clear"/>
        <w:spacing w:line="276" w:lineRule="auto"/>
        <w:ind w:firstLine="630" w:firstLineChars="300"/>
        <w:rPr>
          <w:rFonts w:cs="宋体"/>
          <w:color w:val="auto"/>
          <w:szCs w:val="21"/>
          <w:highlight w:val="none"/>
        </w:rPr>
      </w:pPr>
      <w:r>
        <w:rPr>
          <w:rFonts w:hint="eastAsia" w:cs="宋体"/>
          <w:color w:val="auto"/>
          <w:szCs w:val="21"/>
          <w:highlight w:val="none"/>
        </w:rPr>
        <w:t>授权代表</w:t>
      </w:r>
      <w:r>
        <w:rPr>
          <w:rFonts w:hint="eastAsia" w:ascii="宋体" w:hAnsi="宋体"/>
          <w:color w:val="auto"/>
          <w:kern w:val="0"/>
          <w:szCs w:val="21"/>
          <w:highlight w:val="none"/>
        </w:rPr>
        <w:t>（签名）</w:t>
      </w:r>
      <w:r>
        <w:rPr>
          <w:rFonts w:hint="eastAsia" w:cs="宋体"/>
          <w:color w:val="auto"/>
          <w:szCs w:val="21"/>
          <w:highlight w:val="none"/>
        </w:rPr>
        <w:t>：</w:t>
      </w:r>
      <w:r>
        <w:rPr>
          <w:rFonts w:cs="宋体"/>
          <w:color w:val="auto"/>
          <w:szCs w:val="21"/>
          <w:highlight w:val="none"/>
          <w:u w:val="single"/>
        </w:rPr>
        <w:t xml:space="preserve">              </w:t>
      </w:r>
    </w:p>
    <w:p w14:paraId="40711629">
      <w:pPr>
        <w:shd w:val="clear"/>
        <w:spacing w:line="276" w:lineRule="auto"/>
        <w:ind w:firstLine="630" w:firstLineChars="300"/>
        <w:rPr>
          <w:rFonts w:ascii="宋体" w:hAnsi="宋体"/>
          <w:color w:val="auto"/>
          <w:szCs w:val="21"/>
          <w:highlight w:val="none"/>
          <w:u w:val="single"/>
        </w:rPr>
      </w:pPr>
      <w:r>
        <w:rPr>
          <w:rFonts w:hint="eastAsia" w:cs="宋体"/>
          <w:color w:val="auto"/>
          <w:szCs w:val="21"/>
          <w:highlight w:val="none"/>
        </w:rPr>
        <w:t>授权代表</w:t>
      </w:r>
      <w:r>
        <w:rPr>
          <w:rFonts w:hint="eastAsia" w:ascii="宋体" w:hAnsi="宋体"/>
          <w:color w:val="auto"/>
          <w:kern w:val="0"/>
          <w:szCs w:val="21"/>
          <w:highlight w:val="none"/>
        </w:rPr>
        <w:t>身份证号码：</w:t>
      </w:r>
      <w:r>
        <w:rPr>
          <w:rFonts w:hint="eastAsia" w:ascii="宋体" w:hAnsi="宋体"/>
          <w:color w:val="auto"/>
          <w:kern w:val="0"/>
          <w:szCs w:val="21"/>
          <w:highlight w:val="none"/>
          <w:u w:val="single"/>
        </w:rPr>
        <w:t xml:space="preserve">                   </w:t>
      </w:r>
      <w:r>
        <w:rPr>
          <w:rFonts w:hint="eastAsia" w:ascii="宋体" w:hAnsi="宋体"/>
          <w:color w:val="auto"/>
          <w:szCs w:val="21"/>
          <w:highlight w:val="none"/>
          <w:u w:val="single"/>
        </w:rPr>
        <w:t xml:space="preserve">        </w:t>
      </w:r>
    </w:p>
    <w:p w14:paraId="79C7A849">
      <w:pPr>
        <w:shd w:val="clear"/>
        <w:spacing w:line="276" w:lineRule="auto"/>
        <w:ind w:firstLine="630" w:firstLineChars="300"/>
        <w:rPr>
          <w:rFonts w:cs="宋体"/>
          <w:color w:val="auto"/>
          <w:szCs w:val="21"/>
          <w:highlight w:val="none"/>
        </w:rPr>
      </w:pPr>
      <w:r>
        <w:rPr>
          <w:rFonts w:hint="eastAsia" w:cs="宋体"/>
          <w:color w:val="auto"/>
          <w:szCs w:val="21"/>
          <w:highlight w:val="none"/>
        </w:rPr>
        <w:t>电话：</w:t>
      </w:r>
      <w:r>
        <w:rPr>
          <w:rFonts w:cs="宋体"/>
          <w:color w:val="auto"/>
          <w:szCs w:val="21"/>
          <w:highlight w:val="none"/>
          <w:u w:val="single"/>
        </w:rPr>
        <w:t xml:space="preserve">                  </w:t>
      </w:r>
      <w:r>
        <w:rPr>
          <w:rFonts w:cs="宋体"/>
          <w:color w:val="auto"/>
          <w:szCs w:val="21"/>
          <w:highlight w:val="none"/>
        </w:rPr>
        <w:t xml:space="preserve"> </w:t>
      </w:r>
    </w:p>
    <w:p w14:paraId="0B1E28FF">
      <w:pPr>
        <w:shd w:val="clear"/>
        <w:spacing w:line="276" w:lineRule="auto"/>
        <w:rPr>
          <w:rFonts w:ascii="宋体" w:hAnsi="宋体"/>
          <w:color w:val="auto"/>
          <w:szCs w:val="21"/>
          <w:highlight w:val="none"/>
        </w:rPr>
      </w:pPr>
      <w:r>
        <w:rPr>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2862580</wp:posOffset>
                </wp:positionH>
                <wp:positionV relativeFrom="paragraph">
                  <wp:posOffset>28575</wp:posOffset>
                </wp:positionV>
                <wp:extent cx="2871470" cy="1714500"/>
                <wp:effectExtent l="4445" t="5080" r="19685" b="17780"/>
                <wp:wrapNone/>
                <wp:docPr id="3" name="文本框 4"/>
                <wp:cNvGraphicFramePr/>
                <a:graphic xmlns:a="http://schemas.openxmlformats.org/drawingml/2006/main">
                  <a:graphicData uri="http://schemas.microsoft.com/office/word/2010/wordprocessingShape">
                    <wps:wsp>
                      <wps:cNvSpPr>
                        <a:spLocks noChangeArrowheads="1"/>
                      </wps:cNvSpPr>
                      <wps:spPr bwMode="auto">
                        <a:xfrm>
                          <a:off x="0" y="0"/>
                          <a:ext cx="2871470"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604C32B9">
                            <w:pPr>
                              <w:ind w:firstLine="480"/>
                              <w:jc w:val="left"/>
                              <w:rPr>
                                <w:sz w:val="24"/>
                              </w:rPr>
                            </w:pPr>
                            <w:permStart w:id="2" w:edGrp="everyone"/>
                            <w:r>
                              <w:rPr>
                                <w:rFonts w:hint="eastAsia"/>
                                <w:sz w:val="24"/>
                              </w:rPr>
                              <w:t>附：法定代表人身份证复印件（反面）</w:t>
                            </w:r>
                            <w:permEnd w:id="2"/>
                          </w:p>
                        </w:txbxContent>
                      </wps:txbx>
                      <wps:bodyPr rot="0" vert="horz" wrap="square" lIns="91440" tIns="45720" rIns="91440" bIns="45720" anchor="t" anchorCtr="0" upright="1">
                        <a:noAutofit/>
                      </wps:bodyPr>
                    </wps:wsp>
                  </a:graphicData>
                </a:graphic>
              </wp:anchor>
            </w:drawing>
          </mc:Choice>
          <mc:Fallback>
            <w:pict>
              <v:rect id="文本框 4" o:spid="_x0000_s1026" o:spt="1" style="position:absolute;left:0pt;margin-left:225.4pt;margin-top:2.25pt;height:135pt;width:226.1pt;z-index:251660288;mso-width-relative:page;mso-height-relative:page;" fillcolor="#FFFFFF" filled="t" stroked="t" coordsize="21600,21600" o:gfxdata="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KfdtYNYAAAAJAQAADwAAAAAAAAABACAAAAAiAAAAZHJzL2Rvd25yZXYu&#10;eG1sUEsBAhQAFAAAAAgAh07iQPhbZ8JvAgAA+AQAAA4AAAAAAAAAAQAgAAAAJQEAAGRycy9lMm9E&#10;b2MueG1sUEsFBgAAAAAGAAYAWQEAAAYGAAAAAA==&#10;">
                <v:fill type="gradient" on="t" color2="#FFFFFF" angle="90" focus="100%" focussize="0,0">
                  <o:fill type="gradientUnscaled" v:ext="backwardCompatible"/>
                </v:fill>
                <v:stroke color="#000000" miterlimit="2" joinstyle="miter"/>
                <v:imagedata o:title=""/>
                <o:lock v:ext="edit" aspectratio="f"/>
                <v:textbox>
                  <w:txbxContent>
                    <w:p w14:paraId="604C32B9">
                      <w:pPr>
                        <w:ind w:firstLine="480"/>
                        <w:jc w:val="left"/>
                        <w:rPr>
                          <w:sz w:val="24"/>
                        </w:rPr>
                      </w:pPr>
                      <w:permStart w:id="2" w:edGrp="everyone"/>
                      <w:r>
                        <w:rPr>
                          <w:rFonts w:hint="eastAsia"/>
                          <w:sz w:val="24"/>
                        </w:rPr>
                        <w:t>附：法定代表人身份证复印件（反面）</w:t>
                      </w:r>
                      <w:permEnd w:id="2"/>
                    </w:p>
                  </w:txbxContent>
                </v:textbox>
              </v:rect>
            </w:pict>
          </mc:Fallback>
        </mc:AlternateContent>
      </w:r>
      <w:r>
        <w:rPr>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-79375</wp:posOffset>
                </wp:positionH>
                <wp:positionV relativeFrom="paragraph">
                  <wp:posOffset>23495</wp:posOffset>
                </wp:positionV>
                <wp:extent cx="2879090" cy="1714500"/>
                <wp:effectExtent l="4445" t="4445" r="12065" b="18415"/>
                <wp:wrapNone/>
                <wp:docPr id="4" name="文本框 5"/>
                <wp:cNvGraphicFramePr/>
                <a:graphic xmlns:a="http://schemas.openxmlformats.org/drawingml/2006/main">
                  <a:graphicData uri="http://schemas.microsoft.com/office/word/2010/wordprocessingShape">
                    <wps:wsp>
                      <wps:cNvSpPr>
                        <a:spLocks noChangeArrowheads="1"/>
                      </wps:cNvSpPr>
                      <wps:spPr bwMode="auto">
                        <a:xfrm>
                          <a:off x="0" y="0"/>
                          <a:ext cx="2879090"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7657A305">
                            <w:pPr>
                              <w:ind w:firstLine="480"/>
                              <w:jc w:val="left"/>
                              <w:rPr>
                                <w:sz w:val="24"/>
                              </w:rPr>
                            </w:pPr>
                            <w:permStart w:id="3" w:edGrp="everyone"/>
                            <w:r>
                              <w:rPr>
                                <w:rFonts w:hint="eastAsia"/>
                                <w:sz w:val="24"/>
                              </w:rPr>
                              <w:t>附：法定代表人身份证复印件（正面）</w:t>
                            </w:r>
                            <w:permEnd w:id="3"/>
                          </w:p>
                        </w:txbxContent>
                      </wps:txbx>
                      <wps:bodyPr rot="0" vert="horz" wrap="square" lIns="91440" tIns="45720" rIns="91440" bIns="45720" anchor="t" anchorCtr="0" upright="1">
                        <a:noAutofit/>
                      </wps:bodyPr>
                    </wps:wsp>
                  </a:graphicData>
                </a:graphic>
              </wp:anchor>
            </w:drawing>
          </mc:Choice>
          <mc:Fallback>
            <w:pict>
              <v:rect id="文本框 5" o:spid="_x0000_s1026" o:spt="1" style="position:absolute;left:0pt;margin-left:-6.25pt;margin-top:1.85pt;height:135pt;width:226.7pt;z-index:251659264;mso-width-relative:page;mso-height-relative:page;" fillcolor="#FFFFFF" filled="t" stroked="t" coordsize="21600,21600" o:gfxdata="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AAAAABkcnMv&#10;UEsBAhQAFAAAAAgAh07iQAmqRibWAAAACQEAAA8AAAAAAAAAAQAgAAAAIgAAAGRycy9kb3ducmV2&#10;LnhtbFBLAQIUABQAAAAIAIdO4kCA0gJucAIAAPgEAAAOAAAAAAAAAAEAIAAAACUBAABkcnMvZTJv&#10;RG9jLnhtbFBLBQYAAAAABgAGAFkBAAAHBgAAAAA=&#10;">
                <v:fill type="gradient" on="t" color2="#FFFFFF" angle="90" focus="100%" focussize="0,0">
                  <o:fill type="gradientUnscaled" v:ext="backwardCompatible"/>
                </v:fill>
                <v:stroke color="#000000" miterlimit="2" joinstyle="miter"/>
                <v:imagedata o:title=""/>
                <o:lock v:ext="edit" aspectratio="f"/>
                <v:textbox>
                  <w:txbxContent>
                    <w:p w14:paraId="7657A305">
                      <w:pPr>
                        <w:ind w:firstLine="480"/>
                        <w:jc w:val="left"/>
                        <w:rPr>
                          <w:sz w:val="24"/>
                        </w:rPr>
                      </w:pPr>
                      <w:permStart w:id="3" w:edGrp="everyone"/>
                      <w:r>
                        <w:rPr>
                          <w:rFonts w:hint="eastAsia"/>
                          <w:sz w:val="24"/>
                        </w:rPr>
                        <w:t>附：法定代表人身份证复印件（正面）</w:t>
                      </w:r>
                      <w:permEnd w:id="3"/>
                    </w:p>
                  </w:txbxContent>
                </v:textbox>
              </v:rect>
            </w:pict>
          </mc:Fallback>
        </mc:AlternateContent>
      </w:r>
    </w:p>
    <w:p w14:paraId="6DDDA9D1">
      <w:pPr>
        <w:shd w:val="clear"/>
        <w:spacing w:line="276" w:lineRule="auto"/>
        <w:rPr>
          <w:rFonts w:ascii="宋体" w:hAnsi="宋体"/>
          <w:color w:val="auto"/>
          <w:szCs w:val="21"/>
          <w:highlight w:val="none"/>
        </w:rPr>
      </w:pPr>
      <w:r>
        <w:rPr>
          <w:rFonts w:hint="eastAsia" w:ascii="宋体" w:hAnsi="宋体"/>
          <w:color w:val="auto"/>
          <w:szCs w:val="21"/>
          <w:highlight w:val="none"/>
        </w:rPr>
        <w:t xml:space="preserve">                            </w:t>
      </w:r>
    </w:p>
    <w:p w14:paraId="2B5D3804">
      <w:pPr>
        <w:shd w:val="clear"/>
        <w:spacing w:line="276" w:lineRule="auto"/>
        <w:rPr>
          <w:rFonts w:ascii="宋体" w:hAnsi="宋体"/>
          <w:color w:val="auto"/>
          <w:szCs w:val="21"/>
          <w:highlight w:val="none"/>
        </w:rPr>
      </w:pPr>
    </w:p>
    <w:p w14:paraId="264F7630">
      <w:pPr>
        <w:shd w:val="clear"/>
        <w:spacing w:line="276" w:lineRule="auto"/>
        <w:rPr>
          <w:rFonts w:ascii="宋体" w:hAnsi="宋体"/>
          <w:color w:val="auto"/>
          <w:szCs w:val="21"/>
          <w:highlight w:val="none"/>
        </w:rPr>
      </w:pPr>
    </w:p>
    <w:p w14:paraId="42DC8A68">
      <w:pPr>
        <w:shd w:val="clear"/>
        <w:spacing w:line="276" w:lineRule="auto"/>
        <w:rPr>
          <w:rFonts w:ascii="宋体" w:hAnsi="宋体"/>
          <w:color w:val="auto"/>
          <w:szCs w:val="21"/>
          <w:highlight w:val="none"/>
        </w:rPr>
      </w:pPr>
    </w:p>
    <w:p w14:paraId="259A2417">
      <w:pPr>
        <w:shd w:val="clear"/>
        <w:autoSpaceDE w:val="0"/>
        <w:autoSpaceDN w:val="0"/>
        <w:spacing w:line="276" w:lineRule="auto"/>
        <w:ind w:left="268" w:leftChars="128" w:firstLine="420"/>
        <w:jc w:val="right"/>
        <w:rPr>
          <w:rFonts w:ascii="宋体" w:hAnsi="宋体"/>
          <w:color w:val="auto"/>
          <w:szCs w:val="21"/>
          <w:highlight w:val="none"/>
        </w:rPr>
      </w:pPr>
      <w:r>
        <w:rPr>
          <w:rFonts w:hint="eastAsia" w:ascii="宋体" w:hAnsi="宋体"/>
          <w:color w:val="auto"/>
          <w:szCs w:val="21"/>
          <w:highlight w:val="none"/>
        </w:rPr>
        <w:t xml:space="preserve">  </w:t>
      </w:r>
    </w:p>
    <w:p w14:paraId="3724F64A">
      <w:pPr>
        <w:shd w:val="clear"/>
        <w:autoSpaceDE w:val="0"/>
        <w:autoSpaceDN w:val="0"/>
        <w:spacing w:line="276" w:lineRule="auto"/>
        <w:ind w:left="268" w:leftChars="128" w:firstLine="420"/>
        <w:jc w:val="right"/>
        <w:rPr>
          <w:rFonts w:ascii="宋体" w:hAnsi="宋体"/>
          <w:color w:val="auto"/>
          <w:szCs w:val="21"/>
          <w:highlight w:val="none"/>
        </w:rPr>
      </w:pPr>
    </w:p>
    <w:p w14:paraId="51C2DC01">
      <w:pPr>
        <w:shd w:val="clear"/>
        <w:spacing w:line="276" w:lineRule="auto"/>
        <w:ind w:left="480" w:hanging="480"/>
        <w:jc w:val="right"/>
        <w:rPr>
          <w:rFonts w:ascii="宋体" w:hAnsi="宋体"/>
          <w:color w:val="auto"/>
          <w:szCs w:val="21"/>
          <w:highlight w:val="none"/>
        </w:rPr>
      </w:pPr>
    </w:p>
    <w:p w14:paraId="71FF0D2C">
      <w:pPr>
        <w:shd w:val="clear"/>
        <w:spacing w:line="276" w:lineRule="auto"/>
        <w:ind w:left="480" w:hanging="480"/>
        <w:jc w:val="right"/>
        <w:rPr>
          <w:rFonts w:eastAsia="Times New Roman"/>
          <w:color w:val="auto"/>
          <w:szCs w:val="21"/>
          <w:highlight w:val="none"/>
        </w:rPr>
      </w:pPr>
      <w:r>
        <w:rPr>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-68580</wp:posOffset>
                </wp:positionH>
                <wp:positionV relativeFrom="paragraph">
                  <wp:posOffset>92075</wp:posOffset>
                </wp:positionV>
                <wp:extent cx="2864485" cy="1714500"/>
                <wp:effectExtent l="4445" t="4445" r="11430" b="18415"/>
                <wp:wrapNone/>
                <wp:docPr id="2" name="文本框 3"/>
                <wp:cNvGraphicFramePr/>
                <a:graphic xmlns:a="http://schemas.openxmlformats.org/drawingml/2006/main">
                  <a:graphicData uri="http://schemas.microsoft.com/office/word/2010/wordprocessingShape">
                    <wps:wsp>
                      <wps:cNvSpPr>
                        <a:spLocks noChangeArrowheads="1"/>
                      </wps:cNvSpPr>
                      <wps:spPr bwMode="auto">
                        <a:xfrm>
                          <a:off x="0" y="0"/>
                          <a:ext cx="286448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71021C85">
                            <w:pPr>
                              <w:ind w:firstLine="480"/>
                              <w:jc w:val="left"/>
                              <w:rPr>
                                <w:sz w:val="24"/>
                              </w:rPr>
                            </w:pPr>
                            <w:permStart w:id="4" w:edGrp="everyone"/>
                            <w:r>
                              <w:rPr>
                                <w:rFonts w:hint="eastAsia"/>
                                <w:sz w:val="24"/>
                              </w:rPr>
                              <w:t>附：</w:t>
                            </w:r>
                            <w:r>
                              <w:rPr>
                                <w:rFonts w:hint="eastAsia" w:ascii="宋体" w:hAnsi="宋体"/>
                                <w:color w:val="000000"/>
                                <w:kern w:val="0"/>
                                <w:sz w:val="24"/>
                              </w:rPr>
                              <w:t>授权代表</w:t>
                            </w:r>
                            <w:r>
                              <w:rPr>
                                <w:rFonts w:hint="eastAsia"/>
                                <w:sz w:val="24"/>
                              </w:rPr>
                              <w:t>身份证复印件（正面）</w:t>
                            </w:r>
                          </w:p>
                          <w:permEnd w:id="4"/>
                          <w:p w14:paraId="3F359C07">
                            <w:pPr>
                              <w:ind w:firstLine="420"/>
                            </w:pPr>
                          </w:p>
                        </w:txbxContent>
                      </wps:txbx>
                      <wps:bodyPr rot="0" vert="horz" wrap="square" lIns="91440" tIns="45720" rIns="91440" bIns="45720" anchor="t" anchorCtr="0" upright="1">
                        <a:noAutofit/>
                      </wps:bodyPr>
                    </wps:wsp>
                  </a:graphicData>
                </a:graphic>
              </wp:anchor>
            </w:drawing>
          </mc:Choice>
          <mc:Fallback>
            <w:pict>
              <v:rect id="文本框 3" o:spid="_x0000_s1026" o:spt="1" style="position:absolute;left:0pt;margin-left:-5.4pt;margin-top:7.25pt;height:135pt;width:225.55pt;z-index:251661312;mso-width-relative:page;mso-height-relative:page;" fillcolor="#FFFFFF" filled="t" stroked="t" coordsize="21600,21600" o:gfxdata="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BScgaf1gAAAAoBAAAPAAAAAAAAAAEAIAAAACIAAABkcnMvZG93bnJl&#10;di54bWxQSwECFAAUAAAACACHTuJAhybMXnECAAD4BAAADgAAAAAAAAABACAAAAAlAQAAZHJzL2Uy&#10;b0RvYy54bWxQSwUGAAAAAAYABgBZAQAACAYAAAAA&#10;">
                <v:fill type="gradient" on="t" color2="#FFFFFF" angle="90" focus="100%" focussize="0,0">
                  <o:fill type="gradientUnscaled" v:ext="backwardCompatible"/>
                </v:fill>
                <v:stroke color="#000000" miterlimit="2" joinstyle="miter"/>
                <v:imagedata o:title=""/>
                <o:lock v:ext="edit" aspectratio="f"/>
                <v:textbox>
                  <w:txbxContent>
                    <w:p w14:paraId="71021C85">
                      <w:pPr>
                        <w:ind w:firstLine="480"/>
                        <w:jc w:val="left"/>
                        <w:rPr>
                          <w:sz w:val="24"/>
                        </w:rPr>
                      </w:pPr>
                      <w:permStart w:id="4" w:edGrp="everyone"/>
                      <w:r>
                        <w:rPr>
                          <w:rFonts w:hint="eastAsia"/>
                          <w:sz w:val="24"/>
                        </w:rPr>
                        <w:t>附：</w:t>
                      </w:r>
                      <w:r>
                        <w:rPr>
                          <w:rFonts w:hint="eastAsia" w:ascii="宋体" w:hAnsi="宋体"/>
                          <w:color w:val="000000"/>
                          <w:kern w:val="0"/>
                          <w:sz w:val="24"/>
                        </w:rPr>
                        <w:t>授权代表</w:t>
                      </w:r>
                      <w:r>
                        <w:rPr>
                          <w:rFonts w:hint="eastAsia"/>
                          <w:sz w:val="24"/>
                        </w:rPr>
                        <w:t>身份证复印件（正面）</w:t>
                      </w:r>
                    </w:p>
                    <w:permEnd w:id="4"/>
                    <w:p w14:paraId="3F359C07">
                      <w:pPr>
                        <w:ind w:firstLine="420"/>
                      </w:pPr>
                    </w:p>
                  </w:txbxContent>
                </v:textbox>
              </v:rect>
            </w:pict>
          </mc:Fallback>
        </mc:AlternateContent>
      </w:r>
      <w:r>
        <w:rPr>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2855595</wp:posOffset>
                </wp:positionH>
                <wp:positionV relativeFrom="paragraph">
                  <wp:posOffset>77470</wp:posOffset>
                </wp:positionV>
                <wp:extent cx="2893695" cy="1714500"/>
                <wp:effectExtent l="4445" t="4445" r="12700" b="18415"/>
                <wp:wrapNone/>
                <wp:docPr id="1" name="文本框 2"/>
                <wp:cNvGraphicFramePr/>
                <a:graphic xmlns:a="http://schemas.openxmlformats.org/drawingml/2006/main">
                  <a:graphicData uri="http://schemas.microsoft.com/office/word/2010/wordprocessingShape">
                    <wps:wsp>
                      <wps:cNvSpPr>
                        <a:spLocks noChangeArrowheads="1"/>
                      </wps:cNvSpPr>
                      <wps:spPr bwMode="auto">
                        <a:xfrm>
                          <a:off x="0" y="0"/>
                          <a:ext cx="289369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5D10BF5E">
                            <w:pPr>
                              <w:ind w:firstLine="480"/>
                              <w:jc w:val="left"/>
                              <w:rPr>
                                <w:sz w:val="24"/>
                              </w:rPr>
                            </w:pPr>
                            <w:permStart w:id="5" w:edGrp="everyone"/>
                            <w:r>
                              <w:rPr>
                                <w:rFonts w:hint="eastAsia"/>
                                <w:sz w:val="24"/>
                              </w:rPr>
                              <w:t>附：</w:t>
                            </w:r>
                            <w:r>
                              <w:rPr>
                                <w:rFonts w:hint="eastAsia" w:ascii="宋体" w:hAnsi="宋体"/>
                                <w:color w:val="000000"/>
                                <w:kern w:val="0"/>
                                <w:sz w:val="24"/>
                              </w:rPr>
                              <w:t>授权代表</w:t>
                            </w:r>
                            <w:r>
                              <w:rPr>
                                <w:rFonts w:hint="eastAsia"/>
                                <w:sz w:val="24"/>
                              </w:rPr>
                              <w:t>身份证复印件（反面）</w:t>
                            </w:r>
                          </w:p>
                          <w:permEnd w:id="5"/>
                          <w:p w14:paraId="422576E2">
                            <w:pPr>
                              <w:ind w:firstLine="420"/>
                            </w:pPr>
                          </w:p>
                        </w:txbxContent>
                      </wps:txbx>
                      <wps:bodyPr rot="0" vert="horz" wrap="square" lIns="91440" tIns="45720" rIns="91440" bIns="45720" anchor="t" anchorCtr="0" upright="1">
                        <a:noAutofit/>
                      </wps:bodyPr>
                    </wps:wsp>
                  </a:graphicData>
                </a:graphic>
              </wp:anchor>
            </w:drawing>
          </mc:Choice>
          <mc:Fallback>
            <w:pict>
              <v:rect id="文本框 2" o:spid="_x0000_s1026" o:spt="1" style="position:absolute;left:0pt;margin-left:224.85pt;margin-top:6.1pt;height:135pt;width:227.85pt;z-index:251662336;mso-width-relative:page;mso-height-relative:page;" fillcolor="#FFFFFF" filled="t" stroked="t" coordsize="21600,21600" o:gfxdata="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CBZoP71gAAAAoBAAAPAAAAAAAAAAEAIAAAACIAAABkcnMvZG93bnJl&#10;di54bWxQSwECFAAUAAAACACHTuJA3TqnZXECAAD4BAAADgAAAAAAAAABACAAAAAlAQAAZHJzL2Uy&#10;b0RvYy54bWxQSwUGAAAAAAYABgBZAQAACAYAAAAA&#10;">
                <v:fill type="gradient" on="t" color2="#FFFFFF" angle="90" focus="100%" focussize="0,0">
                  <o:fill type="gradientUnscaled" v:ext="backwardCompatible"/>
                </v:fill>
                <v:stroke color="#000000" miterlimit="2" joinstyle="miter"/>
                <v:imagedata o:title=""/>
                <o:lock v:ext="edit" aspectratio="f"/>
                <v:textbox>
                  <w:txbxContent>
                    <w:p w14:paraId="5D10BF5E">
                      <w:pPr>
                        <w:ind w:firstLine="480"/>
                        <w:jc w:val="left"/>
                        <w:rPr>
                          <w:sz w:val="24"/>
                        </w:rPr>
                      </w:pPr>
                      <w:permStart w:id="5" w:edGrp="everyone"/>
                      <w:r>
                        <w:rPr>
                          <w:rFonts w:hint="eastAsia"/>
                          <w:sz w:val="24"/>
                        </w:rPr>
                        <w:t>附：</w:t>
                      </w:r>
                      <w:r>
                        <w:rPr>
                          <w:rFonts w:hint="eastAsia" w:ascii="宋体" w:hAnsi="宋体"/>
                          <w:color w:val="000000"/>
                          <w:kern w:val="0"/>
                          <w:sz w:val="24"/>
                        </w:rPr>
                        <w:t>授权代表</w:t>
                      </w:r>
                      <w:r>
                        <w:rPr>
                          <w:rFonts w:hint="eastAsia"/>
                          <w:sz w:val="24"/>
                        </w:rPr>
                        <w:t>身份证复印件（反面）</w:t>
                      </w:r>
                    </w:p>
                    <w:permEnd w:id="5"/>
                    <w:p w14:paraId="422576E2">
                      <w:pPr>
                        <w:ind w:firstLine="420"/>
                      </w:pPr>
                    </w:p>
                  </w:txbxContent>
                </v:textbox>
              </v:rect>
            </w:pict>
          </mc:Fallback>
        </mc:AlternateContent>
      </w:r>
    </w:p>
    <w:p w14:paraId="06C821CF">
      <w:pPr>
        <w:shd w:val="clear"/>
        <w:spacing w:line="276" w:lineRule="auto"/>
        <w:rPr>
          <w:rFonts w:ascii="宋体" w:hAnsi="宋体"/>
          <w:color w:val="auto"/>
          <w:szCs w:val="21"/>
          <w:highlight w:val="none"/>
        </w:rPr>
      </w:pPr>
    </w:p>
    <w:p w14:paraId="3FD7CFB8">
      <w:pPr>
        <w:shd w:val="clear"/>
        <w:spacing w:line="276" w:lineRule="auto"/>
        <w:rPr>
          <w:rFonts w:ascii="宋体" w:hAnsi="宋体"/>
          <w:color w:val="auto"/>
          <w:szCs w:val="21"/>
          <w:highlight w:val="none"/>
        </w:rPr>
      </w:pPr>
    </w:p>
    <w:p w14:paraId="62E5A6F3">
      <w:pPr>
        <w:shd w:val="clear"/>
        <w:spacing w:line="276" w:lineRule="auto"/>
        <w:rPr>
          <w:rFonts w:ascii="宋体" w:hAnsi="宋体"/>
          <w:color w:val="auto"/>
          <w:szCs w:val="21"/>
          <w:highlight w:val="none"/>
        </w:rPr>
      </w:pPr>
    </w:p>
    <w:p w14:paraId="4446A592">
      <w:pPr>
        <w:shd w:val="clear"/>
        <w:spacing w:line="276" w:lineRule="auto"/>
        <w:rPr>
          <w:rFonts w:ascii="宋体" w:hAnsi="宋体"/>
          <w:color w:val="auto"/>
          <w:szCs w:val="21"/>
          <w:highlight w:val="none"/>
        </w:rPr>
      </w:pPr>
    </w:p>
    <w:p w14:paraId="10496E21">
      <w:pPr>
        <w:shd w:val="clear"/>
        <w:spacing w:line="276" w:lineRule="auto"/>
        <w:rPr>
          <w:rFonts w:ascii="宋体" w:hAnsi="宋体"/>
          <w:color w:val="auto"/>
          <w:szCs w:val="21"/>
          <w:highlight w:val="none"/>
        </w:rPr>
      </w:pPr>
    </w:p>
    <w:p w14:paraId="06582049">
      <w:pPr>
        <w:shd w:val="clear"/>
        <w:spacing w:line="276" w:lineRule="auto"/>
        <w:rPr>
          <w:rFonts w:ascii="宋体" w:hAnsi="宋体"/>
          <w:color w:val="auto"/>
          <w:szCs w:val="21"/>
          <w:highlight w:val="none"/>
        </w:rPr>
      </w:pPr>
    </w:p>
    <w:p w14:paraId="0C63BDC1">
      <w:pPr>
        <w:shd w:val="clear"/>
        <w:spacing w:line="276" w:lineRule="auto"/>
        <w:rPr>
          <w:rFonts w:ascii="宋体" w:hAnsi="宋体"/>
          <w:color w:val="auto"/>
          <w:szCs w:val="21"/>
          <w:highlight w:val="none"/>
        </w:rPr>
      </w:pPr>
    </w:p>
    <w:p w14:paraId="1EBECB1E">
      <w:pPr>
        <w:shd w:val="clear"/>
        <w:spacing w:line="276" w:lineRule="auto"/>
        <w:rPr>
          <w:rFonts w:ascii="宋体" w:hAnsi="宋体"/>
          <w:color w:val="auto"/>
          <w:szCs w:val="21"/>
          <w:highlight w:val="none"/>
        </w:rPr>
      </w:pPr>
    </w:p>
    <w:p w14:paraId="3BC89732">
      <w:pPr>
        <w:shd w:val="clear"/>
        <w:spacing w:line="276" w:lineRule="auto"/>
        <w:rPr>
          <w:rFonts w:ascii="宋体" w:hAnsi="宋体"/>
          <w:color w:val="auto"/>
          <w:szCs w:val="21"/>
          <w:highlight w:val="none"/>
        </w:rPr>
      </w:pPr>
      <w:r>
        <w:rPr>
          <w:rFonts w:hint="eastAsia" w:ascii="宋体" w:hAnsi="宋体"/>
          <w:color w:val="auto"/>
          <w:szCs w:val="21"/>
          <w:highlight w:val="none"/>
        </w:rPr>
        <w:t>说明：投标人不委托授权代表，而由法定代表人直接参加投标时不需要此授权书。</w:t>
      </w:r>
    </w:p>
    <w:p w14:paraId="7D4D3E28">
      <w:pPr>
        <w:shd w:val="clear"/>
        <w:spacing w:line="276" w:lineRule="auto"/>
        <w:ind w:firstLine="634" w:firstLineChars="302"/>
        <w:rPr>
          <w:color w:val="auto"/>
          <w:szCs w:val="21"/>
          <w:highlight w:val="none"/>
        </w:rPr>
      </w:pPr>
      <w:r>
        <w:rPr>
          <w:rFonts w:hint="eastAsia" w:ascii="宋体" w:hAnsi="宋体"/>
          <w:color w:val="auto"/>
          <w:szCs w:val="21"/>
          <w:highlight w:val="none"/>
        </w:rPr>
        <w:t>自然人投标时不需要此授权书。</w:t>
      </w:r>
    </w:p>
    <w:p w14:paraId="26248077">
      <w:pPr>
        <w:pStyle w:val="30"/>
        <w:numPr>
          <w:ilvl w:val="0"/>
          <w:numId w:val="57"/>
        </w:numPr>
        <w:shd w:val="clear"/>
        <w:spacing w:line="276" w:lineRule="auto"/>
        <w:ind w:firstLineChars="0"/>
        <w:outlineLvl w:val="2"/>
        <w:rPr>
          <w:color w:val="auto"/>
          <w:szCs w:val="21"/>
          <w:highlight w:val="none"/>
        </w:rPr>
      </w:pPr>
      <w:r>
        <w:rPr>
          <w:color w:val="auto"/>
          <w:kern w:val="0"/>
          <w:szCs w:val="21"/>
          <w:highlight w:val="none"/>
        </w:rPr>
        <w:br w:type="page"/>
      </w:r>
      <w:r>
        <w:rPr>
          <w:color w:val="auto"/>
          <w:szCs w:val="21"/>
          <w:highlight w:val="none"/>
        </w:rPr>
        <w:t>资格证明材料</w:t>
      </w:r>
    </w:p>
    <w:p w14:paraId="412ED2F7">
      <w:pPr>
        <w:shd w:val="clear"/>
        <w:spacing w:line="276" w:lineRule="auto"/>
        <w:ind w:firstLine="210" w:firstLineChars="100"/>
        <w:rPr>
          <w:rFonts w:ascii="宋体" w:hAnsi="宋体"/>
          <w:color w:val="auto"/>
          <w:szCs w:val="21"/>
          <w:highlight w:val="none"/>
        </w:rPr>
      </w:pPr>
      <w:r>
        <w:rPr>
          <w:rFonts w:hint="eastAsia" w:ascii="宋体" w:hAnsi="宋体"/>
          <w:color w:val="auto"/>
          <w:szCs w:val="21"/>
          <w:highlight w:val="none"/>
        </w:rPr>
        <w:t>说明：</w:t>
      </w:r>
    </w:p>
    <w:p w14:paraId="708F6E49">
      <w:pPr>
        <w:shd w:val="clear"/>
        <w:spacing w:line="276" w:lineRule="auto"/>
        <w:ind w:firstLine="420" w:firstLineChars="200"/>
        <w:rPr>
          <w:rFonts w:ascii="宋体" w:hAnsi="宋体"/>
          <w:color w:val="auto"/>
          <w:szCs w:val="21"/>
          <w:highlight w:val="none"/>
        </w:rPr>
      </w:pPr>
      <w:r>
        <w:rPr>
          <w:rFonts w:hint="eastAsia" w:ascii="宋体" w:hAnsi="宋体"/>
          <w:color w:val="auto"/>
          <w:szCs w:val="21"/>
          <w:highlight w:val="none"/>
        </w:rPr>
        <w:t>1）</w:t>
      </w:r>
      <w:r>
        <w:rPr>
          <w:rFonts w:hint="eastAsia" w:ascii="宋体" w:hAnsi="宋体"/>
          <w:b/>
          <w:color w:val="auto"/>
          <w:szCs w:val="21"/>
          <w:highlight w:val="none"/>
        </w:rPr>
        <w:t>投标人应</w:t>
      </w:r>
      <w:r>
        <w:rPr>
          <w:rFonts w:ascii="宋体" w:hAnsi="宋体"/>
          <w:b/>
          <w:color w:val="auto"/>
          <w:szCs w:val="21"/>
          <w:highlight w:val="none"/>
        </w:rPr>
        <w:t>按</w:t>
      </w:r>
      <w:r>
        <w:rPr>
          <w:rFonts w:hint="eastAsia" w:ascii="宋体" w:hAnsi="宋体"/>
          <w:b/>
          <w:color w:val="auto"/>
          <w:szCs w:val="21"/>
          <w:highlight w:val="none"/>
        </w:rPr>
        <w:t>招标文件</w:t>
      </w:r>
      <w:r>
        <w:rPr>
          <w:rFonts w:ascii="宋体" w:hAnsi="宋体"/>
          <w:b/>
          <w:color w:val="auto"/>
          <w:szCs w:val="21"/>
          <w:highlight w:val="none"/>
        </w:rPr>
        <w:t>第四章</w:t>
      </w:r>
      <w:r>
        <w:rPr>
          <w:rFonts w:hint="eastAsia" w:ascii="宋体" w:hAnsi="宋体"/>
          <w:b/>
          <w:color w:val="auto"/>
          <w:szCs w:val="21"/>
          <w:highlight w:val="none"/>
        </w:rPr>
        <w:t>——资格审查方法及标准《资格审查表》要求内容逐项提供相应证明文件</w:t>
      </w:r>
      <w:r>
        <w:rPr>
          <w:rFonts w:hint="eastAsia" w:ascii="宋体" w:hAnsi="宋体"/>
          <w:color w:val="auto"/>
          <w:szCs w:val="21"/>
          <w:highlight w:val="none"/>
        </w:rPr>
        <w:t>；</w:t>
      </w:r>
    </w:p>
    <w:p w14:paraId="7D363A7E">
      <w:pPr>
        <w:shd w:val="clear"/>
        <w:spacing w:line="276" w:lineRule="auto"/>
        <w:ind w:firstLine="420" w:firstLineChars="200"/>
        <w:rPr>
          <w:rFonts w:ascii="宋体" w:hAnsi="宋体"/>
          <w:color w:val="auto"/>
          <w:szCs w:val="21"/>
          <w:highlight w:val="none"/>
        </w:rPr>
      </w:pPr>
      <w:r>
        <w:rPr>
          <w:rFonts w:hint="eastAsia" w:ascii="宋体" w:hAnsi="宋体"/>
          <w:color w:val="auto"/>
          <w:szCs w:val="21"/>
          <w:highlight w:val="none"/>
        </w:rPr>
        <w:t>2）证明材料仅限于投标单位本身，参股或控股单位及独立法人子公司的材料不能作为证明材料，但投标单位兼并的企业的材料可作为证明材料。</w:t>
      </w:r>
    </w:p>
    <w:p w14:paraId="3CC9B780">
      <w:pPr>
        <w:widowControl/>
        <w:shd w:val="clear"/>
        <w:jc w:val="left"/>
        <w:rPr>
          <w:rFonts w:ascii="宋体" w:hAnsi="宋体"/>
          <w:color w:val="auto"/>
          <w:szCs w:val="21"/>
          <w:highlight w:val="none"/>
        </w:rPr>
      </w:pPr>
      <w:r>
        <w:rPr>
          <w:rFonts w:ascii="宋体" w:hAnsi="宋体"/>
          <w:color w:val="auto"/>
          <w:szCs w:val="21"/>
          <w:highlight w:val="none"/>
        </w:rPr>
        <w:br w:type="page"/>
      </w:r>
    </w:p>
    <w:p w14:paraId="081AD3FF">
      <w:pPr>
        <w:shd w:val="clear"/>
        <w:spacing w:line="276" w:lineRule="auto"/>
        <w:outlineLvl w:val="4"/>
        <w:rPr>
          <w:rFonts w:ascii="宋体" w:hAnsi="宋体"/>
          <w:color w:val="auto"/>
          <w:szCs w:val="21"/>
          <w:highlight w:val="none"/>
        </w:rPr>
      </w:pPr>
      <w:r>
        <w:rPr>
          <w:rFonts w:hint="eastAsia" w:ascii="宋体" w:hAnsi="宋体"/>
          <w:color w:val="auto"/>
          <w:szCs w:val="21"/>
          <w:highlight w:val="none"/>
        </w:rPr>
        <w:t>附件</w:t>
      </w:r>
      <w:r>
        <w:rPr>
          <w:rFonts w:ascii="宋体" w:hAnsi="宋体"/>
          <w:color w:val="auto"/>
          <w:szCs w:val="21"/>
          <w:highlight w:val="none"/>
        </w:rPr>
        <w:t>一：部分资格材料格式要求</w:t>
      </w:r>
      <w:r>
        <w:rPr>
          <w:rFonts w:hint="eastAsia" w:ascii="宋体" w:hAnsi="宋体"/>
          <w:color w:val="auto"/>
          <w:szCs w:val="21"/>
          <w:highlight w:val="none"/>
        </w:rPr>
        <w:t>——</w:t>
      </w:r>
      <w:r>
        <w:rPr>
          <w:rFonts w:ascii="宋体" w:hAnsi="宋体"/>
          <w:color w:val="auto"/>
          <w:szCs w:val="21"/>
          <w:highlight w:val="none"/>
        </w:rPr>
        <w:t>联合体协议书格式</w:t>
      </w:r>
      <w:r>
        <w:rPr>
          <w:rFonts w:hint="eastAsia" w:ascii="宋体" w:hAnsi="宋体"/>
          <w:color w:val="auto"/>
          <w:szCs w:val="21"/>
          <w:highlight w:val="none"/>
          <w:lang w:val="zh-CN"/>
        </w:rPr>
        <w:t>（适用于接受联合体投标的项目，如非联合体投标或项目不接受联合体投标，则无需提供）</w:t>
      </w:r>
    </w:p>
    <w:p w14:paraId="18C6D62E">
      <w:pPr>
        <w:shd w:val="clear"/>
        <w:adjustRightInd w:val="0"/>
        <w:snapToGrid w:val="0"/>
        <w:jc w:val="center"/>
        <w:rPr>
          <w:rFonts w:ascii="宋体" w:hAnsi="宋体" w:cs="宋体"/>
          <w:b/>
          <w:color w:val="auto"/>
          <w:szCs w:val="21"/>
          <w:highlight w:val="none"/>
        </w:rPr>
      </w:pPr>
      <w:r>
        <w:rPr>
          <w:rFonts w:hint="eastAsia" w:ascii="宋体" w:hAnsi="宋体" w:cs="宋体"/>
          <w:b/>
          <w:color w:val="auto"/>
          <w:szCs w:val="21"/>
          <w:highlight w:val="none"/>
        </w:rPr>
        <w:t>联合体协议书</w:t>
      </w:r>
    </w:p>
    <w:p w14:paraId="3D794731">
      <w:pPr>
        <w:shd w:val="clear"/>
        <w:topLinePunct/>
        <w:snapToGrid w:val="0"/>
        <w:spacing w:line="276" w:lineRule="auto"/>
        <w:ind w:firstLine="420"/>
        <w:rPr>
          <w:color w:val="auto"/>
          <w:szCs w:val="21"/>
          <w:highlight w:val="none"/>
        </w:rPr>
      </w:pPr>
      <w:r>
        <w:rPr>
          <w:color w:val="auto"/>
          <w:szCs w:val="21"/>
          <w:highlight w:val="none"/>
          <w:u w:val="single"/>
        </w:rPr>
        <w:t xml:space="preserve">         </w:t>
      </w:r>
      <w:r>
        <w:rPr>
          <w:rFonts w:hint="eastAsia"/>
          <w:color w:val="auto"/>
          <w:szCs w:val="21"/>
          <w:highlight w:val="none"/>
        </w:rPr>
        <w:t>、</w:t>
      </w:r>
      <w:r>
        <w:rPr>
          <w:color w:val="auto"/>
          <w:szCs w:val="21"/>
          <w:highlight w:val="none"/>
          <w:u w:val="single"/>
        </w:rPr>
        <w:t xml:space="preserve">          </w:t>
      </w:r>
      <w:r>
        <w:rPr>
          <w:rFonts w:hint="eastAsia"/>
          <w:color w:val="auto"/>
          <w:szCs w:val="21"/>
          <w:highlight w:val="none"/>
        </w:rPr>
        <w:t>、</w:t>
      </w:r>
      <w:r>
        <w:rPr>
          <w:color w:val="auto"/>
          <w:szCs w:val="21"/>
          <w:highlight w:val="none"/>
          <w:u w:val="single"/>
        </w:rPr>
        <w:t xml:space="preserve">         </w:t>
      </w:r>
      <w:r>
        <w:rPr>
          <w:rFonts w:hint="eastAsia"/>
          <w:color w:val="auto"/>
          <w:szCs w:val="21"/>
          <w:highlight w:val="none"/>
        </w:rPr>
        <w:t>（所有成员单位名称）均具备《中华人民共和国政府采购法》第二十二条规定的条件，自愿组成</w:t>
      </w:r>
      <w:r>
        <w:rPr>
          <w:color w:val="auto"/>
          <w:szCs w:val="21"/>
          <w:highlight w:val="none"/>
          <w:u w:val="single"/>
        </w:rPr>
        <w:t xml:space="preserve">         </w:t>
      </w:r>
      <w:r>
        <w:rPr>
          <w:rFonts w:hint="eastAsia"/>
          <w:color w:val="auto"/>
          <w:szCs w:val="21"/>
          <w:highlight w:val="none"/>
        </w:rPr>
        <w:t>（联合体名称）联合体，共同参加</w:t>
      </w:r>
      <w:r>
        <w:rPr>
          <w:color w:val="auto"/>
          <w:szCs w:val="21"/>
          <w:highlight w:val="none"/>
          <w:u w:val="single"/>
        </w:rPr>
        <w:t xml:space="preserve">                </w:t>
      </w:r>
      <w:r>
        <w:rPr>
          <w:rFonts w:hint="eastAsia"/>
          <w:color w:val="auto"/>
          <w:szCs w:val="21"/>
          <w:highlight w:val="none"/>
        </w:rPr>
        <w:t>（项目编号</w:t>
      </w:r>
      <w:r>
        <w:rPr>
          <w:color w:val="auto"/>
          <w:szCs w:val="21"/>
          <w:highlight w:val="none"/>
        </w:rPr>
        <w:t>/</w:t>
      </w:r>
      <w:r>
        <w:rPr>
          <w:rFonts w:hint="eastAsia"/>
          <w:color w:val="auto"/>
          <w:szCs w:val="21"/>
          <w:highlight w:val="none"/>
        </w:rPr>
        <w:t>包号、项目名称）的投标并争取赢得本项目采购合同（以下简称合同）。现就联合体投标事宜订立如下协议。</w:t>
      </w:r>
    </w:p>
    <w:p w14:paraId="353FDAE1">
      <w:pPr>
        <w:shd w:val="clear"/>
        <w:topLinePunct/>
        <w:snapToGrid w:val="0"/>
        <w:spacing w:line="276" w:lineRule="auto"/>
        <w:ind w:firstLine="420"/>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w:t>
      </w:r>
      <w:r>
        <w:rPr>
          <w:rFonts w:ascii="宋体" w:hAnsi="宋体"/>
          <w:color w:val="auto"/>
          <w:szCs w:val="21"/>
          <w:highlight w:val="none"/>
          <w:u w:val="single"/>
        </w:rPr>
        <w:t xml:space="preserve">       </w:t>
      </w:r>
      <w:r>
        <w:rPr>
          <w:rFonts w:hint="eastAsia" w:ascii="宋体" w:hAnsi="宋体"/>
          <w:color w:val="auto"/>
          <w:szCs w:val="21"/>
          <w:highlight w:val="none"/>
        </w:rPr>
        <w:t>（某成员单位名称）为</w:t>
      </w:r>
      <w:r>
        <w:rPr>
          <w:rFonts w:ascii="宋体" w:hAnsi="宋体"/>
          <w:color w:val="auto"/>
          <w:szCs w:val="21"/>
          <w:highlight w:val="none"/>
          <w:u w:val="single"/>
        </w:rPr>
        <w:t xml:space="preserve">        </w:t>
      </w:r>
      <w:r>
        <w:rPr>
          <w:rFonts w:hint="eastAsia" w:ascii="宋体" w:hAnsi="宋体"/>
          <w:color w:val="auto"/>
          <w:szCs w:val="21"/>
          <w:highlight w:val="none"/>
        </w:rPr>
        <w:t>（联合体名称）牵头人。</w:t>
      </w:r>
    </w:p>
    <w:p w14:paraId="56F70DF3">
      <w:pPr>
        <w:shd w:val="clear"/>
        <w:topLinePunct/>
        <w:snapToGrid w:val="0"/>
        <w:spacing w:line="276" w:lineRule="auto"/>
        <w:ind w:firstLine="420"/>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在本项目投标阶段，联合体牵头人合法代表联合体各成员负责本项目投标文件编制活动，代表联合体提交和接收相关的资料、信息及指示，并处理与投标和中标有关的一切事务；联合体中标后，联合体牵头人负责合同订立和合同实施阶段的主办、组织和协调工作。</w:t>
      </w:r>
    </w:p>
    <w:p w14:paraId="0D1641A0">
      <w:pPr>
        <w:shd w:val="clear"/>
        <w:topLinePunct/>
        <w:snapToGrid w:val="0"/>
        <w:spacing w:line="276" w:lineRule="auto"/>
        <w:ind w:firstLine="420"/>
        <w:rPr>
          <w:rFonts w:ascii="宋体" w:hAnsi="宋体"/>
          <w:color w:val="auto"/>
          <w:szCs w:val="21"/>
          <w:highlight w:val="none"/>
        </w:rPr>
      </w:pPr>
      <w:r>
        <w:rPr>
          <w:rFonts w:ascii="宋体" w:hAnsi="宋体"/>
          <w:color w:val="auto"/>
          <w:szCs w:val="21"/>
          <w:highlight w:val="none"/>
        </w:rPr>
        <w:t>3</w:t>
      </w:r>
      <w:r>
        <w:rPr>
          <w:rFonts w:hint="eastAsia" w:ascii="宋体" w:hAnsi="宋体"/>
          <w:color w:val="auto"/>
          <w:szCs w:val="21"/>
          <w:highlight w:val="none"/>
        </w:rPr>
        <w:t>、联合体将严格按照招标文件的各项要求，递交投标文件，履行投标义务和中标后的合同，共同承担合同规定的一切义务和责任，联合体各成员单位按照内部职责的划分，承担各自所负的责任和风险，并向采购人承担连带责任。</w:t>
      </w:r>
    </w:p>
    <w:p w14:paraId="24D1C372">
      <w:pPr>
        <w:shd w:val="clear"/>
        <w:topLinePunct/>
        <w:snapToGrid w:val="0"/>
        <w:spacing w:line="276" w:lineRule="auto"/>
        <w:ind w:firstLine="420"/>
        <w:rPr>
          <w:rFonts w:ascii="宋体" w:hAnsi="宋体"/>
          <w:color w:val="auto"/>
          <w:szCs w:val="21"/>
          <w:highlight w:val="none"/>
        </w:rPr>
      </w:pPr>
      <w:r>
        <w:rPr>
          <w:rFonts w:ascii="宋体" w:hAnsi="宋体"/>
          <w:color w:val="auto"/>
          <w:szCs w:val="21"/>
          <w:highlight w:val="none"/>
        </w:rPr>
        <w:t>4</w:t>
      </w:r>
      <w:r>
        <w:rPr>
          <w:rFonts w:hint="eastAsia" w:ascii="宋体" w:hAnsi="宋体"/>
          <w:color w:val="auto"/>
          <w:szCs w:val="21"/>
          <w:highlight w:val="none"/>
        </w:rPr>
        <w:t>、联合体各成员单位内部的职责分工如下：</w:t>
      </w:r>
    </w:p>
    <w:p w14:paraId="1D6D2705">
      <w:pPr>
        <w:shd w:val="clear"/>
        <w:topLinePunct/>
        <w:snapToGrid w:val="0"/>
        <w:spacing w:line="276" w:lineRule="auto"/>
        <w:ind w:firstLine="420"/>
        <w:rPr>
          <w:rFonts w:ascii="宋体" w:hAns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rPr>
        <w:t>承担项目采购合同金额的</w:t>
      </w:r>
      <w:r>
        <w:rPr>
          <w:rFonts w:ascii="宋体" w:hAnsi="宋体"/>
          <w:color w:val="auto"/>
          <w:szCs w:val="21"/>
          <w:highlight w:val="none"/>
          <w:u w:val="single"/>
        </w:rPr>
        <w:t xml:space="preserve">     </w:t>
      </w:r>
      <w:r>
        <w:rPr>
          <w:rFonts w:hint="eastAsia" w:ascii="宋体" w:hAnsi="宋体"/>
          <w:color w:val="auto"/>
          <w:szCs w:val="21"/>
          <w:highlight w:val="none"/>
        </w:rPr>
        <w:t>%，负责的工作为：</w:t>
      </w:r>
      <w:r>
        <w:rPr>
          <w:rFonts w:ascii="宋体" w:hAnsi="宋体"/>
          <w:color w:val="auto"/>
          <w:szCs w:val="21"/>
          <w:highlight w:val="none"/>
          <w:u w:val="single"/>
        </w:rPr>
        <w:t xml:space="preserve">                </w:t>
      </w:r>
      <w:r>
        <w:rPr>
          <w:rFonts w:hint="eastAsia" w:ascii="宋体" w:hAnsi="宋体"/>
          <w:color w:val="auto"/>
          <w:szCs w:val="21"/>
          <w:highlight w:val="none"/>
        </w:rPr>
        <w:t>；</w:t>
      </w:r>
    </w:p>
    <w:p w14:paraId="204F10F3">
      <w:pPr>
        <w:shd w:val="clear"/>
        <w:topLinePunct/>
        <w:snapToGrid w:val="0"/>
        <w:spacing w:line="276" w:lineRule="auto"/>
        <w:ind w:firstLine="420"/>
        <w:rPr>
          <w:rFonts w:ascii="宋体" w:hAns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rPr>
        <w:t>承担项目采购合同金额的</w:t>
      </w:r>
      <w:r>
        <w:rPr>
          <w:rFonts w:ascii="宋体" w:hAnsi="宋体"/>
          <w:color w:val="auto"/>
          <w:szCs w:val="21"/>
          <w:highlight w:val="none"/>
          <w:u w:val="single"/>
        </w:rPr>
        <w:t xml:space="preserve">     </w:t>
      </w:r>
      <w:r>
        <w:rPr>
          <w:rFonts w:hint="eastAsia" w:ascii="宋体" w:hAnsi="宋体"/>
          <w:color w:val="auto"/>
          <w:szCs w:val="21"/>
          <w:highlight w:val="none"/>
        </w:rPr>
        <w:t>%，负责的工作为：</w:t>
      </w:r>
      <w:r>
        <w:rPr>
          <w:rFonts w:ascii="宋体" w:hAnsi="宋体"/>
          <w:color w:val="auto"/>
          <w:szCs w:val="21"/>
          <w:highlight w:val="none"/>
          <w:u w:val="single"/>
        </w:rPr>
        <w:t xml:space="preserve">                </w:t>
      </w:r>
      <w:r>
        <w:rPr>
          <w:rFonts w:hint="eastAsia" w:ascii="宋体" w:hAnsi="宋体"/>
          <w:color w:val="auto"/>
          <w:szCs w:val="21"/>
          <w:highlight w:val="none"/>
        </w:rPr>
        <w:t>；</w:t>
      </w:r>
    </w:p>
    <w:p w14:paraId="200DB84A">
      <w:pPr>
        <w:shd w:val="clear"/>
        <w:topLinePunct/>
        <w:snapToGrid w:val="0"/>
        <w:spacing w:line="276" w:lineRule="auto"/>
        <w:ind w:firstLine="420"/>
        <w:rPr>
          <w:rFonts w:ascii="宋体" w:hAnsi="宋体"/>
          <w:color w:val="auto"/>
          <w:szCs w:val="21"/>
          <w:highlight w:val="none"/>
        </w:rPr>
      </w:pPr>
      <w:r>
        <w:rPr>
          <w:rFonts w:ascii="宋体" w:hAnsi="宋体"/>
          <w:color w:val="auto"/>
          <w:szCs w:val="21"/>
          <w:highlight w:val="none"/>
        </w:rPr>
        <w:t>……</w:t>
      </w:r>
    </w:p>
    <w:p w14:paraId="7422C582">
      <w:pPr>
        <w:shd w:val="clear"/>
        <w:topLinePunct/>
        <w:snapToGrid w:val="0"/>
        <w:spacing w:line="276" w:lineRule="auto"/>
        <w:ind w:firstLine="420"/>
        <w:rPr>
          <w:rFonts w:ascii="宋体" w:hAns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、投标工作以及联合体在中标后项目实施过程中的有关费用按各自承担的工作量分摊。</w:t>
      </w:r>
    </w:p>
    <w:p w14:paraId="6162AAB7">
      <w:pPr>
        <w:shd w:val="clear"/>
        <w:topLinePunct/>
        <w:snapToGrid w:val="0"/>
        <w:spacing w:line="276" w:lineRule="auto"/>
        <w:ind w:firstLine="420"/>
        <w:rPr>
          <w:rFonts w:ascii="宋体" w:hAnsi="宋体"/>
          <w:color w:val="auto"/>
          <w:szCs w:val="21"/>
          <w:highlight w:val="none"/>
        </w:rPr>
      </w:pPr>
      <w:r>
        <w:rPr>
          <w:rFonts w:ascii="宋体" w:hAnsi="宋体"/>
          <w:color w:val="auto"/>
          <w:szCs w:val="21"/>
          <w:highlight w:val="none"/>
        </w:rPr>
        <w:t>6</w:t>
      </w:r>
      <w:r>
        <w:rPr>
          <w:rFonts w:hint="eastAsia" w:ascii="宋体" w:hAnsi="宋体"/>
          <w:color w:val="auto"/>
          <w:szCs w:val="21"/>
          <w:highlight w:val="none"/>
        </w:rPr>
        <w:t>、联合体中标后，本联合体协议是合同的附件，对联合体各成员单位有合同约束力。</w:t>
      </w:r>
    </w:p>
    <w:p w14:paraId="51CD9340">
      <w:pPr>
        <w:shd w:val="clear"/>
        <w:topLinePunct/>
        <w:snapToGrid w:val="0"/>
        <w:spacing w:line="276" w:lineRule="auto"/>
        <w:ind w:firstLine="420"/>
        <w:rPr>
          <w:rFonts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、本协议书自签署之日起生效，联合体未中标或者中标时合同履行完毕后自动失效。</w:t>
      </w:r>
      <w:r>
        <w:rPr>
          <w:rFonts w:ascii="宋体" w:hAnsi="宋体"/>
          <w:color w:val="auto"/>
          <w:szCs w:val="21"/>
          <w:highlight w:val="none"/>
        </w:rPr>
        <w:t xml:space="preserve"> </w:t>
      </w:r>
    </w:p>
    <w:p w14:paraId="1EC86770">
      <w:pPr>
        <w:shd w:val="clear"/>
        <w:topLinePunct/>
        <w:snapToGrid w:val="0"/>
        <w:spacing w:line="276" w:lineRule="auto"/>
        <w:ind w:firstLine="420"/>
        <w:rPr>
          <w:color w:val="auto"/>
          <w:szCs w:val="21"/>
          <w:highlight w:val="none"/>
        </w:rPr>
      </w:pPr>
      <w:r>
        <w:rPr>
          <w:rFonts w:ascii="宋体" w:hAnsi="宋体"/>
          <w:color w:val="auto"/>
          <w:szCs w:val="21"/>
          <w:highlight w:val="none"/>
        </w:rPr>
        <w:t>8</w:t>
      </w:r>
      <w:r>
        <w:rPr>
          <w:rFonts w:hint="eastAsia" w:ascii="宋体" w:hAnsi="宋体"/>
          <w:color w:val="auto"/>
          <w:szCs w:val="21"/>
          <w:highlight w:val="none"/>
        </w:rPr>
        <w:t>、本</w:t>
      </w:r>
      <w:r>
        <w:rPr>
          <w:rFonts w:hint="eastAsia"/>
          <w:color w:val="auto"/>
          <w:szCs w:val="21"/>
          <w:highlight w:val="none"/>
        </w:rPr>
        <w:t>协议书一式</w:t>
      </w:r>
      <w:r>
        <w:rPr>
          <w:color w:val="auto"/>
          <w:szCs w:val="21"/>
          <w:highlight w:val="none"/>
          <w:u w:val="single"/>
        </w:rPr>
        <w:t xml:space="preserve">     </w:t>
      </w:r>
      <w:r>
        <w:rPr>
          <w:rFonts w:hint="eastAsia"/>
          <w:color w:val="auto"/>
          <w:szCs w:val="21"/>
          <w:highlight w:val="none"/>
        </w:rPr>
        <w:t>份，联合体成员和采购人各执一份。</w:t>
      </w:r>
    </w:p>
    <w:p w14:paraId="1B1C18DB">
      <w:pPr>
        <w:shd w:val="clear"/>
        <w:topLinePunct/>
        <w:snapToGrid w:val="0"/>
        <w:spacing w:line="276" w:lineRule="auto"/>
        <w:ind w:firstLine="420"/>
        <w:rPr>
          <w:color w:val="auto"/>
          <w:szCs w:val="21"/>
          <w:highlight w:val="none"/>
        </w:rPr>
      </w:pPr>
      <w:r>
        <w:rPr>
          <w:rFonts w:hint="eastAsia"/>
          <w:color w:val="auto"/>
          <w:szCs w:val="21"/>
          <w:highlight w:val="none"/>
        </w:rPr>
        <w:t>注：本协议书由授权代表</w:t>
      </w:r>
      <w:r>
        <w:rPr>
          <w:rFonts w:hint="eastAsia"/>
          <w:bCs/>
          <w:color w:val="auto"/>
          <w:szCs w:val="21"/>
          <w:highlight w:val="none"/>
        </w:rPr>
        <w:t>签名</w:t>
      </w:r>
      <w:r>
        <w:rPr>
          <w:rFonts w:hint="eastAsia"/>
          <w:color w:val="auto"/>
          <w:szCs w:val="21"/>
          <w:highlight w:val="none"/>
        </w:rPr>
        <w:t>的，应附法定代表人签名的授权委托书。</w:t>
      </w:r>
    </w:p>
    <w:p w14:paraId="25C1490C">
      <w:pPr>
        <w:shd w:val="clear"/>
        <w:topLinePunct/>
        <w:ind w:left="2310" w:leftChars="1100" w:firstLine="420"/>
        <w:rPr>
          <w:color w:val="auto"/>
          <w:szCs w:val="21"/>
          <w:highlight w:val="none"/>
        </w:rPr>
      </w:pPr>
    </w:p>
    <w:p w14:paraId="40008286">
      <w:pPr>
        <w:shd w:val="clear"/>
        <w:topLinePunct/>
        <w:ind w:left="2310" w:leftChars="1100" w:firstLine="420"/>
        <w:rPr>
          <w:color w:val="auto"/>
          <w:szCs w:val="21"/>
          <w:highlight w:val="none"/>
        </w:rPr>
      </w:pPr>
      <w:r>
        <w:rPr>
          <w:rFonts w:hint="eastAsia"/>
          <w:color w:val="auto"/>
          <w:szCs w:val="21"/>
          <w:highlight w:val="none"/>
        </w:rPr>
        <w:t>牵头人名称：</w:t>
      </w:r>
      <w:r>
        <w:rPr>
          <w:color w:val="auto"/>
          <w:szCs w:val="21"/>
          <w:highlight w:val="none"/>
          <w:u w:val="single"/>
        </w:rPr>
        <w:t xml:space="preserve">                                 </w:t>
      </w:r>
      <w:r>
        <w:rPr>
          <w:rFonts w:hint="eastAsia"/>
          <w:color w:val="auto"/>
          <w:szCs w:val="21"/>
          <w:highlight w:val="none"/>
        </w:rPr>
        <w:t>（盖单位章）</w:t>
      </w:r>
    </w:p>
    <w:p w14:paraId="0D5B35F2">
      <w:pPr>
        <w:shd w:val="clear"/>
        <w:topLinePunct/>
        <w:ind w:left="2310" w:leftChars="1100" w:firstLine="420"/>
        <w:rPr>
          <w:color w:val="auto"/>
          <w:szCs w:val="21"/>
          <w:highlight w:val="none"/>
        </w:rPr>
      </w:pPr>
      <w:r>
        <w:rPr>
          <w:rFonts w:hint="eastAsia"/>
          <w:color w:val="auto"/>
          <w:szCs w:val="21"/>
          <w:highlight w:val="none"/>
        </w:rPr>
        <w:t>授权代表：</w:t>
      </w:r>
      <w:r>
        <w:rPr>
          <w:color w:val="auto"/>
          <w:szCs w:val="21"/>
          <w:highlight w:val="none"/>
          <w:u w:val="single"/>
        </w:rPr>
        <w:t xml:space="preserve">                       </w:t>
      </w:r>
      <w:r>
        <w:rPr>
          <w:rFonts w:hint="eastAsia"/>
          <w:color w:val="auto"/>
          <w:szCs w:val="21"/>
          <w:highlight w:val="none"/>
        </w:rPr>
        <w:t>（签名）</w:t>
      </w:r>
    </w:p>
    <w:p w14:paraId="0537FAD6">
      <w:pPr>
        <w:shd w:val="clear"/>
        <w:topLinePunct/>
        <w:ind w:left="2310" w:leftChars="1100" w:firstLine="420"/>
        <w:rPr>
          <w:color w:val="auto"/>
          <w:szCs w:val="21"/>
          <w:highlight w:val="none"/>
        </w:rPr>
      </w:pPr>
      <w:r>
        <w:rPr>
          <w:rFonts w:hint="eastAsia"/>
          <w:color w:val="auto"/>
          <w:szCs w:val="21"/>
          <w:highlight w:val="none"/>
        </w:rPr>
        <w:t>成员一名称：</w:t>
      </w:r>
      <w:r>
        <w:rPr>
          <w:color w:val="auto"/>
          <w:szCs w:val="21"/>
          <w:highlight w:val="none"/>
          <w:u w:val="single"/>
        </w:rPr>
        <w:t xml:space="preserve">                                 </w:t>
      </w:r>
      <w:r>
        <w:rPr>
          <w:rFonts w:hint="eastAsia"/>
          <w:color w:val="auto"/>
          <w:szCs w:val="21"/>
          <w:highlight w:val="none"/>
        </w:rPr>
        <w:t>（盖单位章）</w:t>
      </w:r>
    </w:p>
    <w:p w14:paraId="32E04FBC">
      <w:pPr>
        <w:shd w:val="clear"/>
        <w:topLinePunct/>
        <w:ind w:left="2310" w:leftChars="1100" w:firstLine="420"/>
        <w:rPr>
          <w:color w:val="auto"/>
          <w:szCs w:val="21"/>
          <w:highlight w:val="none"/>
        </w:rPr>
      </w:pPr>
      <w:r>
        <w:rPr>
          <w:rFonts w:hint="eastAsia"/>
          <w:color w:val="auto"/>
          <w:szCs w:val="21"/>
          <w:highlight w:val="none"/>
        </w:rPr>
        <w:t>授权代表：</w:t>
      </w:r>
      <w:r>
        <w:rPr>
          <w:color w:val="auto"/>
          <w:szCs w:val="21"/>
          <w:highlight w:val="none"/>
          <w:u w:val="single"/>
        </w:rPr>
        <w:t xml:space="preserve">                       </w:t>
      </w:r>
      <w:r>
        <w:rPr>
          <w:rFonts w:hint="eastAsia"/>
          <w:color w:val="auto"/>
          <w:szCs w:val="21"/>
          <w:highlight w:val="none"/>
        </w:rPr>
        <w:t>（签名）</w:t>
      </w:r>
    </w:p>
    <w:p w14:paraId="7F4A75B4">
      <w:pPr>
        <w:shd w:val="clear"/>
        <w:topLinePunct/>
        <w:ind w:left="2310" w:leftChars="1100" w:firstLine="420"/>
        <w:rPr>
          <w:color w:val="auto"/>
          <w:szCs w:val="21"/>
          <w:highlight w:val="none"/>
        </w:rPr>
      </w:pPr>
      <w:r>
        <w:rPr>
          <w:rFonts w:hint="eastAsia"/>
          <w:color w:val="auto"/>
          <w:szCs w:val="21"/>
          <w:highlight w:val="none"/>
        </w:rPr>
        <w:t>成员二名称：</w:t>
      </w:r>
      <w:r>
        <w:rPr>
          <w:color w:val="auto"/>
          <w:szCs w:val="21"/>
          <w:highlight w:val="none"/>
          <w:u w:val="single"/>
        </w:rPr>
        <w:t xml:space="preserve">                                 </w:t>
      </w:r>
      <w:r>
        <w:rPr>
          <w:rFonts w:hint="eastAsia"/>
          <w:color w:val="auto"/>
          <w:szCs w:val="21"/>
          <w:highlight w:val="none"/>
        </w:rPr>
        <w:t>（盖单位章）</w:t>
      </w:r>
    </w:p>
    <w:p w14:paraId="3A6671DD">
      <w:pPr>
        <w:shd w:val="clear"/>
        <w:topLinePunct/>
        <w:ind w:left="2310" w:leftChars="1100" w:firstLine="420"/>
        <w:rPr>
          <w:color w:val="auto"/>
          <w:szCs w:val="21"/>
          <w:highlight w:val="none"/>
        </w:rPr>
      </w:pPr>
      <w:r>
        <w:rPr>
          <w:rFonts w:hint="eastAsia"/>
          <w:color w:val="auto"/>
          <w:szCs w:val="21"/>
          <w:highlight w:val="none"/>
        </w:rPr>
        <w:t>授权代表：</w:t>
      </w:r>
      <w:r>
        <w:rPr>
          <w:color w:val="auto"/>
          <w:szCs w:val="21"/>
          <w:highlight w:val="none"/>
          <w:u w:val="single"/>
        </w:rPr>
        <w:t xml:space="preserve">                       </w:t>
      </w:r>
      <w:r>
        <w:rPr>
          <w:rFonts w:hint="eastAsia"/>
          <w:color w:val="auto"/>
          <w:szCs w:val="21"/>
          <w:highlight w:val="none"/>
        </w:rPr>
        <w:t>（签名）</w:t>
      </w:r>
    </w:p>
    <w:p w14:paraId="34E193C0">
      <w:pPr>
        <w:shd w:val="clear"/>
        <w:topLinePunct/>
        <w:ind w:left="2310" w:leftChars="1100" w:firstLine="420"/>
        <w:rPr>
          <w:color w:val="auto"/>
          <w:szCs w:val="21"/>
          <w:highlight w:val="none"/>
        </w:rPr>
      </w:pPr>
      <w:r>
        <w:rPr>
          <w:color w:val="auto"/>
          <w:szCs w:val="21"/>
          <w:highlight w:val="none"/>
        </w:rPr>
        <w:t xml:space="preserve">…… </w:t>
      </w:r>
    </w:p>
    <w:p w14:paraId="09BC6F7C">
      <w:pPr>
        <w:shd w:val="clear"/>
        <w:topLinePunct/>
        <w:ind w:left="2310" w:leftChars="1100" w:firstLine="420"/>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r>
        <w:rPr>
          <w:rFonts w:ascii="宋体" w:hAnsi="宋体" w:cs="宋体"/>
          <w:color w:val="auto"/>
          <w:szCs w:val="21"/>
          <w:highlight w:val="none"/>
        </w:rPr>
        <w:br w:type="page"/>
      </w:r>
    </w:p>
    <w:p w14:paraId="07B11462">
      <w:pPr>
        <w:shd w:val="clear"/>
        <w:spacing w:before="100" w:beforeAutospacing="1" w:after="100" w:afterAutospacing="1" w:line="276" w:lineRule="auto"/>
        <w:outlineLvl w:val="4"/>
        <w:rPr>
          <w:rFonts w:ascii="宋体" w:hAnsi="宋体"/>
          <w:color w:val="auto"/>
          <w:szCs w:val="21"/>
          <w:highlight w:val="none"/>
        </w:rPr>
      </w:pPr>
      <w:r>
        <w:rPr>
          <w:rFonts w:hint="eastAsia" w:ascii="宋体" w:hAnsi="宋体"/>
          <w:color w:val="auto"/>
          <w:szCs w:val="21"/>
          <w:highlight w:val="none"/>
        </w:rPr>
        <w:t>附件二</w:t>
      </w:r>
      <w:r>
        <w:rPr>
          <w:rFonts w:ascii="宋体" w:hAnsi="宋体"/>
          <w:color w:val="auto"/>
          <w:szCs w:val="21"/>
          <w:highlight w:val="none"/>
        </w:rPr>
        <w:t>：部分资格材料格式要求</w:t>
      </w:r>
      <w:r>
        <w:rPr>
          <w:rFonts w:hint="eastAsia" w:ascii="宋体" w:hAnsi="宋体"/>
          <w:color w:val="auto"/>
          <w:szCs w:val="21"/>
          <w:highlight w:val="none"/>
        </w:rPr>
        <w:t>——无重大违法记录声明格式</w:t>
      </w:r>
    </w:p>
    <w:p w14:paraId="50461CC7">
      <w:pPr>
        <w:shd w:val="clear"/>
        <w:spacing w:line="276" w:lineRule="auto"/>
        <w:jc w:val="center"/>
        <w:rPr>
          <w:b/>
          <w:color w:val="auto"/>
          <w:szCs w:val="21"/>
          <w:highlight w:val="none"/>
        </w:rPr>
      </w:pPr>
      <w:r>
        <w:rPr>
          <w:rFonts w:hint="eastAsia"/>
          <w:b/>
          <w:color w:val="auto"/>
          <w:szCs w:val="21"/>
          <w:highlight w:val="none"/>
        </w:rPr>
        <w:t>无重大违法记录声明</w:t>
      </w:r>
    </w:p>
    <w:p w14:paraId="7B8F3B0D">
      <w:pPr>
        <w:shd w:val="clear"/>
        <w:spacing w:before="100" w:beforeAutospacing="1" w:after="100" w:afterAutospacing="1"/>
        <w:rPr>
          <w:rFonts w:ascii="宋体" w:hAnsi="宋体"/>
          <w:color w:val="auto"/>
          <w:szCs w:val="21"/>
          <w:highlight w:val="none"/>
        </w:rPr>
      </w:pPr>
      <w:r>
        <w:rPr>
          <w:rFonts w:hint="eastAsia" w:ascii="宋体" w:hAnsi="宋体"/>
          <w:b/>
          <w:color w:val="auto"/>
          <w:szCs w:val="21"/>
          <w:highlight w:val="none"/>
        </w:rPr>
        <w:t>武汉理工大学、</w:t>
      </w:r>
      <w:r>
        <w:rPr>
          <w:rFonts w:hint="eastAsia" w:ascii="宋体" w:hAnsi="宋体" w:eastAsia="宋体" w:cs="宋体"/>
          <w:color w:val="auto"/>
          <w:kern w:val="2"/>
          <w:sz w:val="24"/>
          <w:highlight w:val="none"/>
          <w:lang w:val="en-US" w:bidi="ar-SA"/>
        </w:rPr>
        <w:t>湖南省招标有限责任公司</w:t>
      </w:r>
      <w:r>
        <w:rPr>
          <w:rFonts w:hint="eastAsia" w:ascii="宋体" w:hAnsi="宋体"/>
          <w:color w:val="auto"/>
          <w:szCs w:val="21"/>
          <w:highlight w:val="none"/>
        </w:rPr>
        <w:t>：</w:t>
      </w:r>
    </w:p>
    <w:p w14:paraId="42274DC0">
      <w:pPr>
        <w:shd w:val="clear"/>
        <w:spacing w:before="100" w:beforeAutospacing="1" w:after="100" w:afterAutospacing="1"/>
        <w:ind w:firstLine="420" w:firstLineChars="200"/>
        <w:rPr>
          <w:rFonts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(投标人全称) 参加</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w:t>
      </w:r>
      <w:r>
        <w:rPr>
          <w:rFonts w:hint="eastAsia" w:ascii="宋体" w:hAnsi="宋体"/>
          <w:color w:val="auto"/>
          <w:szCs w:val="21"/>
          <w:highlight w:val="none"/>
          <w:u w:val="single"/>
        </w:rPr>
        <w:t>项目编号/包号</w:t>
      </w:r>
      <w:r>
        <w:rPr>
          <w:rFonts w:hint="eastAsia" w:ascii="宋体" w:hAnsi="宋体"/>
          <w:color w:val="auto"/>
          <w:szCs w:val="21"/>
          <w:highlight w:val="none"/>
        </w:rPr>
        <w:t>)的政府采购活动，本单位郑重声明如下：</w:t>
      </w:r>
    </w:p>
    <w:p w14:paraId="688AF8F4">
      <w:pPr>
        <w:shd w:val="clear"/>
        <w:spacing w:before="100" w:beforeAutospacing="1" w:after="100" w:afterAutospacing="1"/>
        <w:ind w:firstLine="420" w:firstLineChars="200"/>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rPr>
        <w:tab/>
      </w:r>
      <w:r>
        <w:rPr>
          <w:rFonts w:hint="eastAsia" w:ascii="宋体" w:hAnsi="宋体"/>
          <w:color w:val="auto"/>
          <w:szCs w:val="21"/>
          <w:highlight w:val="none"/>
        </w:rPr>
        <w:t>参加本项目政府采购活动前三年内，本单位未因违法经营受到刑事处罚或者责令停产停业、吊销许可证或者执照、较大数额罚款等行政处罚；</w:t>
      </w:r>
    </w:p>
    <w:p w14:paraId="22D83E61">
      <w:pPr>
        <w:shd w:val="clear"/>
        <w:spacing w:before="100" w:beforeAutospacing="1" w:after="100" w:afterAutospacing="1"/>
        <w:ind w:firstLine="420" w:firstLineChars="200"/>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rPr>
        <w:tab/>
      </w:r>
      <w:r>
        <w:rPr>
          <w:rFonts w:hint="eastAsia" w:ascii="宋体" w:hAnsi="宋体"/>
          <w:color w:val="auto"/>
          <w:szCs w:val="21"/>
          <w:highlight w:val="none"/>
        </w:rPr>
        <w:t>参加本项目政府采购活动前三年内，本单位未受到过全国各级人民政府财政部门依法作出的禁止参加政府采购活动等行政处罚决定；</w:t>
      </w:r>
    </w:p>
    <w:p w14:paraId="10D7F4AB">
      <w:pPr>
        <w:shd w:val="clear"/>
        <w:spacing w:before="100" w:beforeAutospacing="1" w:after="100" w:afterAutospacing="1"/>
        <w:ind w:firstLine="420" w:firstLineChars="200"/>
        <w:rPr>
          <w:rFonts w:ascii="宋体" w:hAnsi="宋体"/>
          <w:color w:val="auto"/>
          <w:szCs w:val="21"/>
          <w:highlight w:val="none"/>
        </w:rPr>
      </w:pPr>
      <w:r>
        <w:rPr>
          <w:rFonts w:hint="eastAsia" w:ascii="宋体" w:hAnsi="宋体"/>
          <w:color w:val="auto"/>
          <w:szCs w:val="21"/>
          <w:highlight w:val="none"/>
        </w:rPr>
        <w:t>3.</w:t>
      </w:r>
      <w:r>
        <w:rPr>
          <w:rFonts w:hint="eastAsia" w:ascii="宋体" w:hAnsi="宋体"/>
          <w:color w:val="auto"/>
          <w:szCs w:val="21"/>
          <w:highlight w:val="none"/>
        </w:rPr>
        <w:tab/>
      </w:r>
      <w:r>
        <w:rPr>
          <w:rFonts w:hint="eastAsia" w:ascii="宋体" w:hAnsi="宋体"/>
          <w:color w:val="auto"/>
          <w:szCs w:val="21"/>
          <w:highlight w:val="none"/>
        </w:rPr>
        <w:t>如上述声明内容不实，本单位自愿接受政府采购监管部门按照</w:t>
      </w:r>
      <w:r>
        <w:rPr>
          <w:rFonts w:hint="eastAsia" w:ascii="宋体" w:hAnsi="宋体"/>
          <w:bCs/>
          <w:color w:val="auto"/>
          <w:szCs w:val="21"/>
          <w:highlight w:val="none"/>
          <w:lang w:val="zh-CN"/>
        </w:rPr>
        <w:t>《中华人民共和国政府采购法》</w:t>
      </w:r>
      <w:r>
        <w:rPr>
          <w:rFonts w:hint="eastAsia" w:ascii="宋体" w:hAnsi="宋体"/>
          <w:color w:val="auto"/>
          <w:szCs w:val="21"/>
          <w:highlight w:val="none"/>
        </w:rPr>
        <w:t>关于提供虚假材料的规定给予处罚。</w:t>
      </w:r>
    </w:p>
    <w:p w14:paraId="12287B59">
      <w:pPr>
        <w:shd w:val="clear"/>
        <w:spacing w:before="100" w:beforeAutospacing="1" w:after="100" w:afterAutospacing="1"/>
        <w:ind w:firstLine="420" w:firstLineChars="200"/>
        <w:rPr>
          <w:rFonts w:ascii="宋体" w:hAnsi="宋体"/>
          <w:color w:val="auto"/>
          <w:szCs w:val="21"/>
          <w:highlight w:val="none"/>
        </w:rPr>
      </w:pPr>
      <w:r>
        <w:rPr>
          <w:rFonts w:hint="eastAsia" w:ascii="宋体" w:hAnsi="宋体"/>
          <w:color w:val="auto"/>
          <w:szCs w:val="21"/>
          <w:highlight w:val="none"/>
        </w:rPr>
        <w:t>我方保证上述信息的完整、客观、真实、准确，并愿意承担我方因提供虚假材料谋骗取中标、成交所引起的一切法律后果。</w:t>
      </w:r>
    </w:p>
    <w:p w14:paraId="326FD4E9">
      <w:pPr>
        <w:shd w:val="clear"/>
        <w:spacing w:before="100" w:beforeAutospacing="1" w:after="100" w:afterAutospacing="1" w:line="276" w:lineRule="auto"/>
        <w:ind w:firstLine="420" w:firstLineChars="200"/>
        <w:jc w:val="left"/>
        <w:rPr>
          <w:rFonts w:ascii="宋体" w:hAnsi="宋体"/>
          <w:color w:val="auto"/>
          <w:szCs w:val="21"/>
          <w:highlight w:val="none"/>
        </w:rPr>
      </w:pPr>
      <w:r>
        <w:rPr>
          <w:rFonts w:hint="eastAsia" w:ascii="宋体" w:hAnsi="宋体"/>
          <w:color w:val="auto"/>
          <w:szCs w:val="21"/>
          <w:highlight w:val="none"/>
        </w:rPr>
        <w:t>特此声明！</w:t>
      </w:r>
    </w:p>
    <w:p w14:paraId="72F58916">
      <w:pPr>
        <w:shd w:val="clear"/>
        <w:spacing w:before="100" w:beforeAutospacing="1" w:after="100" w:afterAutospacing="1" w:line="276" w:lineRule="auto"/>
        <w:ind w:firstLine="2902" w:firstLineChars="1382"/>
        <w:rPr>
          <w:rFonts w:hAnsi="宋体"/>
          <w:bCs/>
          <w:color w:val="auto"/>
          <w:szCs w:val="21"/>
          <w:highlight w:val="none"/>
          <w:u w:val="single"/>
        </w:rPr>
      </w:pPr>
      <w:r>
        <w:rPr>
          <w:rFonts w:hint="eastAsia" w:hAnsi="宋体"/>
          <w:bCs/>
          <w:color w:val="auto"/>
          <w:szCs w:val="21"/>
          <w:highlight w:val="none"/>
        </w:rPr>
        <w:t>投标人名称（公章）：</w:t>
      </w:r>
      <w:r>
        <w:rPr>
          <w:rFonts w:hAnsi="宋体"/>
          <w:bCs/>
          <w:color w:val="auto"/>
          <w:szCs w:val="21"/>
          <w:highlight w:val="none"/>
          <w:u w:val="single"/>
        </w:rPr>
        <w:t xml:space="preserve">                          </w:t>
      </w:r>
    </w:p>
    <w:p w14:paraId="72AFEECD">
      <w:pPr>
        <w:shd w:val="clear"/>
        <w:spacing w:before="100" w:beforeAutospacing="1" w:after="100" w:afterAutospacing="1" w:line="276" w:lineRule="auto"/>
        <w:ind w:firstLine="2902" w:firstLineChars="1382"/>
        <w:rPr>
          <w:rFonts w:ascii="宋体" w:hAnsi="宋体"/>
          <w:color w:val="auto"/>
          <w:szCs w:val="21"/>
          <w:highlight w:val="none"/>
        </w:rPr>
      </w:pPr>
      <w:r>
        <w:rPr>
          <w:rFonts w:hint="eastAsia" w:ascii="宋体" w:hAnsi="宋体"/>
          <w:bCs/>
          <w:color w:val="auto"/>
          <w:szCs w:val="21"/>
          <w:highlight w:val="none"/>
          <w:lang w:val="zh-CN"/>
        </w:rPr>
        <w:t>日期</w:t>
      </w:r>
      <w:r>
        <w:rPr>
          <w:rFonts w:hint="eastAsia" w:hAnsi="宋体"/>
          <w:bCs/>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日</w:t>
      </w:r>
    </w:p>
    <w:p w14:paraId="7E07394B">
      <w:pPr>
        <w:shd w:val="clear"/>
        <w:topLinePunct/>
        <w:ind w:left="2310" w:leftChars="1100" w:firstLine="420"/>
        <w:rPr>
          <w:rFonts w:ascii="宋体" w:hAnsi="宋体" w:cs="宋体"/>
          <w:color w:val="auto"/>
          <w:szCs w:val="21"/>
          <w:highlight w:val="none"/>
        </w:rPr>
      </w:pPr>
    </w:p>
    <w:p w14:paraId="4BB6724E">
      <w:pPr>
        <w:widowControl/>
        <w:shd w:val="clear"/>
        <w:jc w:val="left"/>
        <w:rPr>
          <w:rFonts w:ascii="宋体" w:hAnsi="宋体"/>
          <w:color w:val="auto"/>
          <w:szCs w:val="21"/>
          <w:highlight w:val="none"/>
        </w:rPr>
      </w:pPr>
      <w:bookmarkStart w:id="100" w:name="_Toc494702272"/>
      <w:bookmarkStart w:id="101" w:name="_Toc494721102"/>
      <w:bookmarkStart w:id="102" w:name="_Toc494665555"/>
      <w:bookmarkStart w:id="103" w:name="_Toc494745319"/>
      <w:bookmarkStart w:id="104" w:name="_Toc494665002"/>
      <w:bookmarkStart w:id="105" w:name="_Toc494665952"/>
      <w:r>
        <w:rPr>
          <w:rFonts w:ascii="宋体" w:hAnsi="宋体"/>
          <w:color w:val="auto"/>
          <w:szCs w:val="21"/>
          <w:highlight w:val="none"/>
        </w:rPr>
        <w:br w:type="page"/>
      </w:r>
    </w:p>
    <w:p w14:paraId="13B173D6">
      <w:pPr>
        <w:shd w:val="clear"/>
        <w:spacing w:before="100" w:beforeAutospacing="1" w:after="100" w:afterAutospacing="1" w:line="276" w:lineRule="auto"/>
        <w:outlineLvl w:val="4"/>
        <w:rPr>
          <w:rFonts w:ascii="宋体" w:hAnsi="宋体"/>
          <w:color w:val="auto"/>
          <w:szCs w:val="21"/>
          <w:highlight w:val="none"/>
        </w:rPr>
      </w:pPr>
      <w:r>
        <w:rPr>
          <w:rFonts w:hint="eastAsia" w:ascii="宋体" w:hAnsi="宋体"/>
          <w:color w:val="auto"/>
          <w:szCs w:val="21"/>
          <w:highlight w:val="none"/>
        </w:rPr>
        <w:t>附件三</w:t>
      </w:r>
      <w:r>
        <w:rPr>
          <w:rFonts w:ascii="宋体" w:hAnsi="宋体"/>
          <w:color w:val="auto"/>
          <w:szCs w:val="21"/>
          <w:highlight w:val="none"/>
        </w:rPr>
        <w:t>：部分资格材料格式要求</w:t>
      </w:r>
      <w:r>
        <w:rPr>
          <w:rFonts w:hint="eastAsia" w:ascii="宋体" w:hAnsi="宋体"/>
          <w:color w:val="auto"/>
          <w:szCs w:val="21"/>
          <w:highlight w:val="none"/>
        </w:rPr>
        <w:t>——中小企业声明函</w:t>
      </w:r>
      <w:bookmarkEnd w:id="100"/>
      <w:bookmarkEnd w:id="101"/>
      <w:bookmarkEnd w:id="102"/>
      <w:bookmarkEnd w:id="103"/>
      <w:bookmarkEnd w:id="104"/>
      <w:bookmarkEnd w:id="105"/>
      <w:r>
        <w:rPr>
          <w:rFonts w:hint="eastAsia"/>
          <w:color w:val="auto"/>
          <w:szCs w:val="21"/>
          <w:highlight w:val="none"/>
        </w:rPr>
        <w:t>（非</w:t>
      </w:r>
      <w:r>
        <w:rPr>
          <w:color w:val="auto"/>
          <w:szCs w:val="21"/>
          <w:highlight w:val="none"/>
        </w:rPr>
        <w:t>此类企业则无需提供）</w:t>
      </w:r>
    </w:p>
    <w:p w14:paraId="1E0B5A88">
      <w:pPr>
        <w:shd w:val="clear"/>
        <w:spacing w:line="276" w:lineRule="auto"/>
        <w:jc w:val="center"/>
        <w:rPr>
          <w:rFonts w:ascii="宋体" w:hAnsi="宋体"/>
          <w:b/>
          <w:color w:val="auto"/>
          <w:szCs w:val="21"/>
          <w:highlight w:val="none"/>
        </w:rPr>
      </w:pPr>
      <w:r>
        <w:rPr>
          <w:rFonts w:hint="eastAsia" w:ascii="宋体" w:hAnsi="宋体"/>
          <w:b/>
          <w:color w:val="auto"/>
          <w:szCs w:val="21"/>
          <w:highlight w:val="none"/>
        </w:rPr>
        <w:t>中小企业声明函</w:t>
      </w:r>
      <w:r>
        <w:rPr>
          <w:rFonts w:hint="eastAsia" w:ascii="宋体" w:hAnsi="宋体" w:cs="宋体"/>
          <w:color w:val="auto"/>
          <w:kern w:val="0"/>
          <w:szCs w:val="21"/>
          <w:highlight w:val="none"/>
        </w:rPr>
        <w:t>（货物）</w:t>
      </w:r>
    </w:p>
    <w:p w14:paraId="7EF9EF00">
      <w:pPr>
        <w:shd w:val="clear"/>
        <w:spacing w:line="276" w:lineRule="auto"/>
        <w:jc w:val="center"/>
        <w:rPr>
          <w:rFonts w:ascii="宋体" w:hAnsi="宋体"/>
          <w:color w:val="auto"/>
          <w:szCs w:val="21"/>
          <w:highlight w:val="none"/>
        </w:rPr>
      </w:pPr>
    </w:p>
    <w:p w14:paraId="5B2906F2">
      <w:pPr>
        <w:shd w:val="clear"/>
        <w:spacing w:line="276" w:lineRule="auto"/>
        <w:rPr>
          <w:rFonts w:ascii="宋体" w:hAnsi="宋体"/>
          <w:color w:val="auto"/>
          <w:szCs w:val="21"/>
          <w:highlight w:val="none"/>
        </w:rPr>
      </w:pPr>
      <w:r>
        <w:rPr>
          <w:rFonts w:hint="eastAsia"/>
          <w:color w:val="auto"/>
          <w:szCs w:val="21"/>
          <w:highlight w:val="none"/>
        </w:rPr>
        <w:t>武汉理工大学</w:t>
      </w:r>
      <w:r>
        <w:rPr>
          <w:color w:val="auto"/>
          <w:szCs w:val="21"/>
          <w:highlight w:val="none"/>
        </w:rPr>
        <w:t>、</w:t>
      </w:r>
      <w:r>
        <w:rPr>
          <w:rFonts w:hint="eastAsia" w:ascii="宋体" w:hAnsi="宋体" w:eastAsia="宋体" w:cs="宋体"/>
          <w:color w:val="auto"/>
          <w:kern w:val="2"/>
          <w:sz w:val="24"/>
          <w:highlight w:val="none"/>
          <w:lang w:val="en-US" w:bidi="ar-SA"/>
        </w:rPr>
        <w:t>湖南省招标有限责任公司</w:t>
      </w:r>
      <w:r>
        <w:rPr>
          <w:rFonts w:hint="eastAsia"/>
          <w:color w:val="auto"/>
          <w:szCs w:val="21"/>
          <w:highlight w:val="none"/>
        </w:rPr>
        <w:t>：</w:t>
      </w:r>
    </w:p>
    <w:p w14:paraId="03124F97">
      <w:pPr>
        <w:shd w:val="clear"/>
        <w:spacing w:line="360" w:lineRule="auto"/>
        <w:ind w:firstLine="420" w:firstLineChars="200"/>
        <w:rPr>
          <w:rFonts w:ascii="宋体" w:hAnsi="宋体"/>
          <w:color w:val="auto"/>
          <w:szCs w:val="21"/>
          <w:highlight w:val="none"/>
        </w:rPr>
      </w:pPr>
    </w:p>
    <w:p w14:paraId="42CC31E0">
      <w:pPr>
        <w:shd w:val="clea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本公司（联合体）郑重声明，根据《政府采购促进中小企业发展管理办法》（财库﹝2020﹞46 号）的规定，本公司（联合体）参加</w:t>
      </w:r>
      <w:r>
        <w:rPr>
          <w:rFonts w:hint="eastAsia" w:ascii="宋体" w:hAnsi="宋体"/>
          <w:color w:val="auto"/>
          <w:szCs w:val="21"/>
          <w:highlight w:val="none"/>
          <w:u w:val="single"/>
        </w:rPr>
        <w:t xml:space="preserve"> （单位名称） </w:t>
      </w:r>
      <w:r>
        <w:rPr>
          <w:rFonts w:hint="eastAsia" w:ascii="宋体" w:hAnsi="宋体"/>
          <w:color w:val="auto"/>
          <w:szCs w:val="21"/>
          <w:highlight w:val="none"/>
        </w:rPr>
        <w:t>的</w:t>
      </w:r>
      <w:r>
        <w:rPr>
          <w:rFonts w:hint="eastAsia" w:ascii="宋体" w:hAnsi="宋体"/>
          <w:color w:val="auto"/>
          <w:szCs w:val="21"/>
          <w:highlight w:val="none"/>
          <w:u w:val="single"/>
        </w:rPr>
        <w:t xml:space="preserve"> （项目名称） </w:t>
      </w:r>
      <w:r>
        <w:rPr>
          <w:rFonts w:hint="eastAsia" w:ascii="宋体" w:hAnsi="宋体"/>
          <w:color w:val="auto"/>
          <w:szCs w:val="21"/>
          <w:highlight w:val="none"/>
        </w:rPr>
        <w:t>采购活动，提供的货物全部由符合政策要求的中小企业制造。相关企业（含联合体中的中小企业、签订分包意向协议的中小企业）的具体情况如下：</w:t>
      </w:r>
    </w:p>
    <w:p w14:paraId="45DA7A22">
      <w:pPr>
        <w:shd w:val="clea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u w:val="single"/>
        </w:rPr>
        <w:t xml:space="preserve"> （标的名称） </w:t>
      </w:r>
      <w:r>
        <w:rPr>
          <w:rFonts w:hint="eastAsia" w:ascii="宋体" w:hAnsi="宋体"/>
          <w:color w:val="auto"/>
          <w:szCs w:val="21"/>
          <w:highlight w:val="none"/>
        </w:rPr>
        <w:t>，属于</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工业</w:t>
      </w:r>
      <w:r>
        <w:rPr>
          <w:rFonts w:hint="eastAsia" w:ascii="宋体" w:hAnsi="宋体"/>
          <w:color w:val="auto"/>
          <w:szCs w:val="21"/>
          <w:highlight w:val="none"/>
          <w:u w:val="single"/>
        </w:rPr>
        <w:t xml:space="preserve">）行业 </w:t>
      </w:r>
      <w:r>
        <w:rPr>
          <w:rFonts w:hint="eastAsia" w:ascii="宋体" w:hAnsi="宋体"/>
          <w:color w:val="auto"/>
          <w:szCs w:val="21"/>
          <w:highlight w:val="none"/>
        </w:rPr>
        <w:t>；制造商为</w:t>
      </w:r>
      <w:r>
        <w:rPr>
          <w:rFonts w:hint="eastAsia" w:ascii="宋体" w:hAnsi="宋体"/>
          <w:color w:val="auto"/>
          <w:szCs w:val="21"/>
          <w:highlight w:val="none"/>
          <w:u w:val="single"/>
        </w:rPr>
        <w:t xml:space="preserve"> （企业名称） </w:t>
      </w:r>
      <w:r>
        <w:rPr>
          <w:rFonts w:hint="eastAsia" w:ascii="宋体" w:hAnsi="宋体"/>
          <w:color w:val="auto"/>
          <w:szCs w:val="21"/>
          <w:highlight w:val="none"/>
        </w:rPr>
        <w:t>，从业人员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万元¹，属于</w:t>
      </w:r>
      <w:r>
        <w:rPr>
          <w:rFonts w:hint="eastAsia" w:ascii="宋体" w:hAnsi="宋体"/>
          <w:color w:val="auto"/>
          <w:szCs w:val="21"/>
          <w:highlight w:val="none"/>
          <w:u w:val="single"/>
        </w:rPr>
        <w:t xml:space="preserve"> （中型企业、小型企业、微型企业） </w:t>
      </w:r>
      <w:r>
        <w:rPr>
          <w:rFonts w:hint="eastAsia" w:ascii="宋体" w:hAnsi="宋体"/>
          <w:color w:val="auto"/>
          <w:szCs w:val="21"/>
          <w:highlight w:val="none"/>
        </w:rPr>
        <w:t>；</w:t>
      </w:r>
    </w:p>
    <w:p w14:paraId="09AFCD5E">
      <w:pPr>
        <w:shd w:val="clea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u w:val="single"/>
        </w:rPr>
        <w:t xml:space="preserve"> （标的名称） </w:t>
      </w:r>
      <w:r>
        <w:rPr>
          <w:rFonts w:hint="eastAsia" w:ascii="宋体" w:hAnsi="宋体"/>
          <w:color w:val="auto"/>
          <w:szCs w:val="21"/>
          <w:highlight w:val="none"/>
        </w:rPr>
        <w:t>，属于</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工业</w:t>
      </w:r>
      <w:r>
        <w:rPr>
          <w:rFonts w:hint="eastAsia" w:ascii="宋体" w:hAnsi="宋体"/>
          <w:color w:val="auto"/>
          <w:szCs w:val="21"/>
          <w:highlight w:val="none"/>
          <w:u w:val="single"/>
        </w:rPr>
        <w:t xml:space="preserve">）行业 </w:t>
      </w:r>
      <w:r>
        <w:rPr>
          <w:rFonts w:hint="eastAsia" w:ascii="宋体" w:hAnsi="宋体"/>
          <w:color w:val="auto"/>
          <w:szCs w:val="21"/>
          <w:highlight w:val="none"/>
        </w:rPr>
        <w:t>；制造商为</w:t>
      </w:r>
      <w:r>
        <w:rPr>
          <w:rFonts w:hint="eastAsia" w:ascii="宋体" w:hAnsi="宋体"/>
          <w:color w:val="auto"/>
          <w:szCs w:val="21"/>
          <w:highlight w:val="none"/>
          <w:u w:val="single"/>
        </w:rPr>
        <w:t xml:space="preserve"> （企业名称） </w:t>
      </w:r>
      <w:r>
        <w:rPr>
          <w:rFonts w:hint="eastAsia" w:ascii="宋体" w:hAnsi="宋体"/>
          <w:color w:val="auto"/>
          <w:szCs w:val="21"/>
          <w:highlight w:val="none"/>
        </w:rPr>
        <w:t>，从业人员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万元，属于</w:t>
      </w:r>
      <w:r>
        <w:rPr>
          <w:rFonts w:hint="eastAsia" w:ascii="宋体" w:hAnsi="宋体"/>
          <w:color w:val="auto"/>
          <w:szCs w:val="21"/>
          <w:highlight w:val="none"/>
          <w:u w:val="single"/>
        </w:rPr>
        <w:t xml:space="preserve"> （中型企业、小型企业、微型企业） </w:t>
      </w:r>
      <w:r>
        <w:rPr>
          <w:rFonts w:hint="eastAsia" w:ascii="宋体" w:hAnsi="宋体"/>
          <w:color w:val="auto"/>
          <w:szCs w:val="21"/>
          <w:highlight w:val="none"/>
        </w:rPr>
        <w:t>；</w:t>
      </w:r>
    </w:p>
    <w:p w14:paraId="013D912C">
      <w:pPr>
        <w:shd w:val="clear"/>
        <w:spacing w:line="360" w:lineRule="auto"/>
        <w:ind w:firstLine="420" w:firstLineChars="200"/>
        <w:rPr>
          <w:rFonts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w:t>
      </w:r>
    </w:p>
    <w:p w14:paraId="25BA1E26">
      <w:pPr>
        <w:shd w:val="clea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lang w:val="en-US" w:eastAsia="zh-CN"/>
        </w:rPr>
        <w:t>4.</w:t>
      </w:r>
      <w:r>
        <w:rPr>
          <w:rFonts w:hint="eastAsia" w:ascii="宋体" w:hAnsi="宋体"/>
          <w:color w:val="auto"/>
          <w:szCs w:val="21"/>
          <w:highlight w:val="none"/>
        </w:rPr>
        <w:t>……</w:t>
      </w:r>
    </w:p>
    <w:p w14:paraId="1E614428">
      <w:pPr>
        <w:shd w:val="clea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以上企业，不属于大企业的分支机构，不存在控股股东为大企业的情形，也不存在与大企业的负责人为同一人的情形。</w:t>
      </w:r>
    </w:p>
    <w:p w14:paraId="64E1FD4E">
      <w:pPr>
        <w:shd w:val="clea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本企业对上述声明内容的真实性负责。如有虚假，将依法承担相应责任。</w:t>
      </w:r>
    </w:p>
    <w:p w14:paraId="4A20F2AB">
      <w:pPr>
        <w:shd w:val="clear"/>
        <w:spacing w:line="360" w:lineRule="auto"/>
        <w:ind w:firstLine="420" w:firstLineChars="200"/>
        <w:rPr>
          <w:rFonts w:ascii="宋体" w:hAnsi="宋体"/>
          <w:color w:val="auto"/>
          <w:szCs w:val="21"/>
          <w:highlight w:val="none"/>
        </w:rPr>
      </w:pPr>
    </w:p>
    <w:p w14:paraId="5305C0F2">
      <w:pPr>
        <w:shd w:val="clear"/>
        <w:spacing w:line="360" w:lineRule="auto"/>
        <w:ind w:firstLine="420" w:firstLineChars="200"/>
        <w:rPr>
          <w:rFonts w:ascii="宋体" w:hAnsi="宋体"/>
          <w:color w:val="auto"/>
          <w:szCs w:val="21"/>
          <w:highlight w:val="none"/>
        </w:rPr>
      </w:pPr>
    </w:p>
    <w:p w14:paraId="4C01AEC3">
      <w:pPr>
        <w:shd w:val="clea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企业名称（盖章）：</w:t>
      </w:r>
    </w:p>
    <w:p w14:paraId="040AA4EE">
      <w:pPr>
        <w:shd w:val="clea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日 期：</w:t>
      </w:r>
    </w:p>
    <w:p w14:paraId="429C04D9">
      <w:pPr>
        <w:shd w:val="clear"/>
        <w:spacing w:line="360" w:lineRule="auto"/>
        <w:ind w:firstLine="420" w:firstLineChars="200"/>
        <w:rPr>
          <w:rFonts w:ascii="宋体" w:hAnsi="宋体"/>
          <w:color w:val="auto"/>
          <w:szCs w:val="21"/>
          <w:highlight w:val="none"/>
        </w:rPr>
      </w:pPr>
    </w:p>
    <w:p w14:paraId="136238EC">
      <w:pPr>
        <w:shd w:val="clea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注：从业人员、营业收入、资产总额填报上一年度数据，无上一年度数据的新成立企业可不填报。</w:t>
      </w:r>
    </w:p>
    <w:p w14:paraId="089AD241">
      <w:pPr>
        <w:shd w:val="clear"/>
        <w:spacing w:line="276" w:lineRule="auto"/>
        <w:ind w:firstLine="420" w:firstLineChars="200"/>
        <w:rPr>
          <w:rFonts w:ascii="宋体" w:hAnsi="宋体"/>
          <w:color w:val="auto"/>
          <w:szCs w:val="21"/>
          <w:highlight w:val="none"/>
        </w:rPr>
      </w:pPr>
      <w:r>
        <w:rPr>
          <w:rFonts w:hint="eastAsia" w:ascii="宋体" w:hAnsi="宋体"/>
          <w:color w:val="auto"/>
          <w:szCs w:val="21"/>
          <w:highlight w:val="none"/>
        </w:rPr>
        <w:t>说明</w:t>
      </w:r>
      <w:r>
        <w:rPr>
          <w:rFonts w:ascii="宋体" w:hAnsi="宋体"/>
          <w:color w:val="auto"/>
          <w:szCs w:val="21"/>
          <w:highlight w:val="none"/>
        </w:rPr>
        <w:t>：</w:t>
      </w:r>
      <w:r>
        <w:rPr>
          <w:rFonts w:hint="eastAsia" w:ascii="宋体" w:hAnsi="宋体"/>
          <w:color w:val="auto"/>
          <w:szCs w:val="21"/>
          <w:highlight w:val="none"/>
        </w:rPr>
        <w:t>如以联合体方式参与本项目投标的投标人，则应由联合体各方盖章。</w:t>
      </w:r>
    </w:p>
    <w:p w14:paraId="68AD6C94">
      <w:pPr>
        <w:shd w:val="clear"/>
        <w:spacing w:line="276" w:lineRule="auto"/>
        <w:jc w:val="left"/>
        <w:rPr>
          <w:rFonts w:ascii="宋体" w:hAnsi="宋体"/>
          <w:color w:val="auto"/>
          <w:kern w:val="0"/>
          <w:szCs w:val="21"/>
          <w:highlight w:val="none"/>
        </w:rPr>
      </w:pPr>
    </w:p>
    <w:p w14:paraId="0612D1E7">
      <w:pPr>
        <w:widowControl/>
        <w:shd w:val="clear"/>
        <w:jc w:val="left"/>
        <w:rPr>
          <w:rFonts w:ascii="宋体" w:hAnsi="宋体"/>
          <w:color w:val="auto"/>
          <w:kern w:val="0"/>
          <w:szCs w:val="21"/>
          <w:highlight w:val="none"/>
        </w:rPr>
      </w:pPr>
      <w:r>
        <w:rPr>
          <w:rFonts w:ascii="宋体" w:hAnsi="宋体"/>
          <w:color w:val="auto"/>
          <w:kern w:val="0"/>
          <w:szCs w:val="21"/>
          <w:highlight w:val="none"/>
        </w:rPr>
        <w:br w:type="page"/>
      </w:r>
    </w:p>
    <w:p w14:paraId="5E02E2FF">
      <w:pPr>
        <w:widowControl/>
        <w:shd w:val="clear"/>
        <w:spacing w:line="60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附表</w:t>
      </w:r>
    </w:p>
    <w:p w14:paraId="69F1A550">
      <w:pPr>
        <w:widowControl/>
        <w:shd w:val="clear"/>
        <w:spacing w:line="330" w:lineRule="atLeast"/>
        <w:jc w:val="center"/>
        <w:rPr>
          <w:rFonts w:ascii="宋体" w:hAnsi="宋体" w:cs="宋体"/>
          <w:color w:val="auto"/>
          <w:kern w:val="0"/>
          <w:szCs w:val="21"/>
          <w:highlight w:val="none"/>
        </w:rPr>
      </w:pPr>
      <w:r>
        <w:rPr>
          <w:rFonts w:hint="eastAsia" w:ascii="宋体" w:hAnsi="宋体" w:cs="宋体"/>
          <w:color w:val="auto"/>
          <w:kern w:val="0"/>
          <w:szCs w:val="21"/>
          <w:highlight w:val="none"/>
        </w:rPr>
        <w:t>统计上大中小微型企业划分标准</w:t>
      </w:r>
    </w:p>
    <w:tbl>
      <w:tblPr>
        <w:tblStyle w:val="21"/>
        <w:tblW w:w="49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1608"/>
        <w:gridCol w:w="1390"/>
        <w:gridCol w:w="721"/>
        <w:gridCol w:w="1148"/>
        <w:gridCol w:w="1852"/>
        <w:gridCol w:w="1670"/>
        <w:gridCol w:w="1003"/>
      </w:tblGrid>
      <w:tr w14:paraId="4BBDE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tblHeader/>
          <w:jc w:val="center"/>
        </w:trPr>
        <w:tc>
          <w:tcPr>
            <w:tcW w:w="856" w:type="pct"/>
            <w:shd w:val="clear" w:color="auto" w:fill="auto"/>
            <w:vAlign w:val="center"/>
          </w:tcPr>
          <w:p w14:paraId="7287FB1F">
            <w:pPr>
              <w:widowControl/>
              <w:shd w:val="clear"/>
              <w:spacing w:line="240" w:lineRule="exact"/>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行业名称</w:t>
            </w:r>
          </w:p>
        </w:tc>
        <w:tc>
          <w:tcPr>
            <w:tcW w:w="740" w:type="pct"/>
            <w:shd w:val="clear" w:color="auto" w:fill="auto"/>
            <w:vAlign w:val="center"/>
          </w:tcPr>
          <w:p w14:paraId="05EDE50D">
            <w:pPr>
              <w:widowControl/>
              <w:shd w:val="clear"/>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指标名称</w:t>
            </w:r>
          </w:p>
        </w:tc>
        <w:tc>
          <w:tcPr>
            <w:tcW w:w="384" w:type="pct"/>
            <w:shd w:val="clear" w:color="auto" w:fill="auto"/>
            <w:vAlign w:val="center"/>
          </w:tcPr>
          <w:p w14:paraId="74377A7C">
            <w:pPr>
              <w:widowControl/>
              <w:shd w:val="clear"/>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计量</w:t>
            </w:r>
            <w:r>
              <w:rPr>
                <w:rFonts w:hint="eastAsia" w:ascii="宋体" w:hAnsi="宋体" w:cs="宋体"/>
                <w:b/>
                <w:bCs/>
                <w:color w:val="auto"/>
                <w:kern w:val="0"/>
                <w:szCs w:val="21"/>
                <w:highlight w:val="none"/>
              </w:rPr>
              <w:br w:type="textWrapping"/>
            </w:r>
            <w:r>
              <w:rPr>
                <w:rFonts w:hint="eastAsia" w:ascii="宋体" w:hAnsi="宋体" w:cs="宋体"/>
                <w:b/>
                <w:bCs/>
                <w:color w:val="auto"/>
                <w:kern w:val="0"/>
                <w:szCs w:val="21"/>
                <w:highlight w:val="none"/>
              </w:rPr>
              <w:t>单位</w:t>
            </w:r>
          </w:p>
        </w:tc>
        <w:tc>
          <w:tcPr>
            <w:tcW w:w="611" w:type="pct"/>
            <w:shd w:val="clear" w:color="auto" w:fill="auto"/>
            <w:vAlign w:val="center"/>
          </w:tcPr>
          <w:p w14:paraId="7EB89402">
            <w:pPr>
              <w:widowControl/>
              <w:shd w:val="clear"/>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大型</w:t>
            </w:r>
          </w:p>
        </w:tc>
        <w:tc>
          <w:tcPr>
            <w:tcW w:w="986" w:type="pct"/>
            <w:shd w:val="clear" w:color="auto" w:fill="auto"/>
            <w:vAlign w:val="center"/>
          </w:tcPr>
          <w:p w14:paraId="76DD045A">
            <w:pPr>
              <w:widowControl/>
              <w:shd w:val="clear"/>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中型</w:t>
            </w:r>
          </w:p>
        </w:tc>
        <w:tc>
          <w:tcPr>
            <w:tcW w:w="889" w:type="pct"/>
            <w:shd w:val="clear" w:color="auto" w:fill="auto"/>
            <w:vAlign w:val="center"/>
          </w:tcPr>
          <w:p w14:paraId="7795E35D">
            <w:pPr>
              <w:widowControl/>
              <w:shd w:val="clear"/>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小型</w:t>
            </w:r>
          </w:p>
        </w:tc>
        <w:tc>
          <w:tcPr>
            <w:tcW w:w="535" w:type="pct"/>
            <w:shd w:val="clear" w:color="auto" w:fill="auto"/>
            <w:vAlign w:val="center"/>
          </w:tcPr>
          <w:p w14:paraId="2147FBFC">
            <w:pPr>
              <w:widowControl/>
              <w:shd w:val="clear"/>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微型</w:t>
            </w:r>
          </w:p>
        </w:tc>
      </w:tr>
      <w:tr w14:paraId="140CE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shd w:val="clear" w:color="auto" w:fill="auto"/>
            <w:vAlign w:val="center"/>
          </w:tcPr>
          <w:p w14:paraId="4A5BE7D2">
            <w:pPr>
              <w:widowControl/>
              <w:shd w:val="clear"/>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农、林、牧、渔业</w:t>
            </w:r>
          </w:p>
        </w:tc>
        <w:tc>
          <w:tcPr>
            <w:tcW w:w="740" w:type="pct"/>
            <w:shd w:val="clear" w:color="auto" w:fill="auto"/>
            <w:vAlign w:val="center"/>
          </w:tcPr>
          <w:p w14:paraId="718B0DCA">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384" w:type="pct"/>
            <w:shd w:val="clear" w:color="auto" w:fill="auto"/>
            <w:vAlign w:val="center"/>
          </w:tcPr>
          <w:p w14:paraId="67C61C16">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611" w:type="pct"/>
            <w:shd w:val="clear" w:color="auto" w:fill="auto"/>
            <w:vAlign w:val="center"/>
          </w:tcPr>
          <w:p w14:paraId="34E3957D">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Y≥20000</w:t>
            </w:r>
          </w:p>
        </w:tc>
        <w:tc>
          <w:tcPr>
            <w:tcW w:w="986" w:type="pct"/>
            <w:shd w:val="clear" w:color="auto" w:fill="auto"/>
            <w:vAlign w:val="center"/>
          </w:tcPr>
          <w:p w14:paraId="3D4A5710">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500≤Y＜20000</w:t>
            </w:r>
          </w:p>
        </w:tc>
        <w:tc>
          <w:tcPr>
            <w:tcW w:w="889" w:type="pct"/>
            <w:shd w:val="clear" w:color="auto" w:fill="auto"/>
            <w:vAlign w:val="center"/>
          </w:tcPr>
          <w:p w14:paraId="05958218">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50≤Y＜500</w:t>
            </w:r>
          </w:p>
        </w:tc>
        <w:tc>
          <w:tcPr>
            <w:tcW w:w="535" w:type="pct"/>
            <w:shd w:val="clear" w:color="auto" w:fill="auto"/>
            <w:vAlign w:val="center"/>
          </w:tcPr>
          <w:p w14:paraId="77F449E5">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Y＜50</w:t>
            </w:r>
          </w:p>
        </w:tc>
      </w:tr>
      <w:tr w14:paraId="16452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271CA026">
            <w:pPr>
              <w:widowControl/>
              <w:shd w:val="clear"/>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工业 *</w:t>
            </w:r>
          </w:p>
        </w:tc>
        <w:tc>
          <w:tcPr>
            <w:tcW w:w="740" w:type="pct"/>
            <w:shd w:val="clear" w:color="auto" w:fill="auto"/>
            <w:vAlign w:val="center"/>
          </w:tcPr>
          <w:p w14:paraId="475FD04C">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384" w:type="pct"/>
            <w:shd w:val="clear" w:color="auto" w:fill="auto"/>
            <w:vAlign w:val="center"/>
          </w:tcPr>
          <w:p w14:paraId="3051F280">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611" w:type="pct"/>
            <w:shd w:val="clear" w:color="auto" w:fill="auto"/>
            <w:vAlign w:val="center"/>
          </w:tcPr>
          <w:p w14:paraId="55695A33">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X≥1000</w:t>
            </w:r>
          </w:p>
        </w:tc>
        <w:tc>
          <w:tcPr>
            <w:tcW w:w="986" w:type="pct"/>
            <w:shd w:val="clear" w:color="auto" w:fill="auto"/>
            <w:vAlign w:val="center"/>
          </w:tcPr>
          <w:p w14:paraId="4098A163">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300≤X＜1000</w:t>
            </w:r>
          </w:p>
        </w:tc>
        <w:tc>
          <w:tcPr>
            <w:tcW w:w="889" w:type="pct"/>
            <w:shd w:val="clear" w:color="auto" w:fill="auto"/>
            <w:vAlign w:val="center"/>
          </w:tcPr>
          <w:p w14:paraId="3D59982D">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20≤X＜300</w:t>
            </w:r>
          </w:p>
        </w:tc>
        <w:tc>
          <w:tcPr>
            <w:tcW w:w="535" w:type="pct"/>
            <w:shd w:val="clear" w:color="auto" w:fill="auto"/>
            <w:vAlign w:val="center"/>
          </w:tcPr>
          <w:p w14:paraId="4B813343">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X＜20</w:t>
            </w:r>
          </w:p>
        </w:tc>
      </w:tr>
      <w:tr w14:paraId="1A524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6342BAA4">
            <w:pPr>
              <w:widowControl/>
              <w:shd w:val="clear"/>
              <w:jc w:val="left"/>
              <w:rPr>
                <w:rFonts w:ascii="宋体" w:hAnsi="宋体" w:cs="宋体"/>
                <w:color w:val="auto"/>
                <w:kern w:val="0"/>
                <w:szCs w:val="21"/>
                <w:highlight w:val="none"/>
              </w:rPr>
            </w:pPr>
          </w:p>
        </w:tc>
        <w:tc>
          <w:tcPr>
            <w:tcW w:w="740" w:type="pct"/>
            <w:shd w:val="clear" w:color="auto" w:fill="auto"/>
            <w:vAlign w:val="center"/>
          </w:tcPr>
          <w:p w14:paraId="1B9959C6">
            <w:pPr>
              <w:widowControl/>
              <w:shd w:val="clear"/>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384" w:type="pct"/>
            <w:shd w:val="clear" w:color="auto" w:fill="auto"/>
            <w:vAlign w:val="center"/>
          </w:tcPr>
          <w:p w14:paraId="61296F45">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611" w:type="pct"/>
            <w:shd w:val="clear" w:color="auto" w:fill="auto"/>
            <w:vAlign w:val="center"/>
          </w:tcPr>
          <w:p w14:paraId="07B2D62F">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Y≥40000</w:t>
            </w:r>
          </w:p>
        </w:tc>
        <w:tc>
          <w:tcPr>
            <w:tcW w:w="986" w:type="pct"/>
            <w:shd w:val="clear" w:color="auto" w:fill="auto"/>
            <w:vAlign w:val="center"/>
          </w:tcPr>
          <w:p w14:paraId="5923CF43">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2000≤Y＜40000</w:t>
            </w:r>
          </w:p>
        </w:tc>
        <w:tc>
          <w:tcPr>
            <w:tcW w:w="889" w:type="pct"/>
            <w:shd w:val="clear" w:color="auto" w:fill="auto"/>
            <w:vAlign w:val="center"/>
          </w:tcPr>
          <w:p w14:paraId="69299BA0">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300≤Y＜2000</w:t>
            </w:r>
          </w:p>
        </w:tc>
        <w:tc>
          <w:tcPr>
            <w:tcW w:w="535" w:type="pct"/>
            <w:shd w:val="clear" w:color="auto" w:fill="auto"/>
            <w:vAlign w:val="center"/>
          </w:tcPr>
          <w:p w14:paraId="7032C73E">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Y＜300</w:t>
            </w:r>
          </w:p>
        </w:tc>
      </w:tr>
      <w:tr w14:paraId="29861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75C9A61C">
            <w:pPr>
              <w:widowControl/>
              <w:shd w:val="clear"/>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建筑业</w:t>
            </w:r>
          </w:p>
        </w:tc>
        <w:tc>
          <w:tcPr>
            <w:tcW w:w="740" w:type="pct"/>
            <w:shd w:val="clear" w:color="auto" w:fill="auto"/>
            <w:vAlign w:val="center"/>
          </w:tcPr>
          <w:p w14:paraId="3EF6F069">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384" w:type="pct"/>
            <w:shd w:val="clear" w:color="auto" w:fill="auto"/>
            <w:vAlign w:val="center"/>
          </w:tcPr>
          <w:p w14:paraId="20328D3D">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611" w:type="pct"/>
            <w:shd w:val="clear" w:color="auto" w:fill="auto"/>
            <w:vAlign w:val="center"/>
          </w:tcPr>
          <w:p w14:paraId="73941939">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Y≥80000</w:t>
            </w:r>
          </w:p>
        </w:tc>
        <w:tc>
          <w:tcPr>
            <w:tcW w:w="986" w:type="pct"/>
            <w:shd w:val="clear" w:color="auto" w:fill="auto"/>
            <w:vAlign w:val="center"/>
          </w:tcPr>
          <w:p w14:paraId="20896605">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6000≤Y＜80000</w:t>
            </w:r>
          </w:p>
        </w:tc>
        <w:tc>
          <w:tcPr>
            <w:tcW w:w="889" w:type="pct"/>
            <w:shd w:val="clear" w:color="auto" w:fill="auto"/>
            <w:vAlign w:val="center"/>
          </w:tcPr>
          <w:p w14:paraId="41E0A9E0">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300≤Y＜6000</w:t>
            </w:r>
          </w:p>
        </w:tc>
        <w:tc>
          <w:tcPr>
            <w:tcW w:w="535" w:type="pct"/>
            <w:shd w:val="clear" w:color="auto" w:fill="auto"/>
            <w:vAlign w:val="center"/>
          </w:tcPr>
          <w:p w14:paraId="7F4446EE">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Y＜300</w:t>
            </w:r>
          </w:p>
        </w:tc>
      </w:tr>
      <w:tr w14:paraId="1AE0E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3DEDBAC7">
            <w:pPr>
              <w:widowControl/>
              <w:shd w:val="clear"/>
              <w:jc w:val="left"/>
              <w:rPr>
                <w:rFonts w:ascii="宋体" w:hAnsi="宋体" w:cs="宋体"/>
                <w:color w:val="auto"/>
                <w:kern w:val="0"/>
                <w:szCs w:val="21"/>
                <w:highlight w:val="none"/>
              </w:rPr>
            </w:pPr>
          </w:p>
        </w:tc>
        <w:tc>
          <w:tcPr>
            <w:tcW w:w="740" w:type="pct"/>
            <w:shd w:val="clear" w:color="auto" w:fill="auto"/>
            <w:vAlign w:val="center"/>
          </w:tcPr>
          <w:p w14:paraId="23448761">
            <w:pPr>
              <w:widowControl/>
              <w:shd w:val="clear"/>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资产总额(Z)</w:t>
            </w:r>
          </w:p>
        </w:tc>
        <w:tc>
          <w:tcPr>
            <w:tcW w:w="384" w:type="pct"/>
            <w:shd w:val="clear" w:color="auto" w:fill="auto"/>
            <w:vAlign w:val="center"/>
          </w:tcPr>
          <w:p w14:paraId="72BD6A07">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611" w:type="pct"/>
            <w:shd w:val="clear" w:color="auto" w:fill="auto"/>
            <w:vAlign w:val="center"/>
          </w:tcPr>
          <w:p w14:paraId="433F1A96">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Z≥80000</w:t>
            </w:r>
          </w:p>
        </w:tc>
        <w:tc>
          <w:tcPr>
            <w:tcW w:w="986" w:type="pct"/>
            <w:shd w:val="clear" w:color="auto" w:fill="auto"/>
            <w:vAlign w:val="center"/>
          </w:tcPr>
          <w:p w14:paraId="3CBE2546">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5000≤Z＜80000</w:t>
            </w:r>
          </w:p>
        </w:tc>
        <w:tc>
          <w:tcPr>
            <w:tcW w:w="889" w:type="pct"/>
            <w:shd w:val="clear" w:color="auto" w:fill="auto"/>
            <w:vAlign w:val="center"/>
          </w:tcPr>
          <w:p w14:paraId="01C0D18D">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300≤Z＜5000</w:t>
            </w:r>
          </w:p>
        </w:tc>
        <w:tc>
          <w:tcPr>
            <w:tcW w:w="535" w:type="pct"/>
            <w:shd w:val="clear" w:color="auto" w:fill="auto"/>
            <w:vAlign w:val="center"/>
          </w:tcPr>
          <w:p w14:paraId="69735489">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Z＜300</w:t>
            </w:r>
          </w:p>
        </w:tc>
      </w:tr>
      <w:tr w14:paraId="3991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5F22C97A">
            <w:pPr>
              <w:widowControl/>
              <w:shd w:val="clear"/>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批发业</w:t>
            </w:r>
          </w:p>
        </w:tc>
        <w:tc>
          <w:tcPr>
            <w:tcW w:w="740" w:type="pct"/>
            <w:shd w:val="clear" w:color="auto" w:fill="auto"/>
            <w:vAlign w:val="center"/>
          </w:tcPr>
          <w:p w14:paraId="136A54E2">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384" w:type="pct"/>
            <w:shd w:val="clear" w:color="auto" w:fill="auto"/>
            <w:vAlign w:val="center"/>
          </w:tcPr>
          <w:p w14:paraId="01ABFA8B">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611" w:type="pct"/>
            <w:shd w:val="clear" w:color="auto" w:fill="auto"/>
            <w:vAlign w:val="center"/>
          </w:tcPr>
          <w:p w14:paraId="0872EFB9">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X≥200</w:t>
            </w:r>
          </w:p>
        </w:tc>
        <w:tc>
          <w:tcPr>
            <w:tcW w:w="986" w:type="pct"/>
            <w:shd w:val="clear" w:color="auto" w:fill="auto"/>
            <w:vAlign w:val="center"/>
          </w:tcPr>
          <w:p w14:paraId="4338A53A">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20≤X＜200</w:t>
            </w:r>
          </w:p>
        </w:tc>
        <w:tc>
          <w:tcPr>
            <w:tcW w:w="889" w:type="pct"/>
            <w:shd w:val="clear" w:color="auto" w:fill="auto"/>
            <w:vAlign w:val="center"/>
          </w:tcPr>
          <w:p w14:paraId="1A7A0869">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5≤X＜20</w:t>
            </w:r>
          </w:p>
        </w:tc>
        <w:tc>
          <w:tcPr>
            <w:tcW w:w="535" w:type="pct"/>
            <w:shd w:val="clear" w:color="auto" w:fill="auto"/>
            <w:vAlign w:val="center"/>
          </w:tcPr>
          <w:p w14:paraId="2F6ABECF">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X＜5</w:t>
            </w:r>
          </w:p>
        </w:tc>
      </w:tr>
      <w:tr w14:paraId="6BA0A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1F239190">
            <w:pPr>
              <w:widowControl/>
              <w:shd w:val="clear"/>
              <w:jc w:val="left"/>
              <w:rPr>
                <w:rFonts w:ascii="宋体" w:hAnsi="宋体" w:cs="宋体"/>
                <w:color w:val="auto"/>
                <w:kern w:val="0"/>
                <w:szCs w:val="21"/>
                <w:highlight w:val="none"/>
              </w:rPr>
            </w:pPr>
          </w:p>
        </w:tc>
        <w:tc>
          <w:tcPr>
            <w:tcW w:w="740" w:type="pct"/>
            <w:shd w:val="clear" w:color="auto" w:fill="auto"/>
            <w:vAlign w:val="center"/>
          </w:tcPr>
          <w:p w14:paraId="2DD76B04">
            <w:pPr>
              <w:widowControl/>
              <w:shd w:val="clear"/>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384" w:type="pct"/>
            <w:shd w:val="clear" w:color="auto" w:fill="auto"/>
            <w:vAlign w:val="center"/>
          </w:tcPr>
          <w:p w14:paraId="70427ED4">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611" w:type="pct"/>
            <w:shd w:val="clear" w:color="auto" w:fill="auto"/>
            <w:vAlign w:val="center"/>
          </w:tcPr>
          <w:p w14:paraId="16FE6BCB">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Y≥40000</w:t>
            </w:r>
          </w:p>
        </w:tc>
        <w:tc>
          <w:tcPr>
            <w:tcW w:w="986" w:type="pct"/>
            <w:shd w:val="clear" w:color="auto" w:fill="auto"/>
            <w:vAlign w:val="center"/>
          </w:tcPr>
          <w:p w14:paraId="3F36F68D">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5000≤Y＜40000</w:t>
            </w:r>
          </w:p>
        </w:tc>
        <w:tc>
          <w:tcPr>
            <w:tcW w:w="889" w:type="pct"/>
            <w:shd w:val="clear" w:color="auto" w:fill="auto"/>
            <w:vAlign w:val="center"/>
          </w:tcPr>
          <w:p w14:paraId="397CC061">
            <w:pPr>
              <w:widowControl/>
              <w:shd w:val="clear"/>
              <w:ind w:left="-1" w:leftChars="-1" w:hanging="1"/>
              <w:jc w:val="center"/>
              <w:rPr>
                <w:rFonts w:ascii="宋体" w:hAnsi="宋体" w:cs="宋体"/>
                <w:color w:val="auto"/>
                <w:kern w:val="0"/>
                <w:szCs w:val="21"/>
                <w:highlight w:val="none"/>
              </w:rPr>
            </w:pPr>
            <w:r>
              <w:rPr>
                <w:rFonts w:hint="eastAsia" w:ascii="宋体" w:hAnsi="宋体" w:cs="宋体"/>
                <w:color w:val="auto"/>
                <w:kern w:val="0"/>
                <w:szCs w:val="21"/>
                <w:highlight w:val="none"/>
              </w:rPr>
              <w:t>1000≤Y＜5000</w:t>
            </w:r>
          </w:p>
        </w:tc>
        <w:tc>
          <w:tcPr>
            <w:tcW w:w="535" w:type="pct"/>
            <w:shd w:val="clear" w:color="auto" w:fill="auto"/>
            <w:vAlign w:val="center"/>
          </w:tcPr>
          <w:p w14:paraId="0A09EE00">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Y＜1000</w:t>
            </w:r>
          </w:p>
        </w:tc>
      </w:tr>
      <w:tr w14:paraId="5B077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71AB3C38">
            <w:pPr>
              <w:widowControl/>
              <w:shd w:val="clear"/>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零售业</w:t>
            </w:r>
          </w:p>
        </w:tc>
        <w:tc>
          <w:tcPr>
            <w:tcW w:w="740" w:type="pct"/>
            <w:shd w:val="clear" w:color="auto" w:fill="auto"/>
            <w:vAlign w:val="center"/>
          </w:tcPr>
          <w:p w14:paraId="33B99FCF">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384" w:type="pct"/>
            <w:shd w:val="clear" w:color="auto" w:fill="auto"/>
            <w:vAlign w:val="center"/>
          </w:tcPr>
          <w:p w14:paraId="2C133CAD">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611" w:type="pct"/>
            <w:shd w:val="clear" w:color="auto" w:fill="auto"/>
            <w:vAlign w:val="center"/>
          </w:tcPr>
          <w:p w14:paraId="72686E85">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X≥300</w:t>
            </w:r>
          </w:p>
        </w:tc>
        <w:tc>
          <w:tcPr>
            <w:tcW w:w="986" w:type="pct"/>
            <w:shd w:val="clear" w:color="auto" w:fill="auto"/>
            <w:vAlign w:val="center"/>
          </w:tcPr>
          <w:p w14:paraId="6FC476C1">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50≤X＜300</w:t>
            </w:r>
          </w:p>
        </w:tc>
        <w:tc>
          <w:tcPr>
            <w:tcW w:w="889" w:type="pct"/>
            <w:shd w:val="clear" w:color="auto" w:fill="auto"/>
            <w:vAlign w:val="center"/>
          </w:tcPr>
          <w:p w14:paraId="71C54DEE">
            <w:pPr>
              <w:widowControl/>
              <w:shd w:val="clear"/>
              <w:ind w:left="-1" w:leftChars="-1" w:hanging="1"/>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10≤X＜50 </w:t>
            </w:r>
          </w:p>
        </w:tc>
        <w:tc>
          <w:tcPr>
            <w:tcW w:w="535" w:type="pct"/>
            <w:shd w:val="clear" w:color="auto" w:fill="auto"/>
            <w:vAlign w:val="center"/>
          </w:tcPr>
          <w:p w14:paraId="611FA5A2">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X＜10</w:t>
            </w:r>
          </w:p>
        </w:tc>
      </w:tr>
      <w:tr w14:paraId="6174E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6C785872">
            <w:pPr>
              <w:widowControl/>
              <w:shd w:val="clear"/>
              <w:jc w:val="left"/>
              <w:rPr>
                <w:rFonts w:ascii="宋体" w:hAnsi="宋体" w:cs="宋体"/>
                <w:color w:val="auto"/>
                <w:kern w:val="0"/>
                <w:szCs w:val="21"/>
                <w:highlight w:val="none"/>
              </w:rPr>
            </w:pPr>
          </w:p>
        </w:tc>
        <w:tc>
          <w:tcPr>
            <w:tcW w:w="740" w:type="pct"/>
            <w:shd w:val="clear" w:color="auto" w:fill="auto"/>
            <w:vAlign w:val="center"/>
          </w:tcPr>
          <w:p w14:paraId="01FF3E1B">
            <w:pPr>
              <w:widowControl/>
              <w:shd w:val="clear"/>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384" w:type="pct"/>
            <w:shd w:val="clear" w:color="auto" w:fill="auto"/>
            <w:vAlign w:val="center"/>
          </w:tcPr>
          <w:p w14:paraId="75978B9B">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611" w:type="pct"/>
            <w:shd w:val="clear" w:color="auto" w:fill="auto"/>
            <w:vAlign w:val="center"/>
          </w:tcPr>
          <w:p w14:paraId="16E5DA49">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Y≥20000</w:t>
            </w:r>
          </w:p>
        </w:tc>
        <w:tc>
          <w:tcPr>
            <w:tcW w:w="986" w:type="pct"/>
            <w:shd w:val="clear" w:color="auto" w:fill="auto"/>
            <w:vAlign w:val="center"/>
          </w:tcPr>
          <w:p w14:paraId="7C63646A">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500≤Y＜20000</w:t>
            </w:r>
          </w:p>
        </w:tc>
        <w:tc>
          <w:tcPr>
            <w:tcW w:w="889" w:type="pct"/>
            <w:shd w:val="clear" w:color="auto" w:fill="auto"/>
            <w:vAlign w:val="center"/>
          </w:tcPr>
          <w:p w14:paraId="5E6B8A3F">
            <w:pPr>
              <w:widowControl/>
              <w:shd w:val="clear"/>
              <w:ind w:left="-1" w:leftChars="-1" w:hanging="1"/>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100≤Y＜500 </w:t>
            </w:r>
          </w:p>
        </w:tc>
        <w:tc>
          <w:tcPr>
            <w:tcW w:w="535" w:type="pct"/>
            <w:shd w:val="clear" w:color="auto" w:fill="auto"/>
            <w:vAlign w:val="center"/>
          </w:tcPr>
          <w:p w14:paraId="2BB6E56C">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Y＜100</w:t>
            </w:r>
          </w:p>
        </w:tc>
      </w:tr>
      <w:tr w14:paraId="55753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6619E056">
            <w:pPr>
              <w:widowControl/>
              <w:shd w:val="clear"/>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交通运输业 *</w:t>
            </w:r>
          </w:p>
        </w:tc>
        <w:tc>
          <w:tcPr>
            <w:tcW w:w="740" w:type="pct"/>
            <w:shd w:val="clear" w:color="auto" w:fill="auto"/>
            <w:vAlign w:val="center"/>
          </w:tcPr>
          <w:p w14:paraId="10CC2C31">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384" w:type="pct"/>
            <w:shd w:val="clear" w:color="auto" w:fill="auto"/>
            <w:vAlign w:val="center"/>
          </w:tcPr>
          <w:p w14:paraId="2823072C">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611" w:type="pct"/>
            <w:shd w:val="clear" w:color="auto" w:fill="auto"/>
            <w:vAlign w:val="center"/>
          </w:tcPr>
          <w:p w14:paraId="6E43B4C7">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X≥1000</w:t>
            </w:r>
          </w:p>
        </w:tc>
        <w:tc>
          <w:tcPr>
            <w:tcW w:w="986" w:type="pct"/>
            <w:shd w:val="clear" w:color="auto" w:fill="auto"/>
            <w:vAlign w:val="center"/>
          </w:tcPr>
          <w:p w14:paraId="72835F77">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300≤X＜1000</w:t>
            </w:r>
          </w:p>
        </w:tc>
        <w:tc>
          <w:tcPr>
            <w:tcW w:w="889" w:type="pct"/>
            <w:shd w:val="clear" w:color="auto" w:fill="auto"/>
            <w:vAlign w:val="center"/>
          </w:tcPr>
          <w:p w14:paraId="5580260B">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20≤X＜300</w:t>
            </w:r>
          </w:p>
        </w:tc>
        <w:tc>
          <w:tcPr>
            <w:tcW w:w="535" w:type="pct"/>
            <w:shd w:val="clear" w:color="auto" w:fill="auto"/>
            <w:vAlign w:val="center"/>
          </w:tcPr>
          <w:p w14:paraId="5FADC7D6">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X＜20</w:t>
            </w:r>
          </w:p>
        </w:tc>
      </w:tr>
      <w:tr w14:paraId="70C10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1E06CE71">
            <w:pPr>
              <w:widowControl/>
              <w:shd w:val="clear"/>
              <w:jc w:val="left"/>
              <w:rPr>
                <w:rFonts w:ascii="宋体" w:hAnsi="宋体" w:cs="宋体"/>
                <w:color w:val="auto"/>
                <w:kern w:val="0"/>
                <w:szCs w:val="21"/>
                <w:highlight w:val="none"/>
              </w:rPr>
            </w:pPr>
          </w:p>
        </w:tc>
        <w:tc>
          <w:tcPr>
            <w:tcW w:w="740" w:type="pct"/>
            <w:shd w:val="clear" w:color="auto" w:fill="auto"/>
            <w:vAlign w:val="center"/>
          </w:tcPr>
          <w:p w14:paraId="63FB366B">
            <w:pPr>
              <w:widowControl/>
              <w:shd w:val="clear"/>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384" w:type="pct"/>
            <w:shd w:val="clear" w:color="auto" w:fill="auto"/>
            <w:vAlign w:val="center"/>
          </w:tcPr>
          <w:p w14:paraId="74675F02">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611" w:type="pct"/>
            <w:shd w:val="clear" w:color="auto" w:fill="auto"/>
            <w:vAlign w:val="center"/>
          </w:tcPr>
          <w:p w14:paraId="13F9805D">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Y≥30000</w:t>
            </w:r>
          </w:p>
        </w:tc>
        <w:tc>
          <w:tcPr>
            <w:tcW w:w="986" w:type="pct"/>
            <w:shd w:val="clear" w:color="auto" w:fill="auto"/>
            <w:vAlign w:val="center"/>
          </w:tcPr>
          <w:p w14:paraId="192C300C">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3000≤Y＜30000</w:t>
            </w:r>
          </w:p>
        </w:tc>
        <w:tc>
          <w:tcPr>
            <w:tcW w:w="889" w:type="pct"/>
            <w:shd w:val="clear" w:color="auto" w:fill="auto"/>
            <w:vAlign w:val="center"/>
          </w:tcPr>
          <w:p w14:paraId="35B8F7BA">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200≤Y＜3000</w:t>
            </w:r>
          </w:p>
        </w:tc>
        <w:tc>
          <w:tcPr>
            <w:tcW w:w="535" w:type="pct"/>
            <w:shd w:val="clear" w:color="auto" w:fill="auto"/>
            <w:vAlign w:val="center"/>
          </w:tcPr>
          <w:p w14:paraId="557A175C">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Y＜200</w:t>
            </w:r>
          </w:p>
        </w:tc>
      </w:tr>
      <w:tr w14:paraId="2508A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01583A93">
            <w:pPr>
              <w:widowControl/>
              <w:shd w:val="clear"/>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仓储业*</w:t>
            </w:r>
          </w:p>
        </w:tc>
        <w:tc>
          <w:tcPr>
            <w:tcW w:w="740" w:type="pct"/>
            <w:shd w:val="clear" w:color="auto" w:fill="auto"/>
            <w:vAlign w:val="center"/>
          </w:tcPr>
          <w:p w14:paraId="3A3F210D">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384" w:type="pct"/>
            <w:shd w:val="clear" w:color="auto" w:fill="auto"/>
            <w:vAlign w:val="center"/>
          </w:tcPr>
          <w:p w14:paraId="2AF30BC6">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611" w:type="pct"/>
            <w:shd w:val="clear" w:color="auto" w:fill="auto"/>
            <w:vAlign w:val="center"/>
          </w:tcPr>
          <w:p w14:paraId="3A00A420">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X≥200</w:t>
            </w:r>
          </w:p>
        </w:tc>
        <w:tc>
          <w:tcPr>
            <w:tcW w:w="986" w:type="pct"/>
            <w:shd w:val="clear" w:color="auto" w:fill="auto"/>
            <w:vAlign w:val="center"/>
          </w:tcPr>
          <w:p w14:paraId="3D92E83B">
            <w:pPr>
              <w:widowControl/>
              <w:shd w:val="clear"/>
              <w:ind w:left="19" w:leftChars="-51" w:hanging="126" w:hangingChars="60"/>
              <w:jc w:val="center"/>
              <w:rPr>
                <w:rFonts w:ascii="宋体" w:hAnsi="宋体" w:cs="宋体"/>
                <w:color w:val="auto"/>
                <w:kern w:val="0"/>
                <w:szCs w:val="21"/>
                <w:highlight w:val="none"/>
              </w:rPr>
            </w:pPr>
            <w:r>
              <w:rPr>
                <w:rFonts w:hint="eastAsia" w:ascii="宋体" w:hAnsi="宋体" w:cs="宋体"/>
                <w:color w:val="auto"/>
                <w:kern w:val="0"/>
                <w:szCs w:val="21"/>
                <w:highlight w:val="none"/>
              </w:rPr>
              <w:t>100≤X＜200</w:t>
            </w:r>
          </w:p>
        </w:tc>
        <w:tc>
          <w:tcPr>
            <w:tcW w:w="889" w:type="pct"/>
            <w:shd w:val="clear" w:color="auto" w:fill="auto"/>
            <w:vAlign w:val="center"/>
          </w:tcPr>
          <w:p w14:paraId="19A69348">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20≤X＜100</w:t>
            </w:r>
          </w:p>
        </w:tc>
        <w:tc>
          <w:tcPr>
            <w:tcW w:w="535" w:type="pct"/>
            <w:shd w:val="clear" w:color="auto" w:fill="auto"/>
            <w:vAlign w:val="center"/>
          </w:tcPr>
          <w:p w14:paraId="19BC8A6F">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X＜20</w:t>
            </w:r>
          </w:p>
        </w:tc>
      </w:tr>
      <w:tr w14:paraId="0386F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61273498">
            <w:pPr>
              <w:widowControl/>
              <w:shd w:val="clear"/>
              <w:jc w:val="left"/>
              <w:rPr>
                <w:rFonts w:ascii="宋体" w:hAnsi="宋体" w:cs="宋体"/>
                <w:color w:val="auto"/>
                <w:kern w:val="0"/>
                <w:szCs w:val="21"/>
                <w:highlight w:val="none"/>
              </w:rPr>
            </w:pPr>
          </w:p>
        </w:tc>
        <w:tc>
          <w:tcPr>
            <w:tcW w:w="740" w:type="pct"/>
            <w:shd w:val="clear" w:color="auto" w:fill="auto"/>
            <w:vAlign w:val="center"/>
          </w:tcPr>
          <w:p w14:paraId="13471F73">
            <w:pPr>
              <w:widowControl/>
              <w:shd w:val="clear"/>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384" w:type="pct"/>
            <w:shd w:val="clear" w:color="auto" w:fill="auto"/>
            <w:vAlign w:val="center"/>
          </w:tcPr>
          <w:p w14:paraId="46F48B54">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611" w:type="pct"/>
            <w:shd w:val="clear" w:color="auto" w:fill="auto"/>
            <w:vAlign w:val="center"/>
          </w:tcPr>
          <w:p w14:paraId="4F89EBC6">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Y≥30000</w:t>
            </w:r>
          </w:p>
        </w:tc>
        <w:tc>
          <w:tcPr>
            <w:tcW w:w="986" w:type="pct"/>
            <w:shd w:val="clear" w:color="auto" w:fill="auto"/>
            <w:vAlign w:val="center"/>
          </w:tcPr>
          <w:p w14:paraId="11B02AFB">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1000≤Y＜30000</w:t>
            </w:r>
          </w:p>
        </w:tc>
        <w:tc>
          <w:tcPr>
            <w:tcW w:w="889" w:type="pct"/>
            <w:shd w:val="clear" w:color="auto" w:fill="auto"/>
            <w:vAlign w:val="center"/>
          </w:tcPr>
          <w:p w14:paraId="5A2D4CA5">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100≤Y＜1000</w:t>
            </w:r>
          </w:p>
        </w:tc>
        <w:tc>
          <w:tcPr>
            <w:tcW w:w="535" w:type="pct"/>
            <w:shd w:val="clear" w:color="auto" w:fill="auto"/>
            <w:vAlign w:val="center"/>
          </w:tcPr>
          <w:p w14:paraId="21A531AF">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Y＜100</w:t>
            </w:r>
          </w:p>
        </w:tc>
      </w:tr>
      <w:tr w14:paraId="02E8F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43966EDD">
            <w:pPr>
              <w:widowControl/>
              <w:shd w:val="clear"/>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邮政业</w:t>
            </w:r>
          </w:p>
        </w:tc>
        <w:tc>
          <w:tcPr>
            <w:tcW w:w="740" w:type="pct"/>
            <w:shd w:val="clear" w:color="auto" w:fill="auto"/>
            <w:vAlign w:val="center"/>
          </w:tcPr>
          <w:p w14:paraId="3E28CA23">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384" w:type="pct"/>
            <w:shd w:val="clear" w:color="auto" w:fill="auto"/>
            <w:vAlign w:val="center"/>
          </w:tcPr>
          <w:p w14:paraId="304CEAC2">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611" w:type="pct"/>
            <w:shd w:val="clear" w:color="auto" w:fill="auto"/>
            <w:vAlign w:val="center"/>
          </w:tcPr>
          <w:p w14:paraId="40B0D801">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X≥1000</w:t>
            </w:r>
          </w:p>
        </w:tc>
        <w:tc>
          <w:tcPr>
            <w:tcW w:w="986" w:type="pct"/>
            <w:shd w:val="clear" w:color="auto" w:fill="auto"/>
            <w:vAlign w:val="center"/>
          </w:tcPr>
          <w:p w14:paraId="78DA0ECC">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300≤X＜1000</w:t>
            </w:r>
          </w:p>
        </w:tc>
        <w:tc>
          <w:tcPr>
            <w:tcW w:w="889" w:type="pct"/>
            <w:shd w:val="clear" w:color="auto" w:fill="auto"/>
            <w:vAlign w:val="center"/>
          </w:tcPr>
          <w:p w14:paraId="59932922">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20≤X＜300</w:t>
            </w:r>
          </w:p>
        </w:tc>
        <w:tc>
          <w:tcPr>
            <w:tcW w:w="535" w:type="pct"/>
            <w:shd w:val="clear" w:color="auto" w:fill="auto"/>
            <w:vAlign w:val="center"/>
          </w:tcPr>
          <w:p w14:paraId="70742243">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X＜20</w:t>
            </w:r>
          </w:p>
        </w:tc>
      </w:tr>
      <w:tr w14:paraId="43621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214248F7">
            <w:pPr>
              <w:widowControl/>
              <w:shd w:val="clear"/>
              <w:jc w:val="left"/>
              <w:rPr>
                <w:rFonts w:ascii="宋体" w:hAnsi="宋体" w:cs="宋体"/>
                <w:color w:val="auto"/>
                <w:kern w:val="0"/>
                <w:szCs w:val="21"/>
                <w:highlight w:val="none"/>
              </w:rPr>
            </w:pPr>
          </w:p>
        </w:tc>
        <w:tc>
          <w:tcPr>
            <w:tcW w:w="740" w:type="pct"/>
            <w:shd w:val="clear" w:color="auto" w:fill="auto"/>
            <w:vAlign w:val="center"/>
          </w:tcPr>
          <w:p w14:paraId="5785E167">
            <w:pPr>
              <w:widowControl/>
              <w:shd w:val="clear"/>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384" w:type="pct"/>
            <w:shd w:val="clear" w:color="auto" w:fill="auto"/>
            <w:vAlign w:val="center"/>
          </w:tcPr>
          <w:p w14:paraId="1066EAE4">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611" w:type="pct"/>
            <w:shd w:val="clear" w:color="auto" w:fill="auto"/>
            <w:vAlign w:val="center"/>
          </w:tcPr>
          <w:p w14:paraId="2C36AD3E">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Y≥30000</w:t>
            </w:r>
          </w:p>
        </w:tc>
        <w:tc>
          <w:tcPr>
            <w:tcW w:w="986" w:type="pct"/>
            <w:shd w:val="clear" w:color="auto" w:fill="auto"/>
            <w:vAlign w:val="center"/>
          </w:tcPr>
          <w:p w14:paraId="5A79E634">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2000≤Y＜30000</w:t>
            </w:r>
          </w:p>
        </w:tc>
        <w:tc>
          <w:tcPr>
            <w:tcW w:w="889" w:type="pct"/>
            <w:shd w:val="clear" w:color="auto" w:fill="auto"/>
            <w:vAlign w:val="center"/>
          </w:tcPr>
          <w:p w14:paraId="0A02D2CC">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100≤Y＜2000</w:t>
            </w:r>
          </w:p>
        </w:tc>
        <w:tc>
          <w:tcPr>
            <w:tcW w:w="535" w:type="pct"/>
            <w:shd w:val="clear" w:color="auto" w:fill="auto"/>
            <w:vAlign w:val="center"/>
          </w:tcPr>
          <w:p w14:paraId="57C8C216">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Y＜100</w:t>
            </w:r>
          </w:p>
        </w:tc>
      </w:tr>
      <w:tr w14:paraId="09853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52E2F80A">
            <w:pPr>
              <w:widowControl/>
              <w:shd w:val="clear"/>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住宿业</w:t>
            </w:r>
          </w:p>
        </w:tc>
        <w:tc>
          <w:tcPr>
            <w:tcW w:w="740" w:type="pct"/>
            <w:shd w:val="clear" w:color="auto" w:fill="auto"/>
            <w:vAlign w:val="center"/>
          </w:tcPr>
          <w:p w14:paraId="2EE5A38B">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384" w:type="pct"/>
            <w:shd w:val="clear" w:color="auto" w:fill="auto"/>
            <w:vAlign w:val="center"/>
          </w:tcPr>
          <w:p w14:paraId="36F0FD5F">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611" w:type="pct"/>
            <w:shd w:val="clear" w:color="auto" w:fill="auto"/>
            <w:vAlign w:val="center"/>
          </w:tcPr>
          <w:p w14:paraId="719E21E8">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X≥300</w:t>
            </w:r>
          </w:p>
        </w:tc>
        <w:tc>
          <w:tcPr>
            <w:tcW w:w="986" w:type="pct"/>
            <w:shd w:val="clear" w:color="auto" w:fill="auto"/>
            <w:vAlign w:val="center"/>
          </w:tcPr>
          <w:p w14:paraId="1BF8E774">
            <w:pPr>
              <w:widowControl/>
              <w:shd w:val="clear"/>
              <w:ind w:left="19" w:leftChars="-51" w:hanging="126" w:hangingChars="60"/>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100≤X＜300 </w:t>
            </w:r>
          </w:p>
        </w:tc>
        <w:tc>
          <w:tcPr>
            <w:tcW w:w="889" w:type="pct"/>
            <w:shd w:val="clear" w:color="auto" w:fill="auto"/>
            <w:vAlign w:val="center"/>
          </w:tcPr>
          <w:p w14:paraId="29DB50E8">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10≤X＜100</w:t>
            </w:r>
          </w:p>
        </w:tc>
        <w:tc>
          <w:tcPr>
            <w:tcW w:w="535" w:type="pct"/>
            <w:shd w:val="clear" w:color="auto" w:fill="auto"/>
            <w:vAlign w:val="center"/>
          </w:tcPr>
          <w:p w14:paraId="3498727C">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X＜10</w:t>
            </w:r>
          </w:p>
        </w:tc>
      </w:tr>
      <w:tr w14:paraId="3E7CC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7E99DF7A">
            <w:pPr>
              <w:widowControl/>
              <w:shd w:val="clear"/>
              <w:jc w:val="left"/>
              <w:rPr>
                <w:rFonts w:ascii="宋体" w:hAnsi="宋体" w:cs="宋体"/>
                <w:color w:val="auto"/>
                <w:kern w:val="0"/>
                <w:szCs w:val="21"/>
                <w:highlight w:val="none"/>
              </w:rPr>
            </w:pPr>
          </w:p>
        </w:tc>
        <w:tc>
          <w:tcPr>
            <w:tcW w:w="740" w:type="pct"/>
            <w:shd w:val="clear" w:color="auto" w:fill="auto"/>
            <w:vAlign w:val="center"/>
          </w:tcPr>
          <w:p w14:paraId="5D185477">
            <w:pPr>
              <w:widowControl/>
              <w:shd w:val="clear"/>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384" w:type="pct"/>
            <w:shd w:val="clear" w:color="auto" w:fill="auto"/>
            <w:vAlign w:val="center"/>
          </w:tcPr>
          <w:p w14:paraId="5C4B9772">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611" w:type="pct"/>
            <w:shd w:val="clear" w:color="auto" w:fill="auto"/>
            <w:vAlign w:val="center"/>
          </w:tcPr>
          <w:p w14:paraId="517EAF9B">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Y≥10000</w:t>
            </w:r>
          </w:p>
        </w:tc>
        <w:tc>
          <w:tcPr>
            <w:tcW w:w="986" w:type="pct"/>
            <w:shd w:val="clear" w:color="auto" w:fill="auto"/>
            <w:vAlign w:val="center"/>
          </w:tcPr>
          <w:p w14:paraId="00BFB473">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2000≤Y＜10000</w:t>
            </w:r>
          </w:p>
        </w:tc>
        <w:tc>
          <w:tcPr>
            <w:tcW w:w="889" w:type="pct"/>
            <w:shd w:val="clear" w:color="auto" w:fill="auto"/>
            <w:vAlign w:val="center"/>
          </w:tcPr>
          <w:p w14:paraId="57E0D817">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100≤Y＜2000</w:t>
            </w:r>
          </w:p>
        </w:tc>
        <w:tc>
          <w:tcPr>
            <w:tcW w:w="535" w:type="pct"/>
            <w:shd w:val="clear" w:color="auto" w:fill="auto"/>
            <w:vAlign w:val="center"/>
          </w:tcPr>
          <w:p w14:paraId="4CE8A696">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Y＜100</w:t>
            </w:r>
          </w:p>
        </w:tc>
      </w:tr>
      <w:tr w14:paraId="67AD3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3E33D65D">
            <w:pPr>
              <w:widowControl/>
              <w:shd w:val="clear"/>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餐饮业</w:t>
            </w:r>
          </w:p>
        </w:tc>
        <w:tc>
          <w:tcPr>
            <w:tcW w:w="740" w:type="pct"/>
            <w:shd w:val="clear" w:color="auto" w:fill="auto"/>
            <w:vAlign w:val="center"/>
          </w:tcPr>
          <w:p w14:paraId="05586C68">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384" w:type="pct"/>
            <w:shd w:val="clear" w:color="auto" w:fill="auto"/>
            <w:vAlign w:val="center"/>
          </w:tcPr>
          <w:p w14:paraId="1E650C85">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611" w:type="pct"/>
            <w:shd w:val="clear" w:color="auto" w:fill="auto"/>
            <w:vAlign w:val="center"/>
          </w:tcPr>
          <w:p w14:paraId="5C2BF675">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X≥300</w:t>
            </w:r>
          </w:p>
        </w:tc>
        <w:tc>
          <w:tcPr>
            <w:tcW w:w="986" w:type="pct"/>
            <w:shd w:val="clear" w:color="auto" w:fill="auto"/>
            <w:vAlign w:val="center"/>
          </w:tcPr>
          <w:p w14:paraId="791CD4E7">
            <w:pPr>
              <w:widowControl/>
              <w:shd w:val="clear"/>
              <w:ind w:left="19" w:leftChars="-51" w:hanging="126" w:hangingChars="60"/>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100≤X＜300 </w:t>
            </w:r>
          </w:p>
        </w:tc>
        <w:tc>
          <w:tcPr>
            <w:tcW w:w="889" w:type="pct"/>
            <w:shd w:val="clear" w:color="auto" w:fill="auto"/>
            <w:vAlign w:val="center"/>
          </w:tcPr>
          <w:p w14:paraId="44D0CB00">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10≤X＜100</w:t>
            </w:r>
          </w:p>
        </w:tc>
        <w:tc>
          <w:tcPr>
            <w:tcW w:w="535" w:type="pct"/>
            <w:shd w:val="clear" w:color="auto" w:fill="auto"/>
            <w:vAlign w:val="center"/>
          </w:tcPr>
          <w:p w14:paraId="0646BCDF">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X＜10</w:t>
            </w:r>
          </w:p>
        </w:tc>
      </w:tr>
      <w:tr w14:paraId="52292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6ACB849C">
            <w:pPr>
              <w:widowControl/>
              <w:shd w:val="clear"/>
              <w:jc w:val="left"/>
              <w:rPr>
                <w:rFonts w:ascii="宋体" w:hAnsi="宋体" w:cs="宋体"/>
                <w:color w:val="auto"/>
                <w:kern w:val="0"/>
                <w:szCs w:val="21"/>
                <w:highlight w:val="none"/>
              </w:rPr>
            </w:pPr>
          </w:p>
        </w:tc>
        <w:tc>
          <w:tcPr>
            <w:tcW w:w="740" w:type="pct"/>
            <w:shd w:val="clear" w:color="auto" w:fill="auto"/>
            <w:vAlign w:val="center"/>
          </w:tcPr>
          <w:p w14:paraId="782EE3A8">
            <w:pPr>
              <w:widowControl/>
              <w:shd w:val="clear"/>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384" w:type="pct"/>
            <w:shd w:val="clear" w:color="auto" w:fill="auto"/>
            <w:vAlign w:val="center"/>
          </w:tcPr>
          <w:p w14:paraId="6958F14F">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611" w:type="pct"/>
            <w:shd w:val="clear" w:color="auto" w:fill="auto"/>
            <w:vAlign w:val="center"/>
          </w:tcPr>
          <w:p w14:paraId="7907E97B">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Y≥10000</w:t>
            </w:r>
          </w:p>
        </w:tc>
        <w:tc>
          <w:tcPr>
            <w:tcW w:w="986" w:type="pct"/>
            <w:shd w:val="clear" w:color="auto" w:fill="auto"/>
            <w:vAlign w:val="center"/>
          </w:tcPr>
          <w:p w14:paraId="797E8EEB">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2000≤Y＜10000</w:t>
            </w:r>
          </w:p>
        </w:tc>
        <w:tc>
          <w:tcPr>
            <w:tcW w:w="889" w:type="pct"/>
            <w:shd w:val="clear" w:color="auto" w:fill="auto"/>
            <w:vAlign w:val="center"/>
          </w:tcPr>
          <w:p w14:paraId="379023DC">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100≤Y＜2000</w:t>
            </w:r>
          </w:p>
        </w:tc>
        <w:tc>
          <w:tcPr>
            <w:tcW w:w="535" w:type="pct"/>
            <w:shd w:val="clear" w:color="auto" w:fill="auto"/>
            <w:vAlign w:val="center"/>
          </w:tcPr>
          <w:p w14:paraId="5727D0FE">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Y＜100</w:t>
            </w:r>
          </w:p>
        </w:tc>
      </w:tr>
      <w:tr w14:paraId="781F9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680FC634">
            <w:pPr>
              <w:widowControl/>
              <w:shd w:val="clear"/>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信息传输业 *</w:t>
            </w:r>
          </w:p>
        </w:tc>
        <w:tc>
          <w:tcPr>
            <w:tcW w:w="740" w:type="pct"/>
            <w:shd w:val="clear" w:color="auto" w:fill="auto"/>
            <w:vAlign w:val="center"/>
          </w:tcPr>
          <w:p w14:paraId="3D3EBD08">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384" w:type="pct"/>
            <w:shd w:val="clear" w:color="auto" w:fill="auto"/>
            <w:vAlign w:val="center"/>
          </w:tcPr>
          <w:p w14:paraId="5AA0078A">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611" w:type="pct"/>
            <w:shd w:val="clear" w:color="auto" w:fill="auto"/>
            <w:vAlign w:val="center"/>
          </w:tcPr>
          <w:p w14:paraId="2D44E4DF">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X≥2000</w:t>
            </w:r>
          </w:p>
        </w:tc>
        <w:tc>
          <w:tcPr>
            <w:tcW w:w="986" w:type="pct"/>
            <w:shd w:val="clear" w:color="auto" w:fill="auto"/>
            <w:vAlign w:val="center"/>
          </w:tcPr>
          <w:p w14:paraId="5E65388A">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100≤X＜2000</w:t>
            </w:r>
          </w:p>
        </w:tc>
        <w:tc>
          <w:tcPr>
            <w:tcW w:w="889" w:type="pct"/>
            <w:shd w:val="clear" w:color="auto" w:fill="auto"/>
            <w:vAlign w:val="center"/>
          </w:tcPr>
          <w:p w14:paraId="03390857">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10≤X＜100</w:t>
            </w:r>
          </w:p>
        </w:tc>
        <w:tc>
          <w:tcPr>
            <w:tcW w:w="535" w:type="pct"/>
            <w:shd w:val="clear" w:color="auto" w:fill="auto"/>
            <w:vAlign w:val="center"/>
          </w:tcPr>
          <w:p w14:paraId="6D49B8B8">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X＜10</w:t>
            </w:r>
          </w:p>
        </w:tc>
      </w:tr>
      <w:tr w14:paraId="35011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2D8FB750">
            <w:pPr>
              <w:widowControl/>
              <w:shd w:val="clear"/>
              <w:jc w:val="left"/>
              <w:rPr>
                <w:rFonts w:ascii="宋体" w:hAnsi="宋体" w:cs="宋体"/>
                <w:color w:val="auto"/>
                <w:kern w:val="0"/>
                <w:szCs w:val="21"/>
                <w:highlight w:val="none"/>
              </w:rPr>
            </w:pPr>
          </w:p>
        </w:tc>
        <w:tc>
          <w:tcPr>
            <w:tcW w:w="740" w:type="pct"/>
            <w:shd w:val="clear" w:color="auto" w:fill="auto"/>
            <w:vAlign w:val="center"/>
          </w:tcPr>
          <w:p w14:paraId="64520C36">
            <w:pPr>
              <w:widowControl/>
              <w:shd w:val="clear"/>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384" w:type="pct"/>
            <w:shd w:val="clear" w:color="auto" w:fill="auto"/>
            <w:vAlign w:val="center"/>
          </w:tcPr>
          <w:p w14:paraId="65439239">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611" w:type="pct"/>
            <w:shd w:val="clear" w:color="auto" w:fill="auto"/>
            <w:vAlign w:val="center"/>
          </w:tcPr>
          <w:p w14:paraId="26111A22">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Y≥100000</w:t>
            </w:r>
          </w:p>
        </w:tc>
        <w:tc>
          <w:tcPr>
            <w:tcW w:w="986" w:type="pct"/>
            <w:shd w:val="clear" w:color="auto" w:fill="auto"/>
            <w:vAlign w:val="center"/>
          </w:tcPr>
          <w:p w14:paraId="5B6C2C33">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1000≤Y＜100000</w:t>
            </w:r>
          </w:p>
        </w:tc>
        <w:tc>
          <w:tcPr>
            <w:tcW w:w="889" w:type="pct"/>
            <w:shd w:val="clear" w:color="auto" w:fill="auto"/>
            <w:vAlign w:val="center"/>
          </w:tcPr>
          <w:p w14:paraId="3F22D3D4">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100≤Y＜1000</w:t>
            </w:r>
          </w:p>
        </w:tc>
        <w:tc>
          <w:tcPr>
            <w:tcW w:w="535" w:type="pct"/>
            <w:shd w:val="clear" w:color="auto" w:fill="auto"/>
            <w:vAlign w:val="center"/>
          </w:tcPr>
          <w:p w14:paraId="2D8A219F">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Y＜100</w:t>
            </w:r>
          </w:p>
        </w:tc>
      </w:tr>
      <w:tr w14:paraId="6A9F3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72180351">
            <w:pPr>
              <w:widowControl/>
              <w:shd w:val="clear"/>
              <w:spacing w:line="240" w:lineRule="exact"/>
              <w:jc w:val="left"/>
              <w:rPr>
                <w:rFonts w:ascii="宋体" w:hAnsi="宋体" w:cs="宋体"/>
                <w:color w:val="auto"/>
                <w:spacing w:val="-12"/>
                <w:kern w:val="0"/>
                <w:szCs w:val="21"/>
                <w:highlight w:val="none"/>
              </w:rPr>
            </w:pPr>
            <w:r>
              <w:rPr>
                <w:rFonts w:hint="eastAsia" w:ascii="宋体" w:hAnsi="宋体" w:cs="宋体"/>
                <w:color w:val="auto"/>
                <w:spacing w:val="-12"/>
                <w:kern w:val="0"/>
                <w:szCs w:val="21"/>
                <w:highlight w:val="none"/>
              </w:rPr>
              <w:t>软件和信息技术服</w:t>
            </w:r>
            <w:r>
              <w:rPr>
                <w:rFonts w:hint="eastAsia" w:ascii="宋体" w:hAnsi="宋体" w:cs="宋体"/>
                <w:color w:val="auto"/>
                <w:kern w:val="0"/>
                <w:szCs w:val="21"/>
                <w:highlight w:val="none"/>
              </w:rPr>
              <w:t>务业</w:t>
            </w:r>
          </w:p>
        </w:tc>
        <w:tc>
          <w:tcPr>
            <w:tcW w:w="740" w:type="pct"/>
            <w:shd w:val="clear" w:color="auto" w:fill="auto"/>
            <w:vAlign w:val="center"/>
          </w:tcPr>
          <w:p w14:paraId="4FFD71CA">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384" w:type="pct"/>
            <w:shd w:val="clear" w:color="auto" w:fill="auto"/>
            <w:vAlign w:val="center"/>
          </w:tcPr>
          <w:p w14:paraId="3B433C85">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611" w:type="pct"/>
            <w:shd w:val="clear" w:color="auto" w:fill="auto"/>
            <w:vAlign w:val="center"/>
          </w:tcPr>
          <w:p w14:paraId="0FA5AE4B">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X≥300</w:t>
            </w:r>
          </w:p>
        </w:tc>
        <w:tc>
          <w:tcPr>
            <w:tcW w:w="986" w:type="pct"/>
            <w:shd w:val="clear" w:color="auto" w:fill="auto"/>
            <w:vAlign w:val="center"/>
          </w:tcPr>
          <w:p w14:paraId="44D5337C">
            <w:pPr>
              <w:widowControl/>
              <w:shd w:val="clear"/>
              <w:ind w:left="19" w:leftChars="-51" w:hanging="126" w:hangingChars="60"/>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100≤X＜300 </w:t>
            </w:r>
          </w:p>
        </w:tc>
        <w:tc>
          <w:tcPr>
            <w:tcW w:w="889" w:type="pct"/>
            <w:shd w:val="clear" w:color="auto" w:fill="auto"/>
            <w:vAlign w:val="center"/>
          </w:tcPr>
          <w:p w14:paraId="21DFB9A5">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10≤X＜100</w:t>
            </w:r>
          </w:p>
        </w:tc>
        <w:tc>
          <w:tcPr>
            <w:tcW w:w="535" w:type="pct"/>
            <w:shd w:val="clear" w:color="auto" w:fill="auto"/>
            <w:vAlign w:val="center"/>
          </w:tcPr>
          <w:p w14:paraId="10A2A5B8">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X＜10</w:t>
            </w:r>
          </w:p>
        </w:tc>
      </w:tr>
      <w:tr w14:paraId="1DE6D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67F324C3">
            <w:pPr>
              <w:widowControl/>
              <w:shd w:val="clear"/>
              <w:jc w:val="left"/>
              <w:rPr>
                <w:rFonts w:ascii="宋体" w:hAnsi="宋体" w:cs="宋体"/>
                <w:color w:val="auto"/>
                <w:spacing w:val="-12"/>
                <w:kern w:val="0"/>
                <w:szCs w:val="21"/>
                <w:highlight w:val="none"/>
              </w:rPr>
            </w:pPr>
          </w:p>
        </w:tc>
        <w:tc>
          <w:tcPr>
            <w:tcW w:w="740" w:type="pct"/>
            <w:shd w:val="clear" w:color="auto" w:fill="auto"/>
            <w:vAlign w:val="center"/>
          </w:tcPr>
          <w:p w14:paraId="664CFCF1">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384" w:type="pct"/>
            <w:shd w:val="clear" w:color="auto" w:fill="auto"/>
            <w:vAlign w:val="center"/>
          </w:tcPr>
          <w:p w14:paraId="07267733">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611" w:type="pct"/>
            <w:shd w:val="clear" w:color="auto" w:fill="auto"/>
            <w:vAlign w:val="center"/>
          </w:tcPr>
          <w:p w14:paraId="3A58364F">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Y≥10000</w:t>
            </w:r>
          </w:p>
        </w:tc>
        <w:tc>
          <w:tcPr>
            <w:tcW w:w="986" w:type="pct"/>
            <w:shd w:val="clear" w:color="auto" w:fill="auto"/>
            <w:vAlign w:val="center"/>
          </w:tcPr>
          <w:p w14:paraId="63CC3FDA">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1000≤Y＜10000</w:t>
            </w:r>
          </w:p>
        </w:tc>
        <w:tc>
          <w:tcPr>
            <w:tcW w:w="889" w:type="pct"/>
            <w:shd w:val="clear" w:color="auto" w:fill="auto"/>
            <w:vAlign w:val="center"/>
          </w:tcPr>
          <w:p w14:paraId="585BA306">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50≤Y＜1000</w:t>
            </w:r>
          </w:p>
        </w:tc>
        <w:tc>
          <w:tcPr>
            <w:tcW w:w="535" w:type="pct"/>
            <w:shd w:val="clear" w:color="auto" w:fill="auto"/>
            <w:vAlign w:val="center"/>
          </w:tcPr>
          <w:p w14:paraId="1D8D6A58">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Y＜50</w:t>
            </w:r>
          </w:p>
        </w:tc>
      </w:tr>
      <w:tr w14:paraId="5CD3C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55199199">
            <w:pPr>
              <w:widowControl/>
              <w:shd w:val="clear"/>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房地产开发经营</w:t>
            </w:r>
          </w:p>
        </w:tc>
        <w:tc>
          <w:tcPr>
            <w:tcW w:w="740" w:type="pct"/>
            <w:shd w:val="clear" w:color="auto" w:fill="auto"/>
            <w:vAlign w:val="center"/>
          </w:tcPr>
          <w:p w14:paraId="3E05ADBB">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384" w:type="pct"/>
            <w:shd w:val="clear" w:color="auto" w:fill="auto"/>
            <w:vAlign w:val="center"/>
          </w:tcPr>
          <w:p w14:paraId="1C207FF9">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611" w:type="pct"/>
            <w:shd w:val="clear" w:color="auto" w:fill="auto"/>
            <w:vAlign w:val="center"/>
          </w:tcPr>
          <w:p w14:paraId="32A27C49">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Y≥200000</w:t>
            </w:r>
          </w:p>
        </w:tc>
        <w:tc>
          <w:tcPr>
            <w:tcW w:w="986" w:type="pct"/>
            <w:shd w:val="clear" w:color="auto" w:fill="auto"/>
            <w:vAlign w:val="center"/>
          </w:tcPr>
          <w:p w14:paraId="44ADD554">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1000≤Y＜200000</w:t>
            </w:r>
          </w:p>
        </w:tc>
        <w:tc>
          <w:tcPr>
            <w:tcW w:w="889" w:type="pct"/>
            <w:shd w:val="clear" w:color="auto" w:fill="auto"/>
            <w:vAlign w:val="center"/>
          </w:tcPr>
          <w:p w14:paraId="4A859C60">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100≤Y＜1000</w:t>
            </w:r>
          </w:p>
        </w:tc>
        <w:tc>
          <w:tcPr>
            <w:tcW w:w="535" w:type="pct"/>
            <w:shd w:val="clear" w:color="auto" w:fill="auto"/>
            <w:vAlign w:val="center"/>
          </w:tcPr>
          <w:p w14:paraId="3D0F5F5C">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Y＜100</w:t>
            </w:r>
          </w:p>
        </w:tc>
      </w:tr>
      <w:tr w14:paraId="55726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3030AC02">
            <w:pPr>
              <w:widowControl/>
              <w:shd w:val="clear"/>
              <w:jc w:val="left"/>
              <w:rPr>
                <w:rFonts w:ascii="宋体" w:hAnsi="宋体" w:cs="宋体"/>
                <w:color w:val="auto"/>
                <w:kern w:val="0"/>
                <w:szCs w:val="21"/>
                <w:highlight w:val="none"/>
              </w:rPr>
            </w:pPr>
          </w:p>
        </w:tc>
        <w:tc>
          <w:tcPr>
            <w:tcW w:w="740" w:type="pct"/>
            <w:shd w:val="clear" w:color="auto" w:fill="auto"/>
            <w:vAlign w:val="center"/>
          </w:tcPr>
          <w:p w14:paraId="46E337F9">
            <w:pPr>
              <w:widowControl/>
              <w:shd w:val="clear"/>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资产总额(Z)</w:t>
            </w:r>
          </w:p>
        </w:tc>
        <w:tc>
          <w:tcPr>
            <w:tcW w:w="384" w:type="pct"/>
            <w:shd w:val="clear" w:color="auto" w:fill="auto"/>
            <w:vAlign w:val="center"/>
          </w:tcPr>
          <w:p w14:paraId="2AB5A39F">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611" w:type="pct"/>
            <w:shd w:val="clear" w:color="auto" w:fill="auto"/>
            <w:vAlign w:val="center"/>
          </w:tcPr>
          <w:p w14:paraId="001B7C7B">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Z≥10000</w:t>
            </w:r>
          </w:p>
        </w:tc>
        <w:tc>
          <w:tcPr>
            <w:tcW w:w="986" w:type="pct"/>
            <w:shd w:val="clear" w:color="auto" w:fill="auto"/>
            <w:vAlign w:val="center"/>
          </w:tcPr>
          <w:p w14:paraId="2326E360">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5000≤Z＜10000</w:t>
            </w:r>
          </w:p>
        </w:tc>
        <w:tc>
          <w:tcPr>
            <w:tcW w:w="889" w:type="pct"/>
            <w:shd w:val="clear" w:color="auto" w:fill="auto"/>
            <w:vAlign w:val="center"/>
          </w:tcPr>
          <w:p w14:paraId="3C852657">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2000≤Z＜5000   </w:t>
            </w:r>
          </w:p>
        </w:tc>
        <w:tc>
          <w:tcPr>
            <w:tcW w:w="535" w:type="pct"/>
            <w:shd w:val="clear" w:color="auto" w:fill="auto"/>
            <w:vAlign w:val="center"/>
          </w:tcPr>
          <w:p w14:paraId="35CB7C46">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Z＜2000</w:t>
            </w:r>
          </w:p>
        </w:tc>
      </w:tr>
      <w:tr w14:paraId="366CB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0F2B7B8D">
            <w:pPr>
              <w:widowControl/>
              <w:shd w:val="clear"/>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物业管理</w:t>
            </w:r>
          </w:p>
        </w:tc>
        <w:tc>
          <w:tcPr>
            <w:tcW w:w="740" w:type="pct"/>
            <w:shd w:val="clear" w:color="auto" w:fill="auto"/>
            <w:vAlign w:val="center"/>
          </w:tcPr>
          <w:p w14:paraId="6A750F20">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384" w:type="pct"/>
            <w:shd w:val="clear" w:color="auto" w:fill="auto"/>
            <w:vAlign w:val="center"/>
          </w:tcPr>
          <w:p w14:paraId="331B9E40">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611" w:type="pct"/>
            <w:shd w:val="clear" w:color="auto" w:fill="auto"/>
            <w:vAlign w:val="center"/>
          </w:tcPr>
          <w:p w14:paraId="3D89517F">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X≥1000</w:t>
            </w:r>
          </w:p>
        </w:tc>
        <w:tc>
          <w:tcPr>
            <w:tcW w:w="986" w:type="pct"/>
            <w:shd w:val="clear" w:color="auto" w:fill="auto"/>
            <w:vAlign w:val="center"/>
          </w:tcPr>
          <w:p w14:paraId="0D3F68BC">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300≤X＜1000</w:t>
            </w:r>
          </w:p>
        </w:tc>
        <w:tc>
          <w:tcPr>
            <w:tcW w:w="889" w:type="pct"/>
            <w:shd w:val="clear" w:color="auto" w:fill="auto"/>
            <w:vAlign w:val="center"/>
          </w:tcPr>
          <w:p w14:paraId="308B882F">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100≤X＜300 </w:t>
            </w:r>
          </w:p>
        </w:tc>
        <w:tc>
          <w:tcPr>
            <w:tcW w:w="535" w:type="pct"/>
            <w:shd w:val="clear" w:color="auto" w:fill="auto"/>
            <w:vAlign w:val="center"/>
          </w:tcPr>
          <w:p w14:paraId="25BFAB68">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X＜100</w:t>
            </w:r>
          </w:p>
        </w:tc>
      </w:tr>
      <w:tr w14:paraId="29FE3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3F2B672F">
            <w:pPr>
              <w:widowControl/>
              <w:shd w:val="clear"/>
              <w:jc w:val="left"/>
              <w:rPr>
                <w:rFonts w:ascii="宋体" w:hAnsi="宋体" w:cs="宋体"/>
                <w:color w:val="auto"/>
                <w:kern w:val="0"/>
                <w:szCs w:val="21"/>
                <w:highlight w:val="none"/>
              </w:rPr>
            </w:pPr>
          </w:p>
        </w:tc>
        <w:tc>
          <w:tcPr>
            <w:tcW w:w="740" w:type="pct"/>
            <w:shd w:val="clear" w:color="auto" w:fill="auto"/>
            <w:vAlign w:val="center"/>
          </w:tcPr>
          <w:p w14:paraId="513649FC">
            <w:pPr>
              <w:widowControl/>
              <w:shd w:val="clear"/>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384" w:type="pct"/>
            <w:shd w:val="clear" w:color="auto" w:fill="auto"/>
            <w:vAlign w:val="center"/>
          </w:tcPr>
          <w:p w14:paraId="67AE42F8">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611" w:type="pct"/>
            <w:shd w:val="clear" w:color="auto" w:fill="auto"/>
            <w:vAlign w:val="center"/>
          </w:tcPr>
          <w:p w14:paraId="35A0DAFE">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Y≥5000</w:t>
            </w:r>
          </w:p>
        </w:tc>
        <w:tc>
          <w:tcPr>
            <w:tcW w:w="986" w:type="pct"/>
            <w:shd w:val="clear" w:color="auto" w:fill="auto"/>
            <w:vAlign w:val="center"/>
          </w:tcPr>
          <w:p w14:paraId="19BE8510">
            <w:pPr>
              <w:widowControl/>
              <w:shd w:val="clear"/>
              <w:ind w:left="19" w:leftChars="-51" w:hanging="126" w:hangingChars="60"/>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1000≤Y＜5000 </w:t>
            </w:r>
          </w:p>
        </w:tc>
        <w:tc>
          <w:tcPr>
            <w:tcW w:w="889" w:type="pct"/>
            <w:shd w:val="clear" w:color="auto" w:fill="auto"/>
            <w:vAlign w:val="center"/>
          </w:tcPr>
          <w:p w14:paraId="0DECF516">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500≤Y＜1000</w:t>
            </w:r>
          </w:p>
        </w:tc>
        <w:tc>
          <w:tcPr>
            <w:tcW w:w="535" w:type="pct"/>
            <w:shd w:val="clear" w:color="auto" w:fill="auto"/>
            <w:vAlign w:val="center"/>
          </w:tcPr>
          <w:p w14:paraId="05E9DE82">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Y＜500</w:t>
            </w:r>
          </w:p>
        </w:tc>
      </w:tr>
      <w:tr w14:paraId="53C63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276F8B94">
            <w:pPr>
              <w:widowControl/>
              <w:shd w:val="clear"/>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租赁和商务服务业</w:t>
            </w:r>
          </w:p>
        </w:tc>
        <w:tc>
          <w:tcPr>
            <w:tcW w:w="740" w:type="pct"/>
            <w:shd w:val="clear" w:color="auto" w:fill="auto"/>
            <w:vAlign w:val="center"/>
          </w:tcPr>
          <w:p w14:paraId="5A01AEC8">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384" w:type="pct"/>
            <w:shd w:val="clear" w:color="auto" w:fill="auto"/>
            <w:vAlign w:val="center"/>
          </w:tcPr>
          <w:p w14:paraId="1166924B">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611" w:type="pct"/>
            <w:shd w:val="clear" w:color="auto" w:fill="auto"/>
            <w:vAlign w:val="center"/>
          </w:tcPr>
          <w:p w14:paraId="52580C8B">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X≥300</w:t>
            </w:r>
          </w:p>
        </w:tc>
        <w:tc>
          <w:tcPr>
            <w:tcW w:w="986" w:type="pct"/>
            <w:shd w:val="clear" w:color="auto" w:fill="auto"/>
            <w:vAlign w:val="center"/>
          </w:tcPr>
          <w:p w14:paraId="52795005">
            <w:pPr>
              <w:widowControl/>
              <w:shd w:val="clear"/>
              <w:ind w:left="19" w:leftChars="-51" w:hanging="126" w:hangingChars="60"/>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100≤X＜300 </w:t>
            </w:r>
          </w:p>
        </w:tc>
        <w:tc>
          <w:tcPr>
            <w:tcW w:w="889" w:type="pct"/>
            <w:shd w:val="clear" w:color="auto" w:fill="auto"/>
            <w:vAlign w:val="center"/>
          </w:tcPr>
          <w:p w14:paraId="534F6013">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10≤X＜100</w:t>
            </w:r>
          </w:p>
        </w:tc>
        <w:tc>
          <w:tcPr>
            <w:tcW w:w="535" w:type="pct"/>
            <w:shd w:val="clear" w:color="auto" w:fill="auto"/>
            <w:vAlign w:val="center"/>
          </w:tcPr>
          <w:p w14:paraId="229F2C7E">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X＜10</w:t>
            </w:r>
          </w:p>
        </w:tc>
      </w:tr>
      <w:tr w14:paraId="2456F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3F4C0E88">
            <w:pPr>
              <w:widowControl/>
              <w:shd w:val="clear"/>
              <w:jc w:val="left"/>
              <w:rPr>
                <w:rFonts w:ascii="宋体" w:hAnsi="宋体" w:cs="宋体"/>
                <w:color w:val="auto"/>
                <w:kern w:val="0"/>
                <w:szCs w:val="21"/>
                <w:highlight w:val="none"/>
              </w:rPr>
            </w:pPr>
          </w:p>
        </w:tc>
        <w:tc>
          <w:tcPr>
            <w:tcW w:w="740" w:type="pct"/>
            <w:shd w:val="clear" w:color="auto" w:fill="auto"/>
            <w:vAlign w:val="center"/>
          </w:tcPr>
          <w:p w14:paraId="47478E52">
            <w:pPr>
              <w:widowControl/>
              <w:shd w:val="clear"/>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资产总额(Z)</w:t>
            </w:r>
          </w:p>
        </w:tc>
        <w:tc>
          <w:tcPr>
            <w:tcW w:w="384" w:type="pct"/>
            <w:shd w:val="clear" w:color="auto" w:fill="auto"/>
            <w:vAlign w:val="center"/>
          </w:tcPr>
          <w:p w14:paraId="5495AFD4">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611" w:type="pct"/>
            <w:shd w:val="clear" w:color="auto" w:fill="auto"/>
            <w:vAlign w:val="center"/>
          </w:tcPr>
          <w:p w14:paraId="1993B2A9">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Z≥120000</w:t>
            </w:r>
          </w:p>
        </w:tc>
        <w:tc>
          <w:tcPr>
            <w:tcW w:w="986" w:type="pct"/>
            <w:shd w:val="clear" w:color="auto" w:fill="auto"/>
            <w:vAlign w:val="center"/>
          </w:tcPr>
          <w:p w14:paraId="51D099D7">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8000≤Z＜120000</w:t>
            </w:r>
          </w:p>
        </w:tc>
        <w:tc>
          <w:tcPr>
            <w:tcW w:w="889" w:type="pct"/>
            <w:shd w:val="clear" w:color="auto" w:fill="auto"/>
            <w:vAlign w:val="center"/>
          </w:tcPr>
          <w:p w14:paraId="1FA5132B">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100≤Z＜8000</w:t>
            </w:r>
          </w:p>
        </w:tc>
        <w:tc>
          <w:tcPr>
            <w:tcW w:w="535" w:type="pct"/>
            <w:shd w:val="clear" w:color="auto" w:fill="auto"/>
            <w:vAlign w:val="center"/>
          </w:tcPr>
          <w:p w14:paraId="65F2BAC9">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Z＜100</w:t>
            </w:r>
          </w:p>
        </w:tc>
      </w:tr>
      <w:tr w14:paraId="726EC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shd w:val="clear" w:color="auto" w:fill="auto"/>
            <w:vAlign w:val="center"/>
          </w:tcPr>
          <w:p w14:paraId="69718718">
            <w:pPr>
              <w:widowControl/>
              <w:shd w:val="clear"/>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其他未列明行业 *</w:t>
            </w:r>
          </w:p>
        </w:tc>
        <w:tc>
          <w:tcPr>
            <w:tcW w:w="740" w:type="pct"/>
            <w:shd w:val="clear" w:color="auto" w:fill="auto"/>
            <w:vAlign w:val="center"/>
          </w:tcPr>
          <w:p w14:paraId="00E3151F">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384" w:type="pct"/>
            <w:shd w:val="clear" w:color="auto" w:fill="auto"/>
            <w:vAlign w:val="center"/>
          </w:tcPr>
          <w:p w14:paraId="47CBF969">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611" w:type="pct"/>
            <w:shd w:val="clear" w:color="auto" w:fill="auto"/>
            <w:vAlign w:val="center"/>
          </w:tcPr>
          <w:p w14:paraId="4DBD9F45">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X≥300</w:t>
            </w:r>
          </w:p>
        </w:tc>
        <w:tc>
          <w:tcPr>
            <w:tcW w:w="986" w:type="pct"/>
            <w:shd w:val="clear" w:color="auto" w:fill="auto"/>
            <w:vAlign w:val="center"/>
          </w:tcPr>
          <w:p w14:paraId="3058D499">
            <w:pPr>
              <w:widowControl/>
              <w:shd w:val="clear"/>
              <w:ind w:left="19" w:leftChars="-51" w:hanging="126" w:hangingChars="60"/>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100≤X＜300 </w:t>
            </w:r>
          </w:p>
        </w:tc>
        <w:tc>
          <w:tcPr>
            <w:tcW w:w="889" w:type="pct"/>
            <w:shd w:val="clear" w:color="auto" w:fill="auto"/>
            <w:vAlign w:val="center"/>
          </w:tcPr>
          <w:p w14:paraId="4592BB43">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10≤X＜100</w:t>
            </w:r>
          </w:p>
        </w:tc>
        <w:tc>
          <w:tcPr>
            <w:tcW w:w="535" w:type="pct"/>
            <w:shd w:val="clear" w:color="auto" w:fill="auto"/>
            <w:vAlign w:val="center"/>
          </w:tcPr>
          <w:p w14:paraId="0298FEEF">
            <w:pPr>
              <w:widowControl/>
              <w:shd w:val="clear"/>
              <w:jc w:val="center"/>
              <w:rPr>
                <w:rFonts w:ascii="宋体" w:hAnsi="宋体" w:cs="宋体"/>
                <w:color w:val="auto"/>
                <w:kern w:val="0"/>
                <w:szCs w:val="21"/>
                <w:highlight w:val="none"/>
              </w:rPr>
            </w:pPr>
            <w:r>
              <w:rPr>
                <w:rFonts w:hint="eastAsia" w:ascii="宋体" w:hAnsi="宋体" w:cs="宋体"/>
                <w:color w:val="auto"/>
                <w:kern w:val="0"/>
                <w:szCs w:val="21"/>
                <w:highlight w:val="none"/>
              </w:rPr>
              <w:t>X＜10</w:t>
            </w:r>
          </w:p>
        </w:tc>
      </w:tr>
    </w:tbl>
    <w:p w14:paraId="0687A6D0">
      <w:pPr>
        <w:widowControl/>
        <w:shd w:val="clear"/>
        <w:spacing w:line="360" w:lineRule="auto"/>
        <w:ind w:firstLine="452" w:firstLineChars="200"/>
        <w:rPr>
          <w:rFonts w:ascii="宋体" w:hAnsi="宋体" w:cs="宋体"/>
          <w:color w:val="auto"/>
          <w:spacing w:val="8"/>
          <w:kern w:val="0"/>
          <w:szCs w:val="21"/>
          <w:highlight w:val="none"/>
        </w:rPr>
      </w:pPr>
    </w:p>
    <w:p w14:paraId="1DF55325">
      <w:pPr>
        <w:widowControl/>
        <w:shd w:val="clear"/>
        <w:spacing w:line="360" w:lineRule="auto"/>
        <w:rPr>
          <w:rFonts w:ascii="宋体" w:hAnsi="宋体" w:cs="宋体"/>
          <w:color w:val="auto"/>
          <w:spacing w:val="8"/>
          <w:kern w:val="0"/>
          <w:szCs w:val="21"/>
          <w:highlight w:val="none"/>
        </w:rPr>
      </w:pPr>
      <w:r>
        <w:rPr>
          <w:rFonts w:hint="eastAsia" w:ascii="宋体" w:hAnsi="宋体" w:cs="宋体"/>
          <w:color w:val="auto"/>
          <w:spacing w:val="8"/>
          <w:kern w:val="0"/>
          <w:szCs w:val="21"/>
          <w:highlight w:val="none"/>
        </w:rPr>
        <w:t>说明：</w:t>
      </w:r>
    </w:p>
    <w:p w14:paraId="00E34CCC">
      <w:pPr>
        <w:shd w:val="clear"/>
        <w:spacing w:line="360" w:lineRule="auto"/>
        <w:ind w:firstLine="452" w:firstLineChars="200"/>
        <w:rPr>
          <w:rFonts w:ascii="宋体" w:hAnsi="宋体" w:cs="宋体"/>
          <w:color w:val="auto"/>
          <w:spacing w:val="8"/>
          <w:kern w:val="0"/>
          <w:szCs w:val="21"/>
          <w:highlight w:val="none"/>
        </w:rPr>
      </w:pPr>
      <w:r>
        <w:rPr>
          <w:rFonts w:hint="eastAsia" w:ascii="宋体" w:hAnsi="宋体"/>
          <w:color w:val="auto"/>
          <w:spacing w:val="8"/>
          <w:kern w:val="0"/>
          <w:szCs w:val="21"/>
          <w:highlight w:val="none"/>
        </w:rPr>
        <w:t>1.</w:t>
      </w:r>
      <w:r>
        <w:rPr>
          <w:rFonts w:hint="eastAsia" w:ascii="宋体" w:hAnsi="宋体" w:cs="宋体"/>
          <w:color w:val="auto"/>
          <w:spacing w:val="8"/>
          <w:kern w:val="0"/>
          <w:szCs w:val="21"/>
          <w:highlight w:val="none"/>
        </w:rPr>
        <w:t>大型、中型和小型企业须同时满足所列指标的下限，否则下划一档；微型企业只须满足所列指标中的一项即可。</w:t>
      </w:r>
    </w:p>
    <w:p w14:paraId="5BD2E96E">
      <w:pPr>
        <w:shd w:val="clear"/>
        <w:spacing w:line="360" w:lineRule="auto"/>
        <w:ind w:firstLine="452" w:firstLineChars="200"/>
        <w:rPr>
          <w:rFonts w:ascii="宋体" w:hAnsi="宋体" w:cs="宋体"/>
          <w:color w:val="auto"/>
          <w:spacing w:val="8"/>
          <w:kern w:val="0"/>
          <w:szCs w:val="21"/>
          <w:highlight w:val="none"/>
        </w:rPr>
      </w:pPr>
      <w:r>
        <w:rPr>
          <w:rFonts w:hint="eastAsia" w:ascii="宋体" w:hAnsi="宋体"/>
          <w:color w:val="auto"/>
          <w:spacing w:val="8"/>
          <w:kern w:val="0"/>
          <w:szCs w:val="21"/>
          <w:highlight w:val="none"/>
        </w:rPr>
        <w:t>2.</w:t>
      </w:r>
      <w:r>
        <w:rPr>
          <w:rFonts w:hint="eastAsia" w:ascii="宋体" w:hAnsi="宋体" w:cs="宋体"/>
          <w:color w:val="auto"/>
          <w:spacing w:val="8"/>
          <w:kern w:val="0"/>
          <w:szCs w:val="21"/>
          <w:highlight w:val="none"/>
        </w:rPr>
        <w:t>附表中各行业的范围以《国民经济行业分类》（</w:t>
      </w:r>
      <w:r>
        <w:rPr>
          <w:rFonts w:hint="eastAsia" w:ascii="宋体" w:hAnsi="宋体"/>
          <w:color w:val="auto"/>
          <w:spacing w:val="8"/>
          <w:kern w:val="0"/>
          <w:szCs w:val="21"/>
          <w:highlight w:val="none"/>
        </w:rPr>
        <w:t>GB/T4754-2017</w:t>
      </w:r>
      <w:r>
        <w:rPr>
          <w:rFonts w:hint="eastAsia" w:ascii="宋体" w:hAnsi="宋体" w:cs="宋体"/>
          <w:color w:val="auto"/>
          <w:spacing w:val="8"/>
          <w:kern w:val="0"/>
          <w:szCs w:val="21"/>
          <w:highlight w:val="none"/>
        </w:rPr>
        <w:t>）为准。带</w:t>
      </w:r>
      <w:r>
        <w:rPr>
          <w:rFonts w:hint="eastAsia" w:ascii="宋体" w:hAnsi="宋体"/>
          <w:color w:val="auto"/>
          <w:spacing w:val="8"/>
          <w:kern w:val="0"/>
          <w:szCs w:val="21"/>
          <w:highlight w:val="none"/>
        </w:rPr>
        <w:t>*</w:t>
      </w:r>
      <w:r>
        <w:rPr>
          <w:rFonts w:hint="eastAsia" w:ascii="宋体" w:hAnsi="宋体" w:cs="宋体"/>
          <w:color w:val="auto"/>
          <w:spacing w:val="8"/>
          <w:kern w:val="0"/>
          <w:szCs w:val="21"/>
          <w:highlight w:val="none"/>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3E7352D3">
      <w:pPr>
        <w:shd w:val="clear"/>
        <w:spacing w:line="360" w:lineRule="auto"/>
        <w:ind w:firstLine="452" w:firstLineChars="200"/>
        <w:rPr>
          <w:rFonts w:ascii="宋体" w:hAnsi="宋体"/>
          <w:color w:val="auto"/>
          <w:szCs w:val="21"/>
          <w:highlight w:val="none"/>
        </w:rPr>
      </w:pPr>
      <w:r>
        <w:rPr>
          <w:rFonts w:hint="eastAsia" w:ascii="宋体" w:hAnsi="宋体"/>
          <w:color w:val="auto"/>
          <w:spacing w:val="8"/>
          <w:kern w:val="0"/>
          <w:szCs w:val="21"/>
          <w:highlight w:val="none"/>
        </w:rPr>
        <w:t>3.</w:t>
      </w:r>
      <w:r>
        <w:rPr>
          <w:rFonts w:hint="eastAsia" w:ascii="宋体" w:hAnsi="宋体" w:cs="宋体"/>
          <w:color w:val="auto"/>
          <w:spacing w:val="8"/>
          <w:kern w:val="0"/>
          <w:szCs w:val="21"/>
          <w:highlight w:val="none"/>
        </w:rPr>
        <w:t>企业划分指标以现行统计制度为准。（</w:t>
      </w:r>
      <w:r>
        <w:rPr>
          <w:rFonts w:hint="eastAsia" w:ascii="宋体" w:hAnsi="宋体"/>
          <w:color w:val="auto"/>
          <w:spacing w:val="8"/>
          <w:kern w:val="0"/>
          <w:szCs w:val="21"/>
          <w:highlight w:val="none"/>
        </w:rPr>
        <w:t>1</w:t>
      </w:r>
      <w:r>
        <w:rPr>
          <w:rFonts w:hint="eastAsia" w:ascii="宋体" w:hAnsi="宋体" w:cs="宋体"/>
          <w:color w:val="auto"/>
          <w:spacing w:val="8"/>
          <w:kern w:val="0"/>
          <w:szCs w:val="21"/>
          <w:highlight w:val="none"/>
        </w:rPr>
        <w:t>）从业人员，是指期末从业人员数，没有期末从业人员数的，采用全年平均人员数代替。（</w:t>
      </w:r>
      <w:r>
        <w:rPr>
          <w:rFonts w:hint="eastAsia" w:ascii="宋体" w:hAnsi="宋体"/>
          <w:color w:val="auto"/>
          <w:spacing w:val="8"/>
          <w:kern w:val="0"/>
          <w:szCs w:val="21"/>
          <w:highlight w:val="none"/>
        </w:rPr>
        <w:t>2</w:t>
      </w:r>
      <w:r>
        <w:rPr>
          <w:rFonts w:hint="eastAsia" w:ascii="宋体" w:hAnsi="宋体" w:cs="宋体"/>
          <w:color w:val="auto"/>
          <w:spacing w:val="8"/>
          <w:kern w:val="0"/>
          <w:szCs w:val="21"/>
          <w:highlight w:val="none"/>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ascii="宋体" w:hAnsi="宋体"/>
          <w:color w:val="auto"/>
          <w:spacing w:val="8"/>
          <w:kern w:val="0"/>
          <w:szCs w:val="21"/>
          <w:highlight w:val="none"/>
        </w:rPr>
        <w:t>3</w:t>
      </w:r>
      <w:r>
        <w:rPr>
          <w:rFonts w:hint="eastAsia" w:ascii="宋体" w:hAnsi="宋体" w:cs="宋体"/>
          <w:color w:val="auto"/>
          <w:spacing w:val="8"/>
          <w:kern w:val="0"/>
          <w:szCs w:val="21"/>
          <w:highlight w:val="none"/>
        </w:rPr>
        <w:t>）资产总额，采用资产总计代替。</w:t>
      </w:r>
    </w:p>
    <w:p w14:paraId="51725CE4">
      <w:pPr>
        <w:pStyle w:val="20"/>
        <w:shd w:val="clear"/>
        <w:rPr>
          <w:color w:val="auto"/>
          <w:highlight w:val="none"/>
        </w:rPr>
      </w:pPr>
    </w:p>
    <w:p w14:paraId="12B99DAA">
      <w:pPr>
        <w:shd w:val="clear"/>
        <w:spacing w:line="276" w:lineRule="auto"/>
        <w:jc w:val="left"/>
        <w:rPr>
          <w:rFonts w:ascii="宋体" w:hAnsi="宋体"/>
          <w:color w:val="auto"/>
          <w:szCs w:val="21"/>
          <w:highlight w:val="none"/>
        </w:rPr>
      </w:pPr>
      <w:r>
        <w:rPr>
          <w:rFonts w:hint="eastAsia" w:ascii="宋体" w:hAnsi="宋体"/>
          <w:color w:val="auto"/>
          <w:kern w:val="0"/>
          <w:szCs w:val="21"/>
          <w:highlight w:val="none"/>
        </w:rPr>
        <w:br w:type="page"/>
      </w:r>
    </w:p>
    <w:p w14:paraId="03C68526">
      <w:pPr>
        <w:shd w:val="clear"/>
        <w:spacing w:line="276" w:lineRule="auto"/>
        <w:outlineLvl w:val="4"/>
        <w:rPr>
          <w:color w:val="auto"/>
          <w:szCs w:val="21"/>
          <w:highlight w:val="none"/>
        </w:rPr>
      </w:pPr>
      <w:bookmarkStart w:id="106" w:name="_Toc494665954"/>
      <w:bookmarkStart w:id="107" w:name="_Toc494665557"/>
      <w:bookmarkStart w:id="108" w:name="_Toc494702274"/>
      <w:bookmarkStart w:id="109" w:name="_Toc494665004"/>
      <w:bookmarkStart w:id="110" w:name="_Toc494721104"/>
      <w:bookmarkStart w:id="111" w:name="_Toc494745321"/>
      <w:r>
        <w:rPr>
          <w:rFonts w:hint="eastAsia" w:ascii="宋体" w:hAnsi="宋体"/>
          <w:color w:val="auto"/>
          <w:szCs w:val="21"/>
          <w:highlight w:val="none"/>
        </w:rPr>
        <w:t>附件四</w:t>
      </w:r>
      <w:r>
        <w:rPr>
          <w:rFonts w:ascii="宋体" w:hAnsi="宋体"/>
          <w:color w:val="auto"/>
          <w:szCs w:val="21"/>
          <w:highlight w:val="none"/>
        </w:rPr>
        <w:t>：部分资格材料格式要求</w:t>
      </w:r>
      <w:r>
        <w:rPr>
          <w:rFonts w:hint="eastAsia" w:ascii="宋体" w:hAnsi="宋体"/>
          <w:color w:val="auto"/>
          <w:szCs w:val="21"/>
          <w:highlight w:val="none"/>
        </w:rPr>
        <w:t>——残疾人福利性单位声明函</w:t>
      </w:r>
      <w:bookmarkEnd w:id="106"/>
      <w:bookmarkEnd w:id="107"/>
      <w:bookmarkEnd w:id="108"/>
      <w:bookmarkEnd w:id="109"/>
      <w:bookmarkEnd w:id="110"/>
      <w:bookmarkEnd w:id="111"/>
      <w:r>
        <w:rPr>
          <w:rFonts w:hint="eastAsia"/>
          <w:color w:val="auto"/>
          <w:szCs w:val="21"/>
          <w:highlight w:val="none"/>
        </w:rPr>
        <w:t>（非</w:t>
      </w:r>
      <w:r>
        <w:rPr>
          <w:color w:val="auto"/>
          <w:szCs w:val="21"/>
          <w:highlight w:val="none"/>
        </w:rPr>
        <w:t>此类企业则无需提供）</w:t>
      </w:r>
    </w:p>
    <w:p w14:paraId="331E9916">
      <w:pPr>
        <w:shd w:val="clear"/>
        <w:spacing w:line="276" w:lineRule="auto"/>
        <w:jc w:val="center"/>
        <w:rPr>
          <w:rFonts w:ascii="宋体" w:hAnsi="宋体"/>
          <w:b/>
          <w:color w:val="auto"/>
          <w:szCs w:val="21"/>
          <w:highlight w:val="none"/>
        </w:rPr>
      </w:pPr>
      <w:r>
        <w:rPr>
          <w:rFonts w:hint="eastAsia" w:ascii="宋体" w:hAnsi="宋体"/>
          <w:b/>
          <w:color w:val="auto"/>
          <w:szCs w:val="21"/>
          <w:highlight w:val="none"/>
        </w:rPr>
        <w:t>残疾人福利性单位声明函</w:t>
      </w:r>
      <w:r>
        <w:rPr>
          <w:rFonts w:hint="eastAsia" w:ascii="宋体" w:hAnsi="宋体" w:cs="宋体"/>
          <w:color w:val="auto"/>
          <w:kern w:val="0"/>
          <w:szCs w:val="21"/>
          <w:highlight w:val="none"/>
        </w:rPr>
        <w:t>（货物）</w:t>
      </w:r>
    </w:p>
    <w:p w14:paraId="5D64E8D2">
      <w:pPr>
        <w:shd w:val="clear"/>
        <w:spacing w:line="276" w:lineRule="auto"/>
        <w:jc w:val="center"/>
        <w:rPr>
          <w:rFonts w:ascii="宋体" w:hAnsi="宋体"/>
          <w:b/>
          <w:color w:val="auto"/>
          <w:szCs w:val="21"/>
          <w:highlight w:val="none"/>
        </w:rPr>
      </w:pPr>
    </w:p>
    <w:p w14:paraId="0D42A99E">
      <w:pPr>
        <w:shd w:val="clear"/>
        <w:spacing w:line="276" w:lineRule="auto"/>
        <w:rPr>
          <w:color w:val="auto"/>
          <w:szCs w:val="21"/>
          <w:highlight w:val="none"/>
        </w:rPr>
      </w:pPr>
      <w:r>
        <w:rPr>
          <w:color w:val="auto"/>
          <w:szCs w:val="21"/>
          <w:highlight w:val="none"/>
        </w:rPr>
        <w:fldChar w:fldCharType="begin"/>
      </w:r>
      <w:r>
        <w:rPr>
          <w:color w:val="auto"/>
          <w:szCs w:val="21"/>
          <w:highlight w:val="none"/>
        </w:rPr>
        <w:instrText xml:space="preserve"> DOCVARIABLE </w:instrText>
      </w:r>
      <w:r>
        <w:rPr>
          <w:rFonts w:hint="eastAsia"/>
          <w:color w:val="auto"/>
          <w:szCs w:val="21"/>
          <w:highlight w:val="none"/>
        </w:rPr>
        <w:instrText xml:space="preserve">招标机构名称</w:instrText>
      </w:r>
      <w:r>
        <w:rPr>
          <w:color w:val="auto"/>
          <w:szCs w:val="21"/>
          <w:highlight w:val="none"/>
        </w:rPr>
        <w:instrText xml:space="preserve"> </w:instrText>
      </w:r>
      <w:r>
        <w:rPr>
          <w:color w:val="auto"/>
          <w:szCs w:val="21"/>
          <w:highlight w:val="none"/>
        </w:rPr>
        <w:fldChar w:fldCharType="separate"/>
      </w:r>
      <w:r>
        <w:rPr>
          <w:rFonts w:hint="eastAsia"/>
          <w:color w:val="auto"/>
          <w:szCs w:val="21"/>
          <w:highlight w:val="none"/>
        </w:rPr>
        <w:t>武汉理工大学</w:t>
      </w:r>
      <w:r>
        <w:rPr>
          <w:color w:val="auto"/>
          <w:szCs w:val="21"/>
          <w:highlight w:val="none"/>
        </w:rPr>
        <w:t>、</w:t>
      </w:r>
      <w:r>
        <w:rPr>
          <w:rFonts w:hint="eastAsia" w:ascii="宋体" w:hAnsi="宋体" w:eastAsia="宋体" w:cs="宋体"/>
          <w:color w:val="auto"/>
          <w:kern w:val="2"/>
          <w:sz w:val="24"/>
          <w:highlight w:val="none"/>
          <w:lang w:val="en-US" w:bidi="ar-SA"/>
        </w:rPr>
        <w:t>湖南省招标有限责任公司</w:t>
      </w:r>
      <w:r>
        <w:rPr>
          <w:color w:val="auto"/>
          <w:szCs w:val="21"/>
          <w:highlight w:val="none"/>
        </w:rPr>
        <w:fldChar w:fldCharType="end"/>
      </w:r>
      <w:r>
        <w:rPr>
          <w:rFonts w:hint="eastAsia"/>
          <w:color w:val="auto"/>
          <w:szCs w:val="21"/>
          <w:highlight w:val="none"/>
        </w:rPr>
        <w:t>：</w:t>
      </w:r>
    </w:p>
    <w:p w14:paraId="2CC2C5B7">
      <w:pPr>
        <w:shd w:val="clear"/>
        <w:spacing w:line="276" w:lineRule="auto"/>
        <w:ind w:firstLine="415" w:firstLineChars="198"/>
        <w:jc w:val="left"/>
        <w:rPr>
          <w:rFonts w:ascii="宋体" w:hAnsi="宋体" w:cs="Courier New"/>
          <w:color w:val="auto"/>
          <w:szCs w:val="21"/>
          <w:highlight w:val="none"/>
        </w:rPr>
      </w:pPr>
      <w:r>
        <w:rPr>
          <w:rFonts w:hint="eastAsia" w:ascii="宋体" w:hAnsi="宋体" w:cs="Courier New"/>
          <w:color w:val="auto"/>
          <w:szCs w:val="21"/>
          <w:highlight w:val="none"/>
        </w:rPr>
        <w:t>本单位（联合体）郑重声明，根据《财政部 民政部 中国残疾人联合会关于促进残疾人就业政府采购政策的通知》（财库〔2017〕141号）的规定，本单位为符合条件的残疾人福利性单位（详见“残疾人福利性单位应当满足的条件”）。</w:t>
      </w:r>
    </w:p>
    <w:p w14:paraId="1A829934">
      <w:pPr>
        <w:shd w:val="clear"/>
        <w:spacing w:line="276" w:lineRule="auto"/>
        <w:ind w:firstLine="415" w:firstLineChars="198"/>
        <w:jc w:val="left"/>
        <w:rPr>
          <w:rFonts w:ascii="宋体" w:hAnsi="宋体" w:cs="Courier New"/>
          <w:color w:val="auto"/>
          <w:szCs w:val="21"/>
          <w:highlight w:val="none"/>
        </w:rPr>
      </w:pPr>
      <w:r>
        <w:rPr>
          <w:rFonts w:hint="eastAsia" w:ascii="宋体" w:hAnsi="宋体" w:cs="Courier New"/>
          <w:color w:val="auto"/>
          <w:szCs w:val="21"/>
          <w:highlight w:val="none"/>
        </w:rPr>
        <w:t>本单位（联合体）参加______单位（采购人名称）的______项目（</w:t>
      </w:r>
      <w:r>
        <w:rPr>
          <w:rFonts w:hint="eastAsia" w:ascii="宋体" w:hAnsi="宋体" w:cs="Courier New"/>
          <w:color w:val="auto"/>
          <w:szCs w:val="21"/>
          <w:highlight w:val="none"/>
          <w:u w:val="single"/>
        </w:rPr>
        <w:t>项目编号/包号</w:t>
      </w:r>
      <w:r>
        <w:rPr>
          <w:rFonts w:hint="eastAsia" w:ascii="宋体" w:hAnsi="宋体" w:cs="Courier New"/>
          <w:color w:val="auto"/>
          <w:szCs w:val="21"/>
          <w:highlight w:val="none"/>
        </w:rPr>
        <w:t>）采购活动，提供的货物全部由符合政策要求的残疾人福利性单位制造。（不包括使用非残疾人福利性单位注册商标的货物，不包括使用大型企业注册商标的货物），具体情况如下：</w:t>
      </w:r>
    </w:p>
    <w:p w14:paraId="1EA3C170">
      <w:pPr>
        <w:shd w:val="clear"/>
        <w:spacing w:line="360" w:lineRule="auto"/>
        <w:ind w:firstLine="420"/>
        <w:rPr>
          <w:rFonts w:ascii="宋体" w:hAnsi="宋体"/>
          <w:color w:val="auto"/>
          <w:szCs w:val="21"/>
          <w:highlight w:val="none"/>
        </w:rPr>
      </w:pPr>
      <w:r>
        <w:rPr>
          <w:rFonts w:ascii="宋体" w:hAnsi="宋体"/>
          <w:color w:val="auto"/>
          <w:szCs w:val="21"/>
          <w:highlight w:val="none"/>
        </w:rPr>
        <w:t>1.</w:t>
      </w:r>
      <w:r>
        <w:rPr>
          <w:rFonts w:ascii="宋体" w:hAnsi="宋体"/>
          <w:color w:val="auto"/>
          <w:szCs w:val="21"/>
          <w:highlight w:val="none"/>
          <w:u w:val="single"/>
        </w:rPr>
        <w:t xml:space="preserve"> </w:t>
      </w:r>
      <w:r>
        <w:rPr>
          <w:rFonts w:hint="eastAsia" w:ascii="宋体" w:hAnsi="宋体"/>
          <w:color w:val="auto"/>
          <w:szCs w:val="21"/>
          <w:highlight w:val="none"/>
          <w:u w:val="single"/>
        </w:rPr>
        <w:t>（标的名称）</w:t>
      </w:r>
      <w:r>
        <w:rPr>
          <w:rFonts w:ascii="宋体" w:hAnsi="宋体"/>
          <w:color w:val="auto"/>
          <w:szCs w:val="21"/>
          <w:highlight w:val="none"/>
          <w:u w:val="single"/>
        </w:rPr>
        <w:t xml:space="preserve"> </w:t>
      </w:r>
      <w:r>
        <w:rPr>
          <w:rFonts w:hint="eastAsia" w:ascii="宋体" w:hAnsi="宋体"/>
          <w:color w:val="auto"/>
          <w:szCs w:val="21"/>
          <w:highlight w:val="none"/>
        </w:rPr>
        <w:t>，制造商为</w:t>
      </w:r>
      <w:r>
        <w:rPr>
          <w:rFonts w:ascii="宋体" w:hAnsi="宋体"/>
          <w:color w:val="auto"/>
          <w:szCs w:val="21"/>
          <w:highlight w:val="none"/>
        </w:rPr>
        <w:t xml:space="preserve"> </w:t>
      </w:r>
      <w:r>
        <w:rPr>
          <w:rFonts w:hint="eastAsia" w:ascii="宋体" w:hAnsi="宋体"/>
          <w:color w:val="auto"/>
          <w:szCs w:val="21"/>
          <w:highlight w:val="none"/>
          <w:u w:val="single"/>
        </w:rPr>
        <w:t>（企业名称）</w:t>
      </w:r>
      <w:r>
        <w:rPr>
          <w:rFonts w:ascii="宋体" w:hAnsi="宋体"/>
          <w:color w:val="auto"/>
          <w:szCs w:val="21"/>
          <w:highlight w:val="none"/>
          <w:u w:val="single"/>
        </w:rPr>
        <w:t xml:space="preserve"> </w:t>
      </w:r>
      <w:r>
        <w:rPr>
          <w:rFonts w:hint="eastAsia" w:ascii="宋体" w:hAnsi="宋体"/>
          <w:color w:val="auto"/>
          <w:szCs w:val="21"/>
          <w:highlight w:val="none"/>
        </w:rPr>
        <w:t>，属于</w:t>
      </w:r>
      <w:r>
        <w:rPr>
          <w:rFonts w:ascii="宋体" w:hAnsi="宋体"/>
          <w:color w:val="auto"/>
          <w:szCs w:val="21"/>
          <w:highlight w:val="none"/>
          <w:u w:val="single"/>
        </w:rPr>
        <w:t xml:space="preserve"> </w:t>
      </w:r>
      <w:r>
        <w:rPr>
          <w:rFonts w:hint="eastAsia" w:ascii="宋体" w:hAnsi="宋体"/>
          <w:color w:val="auto"/>
          <w:szCs w:val="21"/>
          <w:highlight w:val="none"/>
          <w:u w:val="single"/>
        </w:rPr>
        <w:t>（残疾人福利性单位）</w:t>
      </w:r>
      <w:r>
        <w:rPr>
          <w:rFonts w:ascii="宋体" w:hAnsi="宋体"/>
          <w:color w:val="auto"/>
          <w:szCs w:val="21"/>
          <w:highlight w:val="none"/>
          <w:u w:val="single"/>
        </w:rPr>
        <w:t xml:space="preserve"> </w:t>
      </w:r>
      <w:r>
        <w:rPr>
          <w:rFonts w:hint="eastAsia" w:ascii="宋体" w:hAnsi="宋体"/>
          <w:color w:val="auto"/>
          <w:szCs w:val="21"/>
          <w:highlight w:val="none"/>
        </w:rPr>
        <w:t>；</w:t>
      </w:r>
    </w:p>
    <w:p w14:paraId="4A02C863">
      <w:pPr>
        <w:shd w:val="clear"/>
        <w:spacing w:line="360" w:lineRule="auto"/>
        <w:ind w:firstLine="420"/>
        <w:rPr>
          <w:rFonts w:ascii="宋体" w:hAnsi="宋体"/>
          <w:color w:val="auto"/>
          <w:szCs w:val="21"/>
          <w:highlight w:val="none"/>
        </w:rPr>
      </w:pPr>
      <w:r>
        <w:rPr>
          <w:rFonts w:ascii="宋体" w:hAnsi="宋体"/>
          <w:color w:val="auto"/>
          <w:szCs w:val="21"/>
          <w:highlight w:val="none"/>
        </w:rPr>
        <w:t xml:space="preserve">2. </w:t>
      </w:r>
      <w:r>
        <w:rPr>
          <w:rFonts w:hint="eastAsia" w:ascii="宋体" w:hAnsi="宋体"/>
          <w:color w:val="auto"/>
          <w:szCs w:val="21"/>
          <w:highlight w:val="none"/>
          <w:u w:val="single"/>
        </w:rPr>
        <w:t>（标的名称）</w:t>
      </w:r>
      <w:r>
        <w:rPr>
          <w:rFonts w:ascii="宋体" w:hAnsi="宋体"/>
          <w:color w:val="auto"/>
          <w:szCs w:val="21"/>
          <w:highlight w:val="none"/>
          <w:u w:val="single"/>
        </w:rPr>
        <w:t xml:space="preserve"> </w:t>
      </w:r>
      <w:r>
        <w:rPr>
          <w:rFonts w:hint="eastAsia" w:ascii="宋体" w:hAnsi="宋体"/>
          <w:color w:val="auto"/>
          <w:szCs w:val="21"/>
          <w:highlight w:val="none"/>
        </w:rPr>
        <w:t>，制造商为</w:t>
      </w:r>
      <w:r>
        <w:rPr>
          <w:rFonts w:ascii="宋体" w:hAnsi="宋体"/>
          <w:color w:val="auto"/>
          <w:szCs w:val="21"/>
          <w:highlight w:val="none"/>
        </w:rPr>
        <w:t xml:space="preserve"> </w:t>
      </w:r>
      <w:r>
        <w:rPr>
          <w:rFonts w:hint="eastAsia" w:ascii="宋体" w:hAnsi="宋体"/>
          <w:color w:val="auto"/>
          <w:szCs w:val="21"/>
          <w:highlight w:val="none"/>
          <w:u w:val="single"/>
        </w:rPr>
        <w:t>（企业名称）</w:t>
      </w:r>
      <w:r>
        <w:rPr>
          <w:rFonts w:ascii="宋体" w:hAnsi="宋体"/>
          <w:color w:val="auto"/>
          <w:szCs w:val="21"/>
          <w:highlight w:val="none"/>
          <w:u w:val="single"/>
        </w:rPr>
        <w:t xml:space="preserve"> </w:t>
      </w:r>
      <w:r>
        <w:rPr>
          <w:rFonts w:hint="eastAsia" w:ascii="宋体" w:hAnsi="宋体"/>
          <w:color w:val="auto"/>
          <w:szCs w:val="21"/>
          <w:highlight w:val="none"/>
        </w:rPr>
        <w:t>，属于</w:t>
      </w:r>
      <w:r>
        <w:rPr>
          <w:rFonts w:ascii="宋体" w:hAnsi="宋体"/>
          <w:color w:val="auto"/>
          <w:szCs w:val="21"/>
          <w:highlight w:val="none"/>
          <w:u w:val="single"/>
        </w:rPr>
        <w:t xml:space="preserve"> </w:t>
      </w:r>
      <w:r>
        <w:rPr>
          <w:rFonts w:hint="eastAsia" w:ascii="宋体" w:hAnsi="宋体"/>
          <w:color w:val="auto"/>
          <w:szCs w:val="21"/>
          <w:highlight w:val="none"/>
          <w:u w:val="single"/>
        </w:rPr>
        <w:t>（残疾人福利性单位）</w:t>
      </w:r>
      <w:r>
        <w:rPr>
          <w:rFonts w:ascii="宋体" w:hAnsi="宋体"/>
          <w:color w:val="auto"/>
          <w:szCs w:val="21"/>
          <w:highlight w:val="none"/>
          <w:u w:val="single"/>
        </w:rPr>
        <w:t xml:space="preserve"> </w:t>
      </w:r>
      <w:r>
        <w:rPr>
          <w:rFonts w:hint="eastAsia" w:ascii="宋体" w:hAnsi="宋体"/>
          <w:color w:val="auto"/>
          <w:szCs w:val="21"/>
          <w:highlight w:val="none"/>
        </w:rPr>
        <w:t>；</w:t>
      </w:r>
    </w:p>
    <w:p w14:paraId="56037CBB">
      <w:pPr>
        <w:shd w:val="clear"/>
        <w:spacing w:line="360" w:lineRule="auto"/>
        <w:ind w:firstLine="420"/>
        <w:rPr>
          <w:rFonts w:ascii="宋体" w:hAnsi="宋体"/>
          <w:color w:val="auto"/>
          <w:szCs w:val="21"/>
          <w:highlight w:val="none"/>
        </w:rPr>
      </w:pPr>
      <w:r>
        <w:rPr>
          <w:rFonts w:hint="eastAsia" w:ascii="宋体" w:hAnsi="宋体"/>
          <w:color w:val="auto"/>
          <w:szCs w:val="21"/>
          <w:highlight w:val="none"/>
        </w:rPr>
        <w:t>……</w:t>
      </w:r>
    </w:p>
    <w:tbl>
      <w:tblPr>
        <w:tblStyle w:val="21"/>
        <w:tblW w:w="954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2072"/>
        <w:gridCol w:w="1566"/>
        <w:gridCol w:w="907"/>
        <w:gridCol w:w="1278"/>
        <w:gridCol w:w="1843"/>
        <w:gridCol w:w="1228"/>
      </w:tblGrid>
      <w:tr w14:paraId="26EA5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2" w:type="dxa"/>
            <w:tcBorders>
              <w:top w:val="single" w:color="auto" w:sz="4" w:space="0"/>
              <w:left w:val="single" w:color="auto" w:sz="4" w:space="0"/>
              <w:bottom w:val="single" w:color="auto" w:sz="4" w:space="0"/>
              <w:right w:val="single" w:color="auto" w:sz="4" w:space="0"/>
            </w:tcBorders>
            <w:vAlign w:val="center"/>
          </w:tcPr>
          <w:p w14:paraId="1828F1C4">
            <w:pPr>
              <w:shd w:val="clear"/>
              <w:spacing w:line="276" w:lineRule="auto"/>
              <w:ind w:left="-23" w:leftChars="-11" w:right="-65" w:rightChars="-31"/>
              <w:jc w:val="center"/>
              <w:rPr>
                <w:rFonts w:ascii="宋体" w:hAnsi="宋体" w:cs="宋体"/>
                <w:color w:val="auto"/>
                <w:kern w:val="0"/>
                <w:szCs w:val="21"/>
                <w:highlight w:val="none"/>
              </w:rPr>
            </w:pPr>
          </w:p>
        </w:tc>
        <w:tc>
          <w:tcPr>
            <w:tcW w:w="2072" w:type="dxa"/>
            <w:tcBorders>
              <w:top w:val="single" w:color="auto" w:sz="4" w:space="0"/>
              <w:left w:val="single" w:color="auto" w:sz="4" w:space="0"/>
              <w:bottom w:val="single" w:color="auto" w:sz="4" w:space="0"/>
              <w:right w:val="single" w:color="auto" w:sz="4" w:space="0"/>
            </w:tcBorders>
            <w:vAlign w:val="center"/>
          </w:tcPr>
          <w:p w14:paraId="74057609">
            <w:pPr>
              <w:shd w:val="clear"/>
              <w:spacing w:line="276" w:lineRule="auto"/>
              <w:ind w:left="-48" w:leftChars="-23" w:right="-65" w:rightChars="-31"/>
              <w:jc w:val="center"/>
              <w:rPr>
                <w:rFonts w:ascii="宋体" w:hAnsi="宋体" w:cs="宋体"/>
                <w:color w:val="auto"/>
                <w:kern w:val="0"/>
                <w:szCs w:val="21"/>
                <w:highlight w:val="none"/>
              </w:rPr>
            </w:pPr>
          </w:p>
        </w:tc>
        <w:tc>
          <w:tcPr>
            <w:tcW w:w="1566" w:type="dxa"/>
            <w:tcBorders>
              <w:top w:val="single" w:color="auto" w:sz="4" w:space="0"/>
              <w:left w:val="single" w:color="auto" w:sz="4" w:space="0"/>
              <w:bottom w:val="single" w:color="auto" w:sz="4" w:space="0"/>
              <w:right w:val="single" w:color="auto" w:sz="4" w:space="0"/>
            </w:tcBorders>
            <w:vAlign w:val="center"/>
          </w:tcPr>
          <w:p w14:paraId="69BBEF33">
            <w:pPr>
              <w:shd w:val="clear"/>
              <w:spacing w:line="276" w:lineRule="auto"/>
              <w:ind w:left="-48" w:leftChars="-23" w:right="-65" w:rightChars="-31"/>
              <w:jc w:val="center"/>
              <w:rPr>
                <w:rFonts w:ascii="宋体" w:hAnsi="宋体" w:cs="宋体"/>
                <w:color w:val="auto"/>
                <w:kern w:val="0"/>
                <w:szCs w:val="21"/>
                <w:highlight w:val="none"/>
              </w:rPr>
            </w:pPr>
          </w:p>
        </w:tc>
        <w:tc>
          <w:tcPr>
            <w:tcW w:w="907" w:type="dxa"/>
            <w:tcBorders>
              <w:top w:val="single" w:color="auto" w:sz="4" w:space="0"/>
              <w:left w:val="single" w:color="auto" w:sz="4" w:space="0"/>
              <w:bottom w:val="single" w:color="auto" w:sz="4" w:space="0"/>
              <w:right w:val="single" w:color="auto" w:sz="4" w:space="0"/>
            </w:tcBorders>
            <w:vAlign w:val="center"/>
          </w:tcPr>
          <w:p w14:paraId="7EDF6BB0">
            <w:pPr>
              <w:shd w:val="clear"/>
              <w:spacing w:line="276" w:lineRule="auto"/>
              <w:ind w:left="-48" w:leftChars="-23" w:right="-65" w:rightChars="-31"/>
              <w:jc w:val="center"/>
              <w:rPr>
                <w:rFonts w:ascii="宋体" w:hAnsi="宋体" w:cs="宋体"/>
                <w:color w:val="auto"/>
                <w:kern w:val="0"/>
                <w:szCs w:val="21"/>
                <w:highlight w:val="none"/>
              </w:rPr>
            </w:pPr>
          </w:p>
        </w:tc>
        <w:tc>
          <w:tcPr>
            <w:tcW w:w="1278" w:type="dxa"/>
            <w:tcBorders>
              <w:top w:val="single" w:color="auto" w:sz="4" w:space="0"/>
              <w:left w:val="single" w:color="auto" w:sz="4" w:space="0"/>
              <w:bottom w:val="single" w:color="auto" w:sz="4" w:space="0"/>
              <w:right w:val="single" w:color="auto" w:sz="4" w:space="0"/>
            </w:tcBorders>
            <w:vAlign w:val="center"/>
          </w:tcPr>
          <w:p w14:paraId="551AF77E">
            <w:pPr>
              <w:shd w:val="clear"/>
              <w:spacing w:line="276" w:lineRule="auto"/>
              <w:ind w:left="-48" w:leftChars="-23" w:right="-65" w:rightChars="-31"/>
              <w:jc w:val="center"/>
              <w:rPr>
                <w:rFonts w:ascii="宋体" w:hAnsi="宋体" w:cs="宋体"/>
                <w:color w:val="auto"/>
                <w:kern w:val="0"/>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4462E9CA">
            <w:pPr>
              <w:shd w:val="clear"/>
              <w:spacing w:line="276" w:lineRule="auto"/>
              <w:ind w:left="-48" w:leftChars="-23" w:right="-65" w:rightChars="-31"/>
              <w:jc w:val="center"/>
              <w:rPr>
                <w:rFonts w:ascii="宋体" w:hAnsi="宋体" w:cs="宋体"/>
                <w:color w:val="auto"/>
                <w:kern w:val="0"/>
                <w:szCs w:val="21"/>
                <w:highlight w:val="none"/>
              </w:rPr>
            </w:pPr>
          </w:p>
        </w:tc>
        <w:tc>
          <w:tcPr>
            <w:tcW w:w="1228" w:type="dxa"/>
            <w:tcBorders>
              <w:top w:val="single" w:color="auto" w:sz="4" w:space="0"/>
              <w:left w:val="single" w:color="auto" w:sz="4" w:space="0"/>
              <w:bottom w:val="single" w:color="auto" w:sz="4" w:space="0"/>
              <w:right w:val="single" w:color="auto" w:sz="4" w:space="0"/>
            </w:tcBorders>
            <w:vAlign w:val="center"/>
          </w:tcPr>
          <w:p w14:paraId="278AB551">
            <w:pPr>
              <w:shd w:val="clear"/>
              <w:spacing w:line="276" w:lineRule="auto"/>
              <w:ind w:left="-48" w:leftChars="-23" w:right="-65" w:rightChars="-31"/>
              <w:jc w:val="center"/>
              <w:rPr>
                <w:rFonts w:ascii="宋体" w:hAnsi="宋体" w:cs="宋体"/>
                <w:color w:val="auto"/>
                <w:kern w:val="0"/>
                <w:szCs w:val="21"/>
                <w:highlight w:val="none"/>
              </w:rPr>
            </w:pPr>
          </w:p>
        </w:tc>
      </w:tr>
      <w:tr w14:paraId="45976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27C30D19">
            <w:pPr>
              <w:numPr>
                <w:ilvl w:val="0"/>
                <w:numId w:val="59"/>
              </w:numPr>
              <w:shd w:val="clear"/>
              <w:tabs>
                <w:tab w:val="left" w:pos="82"/>
              </w:tabs>
              <w:adjustRightInd w:val="0"/>
              <w:snapToGrid w:val="0"/>
              <w:spacing w:line="276" w:lineRule="auto"/>
              <w:jc w:val="center"/>
              <w:rPr>
                <w:rFonts w:ascii="宋体" w:hAnsi="宋体"/>
                <w:color w:val="auto"/>
                <w:szCs w:val="21"/>
                <w:highlight w:val="none"/>
              </w:rPr>
            </w:pPr>
          </w:p>
        </w:tc>
        <w:tc>
          <w:tcPr>
            <w:tcW w:w="2072" w:type="dxa"/>
            <w:tcBorders>
              <w:top w:val="single" w:color="auto" w:sz="4" w:space="0"/>
              <w:left w:val="single" w:color="auto" w:sz="4" w:space="0"/>
              <w:bottom w:val="single" w:color="auto" w:sz="4" w:space="0"/>
              <w:right w:val="single" w:color="auto" w:sz="4" w:space="0"/>
            </w:tcBorders>
            <w:vAlign w:val="center"/>
          </w:tcPr>
          <w:p w14:paraId="54F319BC">
            <w:pPr>
              <w:shd w:val="clear"/>
              <w:spacing w:line="276" w:lineRule="auto"/>
              <w:ind w:left="-48" w:leftChars="-23" w:right="-65" w:rightChars="-31"/>
              <w:jc w:val="left"/>
              <w:rPr>
                <w:rFonts w:ascii="宋体" w:hAnsi="宋体" w:cs="宋体"/>
                <w:color w:val="auto"/>
                <w:kern w:val="0"/>
                <w:szCs w:val="21"/>
                <w:highlight w:val="none"/>
              </w:rPr>
            </w:pPr>
          </w:p>
        </w:tc>
        <w:tc>
          <w:tcPr>
            <w:tcW w:w="1566" w:type="dxa"/>
            <w:tcBorders>
              <w:top w:val="single" w:color="auto" w:sz="4" w:space="0"/>
              <w:left w:val="single" w:color="auto" w:sz="4" w:space="0"/>
              <w:bottom w:val="single" w:color="auto" w:sz="4" w:space="0"/>
              <w:right w:val="single" w:color="auto" w:sz="4" w:space="0"/>
            </w:tcBorders>
            <w:vAlign w:val="center"/>
          </w:tcPr>
          <w:p w14:paraId="6B569F6F">
            <w:pPr>
              <w:shd w:val="clear"/>
              <w:spacing w:line="276" w:lineRule="auto"/>
              <w:ind w:left="-48" w:leftChars="-23" w:right="-65" w:rightChars="-31"/>
              <w:jc w:val="left"/>
              <w:rPr>
                <w:rFonts w:ascii="宋体" w:hAnsi="宋体" w:cs="宋体"/>
                <w:color w:val="auto"/>
                <w:kern w:val="0"/>
                <w:szCs w:val="21"/>
                <w:highlight w:val="none"/>
              </w:rPr>
            </w:pPr>
          </w:p>
        </w:tc>
        <w:tc>
          <w:tcPr>
            <w:tcW w:w="907" w:type="dxa"/>
            <w:tcBorders>
              <w:top w:val="single" w:color="auto" w:sz="4" w:space="0"/>
              <w:left w:val="single" w:color="auto" w:sz="4" w:space="0"/>
              <w:bottom w:val="single" w:color="auto" w:sz="4" w:space="0"/>
              <w:right w:val="single" w:color="auto" w:sz="4" w:space="0"/>
            </w:tcBorders>
            <w:vAlign w:val="center"/>
          </w:tcPr>
          <w:p w14:paraId="3FD6E1CE">
            <w:pPr>
              <w:shd w:val="clear"/>
              <w:spacing w:line="276" w:lineRule="auto"/>
              <w:ind w:left="-48" w:leftChars="-23" w:right="-375" w:rightChars="-179"/>
              <w:jc w:val="center"/>
              <w:rPr>
                <w:rFonts w:ascii="宋体" w:hAnsi="宋体" w:cs="宋体"/>
                <w:color w:val="auto"/>
                <w:kern w:val="0"/>
                <w:szCs w:val="21"/>
                <w:highlight w:val="none"/>
              </w:rPr>
            </w:pPr>
          </w:p>
        </w:tc>
        <w:tc>
          <w:tcPr>
            <w:tcW w:w="1278" w:type="dxa"/>
            <w:tcBorders>
              <w:top w:val="single" w:color="auto" w:sz="4" w:space="0"/>
              <w:left w:val="single" w:color="auto" w:sz="4" w:space="0"/>
              <w:bottom w:val="single" w:color="auto" w:sz="4" w:space="0"/>
              <w:right w:val="single" w:color="auto" w:sz="4" w:space="0"/>
            </w:tcBorders>
            <w:vAlign w:val="center"/>
          </w:tcPr>
          <w:p w14:paraId="6DE8A39B">
            <w:pPr>
              <w:shd w:val="clear"/>
              <w:spacing w:line="276" w:lineRule="auto"/>
              <w:ind w:left="-48" w:leftChars="-23" w:right="-65" w:rightChars="-31"/>
              <w:jc w:val="center"/>
              <w:rPr>
                <w:rFonts w:ascii="宋体" w:hAnsi="宋体" w:cs="宋体"/>
                <w:color w:val="auto"/>
                <w:kern w:val="0"/>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59B13CAE">
            <w:pPr>
              <w:shd w:val="clear"/>
              <w:spacing w:line="276" w:lineRule="auto"/>
              <w:ind w:left="-48" w:leftChars="-23" w:right="-65" w:rightChars="-31"/>
              <w:jc w:val="left"/>
              <w:rPr>
                <w:rFonts w:ascii="宋体" w:hAnsi="宋体" w:cs="宋体"/>
                <w:color w:val="auto"/>
                <w:kern w:val="0"/>
                <w:szCs w:val="21"/>
                <w:highlight w:val="none"/>
              </w:rPr>
            </w:pPr>
          </w:p>
        </w:tc>
        <w:tc>
          <w:tcPr>
            <w:tcW w:w="1228" w:type="dxa"/>
            <w:tcBorders>
              <w:top w:val="single" w:color="auto" w:sz="4" w:space="0"/>
              <w:left w:val="single" w:color="auto" w:sz="4" w:space="0"/>
              <w:bottom w:val="single" w:color="auto" w:sz="4" w:space="0"/>
              <w:right w:val="single" w:color="auto" w:sz="4" w:space="0"/>
            </w:tcBorders>
            <w:vAlign w:val="center"/>
          </w:tcPr>
          <w:p w14:paraId="3D890425">
            <w:pPr>
              <w:shd w:val="clear"/>
              <w:spacing w:line="276" w:lineRule="auto"/>
              <w:ind w:left="-48" w:leftChars="-23" w:right="-65" w:rightChars="-31"/>
              <w:jc w:val="center"/>
              <w:rPr>
                <w:rFonts w:ascii="宋体" w:hAnsi="宋体" w:cs="宋体"/>
                <w:color w:val="auto"/>
                <w:kern w:val="0"/>
                <w:szCs w:val="21"/>
                <w:highlight w:val="none"/>
              </w:rPr>
            </w:pPr>
          </w:p>
        </w:tc>
      </w:tr>
      <w:tr w14:paraId="03FCF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050FDC47">
            <w:pPr>
              <w:numPr>
                <w:ilvl w:val="0"/>
                <w:numId w:val="59"/>
              </w:numPr>
              <w:shd w:val="clear"/>
              <w:tabs>
                <w:tab w:val="left" w:pos="82"/>
              </w:tabs>
              <w:adjustRightInd w:val="0"/>
              <w:snapToGrid w:val="0"/>
              <w:spacing w:line="276" w:lineRule="auto"/>
              <w:ind w:left="-2" w:firstLine="2"/>
              <w:jc w:val="center"/>
              <w:rPr>
                <w:rFonts w:ascii="宋体" w:hAnsi="宋体"/>
                <w:color w:val="auto"/>
                <w:szCs w:val="21"/>
                <w:highlight w:val="none"/>
              </w:rPr>
            </w:pPr>
          </w:p>
        </w:tc>
        <w:tc>
          <w:tcPr>
            <w:tcW w:w="2072" w:type="dxa"/>
            <w:tcBorders>
              <w:top w:val="single" w:color="auto" w:sz="4" w:space="0"/>
              <w:left w:val="single" w:color="auto" w:sz="4" w:space="0"/>
              <w:bottom w:val="single" w:color="auto" w:sz="4" w:space="0"/>
              <w:right w:val="single" w:color="auto" w:sz="4" w:space="0"/>
            </w:tcBorders>
            <w:vAlign w:val="center"/>
          </w:tcPr>
          <w:p w14:paraId="176CE9E3">
            <w:pPr>
              <w:shd w:val="clear"/>
              <w:spacing w:line="276" w:lineRule="auto"/>
              <w:ind w:left="-48" w:leftChars="-23" w:right="-65" w:rightChars="-31"/>
              <w:jc w:val="left"/>
              <w:rPr>
                <w:rFonts w:ascii="宋体" w:hAnsi="宋体" w:cs="宋体"/>
                <w:color w:val="auto"/>
                <w:kern w:val="0"/>
                <w:szCs w:val="21"/>
                <w:highlight w:val="none"/>
              </w:rPr>
            </w:pPr>
          </w:p>
        </w:tc>
        <w:tc>
          <w:tcPr>
            <w:tcW w:w="1566" w:type="dxa"/>
            <w:tcBorders>
              <w:top w:val="single" w:color="auto" w:sz="4" w:space="0"/>
              <w:left w:val="single" w:color="auto" w:sz="4" w:space="0"/>
              <w:bottom w:val="single" w:color="auto" w:sz="4" w:space="0"/>
              <w:right w:val="single" w:color="auto" w:sz="4" w:space="0"/>
            </w:tcBorders>
            <w:vAlign w:val="center"/>
          </w:tcPr>
          <w:p w14:paraId="5B3601FB">
            <w:pPr>
              <w:shd w:val="clear"/>
              <w:spacing w:line="276" w:lineRule="auto"/>
              <w:ind w:left="-48" w:leftChars="-23" w:right="-65" w:rightChars="-31"/>
              <w:jc w:val="left"/>
              <w:rPr>
                <w:rFonts w:ascii="宋体" w:hAnsi="宋体" w:cs="宋体"/>
                <w:color w:val="auto"/>
                <w:kern w:val="0"/>
                <w:szCs w:val="21"/>
                <w:highlight w:val="none"/>
              </w:rPr>
            </w:pPr>
          </w:p>
        </w:tc>
        <w:tc>
          <w:tcPr>
            <w:tcW w:w="907" w:type="dxa"/>
            <w:tcBorders>
              <w:top w:val="single" w:color="auto" w:sz="4" w:space="0"/>
              <w:left w:val="single" w:color="auto" w:sz="4" w:space="0"/>
              <w:bottom w:val="single" w:color="auto" w:sz="4" w:space="0"/>
              <w:right w:val="single" w:color="auto" w:sz="4" w:space="0"/>
            </w:tcBorders>
            <w:vAlign w:val="center"/>
          </w:tcPr>
          <w:p w14:paraId="5CBA4310">
            <w:pPr>
              <w:shd w:val="clear"/>
              <w:spacing w:line="276" w:lineRule="auto"/>
              <w:ind w:left="-48" w:leftChars="-23" w:right="-65" w:rightChars="-31"/>
              <w:jc w:val="center"/>
              <w:rPr>
                <w:rFonts w:ascii="宋体" w:hAnsi="宋体" w:cs="宋体"/>
                <w:color w:val="auto"/>
                <w:kern w:val="0"/>
                <w:szCs w:val="21"/>
                <w:highlight w:val="none"/>
              </w:rPr>
            </w:pPr>
          </w:p>
        </w:tc>
        <w:tc>
          <w:tcPr>
            <w:tcW w:w="1278" w:type="dxa"/>
            <w:tcBorders>
              <w:top w:val="single" w:color="auto" w:sz="4" w:space="0"/>
              <w:left w:val="single" w:color="auto" w:sz="4" w:space="0"/>
              <w:bottom w:val="single" w:color="auto" w:sz="4" w:space="0"/>
              <w:right w:val="single" w:color="auto" w:sz="4" w:space="0"/>
            </w:tcBorders>
            <w:vAlign w:val="center"/>
          </w:tcPr>
          <w:p w14:paraId="762D6F0D">
            <w:pPr>
              <w:shd w:val="clear"/>
              <w:spacing w:line="276" w:lineRule="auto"/>
              <w:ind w:left="-48" w:leftChars="-23" w:right="-65" w:rightChars="-31"/>
              <w:jc w:val="center"/>
              <w:rPr>
                <w:rFonts w:ascii="宋体" w:hAnsi="宋体" w:cs="宋体"/>
                <w:color w:val="auto"/>
                <w:kern w:val="0"/>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5F891E6A">
            <w:pPr>
              <w:shd w:val="clear"/>
              <w:spacing w:line="276" w:lineRule="auto"/>
              <w:ind w:left="-48" w:leftChars="-23" w:right="-65" w:rightChars="-31"/>
              <w:jc w:val="left"/>
              <w:rPr>
                <w:rFonts w:ascii="宋体" w:hAnsi="宋体" w:cs="宋体"/>
                <w:color w:val="auto"/>
                <w:kern w:val="0"/>
                <w:szCs w:val="21"/>
                <w:highlight w:val="none"/>
              </w:rPr>
            </w:pPr>
          </w:p>
        </w:tc>
        <w:tc>
          <w:tcPr>
            <w:tcW w:w="1228" w:type="dxa"/>
            <w:tcBorders>
              <w:top w:val="single" w:color="auto" w:sz="4" w:space="0"/>
              <w:left w:val="single" w:color="auto" w:sz="4" w:space="0"/>
              <w:bottom w:val="single" w:color="auto" w:sz="4" w:space="0"/>
              <w:right w:val="single" w:color="auto" w:sz="4" w:space="0"/>
            </w:tcBorders>
            <w:vAlign w:val="center"/>
          </w:tcPr>
          <w:p w14:paraId="5261CAFF">
            <w:pPr>
              <w:shd w:val="clear"/>
              <w:spacing w:line="276" w:lineRule="auto"/>
              <w:ind w:left="-48" w:leftChars="-23" w:right="-65" w:rightChars="-31"/>
              <w:jc w:val="center"/>
              <w:rPr>
                <w:rFonts w:ascii="宋体" w:hAnsi="宋体" w:cs="宋体"/>
                <w:color w:val="auto"/>
                <w:kern w:val="0"/>
                <w:szCs w:val="21"/>
                <w:highlight w:val="none"/>
              </w:rPr>
            </w:pPr>
          </w:p>
        </w:tc>
      </w:tr>
      <w:tr w14:paraId="4D383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5F60730B">
            <w:pPr>
              <w:shd w:val="clear"/>
              <w:tabs>
                <w:tab w:val="left" w:pos="82"/>
              </w:tabs>
              <w:adjustRightInd w:val="0"/>
              <w:snapToGrid w:val="0"/>
              <w:spacing w:line="276" w:lineRule="auto"/>
              <w:jc w:val="center"/>
              <w:rPr>
                <w:rFonts w:ascii="宋体" w:hAnsi="宋体"/>
                <w:color w:val="auto"/>
                <w:szCs w:val="21"/>
                <w:highlight w:val="none"/>
              </w:rPr>
            </w:pPr>
          </w:p>
        </w:tc>
        <w:tc>
          <w:tcPr>
            <w:tcW w:w="2072" w:type="dxa"/>
            <w:tcBorders>
              <w:top w:val="single" w:color="auto" w:sz="4" w:space="0"/>
              <w:left w:val="single" w:color="auto" w:sz="4" w:space="0"/>
              <w:bottom w:val="single" w:color="auto" w:sz="4" w:space="0"/>
              <w:right w:val="single" w:color="auto" w:sz="4" w:space="0"/>
            </w:tcBorders>
            <w:vAlign w:val="center"/>
          </w:tcPr>
          <w:p w14:paraId="607D6FD9">
            <w:pPr>
              <w:shd w:val="clear"/>
              <w:spacing w:line="276" w:lineRule="auto"/>
              <w:ind w:left="-48" w:leftChars="-23" w:right="-65" w:rightChars="-31"/>
              <w:jc w:val="left"/>
              <w:rPr>
                <w:rFonts w:ascii="宋体" w:hAnsi="宋体" w:cs="宋体"/>
                <w:color w:val="auto"/>
                <w:kern w:val="0"/>
                <w:szCs w:val="21"/>
                <w:highlight w:val="none"/>
              </w:rPr>
            </w:pPr>
          </w:p>
        </w:tc>
        <w:tc>
          <w:tcPr>
            <w:tcW w:w="1566" w:type="dxa"/>
            <w:tcBorders>
              <w:top w:val="single" w:color="auto" w:sz="4" w:space="0"/>
              <w:left w:val="single" w:color="auto" w:sz="4" w:space="0"/>
              <w:bottom w:val="single" w:color="auto" w:sz="4" w:space="0"/>
              <w:right w:val="single" w:color="auto" w:sz="4" w:space="0"/>
            </w:tcBorders>
            <w:vAlign w:val="center"/>
          </w:tcPr>
          <w:p w14:paraId="4FB95E80">
            <w:pPr>
              <w:shd w:val="clear"/>
              <w:spacing w:line="276" w:lineRule="auto"/>
              <w:ind w:left="-48" w:leftChars="-23" w:right="-65" w:rightChars="-31"/>
              <w:jc w:val="left"/>
              <w:rPr>
                <w:rFonts w:ascii="宋体" w:hAnsi="宋体" w:cs="宋体"/>
                <w:color w:val="auto"/>
                <w:kern w:val="0"/>
                <w:szCs w:val="21"/>
                <w:highlight w:val="none"/>
              </w:rPr>
            </w:pPr>
          </w:p>
        </w:tc>
        <w:tc>
          <w:tcPr>
            <w:tcW w:w="907" w:type="dxa"/>
            <w:tcBorders>
              <w:top w:val="single" w:color="auto" w:sz="4" w:space="0"/>
              <w:left w:val="single" w:color="auto" w:sz="4" w:space="0"/>
              <w:bottom w:val="single" w:color="auto" w:sz="4" w:space="0"/>
              <w:right w:val="single" w:color="auto" w:sz="4" w:space="0"/>
            </w:tcBorders>
            <w:vAlign w:val="center"/>
          </w:tcPr>
          <w:p w14:paraId="5A1C607F">
            <w:pPr>
              <w:shd w:val="clear"/>
              <w:spacing w:line="276" w:lineRule="auto"/>
              <w:ind w:left="-48" w:leftChars="-23" w:right="-65" w:rightChars="-31"/>
              <w:jc w:val="center"/>
              <w:rPr>
                <w:rFonts w:ascii="宋体" w:hAnsi="宋体" w:cs="宋体"/>
                <w:color w:val="auto"/>
                <w:kern w:val="0"/>
                <w:szCs w:val="21"/>
                <w:highlight w:val="none"/>
              </w:rPr>
            </w:pPr>
          </w:p>
        </w:tc>
        <w:tc>
          <w:tcPr>
            <w:tcW w:w="1278" w:type="dxa"/>
            <w:tcBorders>
              <w:top w:val="single" w:color="auto" w:sz="4" w:space="0"/>
              <w:left w:val="single" w:color="auto" w:sz="4" w:space="0"/>
              <w:bottom w:val="single" w:color="auto" w:sz="4" w:space="0"/>
              <w:right w:val="single" w:color="auto" w:sz="4" w:space="0"/>
            </w:tcBorders>
            <w:vAlign w:val="center"/>
          </w:tcPr>
          <w:p w14:paraId="6B561BF5">
            <w:pPr>
              <w:shd w:val="clear"/>
              <w:spacing w:line="276" w:lineRule="auto"/>
              <w:ind w:left="-48" w:leftChars="-23" w:right="-65" w:rightChars="-31"/>
              <w:jc w:val="center"/>
              <w:rPr>
                <w:rFonts w:ascii="宋体" w:hAnsi="宋体" w:cs="宋体"/>
                <w:color w:val="auto"/>
                <w:kern w:val="0"/>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1E5B4BE8">
            <w:pPr>
              <w:shd w:val="clear"/>
              <w:spacing w:line="276" w:lineRule="auto"/>
              <w:ind w:left="-48" w:leftChars="-23" w:right="-65" w:rightChars="-31"/>
              <w:jc w:val="left"/>
              <w:rPr>
                <w:rFonts w:ascii="宋体" w:hAnsi="宋体" w:cs="宋体"/>
                <w:color w:val="auto"/>
                <w:kern w:val="0"/>
                <w:szCs w:val="21"/>
                <w:highlight w:val="none"/>
              </w:rPr>
            </w:pPr>
          </w:p>
        </w:tc>
        <w:tc>
          <w:tcPr>
            <w:tcW w:w="1228" w:type="dxa"/>
            <w:tcBorders>
              <w:top w:val="single" w:color="auto" w:sz="4" w:space="0"/>
              <w:left w:val="single" w:color="auto" w:sz="4" w:space="0"/>
              <w:bottom w:val="single" w:color="auto" w:sz="4" w:space="0"/>
              <w:right w:val="single" w:color="auto" w:sz="4" w:space="0"/>
            </w:tcBorders>
            <w:vAlign w:val="center"/>
          </w:tcPr>
          <w:p w14:paraId="3587AA43">
            <w:pPr>
              <w:shd w:val="clear"/>
              <w:spacing w:line="276" w:lineRule="auto"/>
              <w:ind w:left="-48" w:leftChars="-23" w:right="-65" w:rightChars="-31"/>
              <w:jc w:val="center"/>
              <w:rPr>
                <w:rFonts w:ascii="宋体" w:hAnsi="宋体" w:cs="宋体"/>
                <w:color w:val="auto"/>
                <w:kern w:val="0"/>
                <w:szCs w:val="21"/>
                <w:highlight w:val="none"/>
              </w:rPr>
            </w:pPr>
          </w:p>
        </w:tc>
      </w:tr>
      <w:tr w14:paraId="39D29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75" w:type="dxa"/>
            <w:gridSpan w:val="5"/>
            <w:tcBorders>
              <w:top w:val="single" w:color="auto" w:sz="4" w:space="0"/>
              <w:left w:val="single" w:color="auto" w:sz="4" w:space="0"/>
              <w:bottom w:val="single" w:color="auto" w:sz="4" w:space="0"/>
              <w:right w:val="single" w:color="auto" w:sz="4" w:space="0"/>
            </w:tcBorders>
            <w:vAlign w:val="center"/>
          </w:tcPr>
          <w:p w14:paraId="4318F181">
            <w:pPr>
              <w:shd w:val="clear"/>
              <w:spacing w:line="276" w:lineRule="auto"/>
              <w:ind w:left="-48" w:leftChars="-23" w:right="-65" w:rightChars="-31"/>
              <w:jc w:val="center"/>
              <w:rPr>
                <w:rFonts w:ascii="宋体" w:hAnsi="宋体" w:cs="宋体"/>
                <w:color w:val="auto"/>
                <w:kern w:val="0"/>
                <w:szCs w:val="21"/>
                <w:highlight w:val="none"/>
              </w:rPr>
            </w:pPr>
          </w:p>
        </w:tc>
        <w:tc>
          <w:tcPr>
            <w:tcW w:w="3071" w:type="dxa"/>
            <w:gridSpan w:val="2"/>
            <w:tcBorders>
              <w:top w:val="single" w:color="auto" w:sz="4" w:space="0"/>
              <w:left w:val="single" w:color="auto" w:sz="4" w:space="0"/>
              <w:bottom w:val="single" w:color="auto" w:sz="4" w:space="0"/>
              <w:right w:val="single" w:color="auto" w:sz="4" w:space="0"/>
            </w:tcBorders>
            <w:vAlign w:val="center"/>
          </w:tcPr>
          <w:p w14:paraId="3590EE4B">
            <w:pPr>
              <w:shd w:val="clear"/>
              <w:spacing w:line="276" w:lineRule="auto"/>
              <w:ind w:left="-48" w:leftChars="-23" w:right="-65" w:rightChars="-31"/>
              <w:jc w:val="left"/>
              <w:rPr>
                <w:rFonts w:ascii="宋体" w:hAnsi="宋体" w:cs="宋体"/>
                <w:color w:val="auto"/>
                <w:kern w:val="0"/>
                <w:szCs w:val="21"/>
                <w:highlight w:val="none"/>
              </w:rPr>
            </w:pPr>
          </w:p>
        </w:tc>
      </w:tr>
    </w:tbl>
    <w:p w14:paraId="2C5043DB">
      <w:pPr>
        <w:shd w:val="clear"/>
        <w:spacing w:line="276" w:lineRule="auto"/>
        <w:ind w:firstLine="420"/>
        <w:rPr>
          <w:rFonts w:ascii="宋体" w:hAnsi="宋体"/>
          <w:color w:val="auto"/>
          <w:szCs w:val="21"/>
          <w:highlight w:val="none"/>
        </w:rPr>
      </w:pPr>
      <w:r>
        <w:rPr>
          <w:rFonts w:hint="eastAsia" w:ascii="宋体" w:hAnsi="宋体"/>
          <w:color w:val="auto"/>
          <w:szCs w:val="21"/>
          <w:highlight w:val="none"/>
        </w:rPr>
        <w:t>本单位对上述声明的真实性负责。如有虚假，将依法承担相应责任。</w:t>
      </w:r>
    </w:p>
    <w:p w14:paraId="1431CF37">
      <w:pPr>
        <w:shd w:val="clear"/>
        <w:spacing w:line="276" w:lineRule="auto"/>
        <w:rPr>
          <w:rFonts w:ascii="宋体" w:hAnsi="宋体"/>
          <w:bCs/>
          <w:color w:val="auto"/>
          <w:szCs w:val="21"/>
          <w:highlight w:val="none"/>
        </w:rPr>
      </w:pPr>
    </w:p>
    <w:p w14:paraId="3C121FC4">
      <w:pPr>
        <w:shd w:val="clear"/>
        <w:snapToGrid w:val="0"/>
        <w:spacing w:line="276" w:lineRule="auto"/>
        <w:ind w:left="840" w:hanging="840" w:hangingChars="400"/>
        <w:jc w:val="left"/>
        <w:rPr>
          <w:rFonts w:ascii="宋体" w:hAnsi="宋体" w:cs="Courier New"/>
          <w:color w:val="auto"/>
          <w:szCs w:val="21"/>
          <w:highlight w:val="none"/>
        </w:rPr>
      </w:pPr>
      <w:r>
        <w:rPr>
          <w:rFonts w:hint="eastAsia" w:ascii="宋体" w:hAnsi="宋体" w:cs="Courier New"/>
          <w:bCs/>
          <w:color w:val="auto"/>
          <w:szCs w:val="21"/>
          <w:highlight w:val="none"/>
        </w:rPr>
        <w:t>说明：</w:t>
      </w:r>
      <w:r>
        <w:rPr>
          <w:rFonts w:hint="eastAsia" w:ascii="宋体" w:hAnsi="宋体" w:cs="Corbel"/>
          <w:color w:val="auto"/>
          <w:szCs w:val="21"/>
          <w:highlight w:val="none"/>
        </w:rPr>
        <w:t>1</w:t>
      </w:r>
      <w:r>
        <w:rPr>
          <w:rFonts w:hint="eastAsia" w:ascii="宋体" w:hAnsi="宋体" w:cs="Courier New"/>
          <w:color w:val="auto"/>
          <w:szCs w:val="21"/>
          <w:highlight w:val="none"/>
        </w:rPr>
        <w:t>、组成联合体的大中型企业和其他自然人、法人或者其他组织，与残疾人福利性单位之间不得存在投资关系。</w:t>
      </w:r>
    </w:p>
    <w:p w14:paraId="2D8F5362">
      <w:pPr>
        <w:shd w:val="clear"/>
        <w:snapToGrid w:val="0"/>
        <w:spacing w:line="276" w:lineRule="auto"/>
        <w:ind w:left="1033" w:leftChars="342" w:hanging="315" w:hangingChars="150"/>
        <w:jc w:val="left"/>
        <w:rPr>
          <w:rFonts w:ascii="宋体" w:hAnsi="宋体" w:cs="Courier New"/>
          <w:color w:val="auto"/>
          <w:szCs w:val="21"/>
          <w:highlight w:val="none"/>
        </w:rPr>
      </w:pPr>
      <w:r>
        <w:rPr>
          <w:rFonts w:hint="eastAsia" w:ascii="宋体" w:hAnsi="宋体" w:cs="Courier New"/>
          <w:color w:val="auto"/>
          <w:szCs w:val="21"/>
          <w:highlight w:val="none"/>
        </w:rPr>
        <w:t>2、如以联合体方式参与本项目投标，则应由联合体各方盖章。</w:t>
      </w:r>
    </w:p>
    <w:p w14:paraId="777206B3">
      <w:pPr>
        <w:shd w:val="clear"/>
        <w:snapToGrid w:val="0"/>
        <w:rPr>
          <w:rFonts w:ascii="宋体" w:hAnsi="宋体"/>
          <w:color w:val="auto"/>
          <w:szCs w:val="21"/>
          <w:highlight w:val="none"/>
        </w:rPr>
      </w:pPr>
    </w:p>
    <w:p w14:paraId="4F7675B7">
      <w:pPr>
        <w:shd w:val="clear"/>
        <w:snapToGrid w:val="0"/>
        <w:spacing w:before="100" w:beforeAutospacing="1" w:after="100" w:afterAutospacing="1"/>
        <w:ind w:firstLine="2902" w:firstLineChars="1382"/>
        <w:rPr>
          <w:rFonts w:ascii="宋体" w:hAnsi="宋体"/>
          <w:bCs/>
          <w:color w:val="auto"/>
          <w:szCs w:val="21"/>
          <w:highlight w:val="none"/>
          <w:lang w:val="zh-CN"/>
        </w:rPr>
      </w:pPr>
      <w:r>
        <w:rPr>
          <w:rFonts w:hint="eastAsia" w:ascii="宋体" w:hAnsi="宋体"/>
          <w:bCs/>
          <w:color w:val="auto"/>
          <w:szCs w:val="21"/>
          <w:highlight w:val="none"/>
          <w:lang w:val="zh-CN"/>
        </w:rPr>
        <w:t>投标人名称（公章）：</w:t>
      </w:r>
      <w:r>
        <w:rPr>
          <w:rFonts w:hint="eastAsia" w:ascii="宋体" w:hAnsi="宋体"/>
          <w:bCs/>
          <w:color w:val="auto"/>
          <w:szCs w:val="21"/>
          <w:highlight w:val="none"/>
          <w:u w:val="single"/>
          <w:lang w:val="zh-CN"/>
        </w:rPr>
        <w:t xml:space="preserve">                           </w:t>
      </w:r>
    </w:p>
    <w:p w14:paraId="64592EFF">
      <w:pPr>
        <w:shd w:val="clear"/>
        <w:snapToGrid w:val="0"/>
        <w:spacing w:before="100" w:beforeAutospacing="1" w:after="100" w:afterAutospacing="1"/>
        <w:ind w:firstLine="2902" w:firstLineChars="1382"/>
        <w:rPr>
          <w:color w:val="auto"/>
          <w:szCs w:val="21"/>
          <w:highlight w:val="none"/>
        </w:rPr>
      </w:pPr>
      <w:r>
        <w:rPr>
          <w:rFonts w:hint="eastAsia" w:ascii="宋体" w:hAnsi="宋体"/>
          <w:color w:val="auto"/>
          <w:szCs w:val="21"/>
          <w:highlight w:val="none"/>
        </w:rPr>
        <w:t>日期：</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年</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月</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日</w:t>
      </w:r>
    </w:p>
    <w:p w14:paraId="77640117">
      <w:pPr>
        <w:shd w:val="clear"/>
        <w:rPr>
          <w:rFonts w:ascii="宋体" w:hAnsi="宋体"/>
          <w:color w:val="auto"/>
          <w:sz w:val="18"/>
          <w:szCs w:val="18"/>
          <w:highlight w:val="none"/>
        </w:rPr>
      </w:pPr>
      <w:r>
        <w:rPr>
          <w:rFonts w:hint="eastAsia" w:ascii="宋体" w:hAnsi="宋体"/>
          <w:color w:val="auto"/>
          <w:sz w:val="18"/>
          <w:szCs w:val="18"/>
          <w:highlight w:val="none"/>
        </w:rPr>
        <w:t>享受政府采购支持政策的残疾人福利性单位应当同时满足以下条件：</w:t>
      </w:r>
    </w:p>
    <w:p w14:paraId="0E1BBEB3">
      <w:pPr>
        <w:shd w:val="clear"/>
        <w:rPr>
          <w:rFonts w:ascii="宋体" w:hAnsi="宋体"/>
          <w:color w:val="auto"/>
          <w:sz w:val="18"/>
          <w:szCs w:val="18"/>
          <w:highlight w:val="none"/>
        </w:rPr>
      </w:pPr>
      <w:r>
        <w:rPr>
          <w:rFonts w:hint="eastAsia" w:ascii="宋体" w:hAnsi="宋体"/>
          <w:color w:val="auto"/>
          <w:sz w:val="18"/>
          <w:szCs w:val="18"/>
          <w:highlight w:val="none"/>
        </w:rPr>
        <w:t>（一）安置的残疾人占本单位在职职工人数的比例不低于</w:t>
      </w:r>
      <w:r>
        <w:rPr>
          <w:rFonts w:ascii="宋体" w:hAnsi="宋体"/>
          <w:color w:val="auto"/>
          <w:sz w:val="18"/>
          <w:szCs w:val="18"/>
          <w:highlight w:val="none"/>
        </w:rPr>
        <w:t>25%（含25%），并且安置的残疾人人数不少于10人（含10人）；</w:t>
      </w:r>
    </w:p>
    <w:p w14:paraId="799BAD1A">
      <w:pPr>
        <w:shd w:val="clear"/>
        <w:rPr>
          <w:rFonts w:ascii="宋体" w:hAnsi="宋体"/>
          <w:color w:val="auto"/>
          <w:sz w:val="18"/>
          <w:szCs w:val="18"/>
          <w:highlight w:val="none"/>
        </w:rPr>
      </w:pPr>
      <w:r>
        <w:rPr>
          <w:rFonts w:hint="eastAsia" w:ascii="宋体" w:hAnsi="宋体"/>
          <w:color w:val="auto"/>
          <w:sz w:val="18"/>
          <w:szCs w:val="18"/>
          <w:highlight w:val="none"/>
        </w:rPr>
        <w:t>（二）依法与安置的每位残疾人签订了一年以上（含一年）的劳动合同或服务协议；</w:t>
      </w:r>
    </w:p>
    <w:p w14:paraId="3AECC04A">
      <w:pPr>
        <w:shd w:val="clear"/>
        <w:rPr>
          <w:rFonts w:ascii="宋体" w:hAnsi="宋体"/>
          <w:color w:val="auto"/>
          <w:sz w:val="18"/>
          <w:szCs w:val="18"/>
          <w:highlight w:val="none"/>
        </w:rPr>
      </w:pPr>
      <w:r>
        <w:rPr>
          <w:rFonts w:hint="eastAsia" w:ascii="宋体" w:hAnsi="宋体"/>
          <w:color w:val="auto"/>
          <w:sz w:val="18"/>
          <w:szCs w:val="18"/>
          <w:highlight w:val="none"/>
        </w:rPr>
        <w:t>（三）为安置的每位残疾人按月足额缴纳了基本养老保险、基本医疗保险、失业保险、工伤保险和生育保险等社会保险费；</w:t>
      </w:r>
    </w:p>
    <w:p w14:paraId="12B02953">
      <w:pPr>
        <w:shd w:val="clear"/>
        <w:rPr>
          <w:rFonts w:ascii="宋体" w:hAnsi="宋体"/>
          <w:color w:val="auto"/>
          <w:sz w:val="18"/>
          <w:szCs w:val="18"/>
          <w:highlight w:val="none"/>
        </w:rPr>
      </w:pPr>
      <w:r>
        <w:rPr>
          <w:rFonts w:hint="eastAsia" w:ascii="宋体" w:hAnsi="宋体"/>
          <w:color w:val="auto"/>
          <w:sz w:val="18"/>
          <w:szCs w:val="18"/>
          <w:highlight w:val="none"/>
        </w:rPr>
        <w:t>（四）通过银行等金融机构向安置的每位残疾人，按月支付了不低于单位所在区县适用的经省级人民政府批准的月最低工资标准的工资；</w:t>
      </w:r>
    </w:p>
    <w:p w14:paraId="1ECDBB03">
      <w:pPr>
        <w:shd w:val="clear"/>
        <w:rPr>
          <w:rFonts w:ascii="宋体" w:hAnsi="宋体"/>
          <w:color w:val="auto"/>
          <w:sz w:val="18"/>
          <w:szCs w:val="18"/>
          <w:highlight w:val="none"/>
        </w:rPr>
      </w:pPr>
      <w:r>
        <w:rPr>
          <w:rFonts w:hint="eastAsia" w:ascii="宋体" w:hAnsi="宋体"/>
          <w:color w:val="auto"/>
          <w:sz w:val="18"/>
          <w:szCs w:val="18"/>
          <w:highlight w:val="none"/>
        </w:rPr>
        <w:t>（五）提供本单位制造的货物、承担的工程或者服务（以下简称产品），或者提供其他残疾人福利性单位制造的货物（不包括使用非残疾人福利性单位注册商标的货物）。</w:t>
      </w:r>
    </w:p>
    <w:p w14:paraId="11FC79F0">
      <w:pPr>
        <w:shd w:val="clear"/>
        <w:rPr>
          <w:rFonts w:ascii="宋体" w:hAnsi="宋体"/>
          <w:color w:val="auto"/>
          <w:sz w:val="18"/>
          <w:szCs w:val="18"/>
          <w:highlight w:val="none"/>
        </w:rPr>
      </w:pPr>
      <w:r>
        <w:rPr>
          <w:rFonts w:hint="eastAsia" w:ascii="宋体" w:hAnsi="宋体"/>
          <w:color w:val="auto"/>
          <w:sz w:val="18"/>
          <w:szCs w:val="18"/>
          <w:highlight w:val="none"/>
        </w:rPr>
        <w:t>前款所称残疾人是指法定劳动年龄内，持有《中华人民共和国残疾人证》或者《中华人民共和国残疾军人证（</w:t>
      </w:r>
      <w:r>
        <w:rPr>
          <w:rFonts w:ascii="宋体" w:hAnsi="宋体"/>
          <w:color w:val="auto"/>
          <w:sz w:val="18"/>
          <w:szCs w:val="18"/>
          <w:highlight w:val="none"/>
        </w:rPr>
        <w:t>1至8级）》的自然人，包括具有劳动条件和劳动意愿的精神残疾人。在职职工人数是指与残疾人福利性单位建立劳动关系并依法签订劳动合同或者服务协议的雇员人数。</w:t>
      </w:r>
    </w:p>
    <w:p w14:paraId="25300335">
      <w:pPr>
        <w:pStyle w:val="20"/>
        <w:shd w:val="clear"/>
        <w:rPr>
          <w:color w:val="auto"/>
          <w:highlight w:val="none"/>
        </w:rPr>
      </w:pPr>
      <w:r>
        <w:rPr>
          <w:color w:val="auto"/>
          <w:highlight w:val="none"/>
        </w:rPr>
        <w:br w:type="page"/>
      </w:r>
    </w:p>
    <w:p w14:paraId="1D1E194E">
      <w:pPr>
        <w:shd w:val="clear"/>
        <w:spacing w:line="276" w:lineRule="auto"/>
        <w:jc w:val="center"/>
        <w:rPr>
          <w:rFonts w:ascii="宋体" w:hAnsi="宋体"/>
          <w:b/>
          <w:color w:val="auto"/>
          <w:szCs w:val="21"/>
          <w:highlight w:val="none"/>
        </w:rPr>
      </w:pPr>
      <w:r>
        <w:rPr>
          <w:rFonts w:hint="eastAsia" w:ascii="宋体" w:hAnsi="宋体"/>
          <w:b/>
          <w:color w:val="auto"/>
          <w:szCs w:val="21"/>
          <w:highlight w:val="none"/>
        </w:rPr>
        <w:t>残疾人福利性单位声明函</w:t>
      </w:r>
      <w:r>
        <w:rPr>
          <w:rFonts w:hint="eastAsia" w:ascii="宋体" w:hAnsi="宋体" w:cs="宋体"/>
          <w:color w:val="auto"/>
          <w:kern w:val="0"/>
          <w:szCs w:val="21"/>
          <w:highlight w:val="none"/>
        </w:rPr>
        <w:t>（服务）</w:t>
      </w:r>
    </w:p>
    <w:p w14:paraId="2CF50B14">
      <w:pPr>
        <w:shd w:val="clear"/>
        <w:spacing w:line="276" w:lineRule="auto"/>
        <w:jc w:val="center"/>
        <w:rPr>
          <w:rFonts w:ascii="宋体" w:hAnsi="宋体"/>
          <w:b/>
          <w:color w:val="auto"/>
          <w:szCs w:val="21"/>
          <w:highlight w:val="none"/>
        </w:rPr>
      </w:pPr>
    </w:p>
    <w:p w14:paraId="4EA25E27">
      <w:pPr>
        <w:shd w:val="clear"/>
        <w:spacing w:line="276" w:lineRule="auto"/>
        <w:rPr>
          <w:color w:val="auto"/>
          <w:szCs w:val="21"/>
          <w:highlight w:val="none"/>
        </w:rPr>
      </w:pPr>
      <w:r>
        <w:rPr>
          <w:rFonts w:hint="eastAsia"/>
          <w:color w:val="auto"/>
          <w:szCs w:val="21"/>
          <w:highlight w:val="none"/>
        </w:rPr>
        <w:t>武汉理工大学</w:t>
      </w:r>
      <w:r>
        <w:rPr>
          <w:color w:val="auto"/>
          <w:szCs w:val="21"/>
          <w:highlight w:val="none"/>
        </w:rPr>
        <w:t>、</w:t>
      </w:r>
      <w:r>
        <w:rPr>
          <w:rFonts w:hint="eastAsia" w:ascii="宋体" w:hAnsi="宋体" w:eastAsia="宋体" w:cs="宋体"/>
          <w:color w:val="auto"/>
          <w:kern w:val="2"/>
          <w:sz w:val="24"/>
          <w:highlight w:val="none"/>
          <w:lang w:val="en-US" w:bidi="ar-SA"/>
        </w:rPr>
        <w:t>湖南省招标有限责任公司</w:t>
      </w:r>
      <w:r>
        <w:rPr>
          <w:rFonts w:hint="eastAsia"/>
          <w:color w:val="auto"/>
          <w:szCs w:val="21"/>
          <w:highlight w:val="none"/>
        </w:rPr>
        <w:t>：</w:t>
      </w:r>
    </w:p>
    <w:p w14:paraId="187E2AFE">
      <w:pPr>
        <w:shd w:val="clear"/>
        <w:spacing w:line="276" w:lineRule="auto"/>
        <w:ind w:firstLine="415" w:firstLineChars="198"/>
        <w:jc w:val="left"/>
        <w:rPr>
          <w:rFonts w:ascii="宋体" w:hAnsi="宋体" w:cs="Courier New"/>
          <w:color w:val="auto"/>
          <w:szCs w:val="21"/>
          <w:highlight w:val="none"/>
        </w:rPr>
      </w:pPr>
      <w:r>
        <w:rPr>
          <w:rFonts w:hint="eastAsia" w:ascii="宋体" w:hAnsi="宋体" w:cs="Courier New"/>
          <w:color w:val="auto"/>
          <w:szCs w:val="21"/>
          <w:highlight w:val="none"/>
        </w:rPr>
        <w:t>本单位（联合体）郑重声明，根据《财政部 民政部 中国残疾人联合会关于促进残疾人就业政府采购政策的通知》（财库〔2017〕141号）的规定，本单位为符合条件的残疾人福利性单位（详见“残疾人福利性单位应当满足的条件”）。</w:t>
      </w:r>
    </w:p>
    <w:p w14:paraId="7B524AD4">
      <w:pPr>
        <w:shd w:val="clear"/>
        <w:spacing w:line="276" w:lineRule="auto"/>
        <w:ind w:firstLine="415" w:firstLineChars="198"/>
        <w:jc w:val="left"/>
        <w:rPr>
          <w:rFonts w:ascii="宋体" w:hAnsi="宋体" w:cs="Courier New"/>
          <w:color w:val="auto"/>
          <w:szCs w:val="21"/>
          <w:highlight w:val="none"/>
        </w:rPr>
      </w:pPr>
      <w:r>
        <w:rPr>
          <w:rFonts w:hint="eastAsia" w:ascii="宋体" w:hAnsi="宋体" w:cs="Courier New"/>
          <w:color w:val="auto"/>
          <w:szCs w:val="21"/>
          <w:highlight w:val="none"/>
        </w:rPr>
        <w:t>本单位（联合体）参加______单位（采购人名称）的______项目（</w:t>
      </w:r>
      <w:r>
        <w:rPr>
          <w:rFonts w:hint="eastAsia" w:ascii="宋体" w:hAnsi="宋体" w:cs="Courier New"/>
          <w:color w:val="auto"/>
          <w:szCs w:val="21"/>
          <w:highlight w:val="none"/>
          <w:u w:val="single"/>
        </w:rPr>
        <w:t>项目编号/包号</w:t>
      </w:r>
      <w:r>
        <w:rPr>
          <w:rFonts w:hint="eastAsia" w:ascii="宋体" w:hAnsi="宋体" w:cs="Courier New"/>
          <w:color w:val="auto"/>
          <w:szCs w:val="21"/>
          <w:highlight w:val="none"/>
        </w:rPr>
        <w:t>）采购活动，提供的服务全部由符合政策要求的残疾人福利性单位提供。，具体情况如下：</w:t>
      </w:r>
    </w:p>
    <w:p w14:paraId="56057A15">
      <w:pPr>
        <w:shd w:val="clear"/>
        <w:spacing w:line="360" w:lineRule="auto"/>
        <w:ind w:firstLine="420"/>
        <w:rPr>
          <w:rFonts w:ascii="宋体" w:hAnsi="宋体"/>
          <w:color w:val="auto"/>
          <w:szCs w:val="21"/>
          <w:highlight w:val="none"/>
        </w:rPr>
      </w:pPr>
      <w:r>
        <w:rPr>
          <w:rFonts w:ascii="宋体" w:hAnsi="宋体"/>
          <w:color w:val="auto"/>
          <w:szCs w:val="21"/>
          <w:highlight w:val="none"/>
        </w:rPr>
        <w:t>1.</w:t>
      </w:r>
      <w:r>
        <w:rPr>
          <w:rFonts w:ascii="宋体" w:hAnsi="宋体"/>
          <w:color w:val="auto"/>
          <w:szCs w:val="21"/>
          <w:highlight w:val="none"/>
          <w:u w:val="single"/>
        </w:rPr>
        <w:t xml:space="preserve"> </w:t>
      </w:r>
      <w:r>
        <w:rPr>
          <w:rFonts w:hint="eastAsia" w:ascii="宋体" w:hAnsi="宋体"/>
          <w:color w:val="auto"/>
          <w:szCs w:val="21"/>
          <w:highlight w:val="none"/>
          <w:u w:val="single"/>
        </w:rPr>
        <w:t>（标的名称）</w:t>
      </w:r>
      <w:r>
        <w:rPr>
          <w:rFonts w:ascii="宋体" w:hAnsi="宋体"/>
          <w:color w:val="auto"/>
          <w:szCs w:val="21"/>
          <w:highlight w:val="none"/>
          <w:u w:val="single"/>
        </w:rPr>
        <w:t xml:space="preserve"> </w:t>
      </w:r>
      <w:r>
        <w:rPr>
          <w:rFonts w:hint="eastAsia" w:ascii="宋体" w:hAnsi="宋体"/>
          <w:color w:val="auto"/>
          <w:szCs w:val="21"/>
          <w:highlight w:val="none"/>
        </w:rPr>
        <w:t>，投标人为</w:t>
      </w:r>
      <w:r>
        <w:rPr>
          <w:rFonts w:ascii="宋体" w:hAnsi="宋体"/>
          <w:color w:val="auto"/>
          <w:szCs w:val="21"/>
          <w:highlight w:val="none"/>
        </w:rPr>
        <w:t xml:space="preserve"> </w:t>
      </w:r>
      <w:r>
        <w:rPr>
          <w:rFonts w:hint="eastAsia" w:ascii="宋体" w:hAnsi="宋体"/>
          <w:color w:val="auto"/>
          <w:szCs w:val="21"/>
          <w:highlight w:val="none"/>
          <w:u w:val="single"/>
        </w:rPr>
        <w:t>（企业名称）</w:t>
      </w:r>
      <w:r>
        <w:rPr>
          <w:rFonts w:ascii="宋体" w:hAnsi="宋体"/>
          <w:color w:val="auto"/>
          <w:szCs w:val="21"/>
          <w:highlight w:val="none"/>
          <w:u w:val="single"/>
        </w:rPr>
        <w:t xml:space="preserve"> </w:t>
      </w:r>
      <w:r>
        <w:rPr>
          <w:rFonts w:hint="eastAsia" w:ascii="宋体" w:hAnsi="宋体"/>
          <w:color w:val="auto"/>
          <w:szCs w:val="21"/>
          <w:highlight w:val="none"/>
        </w:rPr>
        <w:t>，属于</w:t>
      </w:r>
      <w:r>
        <w:rPr>
          <w:rFonts w:ascii="宋体" w:hAnsi="宋体"/>
          <w:color w:val="auto"/>
          <w:szCs w:val="21"/>
          <w:highlight w:val="none"/>
          <w:u w:val="single"/>
        </w:rPr>
        <w:t xml:space="preserve"> </w:t>
      </w:r>
      <w:r>
        <w:rPr>
          <w:rFonts w:hint="eastAsia" w:ascii="宋体" w:hAnsi="宋体"/>
          <w:color w:val="auto"/>
          <w:szCs w:val="21"/>
          <w:highlight w:val="none"/>
          <w:u w:val="single"/>
        </w:rPr>
        <w:t>（残疾人福利性单位）</w:t>
      </w:r>
      <w:r>
        <w:rPr>
          <w:rFonts w:ascii="宋体" w:hAnsi="宋体"/>
          <w:color w:val="auto"/>
          <w:szCs w:val="21"/>
          <w:highlight w:val="none"/>
          <w:u w:val="single"/>
        </w:rPr>
        <w:t xml:space="preserve"> </w:t>
      </w:r>
      <w:r>
        <w:rPr>
          <w:rFonts w:hint="eastAsia" w:ascii="宋体" w:hAnsi="宋体"/>
          <w:color w:val="auto"/>
          <w:szCs w:val="21"/>
          <w:highlight w:val="none"/>
        </w:rPr>
        <w:t>；</w:t>
      </w:r>
    </w:p>
    <w:p w14:paraId="4E2ACB30">
      <w:pPr>
        <w:shd w:val="clear"/>
        <w:spacing w:line="360" w:lineRule="auto"/>
        <w:ind w:firstLine="420"/>
        <w:rPr>
          <w:rFonts w:ascii="宋体" w:hAnsi="宋体"/>
          <w:color w:val="auto"/>
          <w:szCs w:val="21"/>
          <w:highlight w:val="none"/>
        </w:rPr>
      </w:pPr>
      <w:r>
        <w:rPr>
          <w:rFonts w:ascii="宋体" w:hAnsi="宋体"/>
          <w:color w:val="auto"/>
          <w:szCs w:val="21"/>
          <w:highlight w:val="none"/>
        </w:rPr>
        <w:t xml:space="preserve">2. </w:t>
      </w:r>
      <w:r>
        <w:rPr>
          <w:rFonts w:hint="eastAsia" w:ascii="宋体" w:hAnsi="宋体"/>
          <w:color w:val="auto"/>
          <w:szCs w:val="21"/>
          <w:highlight w:val="none"/>
          <w:u w:val="single"/>
        </w:rPr>
        <w:t>（标的名称）</w:t>
      </w:r>
      <w:r>
        <w:rPr>
          <w:rFonts w:ascii="宋体" w:hAnsi="宋体"/>
          <w:color w:val="auto"/>
          <w:szCs w:val="21"/>
          <w:highlight w:val="none"/>
          <w:u w:val="single"/>
        </w:rPr>
        <w:t xml:space="preserve"> </w:t>
      </w:r>
      <w:r>
        <w:rPr>
          <w:rFonts w:hint="eastAsia" w:ascii="宋体" w:hAnsi="宋体"/>
          <w:color w:val="auto"/>
          <w:szCs w:val="21"/>
          <w:highlight w:val="none"/>
        </w:rPr>
        <w:t>，投标人为</w:t>
      </w:r>
      <w:r>
        <w:rPr>
          <w:rFonts w:ascii="宋体" w:hAnsi="宋体"/>
          <w:color w:val="auto"/>
          <w:szCs w:val="21"/>
          <w:highlight w:val="none"/>
        </w:rPr>
        <w:t xml:space="preserve"> </w:t>
      </w:r>
      <w:r>
        <w:rPr>
          <w:rFonts w:hint="eastAsia" w:ascii="宋体" w:hAnsi="宋体"/>
          <w:color w:val="auto"/>
          <w:szCs w:val="21"/>
          <w:highlight w:val="none"/>
          <w:u w:val="single"/>
        </w:rPr>
        <w:t>（企业名称）</w:t>
      </w:r>
      <w:r>
        <w:rPr>
          <w:rFonts w:ascii="宋体" w:hAnsi="宋体"/>
          <w:color w:val="auto"/>
          <w:szCs w:val="21"/>
          <w:highlight w:val="none"/>
          <w:u w:val="single"/>
        </w:rPr>
        <w:t xml:space="preserve"> </w:t>
      </w:r>
      <w:r>
        <w:rPr>
          <w:rFonts w:hint="eastAsia" w:ascii="宋体" w:hAnsi="宋体"/>
          <w:color w:val="auto"/>
          <w:szCs w:val="21"/>
          <w:highlight w:val="none"/>
        </w:rPr>
        <w:t>，属于</w:t>
      </w:r>
      <w:r>
        <w:rPr>
          <w:rFonts w:ascii="宋体" w:hAnsi="宋体"/>
          <w:color w:val="auto"/>
          <w:szCs w:val="21"/>
          <w:highlight w:val="none"/>
          <w:u w:val="single"/>
        </w:rPr>
        <w:t xml:space="preserve"> </w:t>
      </w:r>
      <w:r>
        <w:rPr>
          <w:rFonts w:hint="eastAsia" w:ascii="宋体" w:hAnsi="宋体"/>
          <w:color w:val="auto"/>
          <w:szCs w:val="21"/>
          <w:highlight w:val="none"/>
          <w:u w:val="single"/>
        </w:rPr>
        <w:t>（残疾人福利性单位）</w:t>
      </w:r>
      <w:r>
        <w:rPr>
          <w:rFonts w:ascii="宋体" w:hAnsi="宋体"/>
          <w:color w:val="auto"/>
          <w:szCs w:val="21"/>
          <w:highlight w:val="none"/>
          <w:u w:val="single"/>
        </w:rPr>
        <w:t xml:space="preserve"> </w:t>
      </w:r>
      <w:r>
        <w:rPr>
          <w:rFonts w:hint="eastAsia" w:ascii="宋体" w:hAnsi="宋体"/>
          <w:color w:val="auto"/>
          <w:szCs w:val="21"/>
          <w:highlight w:val="none"/>
        </w:rPr>
        <w:t>；</w:t>
      </w:r>
    </w:p>
    <w:p w14:paraId="3931223B">
      <w:pPr>
        <w:shd w:val="clear"/>
        <w:spacing w:line="360" w:lineRule="auto"/>
        <w:ind w:firstLine="420"/>
        <w:rPr>
          <w:rFonts w:ascii="宋体" w:hAnsi="宋体"/>
          <w:color w:val="auto"/>
          <w:szCs w:val="21"/>
          <w:highlight w:val="none"/>
        </w:rPr>
      </w:pPr>
      <w:r>
        <w:rPr>
          <w:rFonts w:hint="eastAsia" w:ascii="宋体" w:hAnsi="宋体"/>
          <w:color w:val="auto"/>
          <w:szCs w:val="21"/>
          <w:highlight w:val="none"/>
        </w:rPr>
        <w:t>……</w:t>
      </w:r>
    </w:p>
    <w:tbl>
      <w:tblPr>
        <w:tblStyle w:val="21"/>
        <w:tblW w:w="954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2072"/>
        <w:gridCol w:w="1566"/>
        <w:gridCol w:w="907"/>
        <w:gridCol w:w="1278"/>
        <w:gridCol w:w="1843"/>
        <w:gridCol w:w="1228"/>
      </w:tblGrid>
      <w:tr w14:paraId="72C6E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2" w:type="dxa"/>
            <w:tcBorders>
              <w:top w:val="single" w:color="auto" w:sz="4" w:space="0"/>
              <w:left w:val="single" w:color="auto" w:sz="4" w:space="0"/>
              <w:bottom w:val="single" w:color="auto" w:sz="4" w:space="0"/>
              <w:right w:val="single" w:color="auto" w:sz="4" w:space="0"/>
            </w:tcBorders>
            <w:vAlign w:val="center"/>
          </w:tcPr>
          <w:p w14:paraId="393094FE">
            <w:pPr>
              <w:shd w:val="clear"/>
              <w:spacing w:line="276" w:lineRule="auto"/>
              <w:ind w:left="-23" w:leftChars="-11" w:right="-65" w:rightChars="-31"/>
              <w:jc w:val="center"/>
              <w:rPr>
                <w:rFonts w:ascii="宋体" w:hAnsi="宋体" w:cs="宋体"/>
                <w:color w:val="auto"/>
                <w:kern w:val="0"/>
                <w:szCs w:val="21"/>
                <w:highlight w:val="none"/>
              </w:rPr>
            </w:pPr>
          </w:p>
        </w:tc>
        <w:tc>
          <w:tcPr>
            <w:tcW w:w="2072" w:type="dxa"/>
            <w:tcBorders>
              <w:top w:val="single" w:color="auto" w:sz="4" w:space="0"/>
              <w:left w:val="single" w:color="auto" w:sz="4" w:space="0"/>
              <w:bottom w:val="single" w:color="auto" w:sz="4" w:space="0"/>
              <w:right w:val="single" w:color="auto" w:sz="4" w:space="0"/>
            </w:tcBorders>
            <w:vAlign w:val="center"/>
          </w:tcPr>
          <w:p w14:paraId="70810F04">
            <w:pPr>
              <w:shd w:val="clear"/>
              <w:spacing w:line="276" w:lineRule="auto"/>
              <w:ind w:left="-48" w:leftChars="-23" w:right="-65" w:rightChars="-31"/>
              <w:jc w:val="center"/>
              <w:rPr>
                <w:rFonts w:ascii="宋体" w:hAnsi="宋体" w:cs="宋体"/>
                <w:color w:val="auto"/>
                <w:kern w:val="0"/>
                <w:szCs w:val="21"/>
                <w:highlight w:val="none"/>
              </w:rPr>
            </w:pPr>
          </w:p>
        </w:tc>
        <w:tc>
          <w:tcPr>
            <w:tcW w:w="1566" w:type="dxa"/>
            <w:tcBorders>
              <w:top w:val="single" w:color="auto" w:sz="4" w:space="0"/>
              <w:left w:val="single" w:color="auto" w:sz="4" w:space="0"/>
              <w:bottom w:val="single" w:color="auto" w:sz="4" w:space="0"/>
              <w:right w:val="single" w:color="auto" w:sz="4" w:space="0"/>
            </w:tcBorders>
            <w:vAlign w:val="center"/>
          </w:tcPr>
          <w:p w14:paraId="66121FFB">
            <w:pPr>
              <w:shd w:val="clear"/>
              <w:spacing w:line="276" w:lineRule="auto"/>
              <w:ind w:left="-48" w:leftChars="-23" w:right="-65" w:rightChars="-31"/>
              <w:jc w:val="center"/>
              <w:rPr>
                <w:rFonts w:ascii="宋体" w:hAnsi="宋体" w:cs="宋体"/>
                <w:color w:val="auto"/>
                <w:kern w:val="0"/>
                <w:szCs w:val="21"/>
                <w:highlight w:val="none"/>
              </w:rPr>
            </w:pPr>
          </w:p>
        </w:tc>
        <w:tc>
          <w:tcPr>
            <w:tcW w:w="907" w:type="dxa"/>
            <w:tcBorders>
              <w:top w:val="single" w:color="auto" w:sz="4" w:space="0"/>
              <w:left w:val="single" w:color="auto" w:sz="4" w:space="0"/>
              <w:bottom w:val="single" w:color="auto" w:sz="4" w:space="0"/>
              <w:right w:val="single" w:color="auto" w:sz="4" w:space="0"/>
            </w:tcBorders>
            <w:vAlign w:val="center"/>
          </w:tcPr>
          <w:p w14:paraId="77C88805">
            <w:pPr>
              <w:shd w:val="clear"/>
              <w:spacing w:line="276" w:lineRule="auto"/>
              <w:ind w:left="-48" w:leftChars="-23" w:right="-65" w:rightChars="-31"/>
              <w:jc w:val="center"/>
              <w:rPr>
                <w:rFonts w:ascii="宋体" w:hAnsi="宋体" w:cs="宋体"/>
                <w:color w:val="auto"/>
                <w:kern w:val="0"/>
                <w:szCs w:val="21"/>
                <w:highlight w:val="none"/>
              </w:rPr>
            </w:pPr>
          </w:p>
        </w:tc>
        <w:tc>
          <w:tcPr>
            <w:tcW w:w="1278" w:type="dxa"/>
            <w:tcBorders>
              <w:top w:val="single" w:color="auto" w:sz="4" w:space="0"/>
              <w:left w:val="single" w:color="auto" w:sz="4" w:space="0"/>
              <w:bottom w:val="single" w:color="auto" w:sz="4" w:space="0"/>
              <w:right w:val="single" w:color="auto" w:sz="4" w:space="0"/>
            </w:tcBorders>
            <w:vAlign w:val="center"/>
          </w:tcPr>
          <w:p w14:paraId="151ED7B9">
            <w:pPr>
              <w:shd w:val="clear"/>
              <w:spacing w:line="276" w:lineRule="auto"/>
              <w:ind w:left="-48" w:leftChars="-23" w:right="-65" w:rightChars="-31"/>
              <w:jc w:val="center"/>
              <w:rPr>
                <w:rFonts w:ascii="宋体" w:hAnsi="宋体" w:cs="宋体"/>
                <w:color w:val="auto"/>
                <w:kern w:val="0"/>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0E444EFE">
            <w:pPr>
              <w:shd w:val="clear"/>
              <w:spacing w:line="276" w:lineRule="auto"/>
              <w:ind w:left="-48" w:leftChars="-23" w:right="-65" w:rightChars="-31"/>
              <w:jc w:val="center"/>
              <w:rPr>
                <w:rFonts w:ascii="宋体" w:hAnsi="宋体" w:cs="宋体"/>
                <w:color w:val="auto"/>
                <w:kern w:val="0"/>
                <w:szCs w:val="21"/>
                <w:highlight w:val="none"/>
              </w:rPr>
            </w:pPr>
          </w:p>
        </w:tc>
        <w:tc>
          <w:tcPr>
            <w:tcW w:w="1228" w:type="dxa"/>
            <w:tcBorders>
              <w:top w:val="single" w:color="auto" w:sz="4" w:space="0"/>
              <w:left w:val="single" w:color="auto" w:sz="4" w:space="0"/>
              <w:bottom w:val="single" w:color="auto" w:sz="4" w:space="0"/>
              <w:right w:val="single" w:color="auto" w:sz="4" w:space="0"/>
            </w:tcBorders>
            <w:vAlign w:val="center"/>
          </w:tcPr>
          <w:p w14:paraId="6147C9EE">
            <w:pPr>
              <w:shd w:val="clear"/>
              <w:spacing w:line="276" w:lineRule="auto"/>
              <w:ind w:left="-48" w:leftChars="-23" w:right="-65" w:rightChars="-31"/>
              <w:jc w:val="center"/>
              <w:rPr>
                <w:rFonts w:ascii="宋体" w:hAnsi="宋体" w:cs="宋体"/>
                <w:color w:val="auto"/>
                <w:kern w:val="0"/>
                <w:szCs w:val="21"/>
                <w:highlight w:val="none"/>
              </w:rPr>
            </w:pPr>
          </w:p>
        </w:tc>
      </w:tr>
      <w:tr w14:paraId="518E7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56E3AF4A">
            <w:pPr>
              <w:numPr>
                <w:ilvl w:val="0"/>
                <w:numId w:val="60"/>
              </w:numPr>
              <w:shd w:val="clear"/>
              <w:tabs>
                <w:tab w:val="left" w:pos="82"/>
              </w:tabs>
              <w:adjustRightInd w:val="0"/>
              <w:snapToGrid w:val="0"/>
              <w:spacing w:line="276" w:lineRule="auto"/>
              <w:jc w:val="center"/>
              <w:rPr>
                <w:rFonts w:ascii="宋体" w:hAnsi="宋体"/>
                <w:color w:val="auto"/>
                <w:szCs w:val="21"/>
                <w:highlight w:val="none"/>
              </w:rPr>
            </w:pPr>
          </w:p>
        </w:tc>
        <w:tc>
          <w:tcPr>
            <w:tcW w:w="2072" w:type="dxa"/>
            <w:tcBorders>
              <w:top w:val="single" w:color="auto" w:sz="4" w:space="0"/>
              <w:left w:val="single" w:color="auto" w:sz="4" w:space="0"/>
              <w:bottom w:val="single" w:color="auto" w:sz="4" w:space="0"/>
              <w:right w:val="single" w:color="auto" w:sz="4" w:space="0"/>
            </w:tcBorders>
            <w:vAlign w:val="center"/>
          </w:tcPr>
          <w:p w14:paraId="3AD3D2FC">
            <w:pPr>
              <w:shd w:val="clear"/>
              <w:spacing w:line="276" w:lineRule="auto"/>
              <w:ind w:left="-48" w:leftChars="-23" w:right="-65" w:rightChars="-31"/>
              <w:jc w:val="left"/>
              <w:rPr>
                <w:rFonts w:ascii="宋体" w:hAnsi="宋体" w:cs="宋体"/>
                <w:color w:val="auto"/>
                <w:kern w:val="0"/>
                <w:szCs w:val="21"/>
                <w:highlight w:val="none"/>
              </w:rPr>
            </w:pPr>
          </w:p>
        </w:tc>
        <w:tc>
          <w:tcPr>
            <w:tcW w:w="1566" w:type="dxa"/>
            <w:tcBorders>
              <w:top w:val="single" w:color="auto" w:sz="4" w:space="0"/>
              <w:left w:val="single" w:color="auto" w:sz="4" w:space="0"/>
              <w:bottom w:val="single" w:color="auto" w:sz="4" w:space="0"/>
              <w:right w:val="single" w:color="auto" w:sz="4" w:space="0"/>
            </w:tcBorders>
            <w:vAlign w:val="center"/>
          </w:tcPr>
          <w:p w14:paraId="2245046A">
            <w:pPr>
              <w:shd w:val="clear"/>
              <w:spacing w:line="276" w:lineRule="auto"/>
              <w:ind w:left="-48" w:leftChars="-23" w:right="-65" w:rightChars="-31"/>
              <w:jc w:val="left"/>
              <w:rPr>
                <w:rFonts w:ascii="宋体" w:hAnsi="宋体" w:cs="宋体"/>
                <w:color w:val="auto"/>
                <w:kern w:val="0"/>
                <w:szCs w:val="21"/>
                <w:highlight w:val="none"/>
              </w:rPr>
            </w:pPr>
          </w:p>
        </w:tc>
        <w:tc>
          <w:tcPr>
            <w:tcW w:w="907" w:type="dxa"/>
            <w:tcBorders>
              <w:top w:val="single" w:color="auto" w:sz="4" w:space="0"/>
              <w:left w:val="single" w:color="auto" w:sz="4" w:space="0"/>
              <w:bottom w:val="single" w:color="auto" w:sz="4" w:space="0"/>
              <w:right w:val="single" w:color="auto" w:sz="4" w:space="0"/>
            </w:tcBorders>
            <w:vAlign w:val="center"/>
          </w:tcPr>
          <w:p w14:paraId="54A9FEF2">
            <w:pPr>
              <w:shd w:val="clear"/>
              <w:spacing w:line="276" w:lineRule="auto"/>
              <w:ind w:left="-48" w:leftChars="-23" w:right="-375" w:rightChars="-179"/>
              <w:jc w:val="center"/>
              <w:rPr>
                <w:rFonts w:ascii="宋体" w:hAnsi="宋体" w:cs="宋体"/>
                <w:color w:val="auto"/>
                <w:kern w:val="0"/>
                <w:szCs w:val="21"/>
                <w:highlight w:val="none"/>
              </w:rPr>
            </w:pPr>
          </w:p>
        </w:tc>
        <w:tc>
          <w:tcPr>
            <w:tcW w:w="1278" w:type="dxa"/>
            <w:tcBorders>
              <w:top w:val="single" w:color="auto" w:sz="4" w:space="0"/>
              <w:left w:val="single" w:color="auto" w:sz="4" w:space="0"/>
              <w:bottom w:val="single" w:color="auto" w:sz="4" w:space="0"/>
              <w:right w:val="single" w:color="auto" w:sz="4" w:space="0"/>
            </w:tcBorders>
            <w:vAlign w:val="center"/>
          </w:tcPr>
          <w:p w14:paraId="2936083F">
            <w:pPr>
              <w:shd w:val="clear"/>
              <w:spacing w:line="276" w:lineRule="auto"/>
              <w:ind w:left="-48" w:leftChars="-23" w:right="-65" w:rightChars="-31"/>
              <w:jc w:val="center"/>
              <w:rPr>
                <w:rFonts w:ascii="宋体" w:hAnsi="宋体" w:cs="宋体"/>
                <w:color w:val="auto"/>
                <w:kern w:val="0"/>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3CAA225D">
            <w:pPr>
              <w:shd w:val="clear"/>
              <w:spacing w:line="276" w:lineRule="auto"/>
              <w:ind w:left="-48" w:leftChars="-23" w:right="-65" w:rightChars="-31"/>
              <w:jc w:val="left"/>
              <w:rPr>
                <w:rFonts w:ascii="宋体" w:hAnsi="宋体" w:cs="宋体"/>
                <w:color w:val="auto"/>
                <w:kern w:val="0"/>
                <w:szCs w:val="21"/>
                <w:highlight w:val="none"/>
              </w:rPr>
            </w:pPr>
          </w:p>
        </w:tc>
        <w:tc>
          <w:tcPr>
            <w:tcW w:w="1228" w:type="dxa"/>
            <w:tcBorders>
              <w:top w:val="single" w:color="auto" w:sz="4" w:space="0"/>
              <w:left w:val="single" w:color="auto" w:sz="4" w:space="0"/>
              <w:bottom w:val="single" w:color="auto" w:sz="4" w:space="0"/>
              <w:right w:val="single" w:color="auto" w:sz="4" w:space="0"/>
            </w:tcBorders>
            <w:vAlign w:val="center"/>
          </w:tcPr>
          <w:p w14:paraId="405B6746">
            <w:pPr>
              <w:shd w:val="clear"/>
              <w:spacing w:line="276" w:lineRule="auto"/>
              <w:ind w:left="-48" w:leftChars="-23" w:right="-65" w:rightChars="-31"/>
              <w:jc w:val="center"/>
              <w:rPr>
                <w:rFonts w:ascii="宋体" w:hAnsi="宋体" w:cs="宋体"/>
                <w:color w:val="auto"/>
                <w:kern w:val="0"/>
                <w:szCs w:val="21"/>
                <w:highlight w:val="none"/>
              </w:rPr>
            </w:pPr>
          </w:p>
        </w:tc>
      </w:tr>
      <w:tr w14:paraId="0BA82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57C6F782">
            <w:pPr>
              <w:numPr>
                <w:ilvl w:val="0"/>
                <w:numId w:val="60"/>
              </w:numPr>
              <w:shd w:val="clear"/>
              <w:tabs>
                <w:tab w:val="left" w:pos="82"/>
              </w:tabs>
              <w:adjustRightInd w:val="0"/>
              <w:snapToGrid w:val="0"/>
              <w:spacing w:line="276" w:lineRule="auto"/>
              <w:ind w:left="-2" w:firstLine="2"/>
              <w:jc w:val="center"/>
              <w:rPr>
                <w:rFonts w:ascii="宋体" w:hAnsi="宋体"/>
                <w:color w:val="auto"/>
                <w:szCs w:val="21"/>
                <w:highlight w:val="none"/>
              </w:rPr>
            </w:pPr>
          </w:p>
        </w:tc>
        <w:tc>
          <w:tcPr>
            <w:tcW w:w="2072" w:type="dxa"/>
            <w:tcBorders>
              <w:top w:val="single" w:color="auto" w:sz="4" w:space="0"/>
              <w:left w:val="single" w:color="auto" w:sz="4" w:space="0"/>
              <w:bottom w:val="single" w:color="auto" w:sz="4" w:space="0"/>
              <w:right w:val="single" w:color="auto" w:sz="4" w:space="0"/>
            </w:tcBorders>
            <w:vAlign w:val="center"/>
          </w:tcPr>
          <w:p w14:paraId="7B0E9625">
            <w:pPr>
              <w:shd w:val="clear"/>
              <w:spacing w:line="276" w:lineRule="auto"/>
              <w:ind w:left="-48" w:leftChars="-23" w:right="-65" w:rightChars="-31"/>
              <w:jc w:val="left"/>
              <w:rPr>
                <w:rFonts w:ascii="宋体" w:hAnsi="宋体" w:cs="宋体"/>
                <w:color w:val="auto"/>
                <w:kern w:val="0"/>
                <w:szCs w:val="21"/>
                <w:highlight w:val="none"/>
              </w:rPr>
            </w:pPr>
          </w:p>
        </w:tc>
        <w:tc>
          <w:tcPr>
            <w:tcW w:w="1566" w:type="dxa"/>
            <w:tcBorders>
              <w:top w:val="single" w:color="auto" w:sz="4" w:space="0"/>
              <w:left w:val="single" w:color="auto" w:sz="4" w:space="0"/>
              <w:bottom w:val="single" w:color="auto" w:sz="4" w:space="0"/>
              <w:right w:val="single" w:color="auto" w:sz="4" w:space="0"/>
            </w:tcBorders>
            <w:vAlign w:val="center"/>
          </w:tcPr>
          <w:p w14:paraId="215F8247">
            <w:pPr>
              <w:shd w:val="clear"/>
              <w:spacing w:line="276" w:lineRule="auto"/>
              <w:ind w:left="-48" w:leftChars="-23" w:right="-65" w:rightChars="-31"/>
              <w:jc w:val="left"/>
              <w:rPr>
                <w:rFonts w:ascii="宋体" w:hAnsi="宋体" w:cs="宋体"/>
                <w:color w:val="auto"/>
                <w:kern w:val="0"/>
                <w:szCs w:val="21"/>
                <w:highlight w:val="none"/>
              </w:rPr>
            </w:pPr>
          </w:p>
        </w:tc>
        <w:tc>
          <w:tcPr>
            <w:tcW w:w="907" w:type="dxa"/>
            <w:tcBorders>
              <w:top w:val="single" w:color="auto" w:sz="4" w:space="0"/>
              <w:left w:val="single" w:color="auto" w:sz="4" w:space="0"/>
              <w:bottom w:val="single" w:color="auto" w:sz="4" w:space="0"/>
              <w:right w:val="single" w:color="auto" w:sz="4" w:space="0"/>
            </w:tcBorders>
            <w:vAlign w:val="center"/>
          </w:tcPr>
          <w:p w14:paraId="41844DB8">
            <w:pPr>
              <w:shd w:val="clear"/>
              <w:spacing w:line="276" w:lineRule="auto"/>
              <w:ind w:left="-48" w:leftChars="-23" w:right="-65" w:rightChars="-31"/>
              <w:jc w:val="center"/>
              <w:rPr>
                <w:rFonts w:ascii="宋体" w:hAnsi="宋体" w:cs="宋体"/>
                <w:color w:val="auto"/>
                <w:kern w:val="0"/>
                <w:szCs w:val="21"/>
                <w:highlight w:val="none"/>
              </w:rPr>
            </w:pPr>
          </w:p>
        </w:tc>
        <w:tc>
          <w:tcPr>
            <w:tcW w:w="1278" w:type="dxa"/>
            <w:tcBorders>
              <w:top w:val="single" w:color="auto" w:sz="4" w:space="0"/>
              <w:left w:val="single" w:color="auto" w:sz="4" w:space="0"/>
              <w:bottom w:val="single" w:color="auto" w:sz="4" w:space="0"/>
              <w:right w:val="single" w:color="auto" w:sz="4" w:space="0"/>
            </w:tcBorders>
            <w:vAlign w:val="center"/>
          </w:tcPr>
          <w:p w14:paraId="29B83F45">
            <w:pPr>
              <w:shd w:val="clear"/>
              <w:spacing w:line="276" w:lineRule="auto"/>
              <w:ind w:left="-48" w:leftChars="-23" w:right="-65" w:rightChars="-31"/>
              <w:jc w:val="center"/>
              <w:rPr>
                <w:rFonts w:ascii="宋体" w:hAnsi="宋体" w:cs="宋体"/>
                <w:color w:val="auto"/>
                <w:kern w:val="0"/>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6FF37095">
            <w:pPr>
              <w:shd w:val="clear"/>
              <w:spacing w:line="276" w:lineRule="auto"/>
              <w:ind w:left="-48" w:leftChars="-23" w:right="-65" w:rightChars="-31"/>
              <w:jc w:val="left"/>
              <w:rPr>
                <w:rFonts w:ascii="宋体" w:hAnsi="宋体" w:cs="宋体"/>
                <w:color w:val="auto"/>
                <w:kern w:val="0"/>
                <w:szCs w:val="21"/>
                <w:highlight w:val="none"/>
              </w:rPr>
            </w:pPr>
          </w:p>
        </w:tc>
        <w:tc>
          <w:tcPr>
            <w:tcW w:w="1228" w:type="dxa"/>
            <w:tcBorders>
              <w:top w:val="single" w:color="auto" w:sz="4" w:space="0"/>
              <w:left w:val="single" w:color="auto" w:sz="4" w:space="0"/>
              <w:bottom w:val="single" w:color="auto" w:sz="4" w:space="0"/>
              <w:right w:val="single" w:color="auto" w:sz="4" w:space="0"/>
            </w:tcBorders>
            <w:vAlign w:val="center"/>
          </w:tcPr>
          <w:p w14:paraId="55BDB7EC">
            <w:pPr>
              <w:shd w:val="clear"/>
              <w:spacing w:line="276" w:lineRule="auto"/>
              <w:ind w:left="-48" w:leftChars="-23" w:right="-65" w:rightChars="-31"/>
              <w:jc w:val="center"/>
              <w:rPr>
                <w:rFonts w:ascii="宋体" w:hAnsi="宋体" w:cs="宋体"/>
                <w:color w:val="auto"/>
                <w:kern w:val="0"/>
                <w:szCs w:val="21"/>
                <w:highlight w:val="none"/>
              </w:rPr>
            </w:pPr>
          </w:p>
        </w:tc>
      </w:tr>
      <w:tr w14:paraId="53980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6159E0C4">
            <w:pPr>
              <w:shd w:val="clear"/>
              <w:tabs>
                <w:tab w:val="left" w:pos="82"/>
              </w:tabs>
              <w:adjustRightInd w:val="0"/>
              <w:snapToGrid w:val="0"/>
              <w:spacing w:line="276" w:lineRule="auto"/>
              <w:jc w:val="center"/>
              <w:rPr>
                <w:rFonts w:ascii="宋体" w:hAnsi="宋体"/>
                <w:color w:val="auto"/>
                <w:szCs w:val="21"/>
                <w:highlight w:val="none"/>
              </w:rPr>
            </w:pPr>
          </w:p>
        </w:tc>
        <w:tc>
          <w:tcPr>
            <w:tcW w:w="2072" w:type="dxa"/>
            <w:tcBorders>
              <w:top w:val="single" w:color="auto" w:sz="4" w:space="0"/>
              <w:left w:val="single" w:color="auto" w:sz="4" w:space="0"/>
              <w:bottom w:val="single" w:color="auto" w:sz="4" w:space="0"/>
              <w:right w:val="single" w:color="auto" w:sz="4" w:space="0"/>
            </w:tcBorders>
            <w:vAlign w:val="center"/>
          </w:tcPr>
          <w:p w14:paraId="4E6D0B1E">
            <w:pPr>
              <w:shd w:val="clear"/>
              <w:spacing w:line="276" w:lineRule="auto"/>
              <w:ind w:left="-48" w:leftChars="-23" w:right="-65" w:rightChars="-31"/>
              <w:jc w:val="left"/>
              <w:rPr>
                <w:rFonts w:ascii="宋体" w:hAnsi="宋体" w:cs="宋体"/>
                <w:color w:val="auto"/>
                <w:kern w:val="0"/>
                <w:szCs w:val="21"/>
                <w:highlight w:val="none"/>
              </w:rPr>
            </w:pPr>
          </w:p>
        </w:tc>
        <w:tc>
          <w:tcPr>
            <w:tcW w:w="1566" w:type="dxa"/>
            <w:tcBorders>
              <w:top w:val="single" w:color="auto" w:sz="4" w:space="0"/>
              <w:left w:val="single" w:color="auto" w:sz="4" w:space="0"/>
              <w:bottom w:val="single" w:color="auto" w:sz="4" w:space="0"/>
              <w:right w:val="single" w:color="auto" w:sz="4" w:space="0"/>
            </w:tcBorders>
            <w:vAlign w:val="center"/>
          </w:tcPr>
          <w:p w14:paraId="596E247C">
            <w:pPr>
              <w:shd w:val="clear"/>
              <w:spacing w:line="276" w:lineRule="auto"/>
              <w:ind w:left="-48" w:leftChars="-23" w:right="-65" w:rightChars="-31"/>
              <w:jc w:val="left"/>
              <w:rPr>
                <w:rFonts w:ascii="宋体" w:hAnsi="宋体" w:cs="宋体"/>
                <w:color w:val="auto"/>
                <w:kern w:val="0"/>
                <w:szCs w:val="21"/>
                <w:highlight w:val="none"/>
              </w:rPr>
            </w:pPr>
          </w:p>
        </w:tc>
        <w:tc>
          <w:tcPr>
            <w:tcW w:w="907" w:type="dxa"/>
            <w:tcBorders>
              <w:top w:val="single" w:color="auto" w:sz="4" w:space="0"/>
              <w:left w:val="single" w:color="auto" w:sz="4" w:space="0"/>
              <w:bottom w:val="single" w:color="auto" w:sz="4" w:space="0"/>
              <w:right w:val="single" w:color="auto" w:sz="4" w:space="0"/>
            </w:tcBorders>
            <w:vAlign w:val="center"/>
          </w:tcPr>
          <w:p w14:paraId="32E179D1">
            <w:pPr>
              <w:shd w:val="clear"/>
              <w:spacing w:line="276" w:lineRule="auto"/>
              <w:ind w:left="-48" w:leftChars="-23" w:right="-65" w:rightChars="-31"/>
              <w:jc w:val="center"/>
              <w:rPr>
                <w:rFonts w:ascii="宋体" w:hAnsi="宋体" w:cs="宋体"/>
                <w:color w:val="auto"/>
                <w:kern w:val="0"/>
                <w:szCs w:val="21"/>
                <w:highlight w:val="none"/>
              </w:rPr>
            </w:pPr>
          </w:p>
        </w:tc>
        <w:tc>
          <w:tcPr>
            <w:tcW w:w="1278" w:type="dxa"/>
            <w:tcBorders>
              <w:top w:val="single" w:color="auto" w:sz="4" w:space="0"/>
              <w:left w:val="single" w:color="auto" w:sz="4" w:space="0"/>
              <w:bottom w:val="single" w:color="auto" w:sz="4" w:space="0"/>
              <w:right w:val="single" w:color="auto" w:sz="4" w:space="0"/>
            </w:tcBorders>
            <w:vAlign w:val="center"/>
          </w:tcPr>
          <w:p w14:paraId="3700F3D0">
            <w:pPr>
              <w:shd w:val="clear"/>
              <w:spacing w:line="276" w:lineRule="auto"/>
              <w:ind w:left="-48" w:leftChars="-23" w:right="-65" w:rightChars="-31"/>
              <w:jc w:val="center"/>
              <w:rPr>
                <w:rFonts w:ascii="宋体" w:hAnsi="宋体" w:cs="宋体"/>
                <w:color w:val="auto"/>
                <w:kern w:val="0"/>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5DEF7A1B">
            <w:pPr>
              <w:shd w:val="clear"/>
              <w:spacing w:line="276" w:lineRule="auto"/>
              <w:ind w:left="-48" w:leftChars="-23" w:right="-65" w:rightChars="-31"/>
              <w:jc w:val="left"/>
              <w:rPr>
                <w:rFonts w:ascii="宋体" w:hAnsi="宋体" w:cs="宋体"/>
                <w:color w:val="auto"/>
                <w:kern w:val="0"/>
                <w:szCs w:val="21"/>
                <w:highlight w:val="none"/>
              </w:rPr>
            </w:pPr>
          </w:p>
        </w:tc>
        <w:tc>
          <w:tcPr>
            <w:tcW w:w="1228" w:type="dxa"/>
            <w:tcBorders>
              <w:top w:val="single" w:color="auto" w:sz="4" w:space="0"/>
              <w:left w:val="single" w:color="auto" w:sz="4" w:space="0"/>
              <w:bottom w:val="single" w:color="auto" w:sz="4" w:space="0"/>
              <w:right w:val="single" w:color="auto" w:sz="4" w:space="0"/>
            </w:tcBorders>
            <w:vAlign w:val="center"/>
          </w:tcPr>
          <w:p w14:paraId="4DF6BB97">
            <w:pPr>
              <w:shd w:val="clear"/>
              <w:spacing w:line="276" w:lineRule="auto"/>
              <w:ind w:left="-48" w:leftChars="-23" w:right="-65" w:rightChars="-31"/>
              <w:jc w:val="center"/>
              <w:rPr>
                <w:rFonts w:ascii="宋体" w:hAnsi="宋体" w:cs="宋体"/>
                <w:color w:val="auto"/>
                <w:kern w:val="0"/>
                <w:szCs w:val="21"/>
                <w:highlight w:val="none"/>
              </w:rPr>
            </w:pPr>
          </w:p>
        </w:tc>
      </w:tr>
      <w:tr w14:paraId="6652A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75" w:type="dxa"/>
            <w:gridSpan w:val="5"/>
            <w:tcBorders>
              <w:top w:val="single" w:color="auto" w:sz="4" w:space="0"/>
              <w:left w:val="single" w:color="auto" w:sz="4" w:space="0"/>
              <w:bottom w:val="single" w:color="auto" w:sz="4" w:space="0"/>
              <w:right w:val="single" w:color="auto" w:sz="4" w:space="0"/>
            </w:tcBorders>
            <w:vAlign w:val="center"/>
          </w:tcPr>
          <w:p w14:paraId="55022CA4">
            <w:pPr>
              <w:shd w:val="clear"/>
              <w:spacing w:line="276" w:lineRule="auto"/>
              <w:ind w:left="-48" w:leftChars="-23" w:right="-65" w:rightChars="-31"/>
              <w:jc w:val="center"/>
              <w:rPr>
                <w:rFonts w:ascii="宋体" w:hAnsi="宋体" w:cs="宋体"/>
                <w:color w:val="auto"/>
                <w:kern w:val="0"/>
                <w:szCs w:val="21"/>
                <w:highlight w:val="none"/>
              </w:rPr>
            </w:pPr>
          </w:p>
        </w:tc>
        <w:tc>
          <w:tcPr>
            <w:tcW w:w="3071" w:type="dxa"/>
            <w:gridSpan w:val="2"/>
            <w:tcBorders>
              <w:top w:val="single" w:color="auto" w:sz="4" w:space="0"/>
              <w:left w:val="single" w:color="auto" w:sz="4" w:space="0"/>
              <w:bottom w:val="single" w:color="auto" w:sz="4" w:space="0"/>
              <w:right w:val="single" w:color="auto" w:sz="4" w:space="0"/>
            </w:tcBorders>
            <w:vAlign w:val="center"/>
          </w:tcPr>
          <w:p w14:paraId="30242C90">
            <w:pPr>
              <w:shd w:val="clear"/>
              <w:spacing w:line="276" w:lineRule="auto"/>
              <w:ind w:left="-48" w:leftChars="-23" w:right="-65" w:rightChars="-31"/>
              <w:jc w:val="left"/>
              <w:rPr>
                <w:rFonts w:ascii="宋体" w:hAnsi="宋体" w:cs="宋体"/>
                <w:color w:val="auto"/>
                <w:kern w:val="0"/>
                <w:szCs w:val="21"/>
                <w:highlight w:val="none"/>
              </w:rPr>
            </w:pPr>
          </w:p>
        </w:tc>
      </w:tr>
    </w:tbl>
    <w:p w14:paraId="0352C38B">
      <w:pPr>
        <w:shd w:val="clear"/>
        <w:spacing w:line="276" w:lineRule="auto"/>
        <w:ind w:firstLine="420"/>
        <w:rPr>
          <w:rFonts w:ascii="宋体" w:hAnsi="宋体"/>
          <w:color w:val="auto"/>
          <w:szCs w:val="21"/>
          <w:highlight w:val="none"/>
        </w:rPr>
      </w:pPr>
      <w:r>
        <w:rPr>
          <w:rFonts w:hint="eastAsia" w:ascii="宋体" w:hAnsi="宋体"/>
          <w:color w:val="auto"/>
          <w:szCs w:val="21"/>
          <w:highlight w:val="none"/>
        </w:rPr>
        <w:t>本单位对上述声明的真实性负责。如有虚假，将依法承担相应责任。</w:t>
      </w:r>
    </w:p>
    <w:p w14:paraId="05E73E4B">
      <w:pPr>
        <w:shd w:val="clear"/>
        <w:spacing w:line="276" w:lineRule="auto"/>
        <w:rPr>
          <w:rFonts w:ascii="宋体" w:hAnsi="宋体"/>
          <w:bCs/>
          <w:color w:val="auto"/>
          <w:szCs w:val="21"/>
          <w:highlight w:val="none"/>
        </w:rPr>
      </w:pPr>
    </w:p>
    <w:p w14:paraId="20C7BBD1">
      <w:pPr>
        <w:shd w:val="clear"/>
        <w:snapToGrid w:val="0"/>
        <w:spacing w:line="276" w:lineRule="auto"/>
        <w:ind w:left="840" w:hanging="840" w:hangingChars="400"/>
        <w:jc w:val="left"/>
        <w:rPr>
          <w:rFonts w:ascii="宋体" w:hAnsi="宋体" w:cs="Courier New"/>
          <w:color w:val="auto"/>
          <w:szCs w:val="21"/>
          <w:highlight w:val="none"/>
        </w:rPr>
      </w:pPr>
      <w:r>
        <w:rPr>
          <w:rFonts w:hint="eastAsia" w:ascii="宋体" w:hAnsi="宋体" w:cs="Courier New"/>
          <w:bCs/>
          <w:color w:val="auto"/>
          <w:szCs w:val="21"/>
          <w:highlight w:val="none"/>
        </w:rPr>
        <w:t>说明：</w:t>
      </w:r>
      <w:r>
        <w:rPr>
          <w:rFonts w:hint="eastAsia" w:ascii="宋体" w:hAnsi="宋体" w:cs="Corbel"/>
          <w:color w:val="auto"/>
          <w:szCs w:val="21"/>
          <w:highlight w:val="none"/>
        </w:rPr>
        <w:t>1</w:t>
      </w:r>
      <w:r>
        <w:rPr>
          <w:rFonts w:hint="eastAsia" w:ascii="宋体" w:hAnsi="宋体" w:cs="Courier New"/>
          <w:color w:val="auto"/>
          <w:szCs w:val="21"/>
          <w:highlight w:val="none"/>
        </w:rPr>
        <w:t>、组成联合体的大中型企业和其他自然人、法人或者其他组织，与残疾人福利性单位之间不得存在投资关系。</w:t>
      </w:r>
    </w:p>
    <w:p w14:paraId="137EDF3C">
      <w:pPr>
        <w:shd w:val="clear"/>
        <w:snapToGrid w:val="0"/>
        <w:spacing w:line="276" w:lineRule="auto"/>
        <w:ind w:left="1033" w:leftChars="342" w:hanging="315" w:hangingChars="150"/>
        <w:jc w:val="left"/>
        <w:rPr>
          <w:rFonts w:ascii="宋体" w:hAnsi="宋体" w:cs="Courier New"/>
          <w:color w:val="auto"/>
          <w:szCs w:val="21"/>
          <w:highlight w:val="none"/>
        </w:rPr>
      </w:pPr>
      <w:r>
        <w:rPr>
          <w:rFonts w:hint="eastAsia" w:ascii="宋体" w:hAnsi="宋体" w:cs="Courier New"/>
          <w:color w:val="auto"/>
          <w:szCs w:val="21"/>
          <w:highlight w:val="none"/>
        </w:rPr>
        <w:t>2、如以联合体方式参与本项目投标，则应由联合体各方盖章。</w:t>
      </w:r>
    </w:p>
    <w:p w14:paraId="1FA2448B">
      <w:pPr>
        <w:shd w:val="clear"/>
        <w:snapToGrid w:val="0"/>
        <w:rPr>
          <w:rFonts w:ascii="宋体" w:hAnsi="宋体"/>
          <w:color w:val="auto"/>
          <w:szCs w:val="21"/>
          <w:highlight w:val="none"/>
        </w:rPr>
      </w:pPr>
    </w:p>
    <w:p w14:paraId="4C2B4385">
      <w:pPr>
        <w:shd w:val="clear"/>
        <w:snapToGrid w:val="0"/>
        <w:spacing w:before="100" w:beforeAutospacing="1" w:after="100" w:afterAutospacing="1"/>
        <w:ind w:firstLine="2902" w:firstLineChars="1382"/>
        <w:rPr>
          <w:rFonts w:ascii="宋体" w:hAnsi="宋体"/>
          <w:bCs/>
          <w:color w:val="auto"/>
          <w:szCs w:val="21"/>
          <w:highlight w:val="none"/>
          <w:lang w:val="zh-CN"/>
        </w:rPr>
      </w:pPr>
      <w:r>
        <w:rPr>
          <w:rFonts w:hint="eastAsia" w:ascii="宋体" w:hAnsi="宋体"/>
          <w:bCs/>
          <w:color w:val="auto"/>
          <w:szCs w:val="21"/>
          <w:highlight w:val="none"/>
          <w:lang w:val="zh-CN"/>
        </w:rPr>
        <w:t>投标人名称（公章）：</w:t>
      </w:r>
      <w:r>
        <w:rPr>
          <w:rFonts w:hint="eastAsia" w:ascii="宋体" w:hAnsi="宋体"/>
          <w:bCs/>
          <w:color w:val="auto"/>
          <w:szCs w:val="21"/>
          <w:highlight w:val="none"/>
          <w:u w:val="single"/>
          <w:lang w:val="zh-CN"/>
        </w:rPr>
        <w:t xml:space="preserve">                           </w:t>
      </w:r>
    </w:p>
    <w:p w14:paraId="49AA8DDB">
      <w:pPr>
        <w:shd w:val="clear"/>
        <w:snapToGrid w:val="0"/>
        <w:spacing w:before="100" w:beforeAutospacing="1" w:after="100" w:afterAutospacing="1"/>
        <w:ind w:firstLine="2902" w:firstLineChars="1382"/>
        <w:rPr>
          <w:color w:val="auto"/>
          <w:szCs w:val="21"/>
          <w:highlight w:val="none"/>
        </w:rPr>
      </w:pPr>
      <w:r>
        <w:rPr>
          <w:rFonts w:hint="eastAsia" w:ascii="宋体" w:hAnsi="宋体"/>
          <w:color w:val="auto"/>
          <w:szCs w:val="21"/>
          <w:highlight w:val="none"/>
        </w:rPr>
        <w:t>日期：</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年</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月</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日</w:t>
      </w:r>
    </w:p>
    <w:p w14:paraId="0A51EA45">
      <w:pPr>
        <w:shd w:val="clear"/>
        <w:rPr>
          <w:rFonts w:ascii="宋体" w:hAnsi="宋体"/>
          <w:color w:val="auto"/>
          <w:sz w:val="18"/>
          <w:szCs w:val="18"/>
          <w:highlight w:val="none"/>
        </w:rPr>
      </w:pPr>
      <w:r>
        <w:rPr>
          <w:rFonts w:hint="eastAsia" w:ascii="宋体" w:hAnsi="宋体"/>
          <w:color w:val="auto"/>
          <w:sz w:val="18"/>
          <w:szCs w:val="18"/>
          <w:highlight w:val="none"/>
        </w:rPr>
        <w:t>享受政府采购支持政策的残疾人福利性单位应当同时满足以下条件：</w:t>
      </w:r>
    </w:p>
    <w:p w14:paraId="7839B2C3">
      <w:pPr>
        <w:shd w:val="clear"/>
        <w:rPr>
          <w:rFonts w:ascii="宋体" w:hAnsi="宋体"/>
          <w:color w:val="auto"/>
          <w:sz w:val="18"/>
          <w:szCs w:val="18"/>
          <w:highlight w:val="none"/>
        </w:rPr>
      </w:pPr>
      <w:r>
        <w:rPr>
          <w:rFonts w:hint="eastAsia" w:ascii="宋体" w:hAnsi="宋体"/>
          <w:color w:val="auto"/>
          <w:sz w:val="18"/>
          <w:szCs w:val="18"/>
          <w:highlight w:val="none"/>
        </w:rPr>
        <w:t>（一）安置的残疾人占本单位在职职工人数的比例不低于</w:t>
      </w:r>
      <w:r>
        <w:rPr>
          <w:rFonts w:ascii="宋体" w:hAnsi="宋体"/>
          <w:color w:val="auto"/>
          <w:sz w:val="18"/>
          <w:szCs w:val="18"/>
          <w:highlight w:val="none"/>
        </w:rPr>
        <w:t>25%（含25%），并且安置的残疾人人数不少于10人（含10人）；</w:t>
      </w:r>
    </w:p>
    <w:p w14:paraId="58872AEF">
      <w:pPr>
        <w:shd w:val="clear"/>
        <w:rPr>
          <w:rFonts w:ascii="宋体" w:hAnsi="宋体"/>
          <w:color w:val="auto"/>
          <w:sz w:val="18"/>
          <w:szCs w:val="18"/>
          <w:highlight w:val="none"/>
        </w:rPr>
      </w:pPr>
      <w:r>
        <w:rPr>
          <w:rFonts w:hint="eastAsia" w:ascii="宋体" w:hAnsi="宋体"/>
          <w:color w:val="auto"/>
          <w:sz w:val="18"/>
          <w:szCs w:val="18"/>
          <w:highlight w:val="none"/>
        </w:rPr>
        <w:t>（二）依法与安置的每位残疾人签订了一年以上（含一年）的劳动合同或服务协议；</w:t>
      </w:r>
    </w:p>
    <w:p w14:paraId="2F0E3610">
      <w:pPr>
        <w:shd w:val="clear"/>
        <w:rPr>
          <w:rFonts w:ascii="宋体" w:hAnsi="宋体"/>
          <w:color w:val="auto"/>
          <w:sz w:val="18"/>
          <w:szCs w:val="18"/>
          <w:highlight w:val="none"/>
        </w:rPr>
      </w:pPr>
      <w:r>
        <w:rPr>
          <w:rFonts w:hint="eastAsia" w:ascii="宋体" w:hAnsi="宋体"/>
          <w:color w:val="auto"/>
          <w:sz w:val="18"/>
          <w:szCs w:val="18"/>
          <w:highlight w:val="none"/>
        </w:rPr>
        <w:t>（三）为安置的每位残疾人按月足额缴纳了基本养老保险、基本医疗保险、失业保险、工伤保险和生育保险等社会保险费；</w:t>
      </w:r>
    </w:p>
    <w:p w14:paraId="44FFFF79">
      <w:pPr>
        <w:shd w:val="clear"/>
        <w:rPr>
          <w:rFonts w:ascii="宋体" w:hAnsi="宋体"/>
          <w:color w:val="auto"/>
          <w:sz w:val="18"/>
          <w:szCs w:val="18"/>
          <w:highlight w:val="none"/>
        </w:rPr>
      </w:pPr>
      <w:r>
        <w:rPr>
          <w:rFonts w:hint="eastAsia" w:ascii="宋体" w:hAnsi="宋体"/>
          <w:color w:val="auto"/>
          <w:sz w:val="18"/>
          <w:szCs w:val="18"/>
          <w:highlight w:val="none"/>
        </w:rPr>
        <w:t>（四）通过银行等金融机构向安置的每位残疾人，按月支付了不低于单位所在区县适用的经省级人民政府批准的月最低工资标准的工资；</w:t>
      </w:r>
    </w:p>
    <w:p w14:paraId="4CFB668B">
      <w:pPr>
        <w:shd w:val="clear"/>
        <w:rPr>
          <w:rFonts w:ascii="宋体" w:hAnsi="宋体"/>
          <w:color w:val="auto"/>
          <w:sz w:val="18"/>
          <w:szCs w:val="18"/>
          <w:highlight w:val="none"/>
        </w:rPr>
      </w:pPr>
      <w:r>
        <w:rPr>
          <w:rFonts w:hint="eastAsia" w:ascii="宋体" w:hAnsi="宋体"/>
          <w:color w:val="auto"/>
          <w:sz w:val="18"/>
          <w:szCs w:val="18"/>
          <w:highlight w:val="none"/>
        </w:rPr>
        <w:t>（五）提供本单位制造的货物、承担的工程或者服务（以下简称产品），或者提供其他残疾人福利性单位制造的货物（不包括使用非残疾人福利性单位注册商标的货物）。</w:t>
      </w:r>
    </w:p>
    <w:p w14:paraId="22726E66">
      <w:pPr>
        <w:shd w:val="clear"/>
        <w:rPr>
          <w:rFonts w:ascii="宋体" w:hAnsi="宋体"/>
          <w:color w:val="auto"/>
          <w:szCs w:val="21"/>
          <w:highlight w:val="none"/>
        </w:rPr>
      </w:pPr>
      <w:r>
        <w:rPr>
          <w:rFonts w:hint="eastAsia" w:ascii="宋体" w:hAnsi="宋体"/>
          <w:color w:val="auto"/>
          <w:sz w:val="18"/>
          <w:szCs w:val="18"/>
          <w:highlight w:val="none"/>
        </w:rPr>
        <w:t>前款所称残疾人是指法定劳动年龄内，持有《中华人民共和国残疾人证》或者《中华人民共和国残疾军人证（</w:t>
      </w:r>
      <w:r>
        <w:rPr>
          <w:rFonts w:ascii="宋体" w:hAnsi="宋体"/>
          <w:color w:val="auto"/>
          <w:sz w:val="18"/>
          <w:szCs w:val="18"/>
          <w:highlight w:val="none"/>
        </w:rPr>
        <w:t>1至8级）》的自然人，包括具有劳动条件和劳动意愿的精神残疾人。在职职工人数是指与残疾人福利性单位建立劳动关系并依法签订劳动合同或者服务协议的雇员人数。</w:t>
      </w:r>
    </w:p>
    <w:p w14:paraId="6903D0B9">
      <w:pPr>
        <w:shd w:val="clear"/>
        <w:spacing w:before="100" w:beforeAutospacing="1" w:after="100" w:afterAutospacing="1" w:line="276" w:lineRule="auto"/>
        <w:outlineLvl w:val="4"/>
        <w:rPr>
          <w:color w:val="auto"/>
          <w:szCs w:val="21"/>
          <w:highlight w:val="none"/>
        </w:rPr>
      </w:pPr>
      <w:r>
        <w:rPr>
          <w:color w:val="auto"/>
          <w:kern w:val="0"/>
          <w:szCs w:val="21"/>
          <w:highlight w:val="none"/>
        </w:rPr>
        <w:br w:type="page"/>
      </w:r>
      <w:bookmarkStart w:id="112" w:name="_Toc494702282"/>
      <w:bookmarkStart w:id="113" w:name="_Toc494665962"/>
      <w:bookmarkStart w:id="114" w:name="_Toc494665565"/>
      <w:bookmarkStart w:id="115" w:name="_Toc494745329"/>
      <w:bookmarkStart w:id="116" w:name="_Toc494721112"/>
      <w:bookmarkStart w:id="117" w:name="_Toc494665012"/>
      <w:r>
        <w:rPr>
          <w:rFonts w:hint="eastAsia" w:ascii="宋体" w:hAnsi="宋体"/>
          <w:color w:val="auto"/>
          <w:szCs w:val="21"/>
          <w:highlight w:val="none"/>
        </w:rPr>
        <w:t>附件五</w:t>
      </w:r>
      <w:r>
        <w:rPr>
          <w:rFonts w:ascii="宋体" w:hAnsi="宋体"/>
          <w:color w:val="auto"/>
          <w:szCs w:val="21"/>
          <w:highlight w:val="none"/>
        </w:rPr>
        <w:t>：部分资格材料格式要求</w:t>
      </w:r>
      <w:r>
        <w:rPr>
          <w:rFonts w:hint="eastAsia"/>
          <w:color w:val="auto"/>
          <w:szCs w:val="21"/>
          <w:highlight w:val="none"/>
        </w:rPr>
        <w:t>（</w:t>
      </w:r>
      <w:r>
        <w:rPr>
          <w:rFonts w:hint="eastAsia"/>
          <w:i/>
          <w:color w:val="auto"/>
          <w:szCs w:val="21"/>
          <w:highlight w:val="none"/>
        </w:rPr>
        <w:t>非</w:t>
      </w:r>
      <w:r>
        <w:rPr>
          <w:i/>
          <w:color w:val="auto"/>
          <w:szCs w:val="21"/>
          <w:highlight w:val="none"/>
        </w:rPr>
        <w:t>此类企业则无需提供</w:t>
      </w:r>
      <w:r>
        <w:rPr>
          <w:color w:val="auto"/>
          <w:szCs w:val="21"/>
          <w:highlight w:val="none"/>
        </w:rPr>
        <w:t>）</w:t>
      </w:r>
    </w:p>
    <w:p w14:paraId="232A0828">
      <w:pPr>
        <w:shd w:val="clear"/>
        <w:spacing w:line="276" w:lineRule="auto"/>
        <w:rPr>
          <w:color w:val="auto"/>
          <w:szCs w:val="21"/>
          <w:highlight w:val="none"/>
        </w:rPr>
      </w:pPr>
    </w:p>
    <w:p w14:paraId="39F03E43">
      <w:pPr>
        <w:shd w:val="clear"/>
        <w:spacing w:line="276"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1.省级以上监狱管理局、戒毒管理局（含新疆生产建设兵团）出具的属于监狱企业的证明文件</w:t>
      </w:r>
    </w:p>
    <w:p w14:paraId="6906D0BE">
      <w:pPr>
        <w:shd w:val="clear"/>
        <w:spacing w:line="276" w:lineRule="auto"/>
        <w:ind w:firstLine="420" w:firstLineChars="200"/>
        <w:jc w:val="left"/>
        <w:rPr>
          <w:rFonts w:hAnsi="宋体"/>
          <w:bCs/>
          <w:color w:val="auto"/>
          <w:szCs w:val="21"/>
          <w:highlight w:val="none"/>
        </w:rPr>
      </w:pPr>
      <w:r>
        <w:rPr>
          <w:rFonts w:hint="eastAsia" w:hAnsi="宋体"/>
          <w:bCs/>
          <w:color w:val="auto"/>
          <w:szCs w:val="21"/>
          <w:highlight w:val="none"/>
        </w:rPr>
        <w:t>2</w:t>
      </w:r>
      <w:r>
        <w:rPr>
          <w:rFonts w:hint="eastAsia" w:ascii="宋体" w:hAnsi="宋体"/>
          <w:bCs/>
          <w:color w:val="auto"/>
          <w:szCs w:val="21"/>
          <w:highlight w:val="none"/>
        </w:rPr>
        <w:t>.</w:t>
      </w:r>
      <w:r>
        <w:rPr>
          <w:rFonts w:hint="eastAsia" w:hAnsi="宋体"/>
          <w:bCs/>
          <w:color w:val="auto"/>
          <w:szCs w:val="21"/>
          <w:highlight w:val="none"/>
        </w:rPr>
        <w:t>纳入创新产品应用示范推荐目录内的企业</w:t>
      </w:r>
      <w:r>
        <w:rPr>
          <w:rFonts w:hint="eastAsia" w:ascii="宋体" w:hAnsi="宋体"/>
          <w:bCs/>
          <w:color w:val="auto"/>
          <w:szCs w:val="21"/>
          <w:highlight w:val="none"/>
        </w:rPr>
        <w:t>出具相关证明文件</w:t>
      </w:r>
    </w:p>
    <w:p w14:paraId="2FB38939">
      <w:pPr>
        <w:shd w:val="clear"/>
        <w:snapToGrid w:val="0"/>
        <w:spacing w:before="100" w:beforeAutospacing="1" w:line="360" w:lineRule="auto"/>
        <w:outlineLvl w:val="4"/>
        <w:rPr>
          <w:color w:val="auto"/>
          <w:highlight w:val="none"/>
        </w:rPr>
      </w:pPr>
      <w:r>
        <w:rPr>
          <w:rFonts w:hAnsi="宋体"/>
          <w:b/>
          <w:color w:val="auto"/>
          <w:kern w:val="0"/>
          <w:szCs w:val="21"/>
          <w:highlight w:val="none"/>
        </w:rPr>
        <w:br w:type="page"/>
      </w:r>
      <w:r>
        <w:rPr>
          <w:rFonts w:hint="eastAsia" w:ascii="宋体" w:hAnsi="宋体"/>
          <w:color w:val="auto"/>
          <w:szCs w:val="21"/>
          <w:highlight w:val="none"/>
        </w:rPr>
        <w:t>附件六</w:t>
      </w:r>
      <w:r>
        <w:rPr>
          <w:rFonts w:ascii="宋体" w:hAnsi="宋体"/>
          <w:color w:val="auto"/>
          <w:szCs w:val="21"/>
          <w:highlight w:val="none"/>
        </w:rPr>
        <w:t>：部分资格材料格式要求</w:t>
      </w:r>
      <w:r>
        <w:rPr>
          <w:rFonts w:hint="eastAsia" w:ascii="宋体" w:hAnsi="宋体"/>
          <w:color w:val="auto"/>
          <w:szCs w:val="21"/>
          <w:highlight w:val="none"/>
        </w:rPr>
        <w:t>——</w:t>
      </w:r>
      <w:r>
        <w:rPr>
          <w:rFonts w:hint="eastAsia"/>
          <w:color w:val="auto"/>
          <w:highlight w:val="none"/>
        </w:rPr>
        <w:t>投标人关联企业情况</w:t>
      </w:r>
    </w:p>
    <w:p w14:paraId="7D5D6BD7">
      <w:pPr>
        <w:shd w:val="clear"/>
        <w:snapToGrid w:val="0"/>
        <w:spacing w:before="100" w:beforeAutospacing="1" w:line="360" w:lineRule="auto"/>
        <w:jc w:val="center"/>
        <w:rPr>
          <w:rFonts w:ascii="等线" w:hAnsi="等线"/>
          <w:color w:val="auto"/>
          <w:highlight w:val="none"/>
        </w:rPr>
      </w:pPr>
      <w:r>
        <w:rPr>
          <w:rFonts w:hint="eastAsia" w:ascii="等线" w:hAnsi="等线"/>
          <w:color w:val="auto"/>
          <w:highlight w:val="none"/>
        </w:rPr>
        <w:t>投标人关联企业情况</w:t>
      </w:r>
    </w:p>
    <w:p w14:paraId="5C701751">
      <w:pPr>
        <w:widowControl/>
        <w:shd w:val="clear"/>
        <w:spacing w:line="360" w:lineRule="auto"/>
        <w:ind w:firstLine="420" w:firstLineChars="200"/>
        <w:rPr>
          <w:rFonts w:ascii="等线" w:hAnsi="等线"/>
          <w:color w:val="auto"/>
          <w:highlight w:val="none"/>
        </w:rPr>
      </w:pPr>
      <w:r>
        <w:rPr>
          <w:rFonts w:hint="eastAsia" w:ascii="等线" w:hAnsi="等线"/>
          <w:color w:val="auto"/>
          <w:highlight w:val="none"/>
        </w:rPr>
        <w:t>1.与我公司单位负责人为同一人的其他单位名称：</w:t>
      </w:r>
    </w:p>
    <w:p w14:paraId="1402F1CE">
      <w:pPr>
        <w:widowControl/>
        <w:shd w:val="clear"/>
        <w:spacing w:line="360" w:lineRule="auto"/>
        <w:ind w:firstLine="420" w:firstLineChars="200"/>
        <w:rPr>
          <w:rFonts w:ascii="等线" w:hAnsi="等线"/>
          <w:color w:val="auto"/>
          <w:highlight w:val="none"/>
        </w:rPr>
      </w:pPr>
      <w:r>
        <w:rPr>
          <w:rFonts w:hint="eastAsia" w:ascii="等线" w:hAnsi="等线"/>
          <w:color w:val="auto"/>
          <w:highlight w:val="none"/>
        </w:rPr>
        <w:t>口无;</w:t>
      </w:r>
    </w:p>
    <w:p w14:paraId="0BA9FB7B">
      <w:pPr>
        <w:widowControl/>
        <w:shd w:val="clear"/>
        <w:spacing w:line="360" w:lineRule="auto"/>
        <w:ind w:firstLine="420" w:firstLineChars="200"/>
        <w:rPr>
          <w:rFonts w:ascii="等线" w:hAnsi="等线"/>
          <w:color w:val="auto"/>
          <w:highlight w:val="none"/>
          <w:u w:val="single"/>
        </w:rPr>
      </w:pPr>
      <w:r>
        <w:rPr>
          <w:rFonts w:hint="eastAsia" w:ascii="等线" w:hAnsi="等线"/>
          <w:color w:val="auto"/>
          <w:highlight w:val="none"/>
        </w:rPr>
        <w:t>口有:</w:t>
      </w:r>
      <w:r>
        <w:rPr>
          <w:rFonts w:ascii="等线" w:hAnsi="等线"/>
          <w:color w:val="auto"/>
          <w:highlight w:val="none"/>
          <w:u w:val="single"/>
        </w:rPr>
        <w:t xml:space="preserve">                                                                                                </w:t>
      </w:r>
    </w:p>
    <w:p w14:paraId="7C8E266C">
      <w:pPr>
        <w:widowControl/>
        <w:shd w:val="clear"/>
        <w:spacing w:line="360" w:lineRule="auto"/>
        <w:ind w:firstLine="420" w:firstLineChars="200"/>
        <w:rPr>
          <w:rFonts w:ascii="等线" w:hAnsi="等线"/>
          <w:color w:val="auto"/>
          <w:highlight w:val="none"/>
          <w:u w:val="single"/>
        </w:rPr>
      </w:pPr>
      <w:r>
        <w:rPr>
          <w:rFonts w:ascii="等线" w:hAnsi="等线"/>
          <w:color w:val="auto"/>
          <w:highlight w:val="none"/>
          <w:u w:val="single"/>
        </w:rPr>
        <w:t xml:space="preserve">                                                                             </w:t>
      </w:r>
    </w:p>
    <w:p w14:paraId="385E37BC">
      <w:pPr>
        <w:widowControl/>
        <w:shd w:val="clear"/>
        <w:spacing w:line="360" w:lineRule="auto"/>
        <w:ind w:firstLine="420" w:firstLineChars="200"/>
        <w:rPr>
          <w:rFonts w:ascii="等线" w:hAnsi="等线"/>
          <w:color w:val="auto"/>
          <w:highlight w:val="none"/>
        </w:rPr>
      </w:pPr>
      <w:r>
        <w:rPr>
          <w:rFonts w:hint="eastAsia" w:ascii="等线" w:hAnsi="等线"/>
          <w:color w:val="auto"/>
          <w:highlight w:val="none"/>
        </w:rPr>
        <w:t>2.与我公司存在控股、管理关系的其他单位的名称：</w:t>
      </w:r>
    </w:p>
    <w:p w14:paraId="152D7115">
      <w:pPr>
        <w:widowControl/>
        <w:shd w:val="clear"/>
        <w:spacing w:line="360" w:lineRule="auto"/>
        <w:ind w:firstLine="420" w:firstLineChars="200"/>
        <w:rPr>
          <w:rFonts w:ascii="等线" w:hAnsi="等线"/>
          <w:color w:val="auto"/>
          <w:highlight w:val="none"/>
        </w:rPr>
      </w:pPr>
      <w:r>
        <w:rPr>
          <w:rFonts w:hint="eastAsia" w:ascii="等线" w:hAnsi="等线"/>
          <w:color w:val="auto"/>
          <w:highlight w:val="none"/>
        </w:rPr>
        <w:t>口无；</w:t>
      </w:r>
    </w:p>
    <w:p w14:paraId="4D56F41C">
      <w:pPr>
        <w:widowControl/>
        <w:shd w:val="clear"/>
        <w:spacing w:line="360" w:lineRule="auto"/>
        <w:ind w:firstLine="420" w:firstLineChars="200"/>
        <w:rPr>
          <w:rFonts w:ascii="等线" w:hAnsi="等线"/>
          <w:color w:val="auto"/>
          <w:highlight w:val="none"/>
          <w:u w:val="single"/>
        </w:rPr>
      </w:pPr>
      <w:r>
        <w:rPr>
          <w:rFonts w:hint="eastAsia" w:ascii="等线" w:hAnsi="等线"/>
          <w:color w:val="auto"/>
          <w:highlight w:val="none"/>
        </w:rPr>
        <w:t>口有:</w:t>
      </w:r>
      <w:r>
        <w:rPr>
          <w:rFonts w:ascii="等线" w:hAnsi="等线"/>
          <w:color w:val="auto"/>
          <w:highlight w:val="none"/>
          <w:u w:val="single"/>
        </w:rPr>
        <w:t xml:space="preserve">                                                                                  </w:t>
      </w:r>
    </w:p>
    <w:p w14:paraId="1EF082D3">
      <w:pPr>
        <w:widowControl/>
        <w:shd w:val="clear"/>
        <w:spacing w:line="360" w:lineRule="auto"/>
        <w:ind w:firstLine="420" w:firstLineChars="200"/>
        <w:rPr>
          <w:rFonts w:ascii="等线" w:hAnsi="等线"/>
          <w:color w:val="auto"/>
          <w:highlight w:val="none"/>
          <w:u w:val="single"/>
        </w:rPr>
      </w:pPr>
      <w:r>
        <w:rPr>
          <w:rFonts w:ascii="等线" w:hAnsi="等线"/>
          <w:color w:val="auto"/>
          <w:highlight w:val="none"/>
          <w:u w:val="single"/>
        </w:rPr>
        <w:t xml:space="preserve">                                                                            </w:t>
      </w:r>
    </w:p>
    <w:p w14:paraId="4B9EA555">
      <w:pPr>
        <w:widowControl/>
        <w:shd w:val="clear"/>
        <w:spacing w:line="360" w:lineRule="auto"/>
        <w:ind w:firstLine="420" w:firstLineChars="200"/>
        <w:rPr>
          <w:rFonts w:ascii="等线" w:hAnsi="等线"/>
          <w:color w:val="auto"/>
          <w:highlight w:val="none"/>
        </w:rPr>
      </w:pPr>
    </w:p>
    <w:p w14:paraId="2BA38B16">
      <w:pPr>
        <w:widowControl/>
        <w:shd w:val="clear"/>
        <w:ind w:firstLine="420" w:firstLineChars="200"/>
        <w:rPr>
          <w:rFonts w:ascii="等线" w:hAnsi="等线"/>
          <w:color w:val="auto"/>
          <w:highlight w:val="none"/>
        </w:rPr>
      </w:pPr>
    </w:p>
    <w:p w14:paraId="1862687E">
      <w:pPr>
        <w:widowControl/>
        <w:shd w:val="clear"/>
        <w:snapToGrid w:val="0"/>
        <w:spacing w:before="100" w:beforeAutospacing="1" w:after="100" w:afterAutospacing="1"/>
        <w:ind w:firstLine="2902" w:firstLineChars="1382"/>
        <w:rPr>
          <w:rFonts w:ascii="宋体" w:hAnsi="宋体"/>
          <w:bCs/>
          <w:color w:val="auto"/>
          <w:szCs w:val="21"/>
          <w:highlight w:val="none"/>
          <w:lang w:val="zh-CN"/>
        </w:rPr>
      </w:pPr>
      <w:r>
        <w:rPr>
          <w:rFonts w:hint="eastAsia" w:ascii="宋体" w:hAnsi="宋体"/>
          <w:bCs/>
          <w:color w:val="auto"/>
          <w:szCs w:val="21"/>
          <w:highlight w:val="none"/>
          <w:lang w:val="zh-CN"/>
        </w:rPr>
        <w:t>投标人名称（公章）：</w:t>
      </w:r>
      <w:r>
        <w:rPr>
          <w:rFonts w:hint="eastAsia" w:ascii="宋体" w:hAnsi="宋体"/>
          <w:bCs/>
          <w:color w:val="auto"/>
          <w:szCs w:val="21"/>
          <w:highlight w:val="none"/>
          <w:u w:val="single"/>
          <w:lang w:val="zh-CN"/>
        </w:rPr>
        <w:t xml:space="preserve">                           </w:t>
      </w:r>
    </w:p>
    <w:p w14:paraId="45252DA0">
      <w:pPr>
        <w:widowControl/>
        <w:shd w:val="clear"/>
        <w:snapToGrid w:val="0"/>
        <w:spacing w:before="100" w:beforeAutospacing="1" w:after="100" w:afterAutospacing="1"/>
        <w:ind w:firstLine="2902" w:firstLineChars="1382"/>
        <w:rPr>
          <w:rFonts w:ascii="等线" w:hAnsi="等线"/>
          <w:color w:val="auto"/>
          <w:highlight w:val="none"/>
        </w:rPr>
      </w:pPr>
      <w:r>
        <w:rPr>
          <w:rFonts w:hint="eastAsia" w:ascii="宋体" w:hAnsi="宋体"/>
          <w:color w:val="auto"/>
          <w:szCs w:val="21"/>
          <w:highlight w:val="none"/>
        </w:rPr>
        <w:t>日期：</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年</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月</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日</w:t>
      </w:r>
    </w:p>
    <w:p w14:paraId="38E545EF">
      <w:pPr>
        <w:widowControl/>
        <w:shd w:val="clear"/>
        <w:ind w:firstLine="420" w:firstLineChars="200"/>
        <w:rPr>
          <w:rFonts w:ascii="等线" w:hAnsi="等线"/>
          <w:color w:val="auto"/>
          <w:highlight w:val="none"/>
        </w:rPr>
      </w:pPr>
    </w:p>
    <w:p w14:paraId="7F8E0308">
      <w:pPr>
        <w:widowControl/>
        <w:shd w:val="clear"/>
        <w:ind w:firstLine="420" w:firstLineChars="200"/>
        <w:rPr>
          <w:rFonts w:ascii="等线" w:hAnsi="等线"/>
          <w:color w:val="auto"/>
          <w:highlight w:val="none"/>
        </w:rPr>
      </w:pPr>
    </w:p>
    <w:p w14:paraId="782D6F32">
      <w:pPr>
        <w:widowControl/>
        <w:shd w:val="clear"/>
        <w:rPr>
          <w:rFonts w:ascii="等线" w:hAnsi="等线"/>
          <w:color w:val="auto"/>
          <w:highlight w:val="none"/>
        </w:rPr>
      </w:pPr>
      <w:r>
        <w:rPr>
          <w:rFonts w:hint="eastAsia" w:ascii="等线" w:hAnsi="等线"/>
          <w:color w:val="auto"/>
          <w:highlight w:val="none"/>
        </w:rPr>
        <w:t>说明:</w:t>
      </w:r>
    </w:p>
    <w:p w14:paraId="5A98B577">
      <w:pPr>
        <w:widowControl/>
        <w:shd w:val="clear"/>
        <w:ind w:firstLine="140" w:firstLineChars="67"/>
        <w:rPr>
          <w:rFonts w:ascii="等线" w:hAnsi="等线"/>
          <w:color w:val="auto"/>
          <w:highlight w:val="none"/>
        </w:rPr>
      </w:pPr>
      <w:r>
        <w:rPr>
          <w:rFonts w:hint="eastAsia" w:ascii="等线" w:hAnsi="等线"/>
          <w:color w:val="auto"/>
          <w:highlight w:val="none"/>
        </w:rPr>
        <w:t>1.单位负责人指单位法定代表人或者法律、行政法规规定代表单位行使职权的主要负责人；</w:t>
      </w:r>
    </w:p>
    <w:p w14:paraId="1291FAD5">
      <w:pPr>
        <w:widowControl/>
        <w:shd w:val="clear"/>
        <w:ind w:firstLine="140" w:firstLineChars="67"/>
        <w:rPr>
          <w:rFonts w:ascii="等线" w:hAnsi="等线"/>
          <w:color w:val="auto"/>
          <w:highlight w:val="none"/>
        </w:rPr>
      </w:pPr>
      <w:r>
        <w:rPr>
          <w:rFonts w:hint="eastAsia" w:ascii="等线" w:hAnsi="等线"/>
          <w:color w:val="auto"/>
          <w:highlight w:val="none"/>
        </w:rPr>
        <w:t>2.控股、管理关系仅限于直接控股、直接管理关系，不包括间接的控股或管理关系。</w:t>
      </w:r>
    </w:p>
    <w:p w14:paraId="6FEE1ED7">
      <w:pPr>
        <w:shd w:val="clear"/>
        <w:spacing w:before="100" w:beforeAutospacing="1" w:after="100" w:afterAutospacing="1" w:line="276" w:lineRule="auto"/>
        <w:rPr>
          <w:rFonts w:ascii="宋体" w:hAnsi="宋体"/>
          <w:color w:val="auto"/>
          <w:szCs w:val="21"/>
          <w:highlight w:val="none"/>
        </w:rPr>
      </w:pPr>
    </w:p>
    <w:p w14:paraId="793F1172">
      <w:pPr>
        <w:widowControl/>
        <w:shd w:val="clear"/>
        <w:jc w:val="left"/>
        <w:rPr>
          <w:rFonts w:ascii="宋体" w:hAnsi="宋体"/>
          <w:color w:val="auto"/>
          <w:szCs w:val="21"/>
          <w:highlight w:val="none"/>
        </w:rPr>
      </w:pPr>
      <w:r>
        <w:rPr>
          <w:rFonts w:ascii="宋体" w:hAnsi="宋体"/>
          <w:color w:val="auto"/>
          <w:szCs w:val="21"/>
          <w:highlight w:val="none"/>
        </w:rPr>
        <w:br w:type="page"/>
      </w:r>
    </w:p>
    <w:p w14:paraId="5B70D757">
      <w:pPr>
        <w:shd w:val="clear"/>
        <w:snapToGrid w:val="0"/>
        <w:spacing w:before="100" w:beforeAutospacing="1" w:line="360" w:lineRule="auto"/>
        <w:outlineLvl w:val="4"/>
        <w:rPr>
          <w:rFonts w:ascii="宋体" w:hAnsi="宋体" w:cs="宋体"/>
          <w:color w:val="auto"/>
          <w:szCs w:val="21"/>
          <w:highlight w:val="none"/>
        </w:rPr>
      </w:pPr>
      <w:bookmarkStart w:id="118" w:name="_Toc494745324"/>
      <w:bookmarkStart w:id="119" w:name="_Toc494702277"/>
      <w:bookmarkStart w:id="120" w:name="_Toc494721107"/>
      <w:bookmarkStart w:id="121" w:name="_Toc494577412"/>
      <w:bookmarkStart w:id="122" w:name="_Toc494665560"/>
      <w:bookmarkStart w:id="123" w:name="_Toc494665957"/>
      <w:bookmarkStart w:id="124" w:name="_Toc494665007"/>
      <w:r>
        <w:rPr>
          <w:rFonts w:hint="eastAsia" w:ascii="宋体" w:hAnsi="宋体" w:cs="宋体"/>
          <w:color w:val="auto"/>
          <w:szCs w:val="21"/>
          <w:highlight w:val="none"/>
        </w:rPr>
        <w:t>附件七：小型和微型企业、监狱企业、残疾人福利性单位货物汇总表</w:t>
      </w:r>
      <w:bookmarkEnd w:id="118"/>
      <w:bookmarkEnd w:id="119"/>
      <w:bookmarkEnd w:id="120"/>
      <w:bookmarkEnd w:id="121"/>
      <w:bookmarkEnd w:id="122"/>
      <w:bookmarkEnd w:id="123"/>
      <w:bookmarkEnd w:id="124"/>
    </w:p>
    <w:p w14:paraId="7253C422">
      <w:pPr>
        <w:shd w:val="clea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小型和微型企业、监狱企业、残疾人福利性单位货物汇总表</w:t>
      </w:r>
    </w:p>
    <w:p w14:paraId="1B1E5262">
      <w:pPr>
        <w:shd w:val="clea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（非此类企业不填写此表）</w:t>
      </w:r>
    </w:p>
    <w:p w14:paraId="458668C6">
      <w:pPr>
        <w:shd w:val="clear"/>
        <w:spacing w:line="360" w:lineRule="auto"/>
        <w:rPr>
          <w:rFonts w:ascii="宋体" w:hAnsi="宋体" w:cs="宋体"/>
          <w:color w:val="auto"/>
          <w:szCs w:val="21"/>
          <w:highlight w:val="none"/>
        </w:rPr>
      </w:pPr>
      <w:r>
        <w:rPr>
          <w:rFonts w:hint="eastAsia" w:ascii="宋体" w:hAnsi="宋体" w:cs="宋体"/>
          <w:color w:val="auto"/>
          <w:szCs w:val="21"/>
          <w:highlight w:val="none"/>
        </w:rPr>
        <w:t>投标人：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 </w:t>
      </w:r>
    </w:p>
    <w:p w14:paraId="4CF6988E">
      <w:pPr>
        <w:shd w:val="clear"/>
        <w:spacing w:line="360" w:lineRule="auto"/>
        <w:rPr>
          <w:rFonts w:ascii="宋体" w:hAnsi="宋体" w:cs="宋体"/>
          <w:color w:val="auto"/>
          <w:szCs w:val="21"/>
          <w:highlight w:val="none"/>
        </w:rPr>
      </w:pPr>
      <w:r>
        <w:rPr>
          <w:rFonts w:hint="eastAsia" w:ascii="宋体" w:hAnsi="宋体" w:cs="宋体"/>
          <w:color w:val="auto"/>
          <w:szCs w:val="21"/>
          <w:highlight w:val="none"/>
        </w:rPr>
        <w:t>项目编号/包号</w:t>
      </w:r>
      <w:r>
        <w:rPr>
          <w:rFonts w:hint="eastAsia" w:ascii="宋体" w:hAnsi="宋体" w:cs="宋体"/>
          <w:color w:val="auto"/>
          <w:szCs w:val="21"/>
          <w:highlight w:val="none"/>
          <w:lang w:val="zh-CN"/>
        </w:rPr>
        <w:t>：</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     </w:t>
      </w:r>
      <w:r>
        <w:rPr>
          <w:rFonts w:hint="eastAsia" w:ascii="宋体" w:hAnsi="宋体" w:cs="宋体"/>
          <w:bCs/>
          <w:color w:val="auto"/>
          <w:szCs w:val="21"/>
          <w:highlight w:val="none"/>
          <w:lang w:val="zh-CN"/>
        </w:rPr>
        <w:t xml:space="preserve">                项目名称：</w:t>
      </w:r>
      <w:r>
        <w:rPr>
          <w:rFonts w:hint="eastAsia" w:ascii="宋体" w:hAnsi="宋体" w:cs="宋体"/>
          <w:bCs/>
          <w:color w:val="auto"/>
          <w:szCs w:val="21"/>
          <w:highlight w:val="none"/>
          <w:u w:val="single"/>
          <w:lang w:val="zh-CN"/>
        </w:rPr>
        <w:t xml:space="preserve">           </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552"/>
        <w:gridCol w:w="1560"/>
        <w:gridCol w:w="1133"/>
        <w:gridCol w:w="848"/>
        <w:gridCol w:w="1100"/>
        <w:gridCol w:w="1134"/>
        <w:gridCol w:w="1468"/>
      </w:tblGrid>
      <w:tr w14:paraId="62571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shd w:val="clear" w:color="auto" w:fill="F1F1F1"/>
            <w:vAlign w:val="center"/>
          </w:tcPr>
          <w:p w14:paraId="45D27ACC">
            <w:pPr>
              <w:shd w:val="clear"/>
              <w:adjustRightInd w:val="0"/>
              <w:snapToGrid w:val="0"/>
              <w:spacing w:line="360" w:lineRule="auto"/>
              <w:ind w:left="-88" w:leftChars="-42"/>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1552" w:type="dxa"/>
            <w:tcBorders>
              <w:top w:val="single" w:color="auto" w:sz="4" w:space="0"/>
              <w:left w:val="single" w:color="auto" w:sz="4" w:space="0"/>
              <w:bottom w:val="single" w:color="auto" w:sz="4" w:space="0"/>
              <w:right w:val="single" w:color="auto" w:sz="4" w:space="0"/>
            </w:tcBorders>
            <w:shd w:val="clear" w:color="auto" w:fill="F1F1F1"/>
            <w:vAlign w:val="center"/>
          </w:tcPr>
          <w:p w14:paraId="2A095073">
            <w:pPr>
              <w:shd w:val="clear"/>
              <w:adjustRightInd w:val="0"/>
              <w:snapToGrid w:val="0"/>
              <w:spacing w:line="360" w:lineRule="auto"/>
              <w:ind w:left="-88" w:leftChars="-42"/>
              <w:jc w:val="center"/>
              <w:rPr>
                <w:rFonts w:ascii="宋体" w:hAnsi="宋体" w:cs="宋体"/>
                <w:color w:val="auto"/>
                <w:szCs w:val="21"/>
                <w:highlight w:val="none"/>
              </w:rPr>
            </w:pPr>
            <w:r>
              <w:rPr>
                <w:rFonts w:hint="eastAsia" w:ascii="宋体" w:hAnsi="宋体" w:cs="宋体"/>
                <w:color w:val="auto"/>
                <w:szCs w:val="21"/>
                <w:highlight w:val="none"/>
              </w:rPr>
              <w:t>制造商名称</w:t>
            </w:r>
          </w:p>
        </w:tc>
        <w:tc>
          <w:tcPr>
            <w:tcW w:w="1560" w:type="dxa"/>
            <w:tcBorders>
              <w:top w:val="single" w:color="auto" w:sz="4" w:space="0"/>
              <w:left w:val="single" w:color="auto" w:sz="4" w:space="0"/>
              <w:bottom w:val="single" w:color="auto" w:sz="4" w:space="0"/>
              <w:right w:val="single" w:color="auto" w:sz="4" w:space="0"/>
            </w:tcBorders>
            <w:shd w:val="clear" w:color="auto" w:fill="F1F1F1"/>
            <w:vAlign w:val="center"/>
          </w:tcPr>
          <w:p w14:paraId="163E3D8E">
            <w:pPr>
              <w:shd w:val="clear"/>
              <w:adjustRightInd w:val="0"/>
              <w:snapToGrid w:val="0"/>
              <w:spacing w:line="360" w:lineRule="auto"/>
              <w:ind w:left="-88" w:leftChars="-42"/>
              <w:jc w:val="center"/>
              <w:rPr>
                <w:rFonts w:ascii="宋体" w:hAnsi="宋体" w:cs="宋体"/>
                <w:color w:val="auto"/>
                <w:szCs w:val="21"/>
                <w:highlight w:val="none"/>
              </w:rPr>
            </w:pPr>
            <w:r>
              <w:rPr>
                <w:rFonts w:hint="eastAsia" w:ascii="宋体" w:hAnsi="宋体" w:cs="宋体"/>
                <w:color w:val="auto"/>
                <w:szCs w:val="21"/>
                <w:highlight w:val="none"/>
              </w:rPr>
              <w:t>货物名称</w:t>
            </w:r>
          </w:p>
        </w:tc>
        <w:tc>
          <w:tcPr>
            <w:tcW w:w="1133" w:type="dxa"/>
            <w:tcBorders>
              <w:top w:val="single" w:color="auto" w:sz="4" w:space="0"/>
              <w:left w:val="single" w:color="auto" w:sz="4" w:space="0"/>
              <w:bottom w:val="single" w:color="auto" w:sz="4" w:space="0"/>
              <w:right w:val="single" w:color="auto" w:sz="4" w:space="0"/>
            </w:tcBorders>
            <w:shd w:val="clear" w:color="auto" w:fill="F1F1F1"/>
            <w:vAlign w:val="center"/>
          </w:tcPr>
          <w:p w14:paraId="0F7308E2">
            <w:pPr>
              <w:shd w:val="clear"/>
              <w:adjustRightInd w:val="0"/>
              <w:snapToGrid w:val="0"/>
              <w:spacing w:line="360" w:lineRule="auto"/>
              <w:ind w:left="-88" w:leftChars="-42"/>
              <w:jc w:val="center"/>
              <w:rPr>
                <w:rFonts w:ascii="宋体" w:hAnsi="宋体" w:cs="宋体"/>
                <w:color w:val="auto"/>
                <w:szCs w:val="21"/>
                <w:highlight w:val="none"/>
              </w:rPr>
            </w:pPr>
            <w:r>
              <w:rPr>
                <w:rFonts w:hint="eastAsia" w:ascii="宋体" w:hAnsi="宋体" w:cs="宋体"/>
                <w:color w:val="auto"/>
                <w:szCs w:val="21"/>
                <w:highlight w:val="none"/>
              </w:rPr>
              <w:t>规格型号</w:t>
            </w:r>
          </w:p>
        </w:tc>
        <w:tc>
          <w:tcPr>
            <w:tcW w:w="848" w:type="dxa"/>
            <w:tcBorders>
              <w:top w:val="single" w:color="auto" w:sz="4" w:space="0"/>
              <w:left w:val="single" w:color="auto" w:sz="4" w:space="0"/>
              <w:bottom w:val="single" w:color="auto" w:sz="4" w:space="0"/>
              <w:right w:val="single" w:color="auto" w:sz="4" w:space="0"/>
            </w:tcBorders>
            <w:shd w:val="clear" w:color="auto" w:fill="F1F1F1"/>
            <w:vAlign w:val="center"/>
          </w:tcPr>
          <w:p w14:paraId="3E78087D">
            <w:pPr>
              <w:shd w:val="clear"/>
              <w:adjustRightInd w:val="0"/>
              <w:snapToGrid w:val="0"/>
              <w:spacing w:line="360" w:lineRule="auto"/>
              <w:ind w:left="-88" w:leftChars="-42"/>
              <w:jc w:val="center"/>
              <w:rPr>
                <w:rFonts w:ascii="宋体" w:hAnsi="宋体" w:cs="宋体"/>
                <w:color w:val="auto"/>
                <w:szCs w:val="21"/>
                <w:highlight w:val="none"/>
              </w:rPr>
            </w:pPr>
            <w:r>
              <w:rPr>
                <w:rFonts w:hint="eastAsia" w:ascii="宋体" w:hAnsi="宋体" w:cs="宋体"/>
                <w:color w:val="auto"/>
                <w:szCs w:val="21"/>
                <w:highlight w:val="none"/>
              </w:rPr>
              <w:t>数量</w:t>
            </w:r>
          </w:p>
        </w:tc>
        <w:tc>
          <w:tcPr>
            <w:tcW w:w="1100" w:type="dxa"/>
            <w:tcBorders>
              <w:top w:val="single" w:color="auto" w:sz="4" w:space="0"/>
              <w:left w:val="single" w:color="auto" w:sz="4" w:space="0"/>
              <w:bottom w:val="single" w:color="auto" w:sz="4" w:space="0"/>
              <w:right w:val="single" w:color="auto" w:sz="4" w:space="0"/>
            </w:tcBorders>
            <w:shd w:val="clear" w:color="auto" w:fill="F1F1F1"/>
            <w:vAlign w:val="center"/>
          </w:tcPr>
          <w:p w14:paraId="2BB2B430">
            <w:pPr>
              <w:shd w:val="clear"/>
              <w:adjustRightInd w:val="0"/>
              <w:snapToGrid w:val="0"/>
              <w:spacing w:line="360" w:lineRule="auto"/>
              <w:ind w:left="-88" w:leftChars="-42"/>
              <w:jc w:val="center"/>
              <w:rPr>
                <w:rFonts w:ascii="宋体" w:hAnsi="宋体" w:cs="宋体"/>
                <w:color w:val="auto"/>
                <w:szCs w:val="21"/>
                <w:highlight w:val="none"/>
              </w:rPr>
            </w:pPr>
            <w:r>
              <w:rPr>
                <w:rFonts w:hint="eastAsia" w:ascii="宋体" w:hAnsi="宋体" w:cs="宋体"/>
                <w:color w:val="auto"/>
                <w:szCs w:val="21"/>
                <w:highlight w:val="none"/>
              </w:rPr>
              <w:t>单价</w:t>
            </w:r>
          </w:p>
        </w:tc>
        <w:tc>
          <w:tcPr>
            <w:tcW w:w="1134" w:type="dxa"/>
            <w:tcBorders>
              <w:top w:val="single" w:color="auto" w:sz="4" w:space="0"/>
              <w:left w:val="single" w:color="auto" w:sz="4" w:space="0"/>
              <w:bottom w:val="single" w:color="auto" w:sz="4" w:space="0"/>
              <w:right w:val="single" w:color="auto" w:sz="4" w:space="0"/>
            </w:tcBorders>
            <w:shd w:val="clear" w:color="auto" w:fill="F1F1F1"/>
            <w:vAlign w:val="center"/>
          </w:tcPr>
          <w:p w14:paraId="34E0D368">
            <w:pPr>
              <w:shd w:val="clear"/>
              <w:adjustRightInd w:val="0"/>
              <w:snapToGrid w:val="0"/>
              <w:spacing w:line="360" w:lineRule="auto"/>
              <w:ind w:left="-88" w:leftChars="-42"/>
              <w:jc w:val="center"/>
              <w:rPr>
                <w:rFonts w:ascii="宋体" w:hAnsi="宋体" w:cs="宋体"/>
                <w:color w:val="auto"/>
                <w:szCs w:val="21"/>
                <w:highlight w:val="none"/>
              </w:rPr>
            </w:pPr>
            <w:r>
              <w:rPr>
                <w:rFonts w:hint="eastAsia" w:ascii="宋体" w:hAnsi="宋体" w:cs="宋体"/>
                <w:color w:val="auto"/>
                <w:szCs w:val="21"/>
                <w:highlight w:val="none"/>
              </w:rPr>
              <w:t>分项</w:t>
            </w:r>
          </w:p>
          <w:p w14:paraId="122E3273">
            <w:pPr>
              <w:shd w:val="clear"/>
              <w:adjustRightInd w:val="0"/>
              <w:snapToGrid w:val="0"/>
              <w:spacing w:line="360" w:lineRule="auto"/>
              <w:ind w:left="-88" w:leftChars="-42"/>
              <w:jc w:val="center"/>
              <w:rPr>
                <w:rFonts w:ascii="宋体" w:hAnsi="宋体" w:cs="宋体"/>
                <w:color w:val="auto"/>
                <w:szCs w:val="21"/>
                <w:highlight w:val="none"/>
              </w:rPr>
            </w:pPr>
            <w:r>
              <w:rPr>
                <w:rFonts w:hint="eastAsia" w:ascii="宋体" w:hAnsi="宋体" w:cs="宋体"/>
                <w:color w:val="auto"/>
                <w:szCs w:val="21"/>
                <w:highlight w:val="none"/>
              </w:rPr>
              <w:t>合计</w:t>
            </w:r>
          </w:p>
        </w:tc>
        <w:tc>
          <w:tcPr>
            <w:tcW w:w="1468" w:type="dxa"/>
            <w:tcBorders>
              <w:top w:val="single" w:color="auto" w:sz="4" w:space="0"/>
              <w:left w:val="single" w:color="auto" w:sz="4" w:space="0"/>
              <w:bottom w:val="single" w:color="auto" w:sz="4" w:space="0"/>
              <w:right w:val="single" w:color="auto" w:sz="4" w:space="0"/>
            </w:tcBorders>
            <w:shd w:val="clear" w:color="auto" w:fill="F1F1F1"/>
            <w:vAlign w:val="center"/>
          </w:tcPr>
          <w:p w14:paraId="2AC050EC">
            <w:pPr>
              <w:shd w:val="clear"/>
              <w:adjustRightInd w:val="0"/>
              <w:snapToGrid w:val="0"/>
              <w:spacing w:line="360" w:lineRule="auto"/>
              <w:ind w:left="-88" w:leftChars="-42"/>
              <w:jc w:val="center"/>
              <w:rPr>
                <w:rFonts w:ascii="宋体" w:hAnsi="宋体" w:cs="宋体"/>
                <w:color w:val="auto"/>
                <w:szCs w:val="21"/>
                <w:highlight w:val="none"/>
              </w:rPr>
            </w:pPr>
            <w:r>
              <w:rPr>
                <w:rFonts w:hint="eastAsia" w:ascii="宋体" w:hAnsi="宋体" w:cs="宋体"/>
                <w:color w:val="auto"/>
                <w:szCs w:val="21"/>
                <w:highlight w:val="none"/>
              </w:rPr>
              <w:t>对应页码</w:t>
            </w:r>
          </w:p>
        </w:tc>
      </w:tr>
      <w:tr w14:paraId="3F3C9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19FDBB2C">
            <w:pPr>
              <w:shd w:val="clear"/>
              <w:tabs>
                <w:tab w:val="left" w:pos="0"/>
                <w:tab w:val="left" w:pos="56"/>
              </w:tabs>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1</w:t>
            </w:r>
          </w:p>
        </w:tc>
        <w:tc>
          <w:tcPr>
            <w:tcW w:w="1552" w:type="dxa"/>
            <w:tcBorders>
              <w:top w:val="single" w:color="auto" w:sz="4" w:space="0"/>
              <w:left w:val="single" w:color="auto" w:sz="4" w:space="0"/>
              <w:bottom w:val="single" w:color="auto" w:sz="4" w:space="0"/>
              <w:right w:val="single" w:color="auto" w:sz="4" w:space="0"/>
            </w:tcBorders>
          </w:tcPr>
          <w:p w14:paraId="7F738FF1">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14:paraId="076D94F0">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0F15C4B6">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3FD50F03">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11F1D53F">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F084639">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468" w:type="dxa"/>
            <w:tcBorders>
              <w:top w:val="single" w:color="auto" w:sz="4" w:space="0"/>
              <w:left w:val="single" w:color="auto" w:sz="4" w:space="0"/>
              <w:bottom w:val="single" w:color="auto" w:sz="4" w:space="0"/>
              <w:right w:val="single" w:color="auto" w:sz="4" w:space="0"/>
            </w:tcBorders>
            <w:vAlign w:val="center"/>
          </w:tcPr>
          <w:p w14:paraId="7E336C93">
            <w:pPr>
              <w:shd w:val="clear"/>
              <w:tabs>
                <w:tab w:val="left" w:pos="0"/>
                <w:tab w:val="left" w:pos="56"/>
              </w:tabs>
              <w:adjustRightInd w:val="0"/>
              <w:snapToGrid w:val="0"/>
              <w:spacing w:line="360" w:lineRule="auto"/>
              <w:jc w:val="center"/>
              <w:rPr>
                <w:rFonts w:ascii="宋体" w:hAnsi="宋体" w:cs="宋体"/>
                <w:color w:val="auto"/>
                <w:szCs w:val="21"/>
                <w:highlight w:val="none"/>
              </w:rPr>
            </w:pPr>
          </w:p>
        </w:tc>
      </w:tr>
      <w:tr w14:paraId="1A17C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471D2B64">
            <w:pPr>
              <w:shd w:val="clear"/>
              <w:tabs>
                <w:tab w:val="left" w:pos="0"/>
                <w:tab w:val="left" w:pos="56"/>
              </w:tabs>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2</w:t>
            </w:r>
          </w:p>
        </w:tc>
        <w:tc>
          <w:tcPr>
            <w:tcW w:w="1552" w:type="dxa"/>
            <w:tcBorders>
              <w:top w:val="single" w:color="auto" w:sz="4" w:space="0"/>
              <w:left w:val="single" w:color="auto" w:sz="4" w:space="0"/>
              <w:bottom w:val="single" w:color="auto" w:sz="4" w:space="0"/>
              <w:right w:val="single" w:color="auto" w:sz="4" w:space="0"/>
            </w:tcBorders>
          </w:tcPr>
          <w:p w14:paraId="275A9408">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14:paraId="54276B72">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1476BB0C">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0B0EFE4F">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2B810753">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16F27F0">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468" w:type="dxa"/>
            <w:tcBorders>
              <w:top w:val="single" w:color="auto" w:sz="4" w:space="0"/>
              <w:left w:val="single" w:color="auto" w:sz="4" w:space="0"/>
              <w:bottom w:val="single" w:color="auto" w:sz="4" w:space="0"/>
              <w:right w:val="single" w:color="auto" w:sz="4" w:space="0"/>
            </w:tcBorders>
            <w:vAlign w:val="center"/>
          </w:tcPr>
          <w:p w14:paraId="6DE54221">
            <w:pPr>
              <w:shd w:val="clear"/>
              <w:tabs>
                <w:tab w:val="left" w:pos="0"/>
                <w:tab w:val="left" w:pos="56"/>
              </w:tabs>
              <w:adjustRightInd w:val="0"/>
              <w:snapToGrid w:val="0"/>
              <w:spacing w:line="360" w:lineRule="auto"/>
              <w:jc w:val="center"/>
              <w:rPr>
                <w:rFonts w:ascii="宋体" w:hAnsi="宋体" w:cs="宋体"/>
                <w:color w:val="auto"/>
                <w:szCs w:val="21"/>
                <w:highlight w:val="none"/>
              </w:rPr>
            </w:pPr>
          </w:p>
        </w:tc>
      </w:tr>
      <w:tr w14:paraId="10C77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5423DFDD">
            <w:pPr>
              <w:shd w:val="clear"/>
              <w:tabs>
                <w:tab w:val="left" w:pos="0"/>
                <w:tab w:val="left" w:pos="56"/>
              </w:tabs>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3</w:t>
            </w:r>
          </w:p>
        </w:tc>
        <w:tc>
          <w:tcPr>
            <w:tcW w:w="1552" w:type="dxa"/>
            <w:tcBorders>
              <w:top w:val="single" w:color="auto" w:sz="4" w:space="0"/>
              <w:left w:val="single" w:color="auto" w:sz="4" w:space="0"/>
              <w:bottom w:val="single" w:color="auto" w:sz="4" w:space="0"/>
              <w:right w:val="single" w:color="auto" w:sz="4" w:space="0"/>
            </w:tcBorders>
          </w:tcPr>
          <w:p w14:paraId="66EE4514">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14:paraId="136918A4">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1C1C98A0">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7351B71A">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20D34E8D">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9CC220B">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468" w:type="dxa"/>
            <w:tcBorders>
              <w:top w:val="single" w:color="auto" w:sz="4" w:space="0"/>
              <w:left w:val="single" w:color="auto" w:sz="4" w:space="0"/>
              <w:bottom w:val="single" w:color="auto" w:sz="4" w:space="0"/>
              <w:right w:val="single" w:color="auto" w:sz="4" w:space="0"/>
            </w:tcBorders>
            <w:vAlign w:val="center"/>
          </w:tcPr>
          <w:p w14:paraId="7CD01F23">
            <w:pPr>
              <w:shd w:val="clear"/>
              <w:tabs>
                <w:tab w:val="left" w:pos="0"/>
                <w:tab w:val="left" w:pos="56"/>
              </w:tabs>
              <w:adjustRightInd w:val="0"/>
              <w:snapToGrid w:val="0"/>
              <w:spacing w:line="360" w:lineRule="auto"/>
              <w:jc w:val="center"/>
              <w:rPr>
                <w:rFonts w:ascii="宋体" w:hAnsi="宋体" w:cs="宋体"/>
                <w:color w:val="auto"/>
                <w:szCs w:val="21"/>
                <w:highlight w:val="none"/>
              </w:rPr>
            </w:pPr>
          </w:p>
        </w:tc>
      </w:tr>
      <w:tr w14:paraId="6C629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6183A4D3">
            <w:pPr>
              <w:shd w:val="clear"/>
              <w:tabs>
                <w:tab w:val="left" w:pos="0"/>
                <w:tab w:val="left" w:pos="56"/>
              </w:tabs>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4</w:t>
            </w:r>
          </w:p>
        </w:tc>
        <w:tc>
          <w:tcPr>
            <w:tcW w:w="1552" w:type="dxa"/>
            <w:tcBorders>
              <w:top w:val="single" w:color="auto" w:sz="4" w:space="0"/>
              <w:left w:val="single" w:color="auto" w:sz="4" w:space="0"/>
              <w:bottom w:val="single" w:color="auto" w:sz="4" w:space="0"/>
              <w:right w:val="single" w:color="auto" w:sz="4" w:space="0"/>
            </w:tcBorders>
          </w:tcPr>
          <w:p w14:paraId="46CA49B9">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14:paraId="0D4DEBBC">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540A0834">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3C23D801">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21EF2864">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38A4C73">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468" w:type="dxa"/>
            <w:tcBorders>
              <w:top w:val="single" w:color="auto" w:sz="4" w:space="0"/>
              <w:left w:val="single" w:color="auto" w:sz="4" w:space="0"/>
              <w:bottom w:val="single" w:color="auto" w:sz="4" w:space="0"/>
              <w:right w:val="single" w:color="auto" w:sz="4" w:space="0"/>
            </w:tcBorders>
            <w:vAlign w:val="center"/>
          </w:tcPr>
          <w:p w14:paraId="09F7398A">
            <w:pPr>
              <w:shd w:val="clear"/>
              <w:tabs>
                <w:tab w:val="left" w:pos="0"/>
                <w:tab w:val="left" w:pos="56"/>
              </w:tabs>
              <w:adjustRightInd w:val="0"/>
              <w:snapToGrid w:val="0"/>
              <w:spacing w:line="360" w:lineRule="auto"/>
              <w:jc w:val="center"/>
              <w:rPr>
                <w:rFonts w:ascii="宋体" w:hAnsi="宋体" w:cs="宋体"/>
                <w:color w:val="auto"/>
                <w:szCs w:val="21"/>
                <w:highlight w:val="none"/>
              </w:rPr>
            </w:pPr>
          </w:p>
        </w:tc>
      </w:tr>
      <w:tr w14:paraId="18635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2289D3A7">
            <w:pPr>
              <w:shd w:val="clear"/>
              <w:tabs>
                <w:tab w:val="left" w:pos="0"/>
                <w:tab w:val="left" w:pos="56"/>
              </w:tabs>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5</w:t>
            </w:r>
          </w:p>
        </w:tc>
        <w:tc>
          <w:tcPr>
            <w:tcW w:w="1552" w:type="dxa"/>
            <w:tcBorders>
              <w:top w:val="single" w:color="auto" w:sz="4" w:space="0"/>
              <w:left w:val="single" w:color="auto" w:sz="4" w:space="0"/>
              <w:bottom w:val="single" w:color="auto" w:sz="4" w:space="0"/>
              <w:right w:val="single" w:color="auto" w:sz="4" w:space="0"/>
            </w:tcBorders>
          </w:tcPr>
          <w:p w14:paraId="7EE7E73E">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14:paraId="3EDE9E20">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11D6D3BF">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0DACD958">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60356128">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0A0F976">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468" w:type="dxa"/>
            <w:tcBorders>
              <w:top w:val="single" w:color="auto" w:sz="4" w:space="0"/>
              <w:left w:val="single" w:color="auto" w:sz="4" w:space="0"/>
              <w:bottom w:val="single" w:color="auto" w:sz="4" w:space="0"/>
              <w:right w:val="single" w:color="auto" w:sz="4" w:space="0"/>
            </w:tcBorders>
            <w:vAlign w:val="center"/>
          </w:tcPr>
          <w:p w14:paraId="245D9036">
            <w:pPr>
              <w:shd w:val="clear"/>
              <w:tabs>
                <w:tab w:val="left" w:pos="0"/>
                <w:tab w:val="left" w:pos="56"/>
              </w:tabs>
              <w:adjustRightInd w:val="0"/>
              <w:snapToGrid w:val="0"/>
              <w:spacing w:line="360" w:lineRule="auto"/>
              <w:jc w:val="center"/>
              <w:rPr>
                <w:rFonts w:ascii="宋体" w:hAnsi="宋体" w:cs="宋体"/>
                <w:color w:val="auto"/>
                <w:szCs w:val="21"/>
                <w:highlight w:val="none"/>
              </w:rPr>
            </w:pPr>
          </w:p>
        </w:tc>
      </w:tr>
      <w:tr w14:paraId="4CD71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663CAD83">
            <w:pPr>
              <w:shd w:val="clear"/>
              <w:tabs>
                <w:tab w:val="left" w:pos="0"/>
                <w:tab w:val="left" w:pos="56"/>
              </w:tabs>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6</w:t>
            </w:r>
          </w:p>
        </w:tc>
        <w:tc>
          <w:tcPr>
            <w:tcW w:w="1552" w:type="dxa"/>
            <w:tcBorders>
              <w:top w:val="single" w:color="auto" w:sz="4" w:space="0"/>
              <w:left w:val="single" w:color="auto" w:sz="4" w:space="0"/>
              <w:bottom w:val="single" w:color="auto" w:sz="4" w:space="0"/>
              <w:right w:val="single" w:color="auto" w:sz="4" w:space="0"/>
            </w:tcBorders>
          </w:tcPr>
          <w:p w14:paraId="1735E877">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14:paraId="7AF14F42">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62B561AB">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2270BCAD">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2E1A73E7">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49EE894">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468" w:type="dxa"/>
            <w:tcBorders>
              <w:top w:val="single" w:color="auto" w:sz="4" w:space="0"/>
              <w:left w:val="single" w:color="auto" w:sz="4" w:space="0"/>
              <w:bottom w:val="single" w:color="auto" w:sz="4" w:space="0"/>
              <w:right w:val="single" w:color="auto" w:sz="4" w:space="0"/>
            </w:tcBorders>
            <w:vAlign w:val="center"/>
          </w:tcPr>
          <w:p w14:paraId="6448BA02">
            <w:pPr>
              <w:shd w:val="clear"/>
              <w:tabs>
                <w:tab w:val="left" w:pos="0"/>
                <w:tab w:val="left" w:pos="56"/>
              </w:tabs>
              <w:adjustRightInd w:val="0"/>
              <w:snapToGrid w:val="0"/>
              <w:spacing w:line="360" w:lineRule="auto"/>
              <w:jc w:val="center"/>
              <w:rPr>
                <w:rFonts w:ascii="宋体" w:hAnsi="宋体" w:cs="宋体"/>
                <w:color w:val="auto"/>
                <w:szCs w:val="21"/>
                <w:highlight w:val="none"/>
              </w:rPr>
            </w:pPr>
          </w:p>
        </w:tc>
      </w:tr>
      <w:tr w14:paraId="094F8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20998408">
            <w:pPr>
              <w:shd w:val="clear"/>
              <w:tabs>
                <w:tab w:val="left" w:pos="0"/>
                <w:tab w:val="left" w:pos="56"/>
              </w:tabs>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w:t>
            </w:r>
          </w:p>
        </w:tc>
        <w:tc>
          <w:tcPr>
            <w:tcW w:w="1552" w:type="dxa"/>
            <w:tcBorders>
              <w:top w:val="single" w:color="auto" w:sz="4" w:space="0"/>
              <w:left w:val="single" w:color="auto" w:sz="4" w:space="0"/>
              <w:bottom w:val="single" w:color="auto" w:sz="4" w:space="0"/>
              <w:right w:val="single" w:color="auto" w:sz="4" w:space="0"/>
            </w:tcBorders>
          </w:tcPr>
          <w:p w14:paraId="29A7FC9C">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14:paraId="4E93FEBB">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5E63EFFD">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250119EF">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36CA8B59">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8D2D751">
            <w:pPr>
              <w:shd w:val="clear"/>
              <w:tabs>
                <w:tab w:val="left" w:pos="0"/>
                <w:tab w:val="left" w:pos="56"/>
              </w:tabs>
              <w:adjustRightInd w:val="0"/>
              <w:snapToGrid w:val="0"/>
              <w:spacing w:line="360" w:lineRule="auto"/>
              <w:jc w:val="center"/>
              <w:rPr>
                <w:rFonts w:ascii="宋体" w:hAnsi="宋体" w:cs="宋体"/>
                <w:color w:val="auto"/>
                <w:szCs w:val="21"/>
                <w:highlight w:val="none"/>
              </w:rPr>
            </w:pPr>
          </w:p>
        </w:tc>
        <w:tc>
          <w:tcPr>
            <w:tcW w:w="1468" w:type="dxa"/>
            <w:tcBorders>
              <w:top w:val="single" w:color="auto" w:sz="4" w:space="0"/>
              <w:left w:val="single" w:color="auto" w:sz="4" w:space="0"/>
              <w:bottom w:val="single" w:color="auto" w:sz="4" w:space="0"/>
              <w:right w:val="single" w:color="auto" w:sz="4" w:space="0"/>
            </w:tcBorders>
            <w:vAlign w:val="center"/>
          </w:tcPr>
          <w:p w14:paraId="23DDE435">
            <w:pPr>
              <w:shd w:val="clear"/>
              <w:tabs>
                <w:tab w:val="left" w:pos="0"/>
                <w:tab w:val="left" w:pos="56"/>
              </w:tabs>
              <w:adjustRightInd w:val="0"/>
              <w:snapToGrid w:val="0"/>
              <w:spacing w:line="360" w:lineRule="auto"/>
              <w:jc w:val="center"/>
              <w:rPr>
                <w:rFonts w:ascii="宋体" w:hAnsi="宋体" w:cs="宋体"/>
                <w:color w:val="auto"/>
                <w:szCs w:val="21"/>
                <w:highlight w:val="none"/>
              </w:rPr>
            </w:pPr>
          </w:p>
        </w:tc>
      </w:tr>
      <w:tr w14:paraId="7950C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12" w:type="dxa"/>
            <w:gridSpan w:val="6"/>
            <w:tcBorders>
              <w:top w:val="single" w:color="auto" w:sz="4" w:space="0"/>
              <w:left w:val="single" w:color="auto" w:sz="4" w:space="0"/>
              <w:bottom w:val="single" w:color="auto" w:sz="4" w:space="0"/>
              <w:right w:val="single" w:color="auto" w:sz="4" w:space="0"/>
            </w:tcBorders>
          </w:tcPr>
          <w:p w14:paraId="14A4B209">
            <w:pPr>
              <w:shd w:val="clear"/>
              <w:spacing w:line="360" w:lineRule="auto"/>
              <w:jc w:val="center"/>
              <w:rPr>
                <w:rFonts w:ascii="宋体" w:hAnsi="宋体" w:cs="宋体"/>
                <w:bCs/>
                <w:color w:val="auto"/>
                <w:szCs w:val="21"/>
                <w:highlight w:val="none"/>
              </w:rPr>
            </w:pPr>
            <w:r>
              <w:rPr>
                <w:rFonts w:hint="eastAsia" w:ascii="宋体" w:hAnsi="宋体" w:cs="宋体"/>
                <w:bCs/>
                <w:color w:val="auto"/>
                <w:szCs w:val="21"/>
                <w:highlight w:val="none"/>
              </w:rPr>
              <w:t>合计</w:t>
            </w:r>
          </w:p>
        </w:tc>
        <w:tc>
          <w:tcPr>
            <w:tcW w:w="2602" w:type="dxa"/>
            <w:gridSpan w:val="2"/>
            <w:tcBorders>
              <w:top w:val="single" w:color="auto" w:sz="4" w:space="0"/>
              <w:left w:val="single" w:color="auto" w:sz="4" w:space="0"/>
              <w:bottom w:val="single" w:color="auto" w:sz="4" w:space="0"/>
              <w:right w:val="single" w:color="auto" w:sz="4" w:space="0"/>
            </w:tcBorders>
            <w:vAlign w:val="center"/>
          </w:tcPr>
          <w:p w14:paraId="7926941D">
            <w:pPr>
              <w:shd w:val="clear"/>
              <w:spacing w:line="360" w:lineRule="auto"/>
              <w:rPr>
                <w:rFonts w:ascii="宋体" w:hAnsi="宋体" w:cs="宋体"/>
                <w:bCs/>
                <w:color w:val="auto"/>
                <w:szCs w:val="21"/>
                <w:highlight w:val="none"/>
              </w:rPr>
            </w:pPr>
          </w:p>
        </w:tc>
      </w:tr>
    </w:tbl>
    <w:p w14:paraId="45C08D4E">
      <w:pPr>
        <w:shd w:val="clear"/>
        <w:spacing w:line="360" w:lineRule="auto"/>
        <w:ind w:left="918" w:hanging="917" w:hangingChars="437"/>
        <w:rPr>
          <w:rFonts w:ascii="宋体" w:hAnsi="宋体" w:cs="宋体"/>
          <w:color w:val="auto"/>
          <w:szCs w:val="21"/>
          <w:highlight w:val="none"/>
        </w:rPr>
      </w:pPr>
      <w:r>
        <w:rPr>
          <w:rFonts w:hint="eastAsia" w:ascii="宋体" w:hAnsi="宋体" w:cs="宋体"/>
          <w:color w:val="auto"/>
          <w:szCs w:val="21"/>
          <w:highlight w:val="none"/>
        </w:rPr>
        <w:t>说明： 1．所有价格均用人民币表示，单位为元。</w:t>
      </w:r>
    </w:p>
    <w:p w14:paraId="72D9B5D2">
      <w:pPr>
        <w:shd w:val="clear"/>
        <w:spacing w:line="360" w:lineRule="auto"/>
        <w:ind w:left="1017" w:leftChars="339" w:hanging="306" w:hangingChars="146"/>
        <w:rPr>
          <w:rFonts w:ascii="宋体" w:hAnsi="宋体" w:cs="宋体"/>
          <w:color w:val="auto"/>
          <w:szCs w:val="21"/>
          <w:highlight w:val="none"/>
        </w:rPr>
      </w:pPr>
      <w:r>
        <w:rPr>
          <w:rFonts w:hint="eastAsia" w:ascii="宋体" w:hAnsi="宋体" w:cs="宋体"/>
          <w:color w:val="auto"/>
          <w:szCs w:val="21"/>
          <w:highlight w:val="none"/>
        </w:rPr>
        <w:t>2．投标人提供的相关证明文件对应页码填写到上表“对应页码”中。</w:t>
      </w:r>
    </w:p>
    <w:p w14:paraId="2472C027">
      <w:pPr>
        <w:shd w:val="clear"/>
        <w:adjustRightInd w:val="0"/>
        <w:snapToGrid w:val="0"/>
        <w:spacing w:line="360" w:lineRule="auto"/>
        <w:ind w:left="722" w:leftChars="194" w:hanging="315" w:hangingChars="150"/>
        <w:rPr>
          <w:rFonts w:ascii="宋体" w:hAnsi="宋体" w:cs="宋体"/>
          <w:color w:val="auto"/>
          <w:szCs w:val="21"/>
          <w:highlight w:val="none"/>
        </w:rPr>
      </w:pPr>
    </w:p>
    <w:p w14:paraId="05563EC1">
      <w:pPr>
        <w:shd w:val="clear"/>
        <w:adjustRightInd w:val="0"/>
        <w:snapToGrid w:val="0"/>
        <w:spacing w:line="360" w:lineRule="auto"/>
        <w:ind w:left="722" w:leftChars="194" w:hanging="315" w:hangingChars="150"/>
        <w:rPr>
          <w:rFonts w:ascii="宋体" w:hAnsi="宋体" w:cs="宋体"/>
          <w:color w:val="auto"/>
          <w:szCs w:val="21"/>
          <w:highlight w:val="none"/>
        </w:rPr>
      </w:pPr>
    </w:p>
    <w:p w14:paraId="4B97622F">
      <w:pPr>
        <w:shd w:val="clear"/>
        <w:adjustRightInd w:val="0"/>
        <w:snapToGrid w:val="0"/>
        <w:spacing w:line="360" w:lineRule="auto"/>
        <w:ind w:left="722" w:leftChars="194" w:hanging="315" w:hangingChars="150"/>
        <w:rPr>
          <w:rFonts w:ascii="宋体" w:hAnsi="宋体" w:cs="宋体"/>
          <w:color w:val="auto"/>
          <w:szCs w:val="21"/>
          <w:highlight w:val="none"/>
        </w:rPr>
      </w:pPr>
    </w:p>
    <w:p w14:paraId="08FE4907">
      <w:pPr>
        <w:shd w:val="clear"/>
        <w:adjustRightInd w:val="0"/>
        <w:snapToGrid w:val="0"/>
        <w:spacing w:line="360" w:lineRule="auto"/>
        <w:ind w:left="722" w:leftChars="194" w:hanging="315" w:hangingChars="150"/>
        <w:rPr>
          <w:rFonts w:ascii="宋体" w:hAnsi="宋体" w:cs="宋体"/>
          <w:color w:val="auto"/>
          <w:szCs w:val="21"/>
          <w:highlight w:val="none"/>
        </w:rPr>
      </w:pPr>
    </w:p>
    <w:p w14:paraId="658BD042">
      <w:pPr>
        <w:shd w:val="clear"/>
        <w:adjustRightInd w:val="0"/>
        <w:snapToGrid w:val="0"/>
        <w:spacing w:line="360" w:lineRule="auto"/>
        <w:ind w:left="722" w:leftChars="194" w:hanging="315" w:hangingChars="150"/>
        <w:rPr>
          <w:rFonts w:ascii="宋体" w:hAnsi="宋体" w:cs="宋体"/>
          <w:color w:val="auto"/>
          <w:szCs w:val="21"/>
          <w:highlight w:val="none"/>
        </w:rPr>
      </w:pPr>
    </w:p>
    <w:p w14:paraId="6DC34113">
      <w:pPr>
        <w:shd w:val="clear"/>
        <w:spacing w:line="360" w:lineRule="auto"/>
        <w:ind w:firstLine="3968" w:firstLineChars="1890"/>
        <w:rPr>
          <w:rFonts w:ascii="宋体" w:hAnsi="宋体" w:cs="Arial"/>
          <w:color w:val="auto"/>
          <w:szCs w:val="21"/>
          <w:highlight w:val="none"/>
        </w:rPr>
      </w:pPr>
      <w:r>
        <w:rPr>
          <w:rFonts w:hint="eastAsia" w:ascii="宋体" w:hAnsi="宋体" w:cs="Arial"/>
          <w:color w:val="auto"/>
          <w:szCs w:val="21"/>
          <w:highlight w:val="none"/>
        </w:rPr>
        <w:t>投标人名称（公章）：</w:t>
      </w:r>
      <w:r>
        <w:rPr>
          <w:rFonts w:hint="eastAsia" w:ascii="宋体" w:hAnsi="宋体"/>
          <w:color w:val="auto"/>
          <w:szCs w:val="21"/>
          <w:highlight w:val="none"/>
          <w:u w:val="single"/>
        </w:rPr>
        <w:t xml:space="preserve">       </w:t>
      </w:r>
    </w:p>
    <w:p w14:paraId="2D25ABDE">
      <w:pPr>
        <w:shd w:val="clear"/>
        <w:spacing w:line="360" w:lineRule="auto"/>
        <w:ind w:firstLine="3968" w:firstLineChars="1890"/>
        <w:rPr>
          <w:rFonts w:ascii="宋体" w:hAnsi="宋体"/>
          <w:color w:val="auto"/>
          <w:szCs w:val="21"/>
          <w:highlight w:val="none"/>
        </w:rPr>
      </w:pPr>
      <w:r>
        <w:rPr>
          <w:rFonts w:hint="eastAsia" w:ascii="宋体" w:hAnsi="宋体"/>
          <w:bCs/>
          <w:color w:val="auto"/>
          <w:szCs w:val="21"/>
          <w:highlight w:val="none"/>
        </w:rPr>
        <w:t>日期：</w:t>
      </w:r>
      <w:r>
        <w:rPr>
          <w:rFonts w:hint="eastAsia" w:ascii="宋体" w:hAnsi="宋体"/>
          <w:color w:val="auto"/>
          <w:szCs w:val="21"/>
          <w:highlight w:val="none"/>
          <w:u w:val="single"/>
        </w:rPr>
        <w:t xml:space="preserve">    </w:t>
      </w:r>
      <w:r>
        <w:rPr>
          <w:rFonts w:hint="eastAsia" w:ascii="宋体" w:hAnsi="宋体"/>
          <w:bCs/>
          <w:color w:val="auto"/>
          <w:szCs w:val="21"/>
          <w:highlight w:val="none"/>
        </w:rPr>
        <w:t>年</w:t>
      </w:r>
      <w:r>
        <w:rPr>
          <w:rFonts w:hint="eastAsia" w:ascii="宋体" w:hAnsi="宋体"/>
          <w:color w:val="auto"/>
          <w:szCs w:val="21"/>
          <w:highlight w:val="none"/>
          <w:u w:val="single"/>
        </w:rPr>
        <w:t xml:space="preserve">    </w:t>
      </w:r>
      <w:r>
        <w:rPr>
          <w:rFonts w:hint="eastAsia" w:ascii="宋体" w:hAnsi="宋体"/>
          <w:bCs/>
          <w:color w:val="auto"/>
          <w:szCs w:val="21"/>
          <w:highlight w:val="none"/>
        </w:rPr>
        <w:t>月</w:t>
      </w:r>
      <w:r>
        <w:rPr>
          <w:rFonts w:hint="eastAsia" w:ascii="宋体" w:hAnsi="宋体"/>
          <w:color w:val="auto"/>
          <w:szCs w:val="21"/>
          <w:highlight w:val="none"/>
          <w:u w:val="single"/>
        </w:rPr>
        <w:t xml:space="preserve">    </w:t>
      </w:r>
      <w:r>
        <w:rPr>
          <w:rFonts w:hint="eastAsia" w:ascii="宋体" w:hAnsi="宋体"/>
          <w:bCs/>
          <w:color w:val="auto"/>
          <w:szCs w:val="21"/>
          <w:highlight w:val="none"/>
        </w:rPr>
        <w:t>日</w:t>
      </w:r>
      <w:r>
        <w:rPr>
          <w:rFonts w:hint="eastAsia" w:ascii="宋体" w:hAnsi="宋体"/>
          <w:color w:val="auto"/>
          <w:szCs w:val="21"/>
          <w:highlight w:val="none"/>
        </w:rPr>
        <w:br w:type="page"/>
      </w:r>
    </w:p>
    <w:p w14:paraId="75659164">
      <w:pPr>
        <w:shd w:val="clear"/>
        <w:snapToGrid w:val="0"/>
        <w:spacing w:before="100" w:beforeAutospacing="1" w:line="360" w:lineRule="auto"/>
        <w:outlineLvl w:val="4"/>
        <w:rPr>
          <w:rFonts w:hint="eastAsia" w:ascii="宋体" w:hAnsi="宋体" w:eastAsia="宋体" w:cs="宋体"/>
          <w:b/>
          <w:bCs/>
          <w:i w:val="0"/>
          <w:iCs w:val="0"/>
          <w:caps w:val="0"/>
          <w:color w:val="auto"/>
          <w:spacing w:val="0"/>
          <w:sz w:val="22"/>
          <w:szCs w:val="22"/>
          <w:highlight w:val="none"/>
          <w:lang w:eastAsia="zh-CN"/>
        </w:rPr>
      </w:pPr>
      <w:r>
        <w:rPr>
          <w:rFonts w:hint="eastAsia" w:ascii="宋体" w:hAnsi="宋体" w:eastAsia="宋体" w:cs="宋体"/>
          <w:color w:val="auto"/>
          <w:sz w:val="22"/>
          <w:szCs w:val="22"/>
          <w:highlight w:val="none"/>
          <w:lang w:val="en-US" w:eastAsia="zh-CN"/>
        </w:rPr>
        <w:t>附件八：关于符合本国产品标准的声明函或财政部会同有关部门规定的有关证明文件（如适用）</w:t>
      </w:r>
    </w:p>
    <w:p w14:paraId="15AD27E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264" w:beforeAutospacing="0" w:after="24" w:afterAutospacing="0"/>
        <w:ind w:left="0" w:right="0" w:firstLine="0"/>
        <w:jc w:val="center"/>
        <w:textAlignment w:val="auto"/>
        <w:rPr>
          <w:rFonts w:hint="eastAsia" w:ascii="宋体" w:hAnsi="宋体" w:eastAsia="宋体" w:cs="宋体"/>
          <w:i w:val="0"/>
          <w:iCs w:val="0"/>
          <w:caps w:val="0"/>
          <w:color w:val="auto"/>
          <w:spacing w:val="0"/>
          <w:sz w:val="22"/>
          <w:szCs w:val="22"/>
          <w:highlight w:val="none"/>
        </w:rPr>
      </w:pPr>
      <w:r>
        <w:rPr>
          <w:rStyle w:val="24"/>
          <w:rFonts w:hint="eastAsia" w:ascii="宋体" w:hAnsi="宋体" w:eastAsia="宋体" w:cs="宋体"/>
          <w:i w:val="0"/>
          <w:iCs w:val="0"/>
          <w:caps w:val="0"/>
          <w:color w:val="auto"/>
          <w:spacing w:val="0"/>
          <w:sz w:val="22"/>
          <w:szCs w:val="22"/>
          <w:highlight w:val="none"/>
          <w:shd w:val="clear" w:fill="FFFFFF"/>
        </w:rPr>
        <w:t>关于符合本国产品标准的声明函</w:t>
      </w:r>
    </w:p>
    <w:p w14:paraId="14F8F1DC">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line="360" w:lineRule="auto"/>
        <w:ind w:left="0" w:right="0" w:firstLine="42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本公司（单位）郑重声明，根据《国务院办公厅关于在政府采购中实施本国产品标准及相关政策的通知》（国办发〔2025〕34号）的规定，本公司（单位）提供的以下产品属于本国产品。具体情况如下：</w:t>
      </w:r>
    </w:p>
    <w:p w14:paraId="3066DE7B">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line="360" w:lineRule="auto"/>
        <w:ind w:left="0" w:right="0" w:firstLine="42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1.</w:t>
      </w:r>
      <w:r>
        <w:rPr>
          <w:rStyle w:val="26"/>
          <w:rFonts w:hint="eastAsia" w:ascii="宋体" w:hAnsi="宋体" w:eastAsia="宋体" w:cs="宋体"/>
          <w:i w:val="0"/>
          <w:iCs w:val="0"/>
          <w:caps w:val="0"/>
          <w:color w:val="auto"/>
          <w:spacing w:val="0"/>
          <w:sz w:val="22"/>
          <w:szCs w:val="22"/>
          <w:highlight w:val="none"/>
          <w:shd w:val="clear" w:fill="FFFFFF"/>
        </w:rPr>
        <w:t>（产品名称1）</w:t>
      </w:r>
      <w:r>
        <w:rPr>
          <w:rStyle w:val="26"/>
          <w:rFonts w:hint="eastAsia" w:ascii="宋体" w:hAnsi="宋体" w:eastAsia="宋体" w:cs="宋体"/>
          <w:i w:val="0"/>
          <w:iCs w:val="0"/>
          <w:caps w:val="0"/>
          <w:color w:val="auto"/>
          <w:spacing w:val="0"/>
          <w:sz w:val="22"/>
          <w:szCs w:val="22"/>
          <w:highlight w:val="none"/>
          <w:shd w:val="clear" w:fill="FFFFFF"/>
          <w:vertAlign w:val="superscript"/>
        </w:rPr>
        <w:t>1</w:t>
      </w:r>
      <w:r>
        <w:rPr>
          <w:rFonts w:hint="eastAsia" w:ascii="宋体" w:hAnsi="宋体" w:eastAsia="宋体" w:cs="宋体"/>
          <w:i w:val="0"/>
          <w:iCs w:val="0"/>
          <w:caps w:val="0"/>
          <w:color w:val="auto"/>
          <w:spacing w:val="0"/>
          <w:sz w:val="22"/>
          <w:szCs w:val="22"/>
          <w:highlight w:val="none"/>
          <w:shd w:val="clear" w:fill="FFFFFF"/>
        </w:rPr>
        <w:t>，生产厂为</w:t>
      </w:r>
      <w:r>
        <w:rPr>
          <w:rStyle w:val="26"/>
          <w:rFonts w:hint="eastAsia" w:ascii="宋体" w:hAnsi="宋体" w:eastAsia="宋体" w:cs="宋体"/>
          <w:i w:val="0"/>
          <w:iCs w:val="0"/>
          <w:caps w:val="0"/>
          <w:color w:val="auto"/>
          <w:spacing w:val="0"/>
          <w:sz w:val="22"/>
          <w:szCs w:val="22"/>
          <w:highlight w:val="none"/>
          <w:shd w:val="clear" w:fill="FFFFFF"/>
        </w:rPr>
        <w:t>（厂名</w:t>
      </w:r>
      <w:r>
        <w:rPr>
          <w:rStyle w:val="26"/>
          <w:rFonts w:hint="eastAsia" w:cs="宋体"/>
          <w:i w:val="0"/>
          <w:iCs w:val="0"/>
          <w:caps w:val="0"/>
          <w:color w:val="auto"/>
          <w:spacing w:val="0"/>
          <w:sz w:val="22"/>
          <w:szCs w:val="22"/>
          <w:highlight w:val="none"/>
          <w:shd w:val="clear" w:fill="FFFFFF"/>
          <w:lang w:eastAsia="zh-CN"/>
        </w:rPr>
        <w:t>，</w:t>
      </w:r>
      <w:r>
        <w:rPr>
          <w:rStyle w:val="26"/>
          <w:rFonts w:hint="eastAsia" w:cs="宋体"/>
          <w:b/>
          <w:bCs/>
          <w:i w:val="0"/>
          <w:iCs w:val="0"/>
          <w:caps w:val="0"/>
          <w:color w:val="auto"/>
          <w:spacing w:val="0"/>
          <w:sz w:val="22"/>
          <w:szCs w:val="22"/>
          <w:highlight w:val="none"/>
          <w:shd w:val="clear" w:fill="FFFFFF"/>
          <w:lang w:eastAsia="zh-CN"/>
        </w:rPr>
        <w:t>应与生产厂营业执照载明的相关信息保持一致</w:t>
      </w:r>
      <w:r>
        <w:rPr>
          <w:rStyle w:val="26"/>
          <w:rFonts w:hint="eastAsia" w:ascii="宋体" w:hAnsi="宋体" w:eastAsia="宋体" w:cs="宋体"/>
          <w:i w:val="0"/>
          <w:iCs w:val="0"/>
          <w:caps w:val="0"/>
          <w:color w:val="auto"/>
          <w:spacing w:val="0"/>
          <w:sz w:val="22"/>
          <w:szCs w:val="22"/>
          <w:highlight w:val="none"/>
          <w:shd w:val="clear" w:fill="FFFFFF"/>
        </w:rPr>
        <w:t>）</w:t>
      </w:r>
      <w:r>
        <w:rPr>
          <w:rStyle w:val="26"/>
          <w:rFonts w:hint="eastAsia" w:ascii="宋体" w:hAnsi="宋体" w:eastAsia="宋体" w:cs="宋体"/>
          <w:i w:val="0"/>
          <w:iCs w:val="0"/>
          <w:caps w:val="0"/>
          <w:color w:val="auto"/>
          <w:spacing w:val="0"/>
          <w:sz w:val="22"/>
          <w:szCs w:val="22"/>
          <w:highlight w:val="none"/>
          <w:shd w:val="clear" w:fill="FFFFFF"/>
          <w:vertAlign w:val="superscript"/>
        </w:rPr>
        <w:t>2</w:t>
      </w:r>
      <w:r>
        <w:rPr>
          <w:rFonts w:hint="eastAsia" w:ascii="宋体" w:hAnsi="宋体" w:eastAsia="宋体" w:cs="宋体"/>
          <w:i w:val="0"/>
          <w:iCs w:val="0"/>
          <w:caps w:val="0"/>
          <w:color w:val="auto"/>
          <w:spacing w:val="0"/>
          <w:sz w:val="22"/>
          <w:szCs w:val="22"/>
          <w:highlight w:val="none"/>
          <w:shd w:val="clear" w:fill="FFFFFF"/>
        </w:rPr>
        <w:t>，厂址为</w:t>
      </w:r>
      <w:r>
        <w:rPr>
          <w:rStyle w:val="26"/>
          <w:rFonts w:hint="eastAsia" w:ascii="宋体" w:hAnsi="宋体" w:eastAsia="宋体" w:cs="宋体"/>
          <w:i w:val="0"/>
          <w:iCs w:val="0"/>
          <w:caps w:val="0"/>
          <w:color w:val="auto"/>
          <w:spacing w:val="0"/>
          <w:sz w:val="22"/>
          <w:szCs w:val="22"/>
          <w:highlight w:val="none"/>
          <w:shd w:val="clear" w:fill="FFFFFF"/>
        </w:rPr>
        <w:t>（生产厂址</w:t>
      </w:r>
      <w:r>
        <w:rPr>
          <w:rStyle w:val="26"/>
          <w:rFonts w:hint="eastAsia" w:cs="宋体"/>
          <w:i w:val="0"/>
          <w:iCs w:val="0"/>
          <w:caps w:val="0"/>
          <w:color w:val="auto"/>
          <w:spacing w:val="0"/>
          <w:sz w:val="22"/>
          <w:szCs w:val="22"/>
          <w:highlight w:val="none"/>
          <w:shd w:val="clear" w:fill="FFFFFF"/>
          <w:lang w:eastAsia="zh-CN"/>
        </w:rPr>
        <w:t>，</w:t>
      </w:r>
      <w:r>
        <w:rPr>
          <w:rStyle w:val="26"/>
          <w:rFonts w:hint="eastAsia" w:cs="宋体"/>
          <w:b/>
          <w:bCs/>
          <w:i w:val="0"/>
          <w:iCs w:val="0"/>
          <w:caps w:val="0"/>
          <w:color w:val="auto"/>
          <w:spacing w:val="0"/>
          <w:sz w:val="22"/>
          <w:szCs w:val="22"/>
          <w:highlight w:val="none"/>
          <w:shd w:val="clear" w:fill="FFFFFF"/>
          <w:lang w:eastAsia="zh-CN"/>
        </w:rPr>
        <w:t>应与生产厂营业执照载明的相关信息保持一致</w:t>
      </w:r>
      <w:r>
        <w:rPr>
          <w:rStyle w:val="26"/>
          <w:rFonts w:hint="eastAsia" w:ascii="宋体" w:hAnsi="宋体" w:eastAsia="宋体" w:cs="宋体"/>
          <w:i w:val="0"/>
          <w:iCs w:val="0"/>
          <w:caps w:val="0"/>
          <w:color w:val="auto"/>
          <w:spacing w:val="0"/>
          <w:sz w:val="22"/>
          <w:szCs w:val="22"/>
          <w:highlight w:val="none"/>
          <w:shd w:val="clear" w:fill="FFFFFF"/>
        </w:rPr>
        <w:t>）</w:t>
      </w:r>
      <w:r>
        <w:rPr>
          <w:rFonts w:hint="eastAsia" w:ascii="宋体" w:hAnsi="宋体" w:eastAsia="宋体" w:cs="宋体"/>
          <w:i w:val="0"/>
          <w:iCs w:val="0"/>
          <w:caps w:val="0"/>
          <w:color w:val="auto"/>
          <w:spacing w:val="0"/>
          <w:sz w:val="22"/>
          <w:szCs w:val="22"/>
          <w:highlight w:val="none"/>
          <w:shd w:val="clear" w:fill="FFFFFF"/>
        </w:rPr>
        <w:t>。</w:t>
      </w:r>
      <w:r>
        <w:rPr>
          <w:rStyle w:val="26"/>
          <w:rFonts w:hint="eastAsia" w:ascii="宋体" w:hAnsi="宋体" w:eastAsia="宋体" w:cs="宋体"/>
          <w:i w:val="0"/>
          <w:iCs w:val="0"/>
          <w:caps w:val="0"/>
          <w:color w:val="auto"/>
          <w:spacing w:val="0"/>
          <w:sz w:val="22"/>
          <w:szCs w:val="22"/>
          <w:highlight w:val="none"/>
          <w:shd w:val="clear" w:fill="FFFFFF"/>
        </w:rPr>
        <w:t>（产品名称1）</w:t>
      </w:r>
      <w:r>
        <w:rPr>
          <w:rFonts w:hint="eastAsia" w:ascii="宋体" w:hAnsi="宋体" w:eastAsia="宋体" w:cs="宋体"/>
          <w:i w:val="0"/>
          <w:iCs w:val="0"/>
          <w:caps w:val="0"/>
          <w:color w:val="auto"/>
          <w:spacing w:val="0"/>
          <w:sz w:val="22"/>
          <w:szCs w:val="22"/>
          <w:highlight w:val="none"/>
          <w:shd w:val="clear" w:fill="FFFFFF"/>
        </w:rPr>
        <w:t>的中国境内生产的组件成本占比≥</w:t>
      </w:r>
      <w:r>
        <w:rPr>
          <w:rStyle w:val="26"/>
          <w:rFonts w:hint="eastAsia" w:ascii="宋体" w:hAnsi="宋体" w:eastAsia="宋体" w:cs="宋体"/>
          <w:i w:val="0"/>
          <w:iCs w:val="0"/>
          <w:caps w:val="0"/>
          <w:color w:val="auto"/>
          <w:spacing w:val="0"/>
          <w:sz w:val="22"/>
          <w:szCs w:val="22"/>
          <w:highlight w:val="none"/>
          <w:shd w:val="clear" w:fill="FFFFFF"/>
        </w:rPr>
        <w:t>（规定比例）</w:t>
      </w:r>
      <w:r>
        <w:rPr>
          <w:rStyle w:val="26"/>
          <w:rFonts w:hint="eastAsia" w:ascii="宋体" w:hAnsi="宋体" w:eastAsia="宋体" w:cs="宋体"/>
          <w:i w:val="0"/>
          <w:iCs w:val="0"/>
          <w:caps w:val="0"/>
          <w:color w:val="auto"/>
          <w:spacing w:val="0"/>
          <w:sz w:val="22"/>
          <w:szCs w:val="22"/>
          <w:highlight w:val="none"/>
          <w:shd w:val="clear" w:fill="FFFFFF"/>
          <w:vertAlign w:val="superscript"/>
        </w:rPr>
        <w:t>3</w:t>
      </w:r>
      <w:r>
        <w:rPr>
          <w:rFonts w:hint="eastAsia" w:ascii="宋体" w:hAnsi="宋体" w:eastAsia="宋体" w:cs="宋体"/>
          <w:i w:val="0"/>
          <w:iCs w:val="0"/>
          <w:caps w:val="0"/>
          <w:color w:val="auto"/>
          <w:spacing w:val="0"/>
          <w:sz w:val="22"/>
          <w:szCs w:val="22"/>
          <w:highlight w:val="none"/>
          <w:shd w:val="clear" w:fill="FFFFFF"/>
        </w:rPr>
        <w:t>。</w:t>
      </w:r>
      <w:r>
        <w:rPr>
          <w:rStyle w:val="26"/>
          <w:rFonts w:hint="eastAsia" w:ascii="宋体" w:hAnsi="宋体" w:eastAsia="宋体" w:cs="宋体"/>
          <w:i w:val="0"/>
          <w:iCs w:val="0"/>
          <w:caps w:val="0"/>
          <w:color w:val="auto"/>
          <w:spacing w:val="0"/>
          <w:sz w:val="22"/>
          <w:szCs w:val="22"/>
          <w:highlight w:val="none"/>
          <w:shd w:val="clear" w:fill="FFFFFF"/>
        </w:rPr>
        <w:t>（产品名称1）</w:t>
      </w:r>
      <w:r>
        <w:rPr>
          <w:rFonts w:hint="eastAsia" w:ascii="宋体" w:hAnsi="宋体" w:eastAsia="宋体" w:cs="宋体"/>
          <w:i w:val="0"/>
          <w:iCs w:val="0"/>
          <w:caps w:val="0"/>
          <w:color w:val="auto"/>
          <w:spacing w:val="0"/>
          <w:sz w:val="22"/>
          <w:szCs w:val="22"/>
          <w:highlight w:val="none"/>
          <w:shd w:val="clear" w:fill="FFFFFF"/>
        </w:rPr>
        <w:t>的</w:t>
      </w:r>
      <w:r>
        <w:rPr>
          <w:rStyle w:val="26"/>
          <w:rFonts w:hint="eastAsia" w:ascii="宋体" w:hAnsi="宋体" w:eastAsia="宋体" w:cs="宋体"/>
          <w:i w:val="0"/>
          <w:iCs w:val="0"/>
          <w:caps w:val="0"/>
          <w:color w:val="auto"/>
          <w:spacing w:val="0"/>
          <w:sz w:val="22"/>
          <w:szCs w:val="22"/>
          <w:highlight w:val="none"/>
          <w:shd w:val="clear" w:fill="FFFFFF"/>
        </w:rPr>
        <w:t>（关键组件）</w:t>
      </w:r>
      <w:r>
        <w:rPr>
          <w:rStyle w:val="26"/>
          <w:rFonts w:hint="eastAsia" w:ascii="宋体" w:hAnsi="宋体" w:eastAsia="宋体" w:cs="宋体"/>
          <w:i w:val="0"/>
          <w:iCs w:val="0"/>
          <w:caps w:val="0"/>
          <w:color w:val="auto"/>
          <w:spacing w:val="0"/>
          <w:sz w:val="22"/>
          <w:szCs w:val="22"/>
          <w:highlight w:val="none"/>
          <w:shd w:val="clear" w:fill="FFFFFF"/>
          <w:vertAlign w:val="superscript"/>
        </w:rPr>
        <w:t>4</w:t>
      </w:r>
      <w:r>
        <w:rPr>
          <w:rFonts w:hint="eastAsia" w:ascii="宋体" w:hAnsi="宋体" w:eastAsia="宋体" w:cs="宋体"/>
          <w:i w:val="0"/>
          <w:iCs w:val="0"/>
          <w:caps w:val="0"/>
          <w:color w:val="auto"/>
          <w:spacing w:val="0"/>
          <w:sz w:val="22"/>
          <w:szCs w:val="22"/>
          <w:highlight w:val="none"/>
          <w:shd w:val="clear" w:fill="FFFFFF"/>
        </w:rPr>
        <w:t>在中国境内生产。</w:t>
      </w:r>
      <w:r>
        <w:rPr>
          <w:rStyle w:val="26"/>
          <w:rFonts w:hint="eastAsia" w:ascii="宋体" w:hAnsi="宋体" w:eastAsia="宋体" w:cs="宋体"/>
          <w:i w:val="0"/>
          <w:iCs w:val="0"/>
          <w:caps w:val="0"/>
          <w:color w:val="auto"/>
          <w:spacing w:val="0"/>
          <w:sz w:val="22"/>
          <w:szCs w:val="22"/>
          <w:highlight w:val="none"/>
          <w:shd w:val="clear" w:fill="FFFFFF"/>
        </w:rPr>
        <w:t>（产品名称1）</w:t>
      </w:r>
      <w:r>
        <w:rPr>
          <w:rFonts w:hint="eastAsia" w:ascii="宋体" w:hAnsi="宋体" w:eastAsia="宋体" w:cs="宋体"/>
          <w:i w:val="0"/>
          <w:iCs w:val="0"/>
          <w:caps w:val="0"/>
          <w:color w:val="auto"/>
          <w:spacing w:val="0"/>
          <w:sz w:val="22"/>
          <w:szCs w:val="22"/>
          <w:highlight w:val="none"/>
          <w:shd w:val="clear" w:fill="FFFFFF"/>
        </w:rPr>
        <w:t>的</w:t>
      </w:r>
      <w:r>
        <w:rPr>
          <w:rStyle w:val="26"/>
          <w:rFonts w:hint="eastAsia" w:ascii="宋体" w:hAnsi="宋体" w:eastAsia="宋体" w:cs="宋体"/>
          <w:i w:val="0"/>
          <w:iCs w:val="0"/>
          <w:caps w:val="0"/>
          <w:color w:val="auto"/>
          <w:spacing w:val="0"/>
          <w:sz w:val="22"/>
          <w:szCs w:val="22"/>
          <w:highlight w:val="none"/>
          <w:shd w:val="clear" w:fill="FFFFFF"/>
        </w:rPr>
        <w:t>（关键工序）</w:t>
      </w:r>
      <w:r>
        <w:rPr>
          <w:rStyle w:val="26"/>
          <w:rFonts w:hint="eastAsia" w:ascii="宋体" w:hAnsi="宋体" w:eastAsia="宋体" w:cs="宋体"/>
          <w:i w:val="0"/>
          <w:iCs w:val="0"/>
          <w:caps w:val="0"/>
          <w:color w:val="auto"/>
          <w:spacing w:val="0"/>
          <w:sz w:val="22"/>
          <w:szCs w:val="22"/>
          <w:highlight w:val="none"/>
          <w:shd w:val="clear" w:fill="FFFFFF"/>
          <w:vertAlign w:val="superscript"/>
        </w:rPr>
        <w:t>5</w:t>
      </w:r>
      <w:r>
        <w:rPr>
          <w:rFonts w:hint="eastAsia" w:ascii="宋体" w:hAnsi="宋体" w:eastAsia="宋体" w:cs="宋体"/>
          <w:i w:val="0"/>
          <w:iCs w:val="0"/>
          <w:caps w:val="0"/>
          <w:color w:val="auto"/>
          <w:spacing w:val="0"/>
          <w:sz w:val="22"/>
          <w:szCs w:val="22"/>
          <w:highlight w:val="none"/>
          <w:shd w:val="clear" w:fill="FFFFFF"/>
        </w:rPr>
        <w:t>在中国境内完成。</w:t>
      </w:r>
    </w:p>
    <w:p w14:paraId="4EDBBDBE">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line="360" w:lineRule="auto"/>
        <w:ind w:left="0" w:right="0" w:firstLine="42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2.</w:t>
      </w:r>
      <w:r>
        <w:rPr>
          <w:rStyle w:val="26"/>
          <w:rFonts w:hint="eastAsia" w:ascii="宋体" w:hAnsi="宋体" w:eastAsia="宋体" w:cs="宋体"/>
          <w:i w:val="0"/>
          <w:iCs w:val="0"/>
          <w:caps w:val="0"/>
          <w:color w:val="auto"/>
          <w:spacing w:val="0"/>
          <w:sz w:val="22"/>
          <w:szCs w:val="22"/>
          <w:highlight w:val="none"/>
          <w:shd w:val="clear" w:fill="FFFFFF"/>
        </w:rPr>
        <w:t>（产品名称2）</w:t>
      </w:r>
      <w:r>
        <w:rPr>
          <w:rFonts w:hint="eastAsia" w:ascii="宋体" w:hAnsi="宋体" w:eastAsia="宋体" w:cs="宋体"/>
          <w:i w:val="0"/>
          <w:iCs w:val="0"/>
          <w:caps w:val="0"/>
          <w:color w:val="auto"/>
          <w:spacing w:val="0"/>
          <w:sz w:val="22"/>
          <w:szCs w:val="22"/>
          <w:highlight w:val="none"/>
          <w:shd w:val="clear" w:fill="FFFFFF"/>
        </w:rPr>
        <w:t>，生产厂为</w:t>
      </w:r>
      <w:r>
        <w:rPr>
          <w:rStyle w:val="26"/>
          <w:rFonts w:hint="eastAsia" w:ascii="宋体" w:hAnsi="宋体" w:eastAsia="宋体" w:cs="宋体"/>
          <w:i w:val="0"/>
          <w:iCs w:val="0"/>
          <w:caps w:val="0"/>
          <w:color w:val="auto"/>
          <w:spacing w:val="0"/>
          <w:sz w:val="22"/>
          <w:szCs w:val="22"/>
          <w:highlight w:val="none"/>
          <w:shd w:val="clear" w:fill="FFFFFF"/>
        </w:rPr>
        <w:t>（厂名</w:t>
      </w:r>
      <w:r>
        <w:rPr>
          <w:rStyle w:val="26"/>
          <w:rFonts w:hint="eastAsia" w:cs="宋体"/>
          <w:i w:val="0"/>
          <w:iCs w:val="0"/>
          <w:caps w:val="0"/>
          <w:color w:val="auto"/>
          <w:spacing w:val="0"/>
          <w:sz w:val="22"/>
          <w:szCs w:val="22"/>
          <w:highlight w:val="none"/>
          <w:shd w:val="clear" w:fill="FFFFFF"/>
          <w:lang w:eastAsia="zh-CN"/>
        </w:rPr>
        <w:t>，</w:t>
      </w:r>
      <w:r>
        <w:rPr>
          <w:rStyle w:val="26"/>
          <w:rFonts w:hint="eastAsia" w:cs="宋体"/>
          <w:b/>
          <w:bCs/>
          <w:i w:val="0"/>
          <w:iCs w:val="0"/>
          <w:caps w:val="0"/>
          <w:color w:val="auto"/>
          <w:spacing w:val="0"/>
          <w:sz w:val="22"/>
          <w:szCs w:val="22"/>
          <w:highlight w:val="none"/>
          <w:shd w:val="clear" w:fill="FFFFFF"/>
          <w:lang w:eastAsia="zh-CN"/>
        </w:rPr>
        <w:t>应与生产厂营业执照载明的相关信息保持一致</w:t>
      </w:r>
      <w:r>
        <w:rPr>
          <w:rStyle w:val="26"/>
          <w:rFonts w:hint="eastAsia" w:ascii="宋体" w:hAnsi="宋体" w:eastAsia="宋体" w:cs="宋体"/>
          <w:i w:val="0"/>
          <w:iCs w:val="0"/>
          <w:caps w:val="0"/>
          <w:color w:val="auto"/>
          <w:spacing w:val="0"/>
          <w:sz w:val="22"/>
          <w:szCs w:val="22"/>
          <w:highlight w:val="none"/>
          <w:shd w:val="clear" w:fill="FFFFFF"/>
        </w:rPr>
        <w:t>）</w:t>
      </w:r>
      <w:r>
        <w:rPr>
          <w:rFonts w:hint="eastAsia" w:ascii="宋体" w:hAnsi="宋体" w:eastAsia="宋体" w:cs="宋体"/>
          <w:i w:val="0"/>
          <w:iCs w:val="0"/>
          <w:caps w:val="0"/>
          <w:color w:val="auto"/>
          <w:spacing w:val="0"/>
          <w:sz w:val="22"/>
          <w:szCs w:val="22"/>
          <w:highlight w:val="none"/>
          <w:shd w:val="clear" w:fill="FFFFFF"/>
        </w:rPr>
        <w:t>，厂址为</w:t>
      </w:r>
      <w:r>
        <w:rPr>
          <w:rStyle w:val="26"/>
          <w:rFonts w:hint="eastAsia" w:ascii="宋体" w:hAnsi="宋体" w:eastAsia="宋体" w:cs="宋体"/>
          <w:i w:val="0"/>
          <w:iCs w:val="0"/>
          <w:caps w:val="0"/>
          <w:color w:val="auto"/>
          <w:spacing w:val="0"/>
          <w:sz w:val="22"/>
          <w:szCs w:val="22"/>
          <w:highlight w:val="none"/>
          <w:shd w:val="clear" w:fill="FFFFFF"/>
        </w:rPr>
        <w:t>（生产厂址</w:t>
      </w:r>
      <w:r>
        <w:rPr>
          <w:rStyle w:val="26"/>
          <w:rFonts w:hint="eastAsia" w:cs="宋体"/>
          <w:i w:val="0"/>
          <w:iCs w:val="0"/>
          <w:caps w:val="0"/>
          <w:color w:val="auto"/>
          <w:spacing w:val="0"/>
          <w:sz w:val="22"/>
          <w:szCs w:val="22"/>
          <w:highlight w:val="none"/>
          <w:shd w:val="clear" w:fill="FFFFFF"/>
          <w:lang w:eastAsia="zh-CN"/>
        </w:rPr>
        <w:t>，</w:t>
      </w:r>
      <w:r>
        <w:rPr>
          <w:rStyle w:val="26"/>
          <w:rFonts w:hint="eastAsia" w:cs="宋体"/>
          <w:b/>
          <w:bCs/>
          <w:i w:val="0"/>
          <w:iCs w:val="0"/>
          <w:caps w:val="0"/>
          <w:color w:val="auto"/>
          <w:spacing w:val="0"/>
          <w:sz w:val="22"/>
          <w:szCs w:val="22"/>
          <w:highlight w:val="none"/>
          <w:shd w:val="clear" w:fill="FFFFFF"/>
          <w:lang w:eastAsia="zh-CN"/>
        </w:rPr>
        <w:t>应与生产厂营业执照载明的相关信息保持一致</w:t>
      </w:r>
      <w:r>
        <w:rPr>
          <w:rStyle w:val="26"/>
          <w:rFonts w:hint="eastAsia" w:ascii="宋体" w:hAnsi="宋体" w:eastAsia="宋体" w:cs="宋体"/>
          <w:i w:val="0"/>
          <w:iCs w:val="0"/>
          <w:caps w:val="0"/>
          <w:color w:val="auto"/>
          <w:spacing w:val="0"/>
          <w:sz w:val="22"/>
          <w:szCs w:val="22"/>
          <w:highlight w:val="none"/>
          <w:shd w:val="clear" w:fill="FFFFFF"/>
        </w:rPr>
        <w:t>）</w:t>
      </w:r>
      <w:r>
        <w:rPr>
          <w:rFonts w:hint="eastAsia" w:ascii="宋体" w:hAnsi="宋体" w:eastAsia="宋体" w:cs="宋体"/>
          <w:i w:val="0"/>
          <w:iCs w:val="0"/>
          <w:caps w:val="0"/>
          <w:color w:val="auto"/>
          <w:spacing w:val="0"/>
          <w:sz w:val="22"/>
          <w:szCs w:val="22"/>
          <w:highlight w:val="none"/>
          <w:shd w:val="clear" w:fill="FFFFFF"/>
        </w:rPr>
        <w:t>。</w:t>
      </w:r>
      <w:r>
        <w:rPr>
          <w:rStyle w:val="26"/>
          <w:rFonts w:hint="eastAsia" w:ascii="宋体" w:hAnsi="宋体" w:eastAsia="宋体" w:cs="宋体"/>
          <w:i w:val="0"/>
          <w:iCs w:val="0"/>
          <w:caps w:val="0"/>
          <w:color w:val="auto"/>
          <w:spacing w:val="0"/>
          <w:sz w:val="22"/>
          <w:szCs w:val="22"/>
          <w:highlight w:val="none"/>
          <w:shd w:val="clear" w:fill="FFFFFF"/>
        </w:rPr>
        <w:t>（产品名称2）</w:t>
      </w:r>
      <w:r>
        <w:rPr>
          <w:rFonts w:hint="eastAsia" w:ascii="宋体" w:hAnsi="宋体" w:eastAsia="宋体" w:cs="宋体"/>
          <w:i w:val="0"/>
          <w:iCs w:val="0"/>
          <w:caps w:val="0"/>
          <w:color w:val="auto"/>
          <w:spacing w:val="0"/>
          <w:sz w:val="22"/>
          <w:szCs w:val="22"/>
          <w:highlight w:val="none"/>
          <w:shd w:val="clear" w:fill="FFFFFF"/>
        </w:rPr>
        <w:t>的中国境内生产的组件成本占比≥</w:t>
      </w:r>
      <w:r>
        <w:rPr>
          <w:rStyle w:val="26"/>
          <w:rFonts w:hint="eastAsia" w:ascii="宋体" w:hAnsi="宋体" w:eastAsia="宋体" w:cs="宋体"/>
          <w:i w:val="0"/>
          <w:iCs w:val="0"/>
          <w:caps w:val="0"/>
          <w:color w:val="auto"/>
          <w:spacing w:val="0"/>
          <w:sz w:val="22"/>
          <w:szCs w:val="22"/>
          <w:highlight w:val="none"/>
          <w:shd w:val="clear" w:fill="FFFFFF"/>
        </w:rPr>
        <w:t>（规定比例）</w:t>
      </w:r>
      <w:r>
        <w:rPr>
          <w:rFonts w:hint="eastAsia" w:ascii="宋体" w:hAnsi="宋体" w:eastAsia="宋体" w:cs="宋体"/>
          <w:i w:val="0"/>
          <w:iCs w:val="0"/>
          <w:caps w:val="0"/>
          <w:color w:val="auto"/>
          <w:spacing w:val="0"/>
          <w:sz w:val="22"/>
          <w:szCs w:val="22"/>
          <w:highlight w:val="none"/>
          <w:shd w:val="clear" w:fill="FFFFFF"/>
        </w:rPr>
        <w:t>。</w:t>
      </w:r>
      <w:r>
        <w:rPr>
          <w:rStyle w:val="26"/>
          <w:rFonts w:hint="eastAsia" w:ascii="宋体" w:hAnsi="宋体" w:eastAsia="宋体" w:cs="宋体"/>
          <w:i w:val="0"/>
          <w:iCs w:val="0"/>
          <w:caps w:val="0"/>
          <w:color w:val="auto"/>
          <w:spacing w:val="0"/>
          <w:sz w:val="22"/>
          <w:szCs w:val="22"/>
          <w:highlight w:val="none"/>
          <w:shd w:val="clear" w:fill="FFFFFF"/>
        </w:rPr>
        <w:t>（产品名称2）</w:t>
      </w:r>
      <w:r>
        <w:rPr>
          <w:rFonts w:hint="eastAsia" w:ascii="宋体" w:hAnsi="宋体" w:eastAsia="宋体" w:cs="宋体"/>
          <w:i w:val="0"/>
          <w:iCs w:val="0"/>
          <w:caps w:val="0"/>
          <w:color w:val="auto"/>
          <w:spacing w:val="0"/>
          <w:sz w:val="22"/>
          <w:szCs w:val="22"/>
          <w:highlight w:val="none"/>
          <w:shd w:val="clear" w:fill="FFFFFF"/>
        </w:rPr>
        <w:t>的</w:t>
      </w:r>
      <w:r>
        <w:rPr>
          <w:rStyle w:val="26"/>
          <w:rFonts w:hint="eastAsia" w:ascii="宋体" w:hAnsi="宋体" w:eastAsia="宋体" w:cs="宋体"/>
          <w:i w:val="0"/>
          <w:iCs w:val="0"/>
          <w:caps w:val="0"/>
          <w:color w:val="auto"/>
          <w:spacing w:val="0"/>
          <w:sz w:val="22"/>
          <w:szCs w:val="22"/>
          <w:highlight w:val="none"/>
          <w:shd w:val="clear" w:fill="FFFFFF"/>
        </w:rPr>
        <w:t>（关键组件）</w:t>
      </w:r>
      <w:r>
        <w:rPr>
          <w:rFonts w:hint="eastAsia" w:ascii="宋体" w:hAnsi="宋体" w:eastAsia="宋体" w:cs="宋体"/>
          <w:i w:val="0"/>
          <w:iCs w:val="0"/>
          <w:caps w:val="0"/>
          <w:color w:val="auto"/>
          <w:spacing w:val="0"/>
          <w:sz w:val="22"/>
          <w:szCs w:val="22"/>
          <w:highlight w:val="none"/>
          <w:shd w:val="clear" w:fill="FFFFFF"/>
        </w:rPr>
        <w:t>在中国境内生产。</w:t>
      </w:r>
      <w:r>
        <w:rPr>
          <w:rStyle w:val="26"/>
          <w:rFonts w:hint="eastAsia" w:ascii="宋体" w:hAnsi="宋体" w:eastAsia="宋体" w:cs="宋体"/>
          <w:i w:val="0"/>
          <w:iCs w:val="0"/>
          <w:caps w:val="0"/>
          <w:color w:val="auto"/>
          <w:spacing w:val="0"/>
          <w:sz w:val="22"/>
          <w:szCs w:val="22"/>
          <w:highlight w:val="none"/>
          <w:shd w:val="clear" w:fill="FFFFFF"/>
        </w:rPr>
        <w:t>（产品名称2）</w:t>
      </w:r>
      <w:r>
        <w:rPr>
          <w:rFonts w:hint="eastAsia" w:ascii="宋体" w:hAnsi="宋体" w:eastAsia="宋体" w:cs="宋体"/>
          <w:i w:val="0"/>
          <w:iCs w:val="0"/>
          <w:caps w:val="0"/>
          <w:color w:val="auto"/>
          <w:spacing w:val="0"/>
          <w:sz w:val="22"/>
          <w:szCs w:val="22"/>
          <w:highlight w:val="none"/>
          <w:shd w:val="clear" w:fill="FFFFFF"/>
        </w:rPr>
        <w:t>的</w:t>
      </w:r>
      <w:r>
        <w:rPr>
          <w:rStyle w:val="26"/>
          <w:rFonts w:hint="eastAsia" w:ascii="宋体" w:hAnsi="宋体" w:eastAsia="宋体" w:cs="宋体"/>
          <w:i w:val="0"/>
          <w:iCs w:val="0"/>
          <w:caps w:val="0"/>
          <w:color w:val="auto"/>
          <w:spacing w:val="0"/>
          <w:sz w:val="22"/>
          <w:szCs w:val="22"/>
          <w:highlight w:val="none"/>
          <w:shd w:val="clear" w:fill="FFFFFF"/>
        </w:rPr>
        <w:t>（关键工序）</w:t>
      </w:r>
      <w:r>
        <w:rPr>
          <w:rFonts w:hint="eastAsia" w:ascii="宋体" w:hAnsi="宋体" w:eastAsia="宋体" w:cs="宋体"/>
          <w:i w:val="0"/>
          <w:iCs w:val="0"/>
          <w:caps w:val="0"/>
          <w:color w:val="auto"/>
          <w:spacing w:val="0"/>
          <w:sz w:val="22"/>
          <w:szCs w:val="22"/>
          <w:highlight w:val="none"/>
          <w:shd w:val="clear" w:fill="FFFFFF"/>
        </w:rPr>
        <w:t>在中国境内完成。</w:t>
      </w:r>
    </w:p>
    <w:p w14:paraId="3A7884BD">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line="360" w:lineRule="auto"/>
        <w:ind w:left="0" w:right="0" w:firstLine="42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w:t>
      </w:r>
    </w:p>
    <w:p w14:paraId="29543928">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line="360" w:lineRule="auto"/>
        <w:ind w:left="0" w:right="0" w:firstLine="42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本公司（单位）对上述声明内容的真实性负责。如有虚假，愿承担相应法律责任。</w:t>
      </w:r>
    </w:p>
    <w:p w14:paraId="50B5EAD1">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line="360" w:lineRule="auto"/>
        <w:ind w:left="0" w:right="0" w:firstLine="420"/>
        <w:jc w:val="right"/>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公司（单位）名称（盖章）：      </w:t>
      </w:r>
    </w:p>
    <w:p w14:paraId="42F8636B">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line="360" w:lineRule="auto"/>
        <w:ind w:left="0" w:right="0" w:firstLine="420"/>
        <w:jc w:val="right"/>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日期：　　　　　年　　月　日    </w:t>
      </w:r>
    </w:p>
    <w:p w14:paraId="718693EE">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ind w:left="0" w:right="0" w:firstLine="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_____________________________</w:t>
      </w:r>
    </w:p>
    <w:p w14:paraId="321CE38B">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line="240" w:lineRule="auto"/>
        <w:ind w:left="0" w:right="0" w:firstLine="42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1.产品如有型号，请在“产品名称”栏一并填写。</w:t>
      </w:r>
    </w:p>
    <w:p w14:paraId="5AD09D48">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line="240" w:lineRule="auto"/>
        <w:ind w:left="0" w:right="0" w:firstLine="420"/>
        <w:rPr>
          <w:rFonts w:hint="eastAsia" w:ascii="宋体" w:hAnsi="宋体" w:eastAsia="宋体" w:cs="宋体"/>
          <w:b/>
          <w:bCs/>
          <w:i w:val="0"/>
          <w:iCs w:val="0"/>
          <w:caps w:val="0"/>
          <w:color w:val="auto"/>
          <w:spacing w:val="0"/>
          <w:sz w:val="22"/>
          <w:szCs w:val="22"/>
          <w:highlight w:val="none"/>
        </w:rPr>
      </w:pPr>
      <w:r>
        <w:rPr>
          <w:rFonts w:hint="eastAsia" w:ascii="宋体" w:hAnsi="宋体" w:eastAsia="宋体" w:cs="宋体"/>
          <w:b/>
          <w:bCs/>
          <w:i w:val="0"/>
          <w:iCs w:val="0"/>
          <w:caps w:val="0"/>
          <w:color w:val="auto"/>
          <w:spacing w:val="0"/>
          <w:sz w:val="22"/>
          <w:szCs w:val="22"/>
          <w:highlight w:val="none"/>
          <w:shd w:val="clear" w:fill="FFFFFF"/>
        </w:rPr>
        <w:t>2.生产厂名与厂址应与生产厂营业执照载明的相关信息保持一致。</w:t>
      </w:r>
    </w:p>
    <w:p w14:paraId="3293B0B6">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line="240" w:lineRule="auto"/>
        <w:ind w:left="0" w:right="0" w:firstLine="42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3.该产品的中国境内生产的组件成本占比相关要求实施前，“规定比例”栏可不填，下同。</w:t>
      </w:r>
    </w:p>
    <w:p w14:paraId="3E387C5A">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line="240" w:lineRule="auto"/>
        <w:ind w:left="0" w:right="0" w:firstLine="42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4.该产品的关键组件要求实施前，“关键组件”栏可不填，下同。</w:t>
      </w:r>
    </w:p>
    <w:p w14:paraId="1322D7E4">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spacing w:before="24" w:beforeAutospacing="0" w:after="24" w:afterAutospacing="0" w:line="240" w:lineRule="auto"/>
        <w:ind w:left="0" w:right="0" w:firstLine="420"/>
        <w:rPr>
          <w:rFonts w:hint="eastAsia" w:ascii="宋体" w:hAnsi="宋体" w:eastAsia="宋体" w:cs="宋体"/>
          <w:i w:val="0"/>
          <w:iCs w:val="0"/>
          <w:caps w:val="0"/>
          <w:color w:val="auto"/>
          <w:spacing w:val="0"/>
          <w:sz w:val="22"/>
          <w:szCs w:val="22"/>
          <w:highlight w:val="none"/>
          <w:shd w:val="clear" w:fill="FFFFFF"/>
        </w:rPr>
      </w:pPr>
      <w:r>
        <w:rPr>
          <w:rFonts w:hint="eastAsia" w:ascii="宋体" w:hAnsi="宋体" w:eastAsia="宋体" w:cs="宋体"/>
          <w:i w:val="0"/>
          <w:iCs w:val="0"/>
          <w:caps w:val="0"/>
          <w:color w:val="auto"/>
          <w:spacing w:val="0"/>
          <w:sz w:val="22"/>
          <w:szCs w:val="22"/>
          <w:highlight w:val="none"/>
          <w:shd w:val="clear" w:fill="FFFFFF"/>
        </w:rPr>
        <w:t>5.该产品的关键工序要求实施前，“关键工序”栏可不填，下同。</w:t>
      </w:r>
    </w:p>
    <w:p w14:paraId="59004C11">
      <w:pPr>
        <w:shd w:val="clear"/>
        <w:rPr>
          <w:rStyle w:val="24"/>
          <w:rFonts w:hint="eastAsia" w:ascii="宋体" w:hAnsi="宋体" w:eastAsia="宋体" w:cs="宋体"/>
          <w:color w:val="auto"/>
          <w:sz w:val="22"/>
          <w:szCs w:val="22"/>
          <w:highlight w:val="none"/>
          <w:shd w:val="clear" w:fill="FFFFFF"/>
          <w:lang w:eastAsia="zh-CN"/>
        </w:rPr>
      </w:pPr>
      <w:r>
        <w:rPr>
          <w:rStyle w:val="24"/>
          <w:rFonts w:hint="eastAsia" w:ascii="宋体" w:hAnsi="宋体" w:eastAsia="宋体" w:cs="宋体"/>
          <w:color w:val="auto"/>
          <w:sz w:val="22"/>
          <w:szCs w:val="22"/>
          <w:highlight w:val="none"/>
          <w:shd w:val="clear" w:fill="FFFFFF"/>
          <w:lang w:eastAsia="zh-CN"/>
        </w:rPr>
        <w:br w:type="page"/>
      </w:r>
    </w:p>
    <w:p w14:paraId="41C21A03">
      <w:pPr>
        <w:pStyle w:val="18"/>
        <w:widowControl/>
        <w:shd w:val="clear"/>
        <w:spacing w:before="264" w:beforeAutospacing="0" w:after="24" w:afterAutospacing="0" w:line="720" w:lineRule="auto"/>
        <w:ind w:left="0" w:right="0"/>
        <w:jc w:val="center"/>
        <w:rPr>
          <w:rFonts w:hint="eastAsia" w:ascii="宋体" w:hAnsi="宋体" w:eastAsia="宋体" w:cs="宋体"/>
          <w:color w:val="auto"/>
          <w:sz w:val="22"/>
          <w:szCs w:val="22"/>
          <w:highlight w:val="none"/>
          <w:shd w:val="clear" w:fill="FFFFFF"/>
          <w:lang w:val="en-US"/>
        </w:rPr>
      </w:pPr>
      <w:r>
        <w:rPr>
          <w:rStyle w:val="24"/>
          <w:rFonts w:hint="eastAsia" w:ascii="宋体" w:hAnsi="宋体" w:eastAsia="宋体" w:cs="宋体"/>
          <w:color w:val="auto"/>
          <w:sz w:val="22"/>
          <w:szCs w:val="22"/>
          <w:highlight w:val="none"/>
          <w:shd w:val="clear" w:fill="FFFFFF"/>
          <w:lang w:eastAsia="zh-CN"/>
        </w:rPr>
        <w:t>财政部会同有关部门规定的有关证明文件</w:t>
      </w:r>
    </w:p>
    <w:p w14:paraId="0E1BE9B7">
      <w:pPr>
        <w:keepNext w:val="0"/>
        <w:keepLines w:val="0"/>
        <w:widowControl/>
        <w:suppressLineNumbers w:val="0"/>
        <w:shd w:val="clear"/>
        <w:spacing w:before="0" w:beforeAutospacing="0" w:after="0" w:afterAutospacing="0"/>
        <w:ind w:left="0" w:right="0" w:firstLine="440" w:firstLineChars="200"/>
        <w:jc w:val="left"/>
        <w:rPr>
          <w:rFonts w:hint="eastAsia" w:ascii="宋体" w:hAnsi="宋体" w:eastAsia="宋体" w:cs="宋体"/>
          <w:color w:val="auto"/>
          <w:sz w:val="22"/>
          <w:szCs w:val="22"/>
          <w:highlight w:val="none"/>
          <w:shd w:val="clear" w:fill="FFFFFF"/>
          <w:lang w:val="en-US"/>
        </w:rPr>
      </w:pPr>
      <w:r>
        <w:rPr>
          <w:rFonts w:hint="eastAsia" w:ascii="宋体" w:hAnsi="宋体" w:eastAsia="宋体" w:cs="宋体"/>
          <w:color w:val="auto"/>
          <w:kern w:val="0"/>
          <w:sz w:val="22"/>
          <w:szCs w:val="22"/>
          <w:highlight w:val="none"/>
          <w:shd w:val="clear" w:fill="FFFFFF"/>
          <w:lang w:val="en-US" w:eastAsia="zh-CN" w:bidi="ar"/>
        </w:rPr>
        <w:t>（</w:t>
      </w:r>
      <w:r>
        <w:rPr>
          <w:rFonts w:hint="eastAsia" w:ascii="宋体" w:hAnsi="宋体" w:eastAsia="宋体" w:cs="宋体"/>
          <w:i/>
          <w:iCs/>
          <w:color w:val="auto"/>
          <w:kern w:val="0"/>
          <w:sz w:val="22"/>
          <w:szCs w:val="22"/>
          <w:highlight w:val="none"/>
          <w:shd w:val="clear" w:fill="FFFFFF"/>
          <w:lang w:val="en-US" w:eastAsia="zh-CN" w:bidi="ar"/>
        </w:rPr>
        <w:t>出具符合要求的《声明函》或有关证明文件的，该产品视为本国产品，采购人、采购代理机构不得再要求供应商提供其他证明材料。</w:t>
      </w:r>
      <w:r>
        <w:rPr>
          <w:rFonts w:hint="eastAsia" w:ascii="宋体" w:hAnsi="宋体" w:eastAsia="宋体" w:cs="宋体"/>
          <w:color w:val="auto"/>
          <w:kern w:val="0"/>
          <w:sz w:val="22"/>
          <w:szCs w:val="22"/>
          <w:highlight w:val="none"/>
          <w:shd w:val="clear" w:fill="FFFFFF"/>
          <w:lang w:val="en-US" w:eastAsia="zh-CN" w:bidi="ar"/>
        </w:rPr>
        <w:t>）</w:t>
      </w:r>
    </w:p>
    <w:p w14:paraId="16E7F7BC">
      <w:pPr>
        <w:keepNext w:val="0"/>
        <w:keepLines w:val="0"/>
        <w:widowControl/>
        <w:suppressLineNumbers w:val="0"/>
        <w:shd w:val="clear"/>
        <w:spacing w:before="1080" w:beforeLines="450" w:beforeAutospacing="0" w:after="0" w:afterAutospacing="0" w:line="360" w:lineRule="auto"/>
        <w:ind w:left="0" w:right="0"/>
        <w:jc w:val="right"/>
        <w:rPr>
          <w:rFonts w:hint="eastAsia" w:ascii="宋体" w:hAnsi="宋体" w:eastAsia="宋体" w:cs="宋体"/>
          <w:color w:val="auto"/>
          <w:sz w:val="22"/>
          <w:szCs w:val="22"/>
          <w:highlight w:val="none"/>
          <w:lang w:val="en-US"/>
        </w:rPr>
      </w:pPr>
      <w:r>
        <w:rPr>
          <w:rFonts w:hint="eastAsia" w:ascii="宋体" w:hAnsi="宋体" w:eastAsia="宋体" w:cs="宋体"/>
          <w:color w:val="auto"/>
          <w:kern w:val="0"/>
          <w:sz w:val="22"/>
          <w:szCs w:val="22"/>
          <w:highlight w:val="none"/>
          <w:lang w:val="en-US" w:eastAsia="zh-CN" w:bidi="ar"/>
        </w:rPr>
        <w:t>投标人名称（加盖公章）：____________</w:t>
      </w:r>
    </w:p>
    <w:p w14:paraId="4307C7B3">
      <w:pPr>
        <w:keepNext w:val="0"/>
        <w:keepLines w:val="0"/>
        <w:widowControl/>
        <w:suppressLineNumbers w:val="0"/>
        <w:shd w:val="clear"/>
        <w:spacing w:before="0" w:beforeAutospacing="0" w:after="0" w:afterAutospacing="0" w:line="360" w:lineRule="auto"/>
        <w:ind w:left="0" w:right="0"/>
        <w:jc w:val="right"/>
        <w:rPr>
          <w:rFonts w:hint="eastAsia" w:ascii="宋体" w:hAnsi="宋体" w:eastAsia="宋体" w:cs="宋体"/>
          <w:color w:val="auto"/>
          <w:sz w:val="22"/>
          <w:szCs w:val="22"/>
          <w:highlight w:val="none"/>
          <w:lang w:val="en-US" w:bidi="ar"/>
        </w:rPr>
      </w:pPr>
      <w:r>
        <w:rPr>
          <w:rFonts w:hint="eastAsia" w:ascii="宋体" w:hAnsi="宋体" w:eastAsia="宋体" w:cs="宋体"/>
          <w:color w:val="auto"/>
          <w:kern w:val="0"/>
          <w:sz w:val="22"/>
          <w:szCs w:val="22"/>
          <w:highlight w:val="none"/>
          <w:lang w:val="en-US" w:eastAsia="zh-CN" w:bidi="ar"/>
        </w:rPr>
        <w:t>日期：_____年______月______日</w:t>
      </w:r>
    </w:p>
    <w:p w14:paraId="50F47BE7">
      <w:pPr>
        <w:shd w:val="clear"/>
        <w:rPr>
          <w:rStyle w:val="24"/>
          <w:rFonts w:hint="eastAsia" w:ascii="宋体" w:hAnsi="宋体" w:eastAsia="宋体" w:cs="宋体"/>
          <w:color w:val="auto"/>
          <w:sz w:val="22"/>
          <w:szCs w:val="22"/>
          <w:highlight w:val="none"/>
          <w:shd w:val="clear" w:fill="FFFFFF"/>
          <w:lang w:eastAsia="zh-CN"/>
        </w:rPr>
      </w:pPr>
      <w:r>
        <w:rPr>
          <w:rFonts w:hint="eastAsia" w:ascii="宋体" w:hAnsi="宋体" w:eastAsia="宋体" w:cs="宋体"/>
          <w:b/>
          <w:bCs/>
          <w:color w:val="auto"/>
          <w:sz w:val="22"/>
          <w:szCs w:val="22"/>
          <w:highlight w:val="none"/>
          <w:lang w:val="en-US" w:eastAsia="zh-CN" w:bidi="ar"/>
        </w:rPr>
        <w:br w:type="page"/>
      </w:r>
    </w:p>
    <w:p w14:paraId="2DEF85A5">
      <w:pPr>
        <w:pStyle w:val="18"/>
        <w:widowControl/>
        <w:shd w:val="clear"/>
        <w:spacing w:before="264" w:beforeAutospacing="0" w:after="24" w:afterAutospacing="0" w:line="360" w:lineRule="auto"/>
        <w:ind w:left="0" w:right="0"/>
        <w:jc w:val="center"/>
        <w:rPr>
          <w:rFonts w:hint="eastAsia" w:ascii="宋体" w:hAnsi="宋体" w:eastAsia="宋体" w:cs="宋体"/>
          <w:color w:val="auto"/>
          <w:sz w:val="22"/>
          <w:szCs w:val="22"/>
          <w:highlight w:val="none"/>
          <w:shd w:val="clear" w:fill="FFFFFF"/>
          <w:lang w:val="en-US"/>
        </w:rPr>
      </w:pPr>
      <w:r>
        <w:rPr>
          <w:rFonts w:hint="eastAsia" w:ascii="宋体" w:hAnsi="宋体" w:eastAsia="宋体" w:cs="宋体"/>
          <w:color w:val="auto"/>
          <w:sz w:val="22"/>
          <w:szCs w:val="22"/>
          <w:highlight w:val="none"/>
          <w:shd w:val="clear" w:fill="FFFFFF"/>
          <w:lang w:val="en-US" w:eastAsia="zh-CN"/>
        </w:rPr>
        <w:t>关于符合本国产品标准的成本占比的承诺函【如适用】</w:t>
      </w:r>
    </w:p>
    <w:p w14:paraId="1CB2113B">
      <w:pPr>
        <w:keepNext w:val="0"/>
        <w:keepLines w:val="0"/>
        <w:widowControl/>
        <w:suppressLineNumbers w:val="0"/>
        <w:shd w:val="clear"/>
        <w:spacing w:before="240" w:beforeLines="100" w:beforeAutospacing="0" w:after="0" w:afterAutospacing="0"/>
        <w:ind w:left="0" w:right="0"/>
        <w:jc w:val="left"/>
        <w:rPr>
          <w:rFonts w:hint="eastAsia" w:ascii="宋体" w:hAnsi="宋体" w:eastAsia="宋体" w:cs="宋体"/>
          <w:color w:val="auto"/>
          <w:sz w:val="22"/>
          <w:szCs w:val="22"/>
          <w:highlight w:val="none"/>
          <w:lang w:val="en-US"/>
        </w:rPr>
      </w:pPr>
      <w:r>
        <w:rPr>
          <w:rFonts w:hint="eastAsia" w:ascii="宋体" w:hAnsi="宋体" w:eastAsia="宋体" w:cs="宋体"/>
          <w:i/>
          <w:iCs/>
          <w:color w:val="auto"/>
          <w:kern w:val="0"/>
          <w:sz w:val="22"/>
          <w:szCs w:val="22"/>
          <w:highlight w:val="none"/>
          <w:lang w:val="en-US" w:eastAsia="zh-CN" w:bidi="ar"/>
        </w:rPr>
        <w:t>（当采购项目或者采购包中含有多种产品，供应商应声明为该采购项目或者采购包提供的符合本国产品标准的产品成本之和占提供的全部产品成本之和的比例。）</w:t>
      </w:r>
    </w:p>
    <w:p w14:paraId="45EB485B">
      <w:pPr>
        <w:rPr>
          <w:rFonts w:hint="eastAsia"/>
          <w:lang w:val="en-US" w:eastAsia="zh-CN"/>
        </w:rPr>
      </w:pPr>
    </w:p>
    <w:p w14:paraId="53414E97">
      <w:pPr>
        <w:rPr>
          <w:rFonts w:hint="eastAsia"/>
          <w:lang w:val="en-US" w:eastAsia="zh-CN"/>
        </w:rPr>
      </w:pPr>
    </w:p>
    <w:p w14:paraId="72CC2D4F">
      <w:pPr>
        <w:rPr>
          <w:rFonts w:hint="eastAsia"/>
          <w:lang w:val="en-US" w:eastAsia="zh-CN"/>
        </w:rPr>
      </w:pPr>
    </w:p>
    <w:p w14:paraId="0C9F9AF7">
      <w:pPr>
        <w:rPr>
          <w:rFonts w:hint="eastAsia"/>
          <w:lang w:val="en-US"/>
        </w:rPr>
      </w:pPr>
      <w:r>
        <w:rPr>
          <w:rFonts w:hint="eastAsia"/>
          <w:lang w:val="en-US" w:eastAsia="zh-CN"/>
        </w:rPr>
        <w:t>致：采购人或采购代理机构</w:t>
      </w:r>
    </w:p>
    <w:p w14:paraId="1FF7D612">
      <w:pPr>
        <w:keepNext w:val="0"/>
        <w:keepLines w:val="0"/>
        <w:widowControl/>
        <w:suppressLineNumbers w:val="0"/>
        <w:shd w:val="clear"/>
        <w:spacing w:before="0" w:beforeAutospacing="0" w:after="0" w:afterAutospacing="0" w:line="480" w:lineRule="auto"/>
        <w:ind w:left="0" w:right="0" w:firstLine="440" w:firstLineChars="200"/>
        <w:jc w:val="left"/>
        <w:rPr>
          <w:rFonts w:hint="eastAsia" w:ascii="宋体" w:hAnsi="宋体" w:eastAsia="宋体" w:cs="宋体"/>
          <w:color w:val="auto"/>
          <w:sz w:val="22"/>
          <w:szCs w:val="22"/>
          <w:highlight w:val="none"/>
          <w:lang w:val="en-US" w:bidi="ar"/>
        </w:rPr>
      </w:pPr>
      <w:r>
        <w:rPr>
          <w:rFonts w:hint="eastAsia" w:ascii="宋体" w:hAnsi="宋体" w:eastAsia="宋体" w:cs="宋体"/>
          <w:color w:val="auto"/>
          <w:kern w:val="0"/>
          <w:sz w:val="22"/>
          <w:szCs w:val="22"/>
          <w:highlight w:val="none"/>
          <w:lang w:val="en-US" w:eastAsia="zh-CN" w:bidi="ar"/>
        </w:rPr>
        <w:t>我方为该采购项目或者采购包提供的符合本国产品标准的产品成本之和占提供的全部产品成本之和的比例为</w:t>
      </w:r>
      <w:r>
        <w:rPr>
          <w:rFonts w:hint="eastAsia" w:ascii="宋体" w:hAnsi="宋体" w:eastAsia="宋体" w:cs="宋体"/>
          <w:color w:val="auto"/>
          <w:kern w:val="0"/>
          <w:sz w:val="22"/>
          <w:szCs w:val="22"/>
          <w:highlight w:val="none"/>
          <w:u w:val="single"/>
          <w:lang w:val="en-US" w:eastAsia="zh-CN" w:bidi="ar"/>
        </w:rPr>
        <w:t xml:space="preserve">    </w:t>
      </w:r>
      <w:r>
        <w:rPr>
          <w:rFonts w:hint="eastAsia" w:ascii="宋体" w:hAnsi="宋体" w:eastAsia="宋体" w:cs="宋体"/>
          <w:color w:val="auto"/>
          <w:kern w:val="0"/>
          <w:sz w:val="22"/>
          <w:szCs w:val="22"/>
          <w:highlight w:val="none"/>
          <w:lang w:val="en-US" w:eastAsia="zh-CN" w:bidi="ar"/>
        </w:rPr>
        <w:t>%。</w:t>
      </w:r>
    </w:p>
    <w:p w14:paraId="5672F6AF">
      <w:pPr>
        <w:keepNext w:val="0"/>
        <w:keepLines w:val="0"/>
        <w:widowControl/>
        <w:suppressLineNumbers w:val="0"/>
        <w:shd w:val="clear"/>
        <w:spacing w:before="0" w:beforeAutospacing="0" w:after="0" w:afterAutospacing="0" w:line="480" w:lineRule="auto"/>
        <w:ind w:left="0" w:right="0" w:firstLine="440" w:firstLineChars="200"/>
        <w:jc w:val="left"/>
        <w:rPr>
          <w:rFonts w:hint="eastAsia" w:ascii="宋体" w:hAnsi="宋体" w:eastAsia="宋体" w:cs="宋体"/>
          <w:color w:val="auto"/>
          <w:sz w:val="22"/>
          <w:szCs w:val="22"/>
          <w:highlight w:val="none"/>
          <w:lang w:val="en-US"/>
        </w:rPr>
      </w:pPr>
      <w:r>
        <w:rPr>
          <w:rFonts w:hint="eastAsia" w:ascii="宋体" w:hAnsi="宋体" w:eastAsia="宋体" w:cs="宋体"/>
          <w:color w:val="auto"/>
          <w:kern w:val="0"/>
          <w:sz w:val="22"/>
          <w:szCs w:val="22"/>
          <w:highlight w:val="none"/>
          <w:lang w:val="en-US" w:eastAsia="zh-CN" w:bidi="ar"/>
        </w:rPr>
        <w:t>上述声明真实有效，否则我方负全部责任。</w:t>
      </w:r>
    </w:p>
    <w:p w14:paraId="3BF38FB2">
      <w:pPr>
        <w:keepNext w:val="0"/>
        <w:keepLines w:val="0"/>
        <w:widowControl/>
        <w:suppressLineNumbers w:val="0"/>
        <w:shd w:val="clear"/>
        <w:spacing w:before="240" w:beforeLines="100" w:beforeAutospacing="0" w:after="0" w:afterAutospacing="0" w:line="360" w:lineRule="auto"/>
        <w:ind w:left="0" w:right="0"/>
        <w:jc w:val="right"/>
        <w:rPr>
          <w:rFonts w:hint="eastAsia" w:ascii="宋体" w:hAnsi="宋体" w:eastAsia="宋体" w:cs="宋体"/>
          <w:color w:val="auto"/>
          <w:sz w:val="22"/>
          <w:szCs w:val="22"/>
          <w:highlight w:val="none"/>
          <w:lang w:val="en-US" w:bidi="ar"/>
        </w:rPr>
      </w:pPr>
      <w:r>
        <w:rPr>
          <w:rFonts w:hint="eastAsia" w:ascii="宋体" w:hAnsi="宋体" w:eastAsia="宋体" w:cs="宋体"/>
          <w:color w:val="auto"/>
          <w:kern w:val="0"/>
          <w:sz w:val="22"/>
          <w:szCs w:val="22"/>
          <w:highlight w:val="none"/>
          <w:lang w:val="en-US" w:eastAsia="zh-CN" w:bidi="ar"/>
        </w:rPr>
        <w:t>投标人名称（加盖公章）：____________</w:t>
      </w:r>
    </w:p>
    <w:p w14:paraId="6EAAFC5F">
      <w:pPr>
        <w:keepNext w:val="0"/>
        <w:keepLines w:val="0"/>
        <w:widowControl/>
        <w:suppressLineNumbers w:val="0"/>
        <w:shd w:val="clear"/>
        <w:spacing w:before="240" w:beforeLines="100" w:beforeAutospacing="0" w:after="0" w:afterAutospacing="0" w:line="360" w:lineRule="auto"/>
        <w:ind w:left="0" w:right="0"/>
        <w:jc w:val="right"/>
        <w:rPr>
          <w:rFonts w:hint="eastAsia" w:ascii="宋体" w:hAnsi="宋体" w:cs="宋体"/>
          <w:i w:val="0"/>
          <w:iCs w:val="0"/>
          <w:caps w:val="0"/>
          <w:color w:val="auto"/>
          <w:spacing w:val="0"/>
          <w:sz w:val="22"/>
          <w:szCs w:val="22"/>
          <w:highlight w:val="none"/>
          <w:shd w:val="clear" w:fill="FFFFFF"/>
          <w:lang w:val="en-US" w:eastAsia="zh-CN" w:bidi="ar-SA"/>
        </w:rPr>
      </w:pPr>
      <w:r>
        <w:rPr>
          <w:rFonts w:hint="eastAsia" w:ascii="宋体" w:hAnsi="宋体" w:eastAsia="宋体" w:cs="宋体"/>
          <w:color w:val="auto"/>
          <w:kern w:val="0"/>
          <w:sz w:val="22"/>
          <w:szCs w:val="22"/>
          <w:highlight w:val="none"/>
          <w:lang w:val="en-US" w:eastAsia="zh-CN" w:bidi="ar"/>
        </w:rPr>
        <w:t>日期：_____年______月______日</w:t>
      </w:r>
    </w:p>
    <w:p w14:paraId="1860537F">
      <w:pPr>
        <w:keepNext w:val="0"/>
        <w:keepLines w:val="0"/>
        <w:pageBreakBefore w:val="0"/>
        <w:widowControl/>
        <w:shd w:val="clear"/>
        <w:kinsoku/>
        <w:wordWrap/>
        <w:overflowPunct/>
        <w:topLinePunct w:val="0"/>
        <w:autoSpaceDE/>
        <w:autoSpaceDN/>
        <w:bidi w:val="0"/>
        <w:adjustRightInd/>
        <w:snapToGrid/>
        <w:spacing w:before="313" w:beforeLines="100"/>
        <w:textAlignment w:val="auto"/>
        <w:rPr>
          <w:rFonts w:hint="eastAsia" w:ascii="宋体" w:hAnsi="宋体" w:cs="宋体"/>
          <w:i w:val="0"/>
          <w:iCs w:val="0"/>
          <w:caps w:val="0"/>
          <w:color w:val="auto"/>
          <w:spacing w:val="0"/>
          <w:sz w:val="22"/>
          <w:szCs w:val="22"/>
          <w:highlight w:val="none"/>
          <w:shd w:val="clear" w:fill="FFFFFF"/>
          <w:lang w:val="en-US" w:eastAsia="zh-CN" w:bidi="ar-SA"/>
        </w:rPr>
      </w:pPr>
      <w:r>
        <w:rPr>
          <w:rFonts w:hint="eastAsia" w:ascii="宋体" w:hAnsi="宋体" w:cs="宋体"/>
          <w:i w:val="0"/>
          <w:iCs w:val="0"/>
          <w:caps w:val="0"/>
          <w:color w:val="auto"/>
          <w:spacing w:val="0"/>
          <w:sz w:val="22"/>
          <w:szCs w:val="22"/>
          <w:highlight w:val="none"/>
          <w:shd w:val="clear" w:fill="FFFFFF"/>
          <w:lang w:val="en-US" w:eastAsia="zh-CN" w:bidi="ar-SA"/>
        </w:rPr>
        <w:t>注：</w:t>
      </w:r>
    </w:p>
    <w:p w14:paraId="4E49C376">
      <w:pPr>
        <w:keepNext w:val="0"/>
        <w:keepLines w:val="0"/>
        <w:pageBreakBefore w:val="0"/>
        <w:widowControl/>
        <w:shd w:val="clear"/>
        <w:kinsoku/>
        <w:wordWrap/>
        <w:overflowPunct/>
        <w:topLinePunct w:val="0"/>
        <w:autoSpaceDE/>
        <w:autoSpaceDN/>
        <w:bidi w:val="0"/>
        <w:adjustRightInd/>
        <w:snapToGrid/>
        <w:spacing w:before="313" w:beforeLines="100" w:line="360" w:lineRule="auto"/>
        <w:ind w:firstLine="660" w:firstLineChars="300"/>
        <w:textAlignment w:val="auto"/>
        <w:rPr>
          <w:rFonts w:hint="eastAsia" w:ascii="宋体" w:hAnsi="宋体" w:eastAsia="宋体" w:cs="宋体"/>
          <w:i w:val="0"/>
          <w:iCs w:val="0"/>
          <w:caps w:val="0"/>
          <w:color w:val="auto"/>
          <w:spacing w:val="0"/>
          <w:sz w:val="22"/>
          <w:szCs w:val="22"/>
          <w:highlight w:val="none"/>
          <w:shd w:val="clear" w:fill="FFFFFF"/>
          <w:lang w:val="en-US" w:eastAsia="zh-CN" w:bidi="ar-SA"/>
        </w:rPr>
      </w:pPr>
      <w:r>
        <w:rPr>
          <w:rFonts w:hint="eastAsia" w:ascii="宋体" w:hAnsi="宋体" w:eastAsia="宋体" w:cs="宋体"/>
          <w:i w:val="0"/>
          <w:iCs w:val="0"/>
          <w:caps w:val="0"/>
          <w:color w:val="auto"/>
          <w:spacing w:val="0"/>
          <w:sz w:val="22"/>
          <w:szCs w:val="22"/>
          <w:highlight w:val="none"/>
          <w:shd w:val="clear" w:fill="FFFFFF"/>
          <w:lang w:val="en-US" w:eastAsia="zh-CN" w:bidi="ar-SA"/>
        </w:rPr>
        <w:t>依据《国务院办公厅关于在政府采购中实施本国产品标准及相关政策的通知》（国办发〔2025〕34号）的相关规定。</w:t>
      </w:r>
    </w:p>
    <w:p w14:paraId="13E76B54">
      <w:pPr>
        <w:keepNext w:val="0"/>
        <w:keepLines w:val="0"/>
        <w:pageBreakBefore w:val="0"/>
        <w:widowControl/>
        <w:shd w:val="clear"/>
        <w:kinsoku/>
        <w:wordWrap/>
        <w:overflowPunct/>
        <w:topLinePunct w:val="0"/>
        <w:autoSpaceDE/>
        <w:autoSpaceDN/>
        <w:bidi w:val="0"/>
        <w:adjustRightInd/>
        <w:snapToGrid/>
        <w:spacing w:before="469" w:beforeLines="150" w:line="360" w:lineRule="auto"/>
        <w:ind w:firstLine="440" w:firstLineChars="200"/>
        <w:jc w:val="center"/>
        <w:textAlignment w:val="auto"/>
        <w:rPr>
          <w:rFonts w:hint="eastAsia" w:ascii="宋体" w:hAnsi="宋体" w:eastAsia="宋体" w:cs="宋体"/>
          <w:b/>
          <w:bCs/>
          <w:i w:val="0"/>
          <w:iCs w:val="0"/>
          <w:caps w:val="0"/>
          <w:color w:val="auto"/>
          <w:spacing w:val="0"/>
          <w:sz w:val="22"/>
          <w:szCs w:val="22"/>
          <w:highlight w:val="none"/>
          <w:shd w:val="clear" w:fill="FFFFFF"/>
          <w:lang w:val="en-US" w:eastAsia="zh-CN" w:bidi="ar-SA"/>
        </w:rPr>
      </w:pPr>
      <w:r>
        <w:rPr>
          <w:rFonts w:hint="eastAsia" w:ascii="宋体" w:hAnsi="宋体" w:cs="宋体"/>
          <w:b/>
          <w:bCs/>
          <w:i w:val="0"/>
          <w:iCs w:val="0"/>
          <w:caps w:val="0"/>
          <w:color w:val="auto"/>
          <w:spacing w:val="0"/>
          <w:sz w:val="22"/>
          <w:szCs w:val="22"/>
          <w:highlight w:val="none"/>
          <w:shd w:val="clear" w:fill="FFFFFF"/>
          <w:lang w:val="en-US" w:eastAsia="zh-CN" w:bidi="ar-SA"/>
        </w:rPr>
        <w:t>附：</w:t>
      </w:r>
      <w:r>
        <w:rPr>
          <w:rFonts w:hint="eastAsia" w:ascii="宋体" w:hAnsi="宋体" w:eastAsia="宋体" w:cs="宋体"/>
          <w:b/>
          <w:bCs/>
          <w:i w:val="0"/>
          <w:iCs w:val="0"/>
          <w:caps w:val="0"/>
          <w:color w:val="auto"/>
          <w:spacing w:val="0"/>
          <w:sz w:val="22"/>
          <w:szCs w:val="22"/>
          <w:highlight w:val="none"/>
          <w:shd w:val="clear" w:fill="FFFFFF"/>
          <w:lang w:val="en-US" w:eastAsia="zh-CN" w:bidi="ar-SA"/>
        </w:rPr>
        <w:t>中国境内生产的组件成本核算基本规则</w:t>
      </w:r>
    </w:p>
    <w:p w14:paraId="275147CD">
      <w:pPr>
        <w:shd w:val="clear"/>
        <w:spacing w:line="360" w:lineRule="auto"/>
        <w:ind w:firstLine="440" w:firstLineChars="200"/>
        <w:rPr>
          <w:rFonts w:hint="eastAsia" w:ascii="宋体" w:hAnsi="宋体" w:eastAsia="宋体" w:cs="宋体"/>
          <w:i w:val="0"/>
          <w:iCs w:val="0"/>
          <w:caps w:val="0"/>
          <w:color w:val="auto"/>
          <w:spacing w:val="0"/>
          <w:sz w:val="22"/>
          <w:szCs w:val="22"/>
          <w:highlight w:val="none"/>
          <w:shd w:val="clear" w:fill="FFFFFF"/>
          <w:lang w:val="en-US" w:eastAsia="zh-CN" w:bidi="ar-SA"/>
        </w:rPr>
      </w:pPr>
      <w:r>
        <w:rPr>
          <w:rFonts w:hint="eastAsia" w:ascii="宋体" w:hAnsi="宋体" w:eastAsia="宋体" w:cs="宋体"/>
          <w:i w:val="0"/>
          <w:iCs w:val="0"/>
          <w:caps w:val="0"/>
          <w:color w:val="auto"/>
          <w:spacing w:val="0"/>
          <w:sz w:val="22"/>
          <w:szCs w:val="22"/>
          <w:highlight w:val="none"/>
          <w:shd w:val="clear" w:fill="FFFFFF"/>
          <w:lang w:val="en-US" w:eastAsia="zh-CN" w:bidi="ar-SA"/>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32979636">
      <w:pPr>
        <w:shd w:val="clear"/>
        <w:spacing w:line="360" w:lineRule="auto"/>
        <w:ind w:firstLine="440" w:firstLineChars="200"/>
        <w:rPr>
          <w:rFonts w:hint="eastAsia" w:ascii="宋体" w:hAnsi="宋体" w:eastAsia="宋体" w:cs="宋体"/>
          <w:i w:val="0"/>
          <w:iCs w:val="0"/>
          <w:caps w:val="0"/>
          <w:color w:val="auto"/>
          <w:spacing w:val="0"/>
          <w:sz w:val="22"/>
          <w:szCs w:val="22"/>
          <w:highlight w:val="none"/>
          <w:shd w:val="clear" w:fill="FFFFFF"/>
          <w:lang w:val="en-US" w:eastAsia="zh-CN" w:bidi="ar-SA"/>
        </w:rPr>
      </w:pPr>
      <w:r>
        <w:rPr>
          <w:rFonts w:hint="eastAsia" w:ascii="宋体" w:hAnsi="宋体" w:eastAsia="宋体" w:cs="宋体"/>
          <w:i w:val="0"/>
          <w:iCs w:val="0"/>
          <w:caps w:val="0"/>
          <w:color w:val="auto"/>
          <w:spacing w:val="0"/>
          <w:sz w:val="22"/>
          <w:szCs w:val="22"/>
          <w:highlight w:val="none"/>
          <w:shd w:val="clear" w:fill="FFFFFF"/>
          <w:lang w:val="en-US" w:eastAsia="zh-CN" w:bidi="ar-SA"/>
        </w:rPr>
        <w:t>一、产品的一级组件是指直接组成产品的组件。产品的二级组件是指直接组成产品一级组件的组件。一级组件不可分解的，视同二级组件。</w:t>
      </w:r>
    </w:p>
    <w:p w14:paraId="649CF5EC">
      <w:pPr>
        <w:shd w:val="clear"/>
        <w:spacing w:line="360" w:lineRule="auto"/>
        <w:ind w:firstLine="440" w:firstLineChars="200"/>
        <w:rPr>
          <w:rFonts w:hint="eastAsia" w:ascii="宋体" w:hAnsi="宋体" w:eastAsia="宋体" w:cs="宋体"/>
          <w:i w:val="0"/>
          <w:iCs w:val="0"/>
          <w:caps w:val="0"/>
          <w:color w:val="auto"/>
          <w:spacing w:val="0"/>
          <w:sz w:val="22"/>
          <w:szCs w:val="22"/>
          <w:highlight w:val="none"/>
          <w:shd w:val="clear" w:fill="FFFFFF"/>
          <w:lang w:val="en-US" w:eastAsia="zh-CN" w:bidi="ar-SA"/>
        </w:rPr>
      </w:pPr>
      <w:r>
        <w:rPr>
          <w:rFonts w:hint="eastAsia" w:ascii="宋体" w:hAnsi="宋体" w:eastAsia="宋体" w:cs="宋体"/>
          <w:i w:val="0"/>
          <w:iCs w:val="0"/>
          <w:caps w:val="0"/>
          <w:color w:val="auto"/>
          <w:spacing w:val="0"/>
          <w:sz w:val="22"/>
          <w:szCs w:val="22"/>
          <w:highlight w:val="none"/>
          <w:shd w:val="clear" w:fill="FFFFFF"/>
          <w:lang w:val="en-US" w:eastAsia="zh-CN" w:bidi="ar-SA"/>
        </w:rPr>
        <w:t>二、二级组件在中国境内生产的，其全部成本计入中国境内生产的组件成本；二级组件不在中国境内生产的，其成本不计入中国境内生产的组件成本。</w:t>
      </w:r>
    </w:p>
    <w:p w14:paraId="0098C9D0">
      <w:pPr>
        <w:shd w:val="clear"/>
        <w:spacing w:line="360" w:lineRule="auto"/>
        <w:ind w:firstLine="440" w:firstLineChars="200"/>
        <w:rPr>
          <w:rFonts w:hint="eastAsia" w:ascii="宋体" w:hAnsi="宋体" w:eastAsia="宋体" w:cs="宋体"/>
          <w:i w:val="0"/>
          <w:iCs w:val="0"/>
          <w:caps w:val="0"/>
          <w:color w:val="auto"/>
          <w:spacing w:val="0"/>
          <w:sz w:val="22"/>
          <w:szCs w:val="22"/>
          <w:highlight w:val="none"/>
          <w:shd w:val="clear" w:fill="FFFFFF"/>
          <w:lang w:val="en-US" w:eastAsia="zh-CN" w:bidi="ar-SA"/>
        </w:rPr>
      </w:pPr>
      <w:r>
        <w:rPr>
          <w:rFonts w:hint="eastAsia" w:ascii="宋体" w:hAnsi="宋体" w:eastAsia="宋体" w:cs="宋体"/>
          <w:i w:val="0"/>
          <w:iCs w:val="0"/>
          <w:caps w:val="0"/>
          <w:color w:val="auto"/>
          <w:spacing w:val="0"/>
          <w:sz w:val="22"/>
          <w:szCs w:val="22"/>
          <w:highlight w:val="none"/>
          <w:shd w:val="clear" w:fill="FFFFFF"/>
          <w:lang w:val="en-US" w:eastAsia="zh-CN" w:bidi="ar-SA"/>
        </w:rPr>
        <w:t>三、产品总成本和组件成本以相关会计核算数据、采购合同、进货记录等为基础进行计算。</w:t>
      </w:r>
    </w:p>
    <w:p w14:paraId="0A5A6CB8">
      <w:pPr>
        <w:shd w:val="clear"/>
        <w:spacing w:line="360" w:lineRule="auto"/>
        <w:ind w:firstLine="440" w:firstLineChars="200"/>
        <w:rPr>
          <w:rFonts w:hint="eastAsia" w:ascii="宋体" w:hAnsi="宋体" w:eastAsia="宋体" w:cs="宋体"/>
          <w:i w:val="0"/>
          <w:iCs w:val="0"/>
          <w:caps w:val="0"/>
          <w:color w:val="auto"/>
          <w:spacing w:val="0"/>
          <w:sz w:val="22"/>
          <w:szCs w:val="22"/>
          <w:highlight w:val="none"/>
          <w:shd w:val="clear" w:fill="FFFFFF"/>
          <w:lang w:val="en-US" w:eastAsia="zh-CN" w:bidi="ar-SA"/>
        </w:rPr>
      </w:pPr>
      <w:r>
        <w:rPr>
          <w:rFonts w:hint="eastAsia" w:ascii="宋体" w:hAnsi="宋体" w:eastAsia="宋体" w:cs="宋体"/>
          <w:i w:val="0"/>
          <w:iCs w:val="0"/>
          <w:caps w:val="0"/>
          <w:color w:val="auto"/>
          <w:spacing w:val="0"/>
          <w:sz w:val="22"/>
          <w:szCs w:val="22"/>
          <w:highlight w:val="none"/>
          <w:shd w:val="clear" w:fill="FFFFFF"/>
          <w:lang w:val="en-US" w:eastAsia="zh-CN" w:bidi="ar-SA"/>
        </w:rPr>
        <w:t>四、需要对成本核算规则予以进一步明确的其他有关事项，由财政部会同有关部门另行规定。</w:t>
      </w:r>
    </w:p>
    <w:p w14:paraId="2586E4F1">
      <w:pPr>
        <w:shd w:val="clear"/>
        <w:rPr>
          <w:rFonts w:hint="eastAsia" w:ascii="宋体" w:hAnsi="宋体" w:eastAsia="宋体" w:cs="宋体"/>
          <w:i w:val="0"/>
          <w:iCs w:val="0"/>
          <w:caps w:val="0"/>
          <w:color w:val="auto"/>
          <w:spacing w:val="0"/>
          <w:sz w:val="22"/>
          <w:szCs w:val="22"/>
          <w:highlight w:val="none"/>
          <w:shd w:val="clear" w:fill="FFFFFF"/>
        </w:rPr>
      </w:pPr>
      <w:r>
        <w:rPr>
          <w:rFonts w:hint="eastAsia" w:ascii="宋体" w:hAnsi="宋体" w:eastAsia="宋体" w:cs="宋体"/>
          <w:i w:val="0"/>
          <w:iCs w:val="0"/>
          <w:caps w:val="0"/>
          <w:color w:val="auto"/>
          <w:spacing w:val="0"/>
          <w:sz w:val="22"/>
          <w:szCs w:val="22"/>
          <w:highlight w:val="none"/>
          <w:shd w:val="clear" w:fill="FFFFFF"/>
        </w:rPr>
        <w:br w:type="page"/>
      </w:r>
    </w:p>
    <w:p w14:paraId="15DB3C98">
      <w:pPr>
        <w:shd w:val="clear"/>
        <w:spacing w:before="100" w:beforeAutospacing="1" w:after="100" w:afterAutospacing="1" w:line="276" w:lineRule="auto"/>
        <w:outlineLvl w:val="4"/>
        <w:rPr>
          <w:rFonts w:ascii="宋体" w:hAnsi="宋体"/>
          <w:color w:val="auto"/>
          <w:szCs w:val="21"/>
          <w:highlight w:val="none"/>
          <w:lang w:val="zh-CN"/>
        </w:rPr>
      </w:pPr>
      <w:r>
        <w:rPr>
          <w:rFonts w:hint="eastAsia" w:ascii="宋体" w:hAnsi="宋体"/>
          <w:color w:val="auto"/>
          <w:szCs w:val="21"/>
          <w:highlight w:val="none"/>
        </w:rPr>
        <w:t>投标人认为需要提供的其他资格证明材料或</w:t>
      </w:r>
      <w:r>
        <w:rPr>
          <w:rFonts w:ascii="宋体" w:hAnsi="宋体"/>
          <w:color w:val="auto"/>
          <w:szCs w:val="21"/>
          <w:highlight w:val="none"/>
        </w:rPr>
        <w:t>情况说明</w:t>
      </w:r>
      <w:r>
        <w:rPr>
          <w:rFonts w:hint="eastAsia" w:ascii="宋体" w:hAnsi="宋体"/>
          <w:color w:val="auto"/>
          <w:szCs w:val="21"/>
          <w:highlight w:val="none"/>
        </w:rPr>
        <w:t>（如有</w:t>
      </w:r>
      <w:r>
        <w:rPr>
          <w:rFonts w:ascii="宋体" w:hAnsi="宋体"/>
          <w:color w:val="auto"/>
          <w:szCs w:val="21"/>
          <w:highlight w:val="none"/>
        </w:rPr>
        <w:t>）</w:t>
      </w:r>
    </w:p>
    <w:p w14:paraId="3A960578">
      <w:pPr>
        <w:shd w:val="clear"/>
        <w:ind w:firstLine="420"/>
        <w:rPr>
          <w:rFonts w:ascii="宋体" w:hAnsi="宋体"/>
          <w:color w:val="auto"/>
          <w:szCs w:val="21"/>
          <w:highlight w:val="none"/>
          <w:lang w:val="zh-CN"/>
        </w:rPr>
      </w:pPr>
      <w:r>
        <w:rPr>
          <w:rFonts w:ascii="宋体" w:hAnsi="宋体"/>
          <w:color w:val="auto"/>
          <w:szCs w:val="21"/>
          <w:highlight w:val="none"/>
          <w:lang w:val="zh-CN"/>
        </w:rPr>
        <w:br w:type="page"/>
      </w:r>
    </w:p>
    <w:p w14:paraId="2871FCEA">
      <w:pPr>
        <w:pStyle w:val="30"/>
        <w:numPr>
          <w:ilvl w:val="0"/>
          <w:numId w:val="57"/>
        </w:numPr>
        <w:shd w:val="clear"/>
        <w:spacing w:line="276" w:lineRule="auto"/>
        <w:ind w:firstLineChars="0"/>
        <w:outlineLvl w:val="2"/>
        <w:rPr>
          <w:color w:val="auto"/>
          <w:szCs w:val="21"/>
          <w:highlight w:val="none"/>
        </w:rPr>
      </w:pPr>
      <w:r>
        <w:rPr>
          <w:rFonts w:hint="eastAsia"/>
          <w:color w:val="auto"/>
          <w:szCs w:val="21"/>
          <w:highlight w:val="none"/>
        </w:rPr>
        <w:t>节能环保产品清单及证明材料（没有则不填写此表）</w:t>
      </w:r>
    </w:p>
    <w:p w14:paraId="6EBEEE10">
      <w:pPr>
        <w:shd w:val="clear"/>
        <w:spacing w:line="276" w:lineRule="auto"/>
        <w:jc w:val="center"/>
        <w:rPr>
          <w:rFonts w:ascii="宋体" w:hAnsi="宋体"/>
          <w:b/>
          <w:color w:val="auto"/>
          <w:szCs w:val="21"/>
          <w:highlight w:val="none"/>
        </w:rPr>
      </w:pPr>
      <w:r>
        <w:rPr>
          <w:rFonts w:hint="eastAsia" w:ascii="宋体" w:hAnsi="宋体"/>
          <w:b/>
          <w:color w:val="auto"/>
          <w:szCs w:val="21"/>
          <w:highlight w:val="none"/>
        </w:rPr>
        <w:t>节能环保产品清单及证明材料</w:t>
      </w:r>
    </w:p>
    <w:p w14:paraId="3DA20484">
      <w:pPr>
        <w:shd w:val="clear"/>
        <w:spacing w:line="276" w:lineRule="auto"/>
        <w:jc w:val="center"/>
        <w:rPr>
          <w:rFonts w:ascii="宋体" w:hAnsi="宋体"/>
          <w:b/>
          <w:color w:val="auto"/>
          <w:szCs w:val="21"/>
          <w:highlight w:val="none"/>
        </w:rPr>
      </w:pPr>
    </w:p>
    <w:p w14:paraId="3EDB0FC2">
      <w:pPr>
        <w:shd w:val="clear"/>
        <w:spacing w:line="276" w:lineRule="auto"/>
        <w:jc w:val="left"/>
        <w:rPr>
          <w:rFonts w:hAnsi="宋体"/>
          <w:color w:val="auto"/>
          <w:szCs w:val="21"/>
          <w:highlight w:val="none"/>
        </w:rPr>
      </w:pPr>
      <w:r>
        <w:rPr>
          <w:rFonts w:hint="eastAsia" w:hAnsi="宋体"/>
          <w:color w:val="auto"/>
          <w:szCs w:val="21"/>
          <w:highlight w:val="none"/>
        </w:rPr>
        <w:t>投</w:t>
      </w:r>
      <w:r>
        <w:rPr>
          <w:rFonts w:hAnsi="宋体"/>
          <w:color w:val="auto"/>
          <w:szCs w:val="21"/>
          <w:highlight w:val="none"/>
        </w:rPr>
        <w:t xml:space="preserve"> </w:t>
      </w:r>
      <w:r>
        <w:rPr>
          <w:rFonts w:hint="eastAsia" w:hAnsi="宋体"/>
          <w:color w:val="auto"/>
          <w:szCs w:val="21"/>
          <w:highlight w:val="none"/>
        </w:rPr>
        <w:t>标</w:t>
      </w:r>
      <w:r>
        <w:rPr>
          <w:rFonts w:hAnsi="宋体"/>
          <w:color w:val="auto"/>
          <w:szCs w:val="21"/>
          <w:highlight w:val="none"/>
        </w:rPr>
        <w:t xml:space="preserve"> </w:t>
      </w:r>
      <w:r>
        <w:rPr>
          <w:rFonts w:hint="eastAsia" w:hAnsi="宋体"/>
          <w:color w:val="auto"/>
          <w:szCs w:val="21"/>
          <w:highlight w:val="none"/>
        </w:rPr>
        <w:t>人：</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p>
    <w:p w14:paraId="35850CD4">
      <w:pPr>
        <w:shd w:val="clear"/>
        <w:spacing w:line="276" w:lineRule="auto"/>
        <w:rPr>
          <w:rFonts w:ascii="宋体" w:hAnsi="宋体"/>
          <w:b/>
          <w:color w:val="auto"/>
          <w:szCs w:val="21"/>
          <w:highlight w:val="none"/>
        </w:rPr>
      </w:pPr>
      <w:r>
        <w:rPr>
          <w:rFonts w:hint="eastAsia" w:ascii="宋体" w:hAnsi="宋体"/>
          <w:color w:val="auto"/>
          <w:szCs w:val="21"/>
          <w:highlight w:val="none"/>
          <w:lang w:val="zh-CN"/>
        </w:rPr>
        <w:t>项目编号/包号：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r>
        <w:rPr>
          <w:rFonts w:hint="eastAsia" w:ascii="宋体" w:hAnsi="宋体"/>
          <w:bCs/>
          <w:color w:val="auto"/>
          <w:szCs w:val="21"/>
          <w:highlight w:val="none"/>
          <w:lang w:val="zh-CN"/>
        </w:rPr>
        <w:t xml:space="preserve">                项目名称：</w:t>
      </w:r>
      <w:r>
        <w:rPr>
          <w:rFonts w:hint="eastAsia" w:ascii="宋体" w:hAnsi="宋体"/>
          <w:bCs/>
          <w:color w:val="auto"/>
          <w:szCs w:val="21"/>
          <w:highlight w:val="none"/>
          <w:u w:val="single"/>
          <w:lang w:val="zh-CN"/>
        </w:rPr>
        <w:t xml:space="preserve">           </w:t>
      </w:r>
    </w:p>
    <w:p w14:paraId="01D8126A">
      <w:pPr>
        <w:shd w:val="clear"/>
        <w:spacing w:line="276" w:lineRule="auto"/>
        <w:rPr>
          <w:rFonts w:ascii="宋体" w:hAnsi="宋体" w:cs="Arial"/>
          <w:b/>
          <w:color w:val="auto"/>
          <w:szCs w:val="21"/>
          <w:highlight w:val="none"/>
        </w:rPr>
      </w:pPr>
      <w:r>
        <w:rPr>
          <w:rFonts w:hint="eastAsia" w:ascii="宋体" w:hAnsi="宋体" w:cs="Arial"/>
          <w:b/>
          <w:color w:val="auto"/>
          <w:szCs w:val="21"/>
          <w:highlight w:val="none"/>
        </w:rPr>
        <w:t>1）节能产品</w:t>
      </w:r>
    </w:p>
    <w:tbl>
      <w:tblPr>
        <w:tblStyle w:val="21"/>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649"/>
        <w:gridCol w:w="1302"/>
        <w:gridCol w:w="851"/>
        <w:gridCol w:w="850"/>
        <w:gridCol w:w="709"/>
        <w:gridCol w:w="709"/>
        <w:gridCol w:w="1134"/>
        <w:gridCol w:w="1446"/>
        <w:gridCol w:w="1247"/>
      </w:tblGrid>
      <w:tr w14:paraId="54A3F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0CF5B9FC">
            <w:pPr>
              <w:shd w:val="clea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序号</w:t>
            </w:r>
          </w:p>
        </w:tc>
        <w:tc>
          <w:tcPr>
            <w:tcW w:w="1302" w:type="dxa"/>
            <w:tcBorders>
              <w:top w:val="single" w:color="auto" w:sz="4" w:space="0"/>
              <w:left w:val="single" w:color="auto" w:sz="4" w:space="0"/>
              <w:bottom w:val="single" w:color="auto" w:sz="4" w:space="0"/>
              <w:right w:val="single" w:color="auto" w:sz="4" w:space="0"/>
            </w:tcBorders>
            <w:vAlign w:val="center"/>
          </w:tcPr>
          <w:p w14:paraId="25E0FF0B">
            <w:pPr>
              <w:shd w:val="clea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设备名称</w:t>
            </w:r>
          </w:p>
        </w:tc>
        <w:tc>
          <w:tcPr>
            <w:tcW w:w="851" w:type="dxa"/>
            <w:tcBorders>
              <w:top w:val="single" w:color="auto" w:sz="4" w:space="0"/>
              <w:left w:val="single" w:color="auto" w:sz="4" w:space="0"/>
              <w:bottom w:val="single" w:color="auto" w:sz="4" w:space="0"/>
              <w:right w:val="single" w:color="auto" w:sz="4" w:space="0"/>
            </w:tcBorders>
            <w:vAlign w:val="center"/>
          </w:tcPr>
          <w:p w14:paraId="726404A3">
            <w:pPr>
              <w:shd w:val="clea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制造商名称</w:t>
            </w:r>
          </w:p>
        </w:tc>
        <w:tc>
          <w:tcPr>
            <w:tcW w:w="850" w:type="dxa"/>
            <w:tcBorders>
              <w:top w:val="single" w:color="auto" w:sz="4" w:space="0"/>
              <w:left w:val="single" w:color="auto" w:sz="4" w:space="0"/>
              <w:bottom w:val="single" w:color="auto" w:sz="4" w:space="0"/>
              <w:right w:val="single" w:color="auto" w:sz="4" w:space="0"/>
            </w:tcBorders>
            <w:vAlign w:val="center"/>
          </w:tcPr>
          <w:p w14:paraId="5854BEB3">
            <w:pPr>
              <w:shd w:val="clea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品牌</w:t>
            </w:r>
          </w:p>
        </w:tc>
        <w:tc>
          <w:tcPr>
            <w:tcW w:w="709" w:type="dxa"/>
            <w:tcBorders>
              <w:top w:val="single" w:color="auto" w:sz="4" w:space="0"/>
              <w:left w:val="single" w:color="auto" w:sz="4" w:space="0"/>
              <w:bottom w:val="single" w:color="auto" w:sz="4" w:space="0"/>
              <w:right w:val="single" w:color="auto" w:sz="4" w:space="0"/>
            </w:tcBorders>
            <w:vAlign w:val="center"/>
          </w:tcPr>
          <w:p w14:paraId="54840BD1">
            <w:pPr>
              <w:shd w:val="clea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型号</w:t>
            </w:r>
          </w:p>
        </w:tc>
        <w:tc>
          <w:tcPr>
            <w:tcW w:w="709" w:type="dxa"/>
            <w:tcBorders>
              <w:top w:val="single" w:color="auto" w:sz="4" w:space="0"/>
              <w:left w:val="single" w:color="auto" w:sz="4" w:space="0"/>
              <w:bottom w:val="single" w:color="auto" w:sz="4" w:space="0"/>
              <w:right w:val="single" w:color="auto" w:sz="4" w:space="0"/>
            </w:tcBorders>
            <w:vAlign w:val="center"/>
          </w:tcPr>
          <w:p w14:paraId="38852082">
            <w:pPr>
              <w:shd w:val="clea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数量</w:t>
            </w:r>
          </w:p>
        </w:tc>
        <w:tc>
          <w:tcPr>
            <w:tcW w:w="1134" w:type="dxa"/>
            <w:tcBorders>
              <w:top w:val="single" w:color="auto" w:sz="4" w:space="0"/>
              <w:left w:val="single" w:color="auto" w:sz="4" w:space="0"/>
              <w:bottom w:val="single" w:color="auto" w:sz="4" w:space="0"/>
              <w:right w:val="single" w:color="auto" w:sz="4" w:space="0"/>
            </w:tcBorders>
            <w:vAlign w:val="center"/>
          </w:tcPr>
          <w:p w14:paraId="70A8A8BE">
            <w:pPr>
              <w:shd w:val="clea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单价</w:t>
            </w:r>
          </w:p>
          <w:p w14:paraId="04B250F7">
            <w:pPr>
              <w:shd w:val="clea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（万元）</w:t>
            </w:r>
          </w:p>
        </w:tc>
        <w:tc>
          <w:tcPr>
            <w:tcW w:w="1446" w:type="dxa"/>
            <w:tcBorders>
              <w:top w:val="single" w:color="auto" w:sz="4" w:space="0"/>
              <w:left w:val="single" w:color="auto" w:sz="4" w:space="0"/>
              <w:bottom w:val="single" w:color="auto" w:sz="4" w:space="0"/>
              <w:right w:val="single" w:color="auto" w:sz="4" w:space="0"/>
            </w:tcBorders>
            <w:vAlign w:val="center"/>
          </w:tcPr>
          <w:p w14:paraId="760106F2">
            <w:pPr>
              <w:shd w:val="clea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总价</w:t>
            </w:r>
          </w:p>
          <w:p w14:paraId="37751B4F">
            <w:pPr>
              <w:shd w:val="clea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（万元）</w:t>
            </w:r>
          </w:p>
        </w:tc>
        <w:tc>
          <w:tcPr>
            <w:tcW w:w="1247" w:type="dxa"/>
            <w:tcBorders>
              <w:top w:val="single" w:color="auto" w:sz="4" w:space="0"/>
              <w:left w:val="single" w:color="auto" w:sz="4" w:space="0"/>
              <w:bottom w:val="single" w:color="auto" w:sz="4" w:space="0"/>
              <w:right w:val="single" w:color="auto" w:sz="4" w:space="0"/>
            </w:tcBorders>
            <w:vAlign w:val="center"/>
          </w:tcPr>
          <w:p w14:paraId="701AFE2D">
            <w:pPr>
              <w:shd w:val="clea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备注</w:t>
            </w:r>
          </w:p>
        </w:tc>
      </w:tr>
      <w:tr w14:paraId="4348E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25FEECCF">
            <w:pPr>
              <w:numPr>
                <w:ilvl w:val="0"/>
                <w:numId w:val="61"/>
              </w:numPr>
              <w:shd w:val="clear"/>
              <w:snapToGrid w:val="0"/>
              <w:spacing w:line="276" w:lineRule="auto"/>
              <w:jc w:val="center"/>
              <w:rPr>
                <w:rFonts w:ascii="宋体" w:hAnsi="宋体" w:cs="Arial"/>
                <w:color w:val="auto"/>
                <w:szCs w:val="21"/>
                <w:highlight w:val="none"/>
              </w:rPr>
            </w:pPr>
          </w:p>
        </w:tc>
        <w:tc>
          <w:tcPr>
            <w:tcW w:w="1302" w:type="dxa"/>
            <w:tcBorders>
              <w:top w:val="single" w:color="auto" w:sz="4" w:space="0"/>
              <w:left w:val="single" w:color="auto" w:sz="4" w:space="0"/>
              <w:bottom w:val="single" w:color="auto" w:sz="4" w:space="0"/>
              <w:right w:val="single" w:color="auto" w:sz="4" w:space="0"/>
            </w:tcBorders>
          </w:tcPr>
          <w:p w14:paraId="5D5A55AA">
            <w:pPr>
              <w:shd w:val="clear"/>
              <w:snapToGrid w:val="0"/>
              <w:spacing w:line="276" w:lineRule="auto"/>
              <w:rPr>
                <w:rFonts w:ascii="宋体" w:hAnsi="宋体" w:cs="Arial"/>
                <w:color w:val="auto"/>
                <w:szCs w:val="21"/>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14:paraId="06A9E3B0">
            <w:pPr>
              <w:shd w:val="clear"/>
              <w:snapToGrid w:val="0"/>
              <w:spacing w:line="276" w:lineRule="auto"/>
              <w:jc w:val="center"/>
              <w:rPr>
                <w:rFonts w:ascii="宋体" w:hAnsi="宋体" w:cs="Arial"/>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1EEA2D29">
            <w:pPr>
              <w:shd w:val="clea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A4C529E">
            <w:pPr>
              <w:shd w:val="clea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4702B6A">
            <w:pPr>
              <w:shd w:val="clear"/>
              <w:snapToGrid w:val="0"/>
              <w:spacing w:line="276" w:lineRule="auto"/>
              <w:jc w:val="center"/>
              <w:rPr>
                <w:rFonts w:ascii="宋体" w:hAnsi="宋体" w:cs="Arial"/>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A733166">
            <w:pPr>
              <w:shd w:val="clear"/>
              <w:snapToGrid w:val="0"/>
              <w:spacing w:line="276" w:lineRule="auto"/>
              <w:jc w:val="center"/>
              <w:rPr>
                <w:rFonts w:ascii="宋体" w:hAnsi="宋体" w:cs="Arial"/>
                <w:color w:val="auto"/>
                <w:szCs w:val="21"/>
                <w:highlight w:val="none"/>
              </w:rPr>
            </w:pPr>
          </w:p>
        </w:tc>
        <w:tc>
          <w:tcPr>
            <w:tcW w:w="1446" w:type="dxa"/>
            <w:tcBorders>
              <w:top w:val="single" w:color="auto" w:sz="4" w:space="0"/>
              <w:left w:val="single" w:color="auto" w:sz="4" w:space="0"/>
              <w:bottom w:val="single" w:color="auto" w:sz="4" w:space="0"/>
              <w:right w:val="single" w:color="auto" w:sz="4" w:space="0"/>
            </w:tcBorders>
            <w:vAlign w:val="center"/>
          </w:tcPr>
          <w:p w14:paraId="5DF45829">
            <w:pPr>
              <w:shd w:val="clear"/>
              <w:snapToGrid w:val="0"/>
              <w:spacing w:line="276" w:lineRule="auto"/>
              <w:jc w:val="center"/>
              <w:rPr>
                <w:rFonts w:ascii="宋体" w:hAnsi="宋体" w:cs="Arial"/>
                <w:color w:val="auto"/>
                <w:szCs w:val="21"/>
                <w:highlight w:val="none"/>
              </w:rPr>
            </w:pPr>
          </w:p>
        </w:tc>
        <w:tc>
          <w:tcPr>
            <w:tcW w:w="1247" w:type="dxa"/>
            <w:tcBorders>
              <w:top w:val="single" w:color="auto" w:sz="4" w:space="0"/>
              <w:left w:val="single" w:color="auto" w:sz="4" w:space="0"/>
              <w:bottom w:val="single" w:color="auto" w:sz="4" w:space="0"/>
              <w:right w:val="single" w:color="auto" w:sz="4" w:space="0"/>
            </w:tcBorders>
            <w:vAlign w:val="center"/>
          </w:tcPr>
          <w:p w14:paraId="1AD3748E">
            <w:pPr>
              <w:shd w:val="clear"/>
              <w:snapToGrid w:val="0"/>
              <w:spacing w:line="276" w:lineRule="auto"/>
              <w:jc w:val="center"/>
              <w:rPr>
                <w:rFonts w:ascii="宋体" w:hAnsi="宋体" w:cs="Arial"/>
                <w:color w:val="auto"/>
                <w:szCs w:val="21"/>
                <w:highlight w:val="none"/>
              </w:rPr>
            </w:pPr>
          </w:p>
        </w:tc>
      </w:tr>
      <w:tr w14:paraId="0BF29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7166EB13">
            <w:pPr>
              <w:numPr>
                <w:ilvl w:val="0"/>
                <w:numId w:val="61"/>
              </w:numPr>
              <w:shd w:val="clear"/>
              <w:snapToGrid w:val="0"/>
              <w:spacing w:line="276" w:lineRule="auto"/>
              <w:jc w:val="center"/>
              <w:rPr>
                <w:rFonts w:ascii="宋体" w:hAnsi="宋体" w:cs="Arial"/>
                <w:color w:val="auto"/>
                <w:szCs w:val="21"/>
                <w:highlight w:val="none"/>
              </w:rPr>
            </w:pPr>
          </w:p>
        </w:tc>
        <w:tc>
          <w:tcPr>
            <w:tcW w:w="1302" w:type="dxa"/>
            <w:tcBorders>
              <w:top w:val="single" w:color="auto" w:sz="4" w:space="0"/>
              <w:left w:val="single" w:color="auto" w:sz="4" w:space="0"/>
              <w:bottom w:val="single" w:color="auto" w:sz="4" w:space="0"/>
              <w:right w:val="single" w:color="auto" w:sz="4" w:space="0"/>
            </w:tcBorders>
          </w:tcPr>
          <w:p w14:paraId="3FB61DF8">
            <w:pPr>
              <w:shd w:val="clear"/>
              <w:snapToGrid w:val="0"/>
              <w:spacing w:line="276" w:lineRule="auto"/>
              <w:rPr>
                <w:rFonts w:ascii="宋体" w:hAnsi="宋体" w:cs="Arial"/>
                <w:color w:val="auto"/>
                <w:szCs w:val="21"/>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14:paraId="223C7B73">
            <w:pPr>
              <w:shd w:val="clear"/>
              <w:snapToGrid w:val="0"/>
              <w:spacing w:line="276" w:lineRule="auto"/>
              <w:jc w:val="center"/>
              <w:rPr>
                <w:rFonts w:ascii="宋体" w:hAnsi="宋体" w:cs="Arial"/>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49E45C7A">
            <w:pPr>
              <w:shd w:val="clea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1D5A353">
            <w:pPr>
              <w:shd w:val="clea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14F92FD">
            <w:pPr>
              <w:shd w:val="clear"/>
              <w:snapToGrid w:val="0"/>
              <w:spacing w:line="276" w:lineRule="auto"/>
              <w:jc w:val="center"/>
              <w:rPr>
                <w:rFonts w:ascii="宋体" w:hAnsi="宋体" w:cs="Arial"/>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C4493CA">
            <w:pPr>
              <w:shd w:val="clear"/>
              <w:snapToGrid w:val="0"/>
              <w:spacing w:line="276" w:lineRule="auto"/>
              <w:jc w:val="center"/>
              <w:rPr>
                <w:rFonts w:ascii="宋体" w:hAnsi="宋体" w:cs="Arial"/>
                <w:color w:val="auto"/>
                <w:szCs w:val="21"/>
                <w:highlight w:val="none"/>
              </w:rPr>
            </w:pPr>
          </w:p>
        </w:tc>
        <w:tc>
          <w:tcPr>
            <w:tcW w:w="1446" w:type="dxa"/>
            <w:tcBorders>
              <w:top w:val="single" w:color="auto" w:sz="4" w:space="0"/>
              <w:left w:val="single" w:color="auto" w:sz="4" w:space="0"/>
              <w:bottom w:val="single" w:color="auto" w:sz="4" w:space="0"/>
              <w:right w:val="single" w:color="auto" w:sz="4" w:space="0"/>
            </w:tcBorders>
            <w:vAlign w:val="center"/>
          </w:tcPr>
          <w:p w14:paraId="432E3305">
            <w:pPr>
              <w:shd w:val="clear"/>
              <w:snapToGrid w:val="0"/>
              <w:spacing w:line="276" w:lineRule="auto"/>
              <w:jc w:val="center"/>
              <w:rPr>
                <w:rFonts w:ascii="宋体" w:hAnsi="宋体" w:cs="Arial"/>
                <w:color w:val="auto"/>
                <w:szCs w:val="21"/>
                <w:highlight w:val="none"/>
              </w:rPr>
            </w:pPr>
          </w:p>
        </w:tc>
        <w:tc>
          <w:tcPr>
            <w:tcW w:w="1247" w:type="dxa"/>
            <w:tcBorders>
              <w:top w:val="single" w:color="auto" w:sz="4" w:space="0"/>
              <w:left w:val="single" w:color="auto" w:sz="4" w:space="0"/>
              <w:bottom w:val="single" w:color="auto" w:sz="4" w:space="0"/>
              <w:right w:val="single" w:color="auto" w:sz="4" w:space="0"/>
            </w:tcBorders>
            <w:vAlign w:val="center"/>
          </w:tcPr>
          <w:p w14:paraId="058173AA">
            <w:pPr>
              <w:shd w:val="clear"/>
              <w:snapToGrid w:val="0"/>
              <w:spacing w:line="276" w:lineRule="auto"/>
              <w:jc w:val="center"/>
              <w:rPr>
                <w:rFonts w:ascii="宋体" w:hAnsi="宋体" w:cs="Arial"/>
                <w:color w:val="auto"/>
                <w:szCs w:val="21"/>
                <w:highlight w:val="none"/>
              </w:rPr>
            </w:pPr>
          </w:p>
        </w:tc>
      </w:tr>
      <w:tr w14:paraId="6ADD1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564C0D0A">
            <w:pPr>
              <w:numPr>
                <w:ilvl w:val="0"/>
                <w:numId w:val="61"/>
              </w:numPr>
              <w:shd w:val="clear"/>
              <w:snapToGrid w:val="0"/>
              <w:spacing w:line="276" w:lineRule="auto"/>
              <w:jc w:val="center"/>
              <w:rPr>
                <w:rFonts w:ascii="宋体" w:hAnsi="宋体" w:cs="Arial"/>
                <w:color w:val="auto"/>
                <w:szCs w:val="21"/>
                <w:highlight w:val="none"/>
              </w:rPr>
            </w:pPr>
          </w:p>
        </w:tc>
        <w:tc>
          <w:tcPr>
            <w:tcW w:w="1302" w:type="dxa"/>
            <w:tcBorders>
              <w:top w:val="single" w:color="auto" w:sz="4" w:space="0"/>
              <w:left w:val="single" w:color="auto" w:sz="4" w:space="0"/>
              <w:bottom w:val="single" w:color="auto" w:sz="4" w:space="0"/>
              <w:right w:val="single" w:color="auto" w:sz="4" w:space="0"/>
            </w:tcBorders>
            <w:vAlign w:val="center"/>
          </w:tcPr>
          <w:p w14:paraId="4E3E2BF5">
            <w:pPr>
              <w:shd w:val="clea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w:t>
            </w:r>
          </w:p>
        </w:tc>
        <w:tc>
          <w:tcPr>
            <w:tcW w:w="851" w:type="dxa"/>
            <w:tcBorders>
              <w:top w:val="single" w:color="auto" w:sz="4" w:space="0"/>
              <w:left w:val="single" w:color="auto" w:sz="4" w:space="0"/>
              <w:bottom w:val="single" w:color="auto" w:sz="4" w:space="0"/>
              <w:right w:val="single" w:color="auto" w:sz="4" w:space="0"/>
            </w:tcBorders>
            <w:vAlign w:val="center"/>
          </w:tcPr>
          <w:p w14:paraId="3E2915DE">
            <w:pPr>
              <w:shd w:val="clear"/>
              <w:snapToGrid w:val="0"/>
              <w:spacing w:line="276" w:lineRule="auto"/>
              <w:jc w:val="center"/>
              <w:rPr>
                <w:rFonts w:ascii="宋体" w:hAnsi="宋体" w:cs="Arial"/>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71A6EDA7">
            <w:pPr>
              <w:shd w:val="clea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DCF3D6B">
            <w:pPr>
              <w:shd w:val="clea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31461F67">
            <w:pPr>
              <w:shd w:val="clear"/>
              <w:snapToGrid w:val="0"/>
              <w:spacing w:line="276" w:lineRule="auto"/>
              <w:jc w:val="center"/>
              <w:rPr>
                <w:rFonts w:ascii="宋体" w:hAnsi="宋体" w:cs="Arial"/>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C9C0323">
            <w:pPr>
              <w:shd w:val="clear"/>
              <w:snapToGrid w:val="0"/>
              <w:spacing w:line="276" w:lineRule="auto"/>
              <w:jc w:val="center"/>
              <w:rPr>
                <w:rFonts w:ascii="宋体" w:hAnsi="宋体" w:cs="Arial"/>
                <w:color w:val="auto"/>
                <w:szCs w:val="21"/>
                <w:highlight w:val="none"/>
              </w:rPr>
            </w:pPr>
          </w:p>
        </w:tc>
        <w:tc>
          <w:tcPr>
            <w:tcW w:w="1446" w:type="dxa"/>
            <w:tcBorders>
              <w:top w:val="single" w:color="auto" w:sz="4" w:space="0"/>
              <w:left w:val="single" w:color="auto" w:sz="4" w:space="0"/>
              <w:bottom w:val="single" w:color="auto" w:sz="4" w:space="0"/>
              <w:right w:val="single" w:color="auto" w:sz="4" w:space="0"/>
            </w:tcBorders>
            <w:vAlign w:val="center"/>
          </w:tcPr>
          <w:p w14:paraId="0FFCB304">
            <w:pPr>
              <w:shd w:val="clear"/>
              <w:snapToGrid w:val="0"/>
              <w:spacing w:line="276" w:lineRule="auto"/>
              <w:jc w:val="center"/>
              <w:rPr>
                <w:rFonts w:ascii="宋体" w:hAnsi="宋体" w:cs="Arial"/>
                <w:color w:val="auto"/>
                <w:szCs w:val="21"/>
                <w:highlight w:val="none"/>
              </w:rPr>
            </w:pPr>
          </w:p>
        </w:tc>
        <w:tc>
          <w:tcPr>
            <w:tcW w:w="1247" w:type="dxa"/>
            <w:tcBorders>
              <w:top w:val="single" w:color="auto" w:sz="4" w:space="0"/>
              <w:left w:val="single" w:color="auto" w:sz="4" w:space="0"/>
              <w:bottom w:val="single" w:color="auto" w:sz="4" w:space="0"/>
              <w:right w:val="single" w:color="auto" w:sz="4" w:space="0"/>
            </w:tcBorders>
            <w:vAlign w:val="center"/>
          </w:tcPr>
          <w:p w14:paraId="47A87441">
            <w:pPr>
              <w:shd w:val="clear"/>
              <w:snapToGrid w:val="0"/>
              <w:spacing w:line="276" w:lineRule="auto"/>
              <w:jc w:val="center"/>
              <w:rPr>
                <w:rFonts w:ascii="宋体" w:hAnsi="宋体" w:cs="Arial"/>
                <w:color w:val="auto"/>
                <w:szCs w:val="21"/>
                <w:highlight w:val="none"/>
              </w:rPr>
            </w:pPr>
          </w:p>
        </w:tc>
      </w:tr>
    </w:tbl>
    <w:p w14:paraId="6847C625">
      <w:pPr>
        <w:shd w:val="clear"/>
        <w:spacing w:line="276" w:lineRule="auto"/>
        <w:rPr>
          <w:rFonts w:ascii="宋体" w:hAnsi="宋体" w:cs="Arial"/>
          <w:color w:val="auto"/>
          <w:szCs w:val="21"/>
          <w:highlight w:val="none"/>
        </w:rPr>
      </w:pPr>
    </w:p>
    <w:p w14:paraId="521905CE">
      <w:pPr>
        <w:shd w:val="clear"/>
        <w:spacing w:line="276" w:lineRule="auto"/>
        <w:rPr>
          <w:rFonts w:ascii="宋体" w:hAnsi="宋体" w:cs="Arial"/>
          <w:b/>
          <w:color w:val="auto"/>
          <w:szCs w:val="21"/>
          <w:highlight w:val="none"/>
        </w:rPr>
      </w:pPr>
      <w:r>
        <w:rPr>
          <w:rFonts w:hint="eastAsia" w:ascii="宋体" w:hAnsi="宋体" w:cs="Arial"/>
          <w:b/>
          <w:color w:val="auto"/>
          <w:szCs w:val="21"/>
          <w:highlight w:val="none"/>
        </w:rPr>
        <w:t>2）环保产品</w:t>
      </w:r>
    </w:p>
    <w:tbl>
      <w:tblPr>
        <w:tblStyle w:val="21"/>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649"/>
        <w:gridCol w:w="1302"/>
        <w:gridCol w:w="851"/>
        <w:gridCol w:w="850"/>
        <w:gridCol w:w="709"/>
        <w:gridCol w:w="709"/>
        <w:gridCol w:w="1134"/>
        <w:gridCol w:w="1446"/>
        <w:gridCol w:w="1296"/>
      </w:tblGrid>
      <w:tr w14:paraId="142C5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2E152E4E">
            <w:pPr>
              <w:shd w:val="clea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序号</w:t>
            </w:r>
          </w:p>
        </w:tc>
        <w:tc>
          <w:tcPr>
            <w:tcW w:w="1302" w:type="dxa"/>
            <w:tcBorders>
              <w:top w:val="single" w:color="auto" w:sz="4" w:space="0"/>
              <w:left w:val="single" w:color="auto" w:sz="4" w:space="0"/>
              <w:bottom w:val="single" w:color="auto" w:sz="4" w:space="0"/>
              <w:right w:val="single" w:color="auto" w:sz="4" w:space="0"/>
            </w:tcBorders>
            <w:vAlign w:val="center"/>
          </w:tcPr>
          <w:p w14:paraId="328FF7D9">
            <w:pPr>
              <w:shd w:val="clea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设备名称</w:t>
            </w:r>
          </w:p>
        </w:tc>
        <w:tc>
          <w:tcPr>
            <w:tcW w:w="851" w:type="dxa"/>
            <w:tcBorders>
              <w:top w:val="single" w:color="auto" w:sz="4" w:space="0"/>
              <w:left w:val="single" w:color="auto" w:sz="4" w:space="0"/>
              <w:bottom w:val="single" w:color="auto" w:sz="4" w:space="0"/>
              <w:right w:val="single" w:color="auto" w:sz="4" w:space="0"/>
            </w:tcBorders>
            <w:vAlign w:val="center"/>
          </w:tcPr>
          <w:p w14:paraId="79477ED8">
            <w:pPr>
              <w:shd w:val="clea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制造商名称</w:t>
            </w:r>
          </w:p>
        </w:tc>
        <w:tc>
          <w:tcPr>
            <w:tcW w:w="850" w:type="dxa"/>
            <w:tcBorders>
              <w:top w:val="single" w:color="auto" w:sz="4" w:space="0"/>
              <w:left w:val="single" w:color="auto" w:sz="4" w:space="0"/>
              <w:bottom w:val="single" w:color="auto" w:sz="4" w:space="0"/>
              <w:right w:val="single" w:color="auto" w:sz="4" w:space="0"/>
            </w:tcBorders>
            <w:vAlign w:val="center"/>
          </w:tcPr>
          <w:p w14:paraId="60E9CACF">
            <w:pPr>
              <w:shd w:val="clea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品牌</w:t>
            </w:r>
          </w:p>
        </w:tc>
        <w:tc>
          <w:tcPr>
            <w:tcW w:w="709" w:type="dxa"/>
            <w:tcBorders>
              <w:top w:val="single" w:color="auto" w:sz="4" w:space="0"/>
              <w:left w:val="single" w:color="auto" w:sz="4" w:space="0"/>
              <w:bottom w:val="single" w:color="auto" w:sz="4" w:space="0"/>
              <w:right w:val="single" w:color="auto" w:sz="4" w:space="0"/>
            </w:tcBorders>
            <w:vAlign w:val="center"/>
          </w:tcPr>
          <w:p w14:paraId="708C0E1B">
            <w:pPr>
              <w:shd w:val="clea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型号</w:t>
            </w:r>
          </w:p>
        </w:tc>
        <w:tc>
          <w:tcPr>
            <w:tcW w:w="709" w:type="dxa"/>
            <w:tcBorders>
              <w:top w:val="single" w:color="auto" w:sz="4" w:space="0"/>
              <w:left w:val="single" w:color="auto" w:sz="4" w:space="0"/>
              <w:bottom w:val="single" w:color="auto" w:sz="4" w:space="0"/>
              <w:right w:val="single" w:color="auto" w:sz="4" w:space="0"/>
            </w:tcBorders>
            <w:vAlign w:val="center"/>
          </w:tcPr>
          <w:p w14:paraId="35538018">
            <w:pPr>
              <w:shd w:val="clea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数量</w:t>
            </w:r>
          </w:p>
        </w:tc>
        <w:tc>
          <w:tcPr>
            <w:tcW w:w="1134" w:type="dxa"/>
            <w:tcBorders>
              <w:top w:val="single" w:color="auto" w:sz="4" w:space="0"/>
              <w:left w:val="single" w:color="auto" w:sz="4" w:space="0"/>
              <w:bottom w:val="single" w:color="auto" w:sz="4" w:space="0"/>
              <w:right w:val="single" w:color="auto" w:sz="4" w:space="0"/>
            </w:tcBorders>
            <w:vAlign w:val="center"/>
          </w:tcPr>
          <w:p w14:paraId="7BF920E6">
            <w:pPr>
              <w:shd w:val="clea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单价</w:t>
            </w:r>
          </w:p>
          <w:p w14:paraId="71E6CC24">
            <w:pPr>
              <w:shd w:val="clea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（万元）</w:t>
            </w:r>
          </w:p>
        </w:tc>
        <w:tc>
          <w:tcPr>
            <w:tcW w:w="1446" w:type="dxa"/>
            <w:tcBorders>
              <w:top w:val="single" w:color="auto" w:sz="4" w:space="0"/>
              <w:left w:val="single" w:color="auto" w:sz="4" w:space="0"/>
              <w:bottom w:val="single" w:color="auto" w:sz="4" w:space="0"/>
              <w:right w:val="single" w:color="auto" w:sz="4" w:space="0"/>
            </w:tcBorders>
            <w:vAlign w:val="center"/>
          </w:tcPr>
          <w:p w14:paraId="6CA48513">
            <w:pPr>
              <w:shd w:val="clea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总价</w:t>
            </w:r>
          </w:p>
          <w:p w14:paraId="76195256">
            <w:pPr>
              <w:shd w:val="clea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（万元）</w:t>
            </w:r>
          </w:p>
        </w:tc>
        <w:tc>
          <w:tcPr>
            <w:tcW w:w="1296" w:type="dxa"/>
            <w:tcBorders>
              <w:top w:val="single" w:color="auto" w:sz="4" w:space="0"/>
              <w:left w:val="single" w:color="auto" w:sz="4" w:space="0"/>
              <w:bottom w:val="single" w:color="auto" w:sz="4" w:space="0"/>
              <w:right w:val="single" w:color="auto" w:sz="4" w:space="0"/>
            </w:tcBorders>
            <w:vAlign w:val="center"/>
          </w:tcPr>
          <w:p w14:paraId="623FFFA5">
            <w:pPr>
              <w:shd w:val="clea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备注</w:t>
            </w:r>
          </w:p>
        </w:tc>
      </w:tr>
      <w:tr w14:paraId="35394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07C5831D">
            <w:pPr>
              <w:numPr>
                <w:ilvl w:val="0"/>
                <w:numId w:val="62"/>
              </w:numPr>
              <w:shd w:val="clear"/>
              <w:snapToGrid w:val="0"/>
              <w:spacing w:line="276" w:lineRule="auto"/>
              <w:jc w:val="center"/>
              <w:rPr>
                <w:rFonts w:ascii="宋体" w:hAnsi="宋体" w:cs="Arial"/>
                <w:color w:val="auto"/>
                <w:szCs w:val="21"/>
                <w:highlight w:val="none"/>
              </w:rPr>
            </w:pPr>
          </w:p>
        </w:tc>
        <w:tc>
          <w:tcPr>
            <w:tcW w:w="1302" w:type="dxa"/>
            <w:tcBorders>
              <w:top w:val="single" w:color="auto" w:sz="4" w:space="0"/>
              <w:left w:val="single" w:color="auto" w:sz="4" w:space="0"/>
              <w:bottom w:val="single" w:color="auto" w:sz="4" w:space="0"/>
              <w:right w:val="single" w:color="auto" w:sz="4" w:space="0"/>
            </w:tcBorders>
          </w:tcPr>
          <w:p w14:paraId="5C0A80DD">
            <w:pPr>
              <w:shd w:val="clear"/>
              <w:snapToGrid w:val="0"/>
              <w:spacing w:line="276" w:lineRule="auto"/>
              <w:rPr>
                <w:rFonts w:ascii="宋体" w:hAnsi="宋体" w:cs="Arial"/>
                <w:color w:val="auto"/>
                <w:szCs w:val="21"/>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14:paraId="66A8E843">
            <w:pPr>
              <w:shd w:val="clear"/>
              <w:snapToGrid w:val="0"/>
              <w:spacing w:line="276" w:lineRule="auto"/>
              <w:jc w:val="center"/>
              <w:rPr>
                <w:rFonts w:ascii="宋体" w:hAnsi="宋体" w:cs="Arial"/>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16ED9CA3">
            <w:pPr>
              <w:shd w:val="clea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EDEF88E">
            <w:pPr>
              <w:shd w:val="clea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69D845B">
            <w:pPr>
              <w:shd w:val="clear"/>
              <w:snapToGrid w:val="0"/>
              <w:spacing w:line="276" w:lineRule="auto"/>
              <w:jc w:val="center"/>
              <w:rPr>
                <w:rFonts w:ascii="宋体" w:hAnsi="宋体" w:cs="Arial"/>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9D8E9C1">
            <w:pPr>
              <w:shd w:val="clear"/>
              <w:snapToGrid w:val="0"/>
              <w:spacing w:line="276" w:lineRule="auto"/>
              <w:jc w:val="center"/>
              <w:rPr>
                <w:rFonts w:ascii="宋体" w:hAnsi="宋体" w:cs="Arial"/>
                <w:color w:val="auto"/>
                <w:szCs w:val="21"/>
                <w:highlight w:val="none"/>
              </w:rPr>
            </w:pPr>
          </w:p>
        </w:tc>
        <w:tc>
          <w:tcPr>
            <w:tcW w:w="1446" w:type="dxa"/>
            <w:tcBorders>
              <w:top w:val="single" w:color="auto" w:sz="4" w:space="0"/>
              <w:left w:val="single" w:color="auto" w:sz="4" w:space="0"/>
              <w:bottom w:val="single" w:color="auto" w:sz="4" w:space="0"/>
              <w:right w:val="single" w:color="auto" w:sz="4" w:space="0"/>
            </w:tcBorders>
            <w:vAlign w:val="center"/>
          </w:tcPr>
          <w:p w14:paraId="42509F8A">
            <w:pPr>
              <w:shd w:val="clear"/>
              <w:snapToGrid w:val="0"/>
              <w:spacing w:line="276" w:lineRule="auto"/>
              <w:jc w:val="center"/>
              <w:rPr>
                <w:rFonts w:ascii="宋体" w:hAnsi="宋体" w:cs="Arial"/>
                <w:color w:val="auto"/>
                <w:szCs w:val="21"/>
                <w:highlight w:val="none"/>
              </w:rPr>
            </w:pPr>
          </w:p>
        </w:tc>
        <w:tc>
          <w:tcPr>
            <w:tcW w:w="1296" w:type="dxa"/>
            <w:tcBorders>
              <w:top w:val="single" w:color="auto" w:sz="4" w:space="0"/>
              <w:left w:val="single" w:color="auto" w:sz="4" w:space="0"/>
              <w:bottom w:val="single" w:color="auto" w:sz="4" w:space="0"/>
              <w:right w:val="single" w:color="auto" w:sz="4" w:space="0"/>
            </w:tcBorders>
            <w:vAlign w:val="center"/>
          </w:tcPr>
          <w:p w14:paraId="5908A29C">
            <w:pPr>
              <w:shd w:val="clear"/>
              <w:snapToGrid w:val="0"/>
              <w:spacing w:line="276" w:lineRule="auto"/>
              <w:jc w:val="center"/>
              <w:rPr>
                <w:rFonts w:ascii="宋体" w:hAnsi="宋体" w:cs="Arial"/>
                <w:color w:val="auto"/>
                <w:szCs w:val="21"/>
                <w:highlight w:val="none"/>
              </w:rPr>
            </w:pPr>
          </w:p>
        </w:tc>
      </w:tr>
      <w:tr w14:paraId="31A1E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1D0DECBC">
            <w:pPr>
              <w:numPr>
                <w:ilvl w:val="0"/>
                <w:numId w:val="62"/>
              </w:numPr>
              <w:shd w:val="clear"/>
              <w:snapToGrid w:val="0"/>
              <w:spacing w:line="276" w:lineRule="auto"/>
              <w:jc w:val="center"/>
              <w:rPr>
                <w:rFonts w:ascii="宋体" w:hAnsi="宋体" w:cs="Arial"/>
                <w:color w:val="auto"/>
                <w:szCs w:val="21"/>
                <w:highlight w:val="none"/>
              </w:rPr>
            </w:pPr>
          </w:p>
        </w:tc>
        <w:tc>
          <w:tcPr>
            <w:tcW w:w="1302" w:type="dxa"/>
            <w:tcBorders>
              <w:top w:val="single" w:color="auto" w:sz="4" w:space="0"/>
              <w:left w:val="single" w:color="auto" w:sz="4" w:space="0"/>
              <w:bottom w:val="single" w:color="auto" w:sz="4" w:space="0"/>
              <w:right w:val="single" w:color="auto" w:sz="4" w:space="0"/>
            </w:tcBorders>
          </w:tcPr>
          <w:p w14:paraId="45B12D22">
            <w:pPr>
              <w:shd w:val="clear"/>
              <w:snapToGrid w:val="0"/>
              <w:spacing w:line="276" w:lineRule="auto"/>
              <w:rPr>
                <w:rFonts w:ascii="宋体" w:hAnsi="宋体" w:cs="Arial"/>
                <w:color w:val="auto"/>
                <w:szCs w:val="21"/>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14:paraId="2BF1AA8C">
            <w:pPr>
              <w:shd w:val="clear"/>
              <w:snapToGrid w:val="0"/>
              <w:spacing w:line="276" w:lineRule="auto"/>
              <w:jc w:val="center"/>
              <w:rPr>
                <w:rFonts w:ascii="宋体" w:hAnsi="宋体" w:cs="Arial"/>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5B3F1078">
            <w:pPr>
              <w:shd w:val="clea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B7CD197">
            <w:pPr>
              <w:shd w:val="clea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184E79D">
            <w:pPr>
              <w:shd w:val="clear"/>
              <w:snapToGrid w:val="0"/>
              <w:spacing w:line="276" w:lineRule="auto"/>
              <w:jc w:val="center"/>
              <w:rPr>
                <w:rFonts w:ascii="宋体" w:hAnsi="宋体" w:cs="Arial"/>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2CD8ECC">
            <w:pPr>
              <w:shd w:val="clear"/>
              <w:snapToGrid w:val="0"/>
              <w:spacing w:line="276" w:lineRule="auto"/>
              <w:jc w:val="center"/>
              <w:rPr>
                <w:rFonts w:ascii="宋体" w:hAnsi="宋体" w:cs="Arial"/>
                <w:color w:val="auto"/>
                <w:szCs w:val="21"/>
                <w:highlight w:val="none"/>
              </w:rPr>
            </w:pPr>
          </w:p>
        </w:tc>
        <w:tc>
          <w:tcPr>
            <w:tcW w:w="1446" w:type="dxa"/>
            <w:tcBorders>
              <w:top w:val="single" w:color="auto" w:sz="4" w:space="0"/>
              <w:left w:val="single" w:color="auto" w:sz="4" w:space="0"/>
              <w:bottom w:val="single" w:color="auto" w:sz="4" w:space="0"/>
              <w:right w:val="single" w:color="auto" w:sz="4" w:space="0"/>
            </w:tcBorders>
            <w:vAlign w:val="center"/>
          </w:tcPr>
          <w:p w14:paraId="63BD6980">
            <w:pPr>
              <w:shd w:val="clear"/>
              <w:snapToGrid w:val="0"/>
              <w:spacing w:line="276" w:lineRule="auto"/>
              <w:jc w:val="center"/>
              <w:rPr>
                <w:rFonts w:ascii="宋体" w:hAnsi="宋体" w:cs="Arial"/>
                <w:color w:val="auto"/>
                <w:szCs w:val="21"/>
                <w:highlight w:val="none"/>
              </w:rPr>
            </w:pPr>
          </w:p>
        </w:tc>
        <w:tc>
          <w:tcPr>
            <w:tcW w:w="1296" w:type="dxa"/>
            <w:tcBorders>
              <w:top w:val="single" w:color="auto" w:sz="4" w:space="0"/>
              <w:left w:val="single" w:color="auto" w:sz="4" w:space="0"/>
              <w:bottom w:val="single" w:color="auto" w:sz="4" w:space="0"/>
              <w:right w:val="single" w:color="auto" w:sz="4" w:space="0"/>
            </w:tcBorders>
            <w:vAlign w:val="center"/>
          </w:tcPr>
          <w:p w14:paraId="7F9B6A14">
            <w:pPr>
              <w:shd w:val="clear"/>
              <w:snapToGrid w:val="0"/>
              <w:spacing w:line="276" w:lineRule="auto"/>
              <w:jc w:val="center"/>
              <w:rPr>
                <w:rFonts w:ascii="宋体" w:hAnsi="宋体" w:cs="Arial"/>
                <w:color w:val="auto"/>
                <w:szCs w:val="21"/>
                <w:highlight w:val="none"/>
              </w:rPr>
            </w:pPr>
          </w:p>
        </w:tc>
      </w:tr>
      <w:tr w14:paraId="4FE42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02944EF5">
            <w:pPr>
              <w:numPr>
                <w:ilvl w:val="0"/>
                <w:numId w:val="62"/>
              </w:numPr>
              <w:shd w:val="clear"/>
              <w:snapToGrid w:val="0"/>
              <w:spacing w:line="276" w:lineRule="auto"/>
              <w:jc w:val="center"/>
              <w:rPr>
                <w:rFonts w:ascii="宋体" w:hAnsi="宋体" w:cs="Arial"/>
                <w:color w:val="auto"/>
                <w:szCs w:val="21"/>
                <w:highlight w:val="none"/>
              </w:rPr>
            </w:pPr>
          </w:p>
        </w:tc>
        <w:tc>
          <w:tcPr>
            <w:tcW w:w="1302" w:type="dxa"/>
            <w:tcBorders>
              <w:top w:val="single" w:color="auto" w:sz="4" w:space="0"/>
              <w:left w:val="single" w:color="auto" w:sz="4" w:space="0"/>
              <w:bottom w:val="single" w:color="auto" w:sz="4" w:space="0"/>
              <w:right w:val="single" w:color="auto" w:sz="4" w:space="0"/>
            </w:tcBorders>
          </w:tcPr>
          <w:p w14:paraId="1F40F219">
            <w:pPr>
              <w:shd w:val="clea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w:t>
            </w:r>
          </w:p>
        </w:tc>
        <w:tc>
          <w:tcPr>
            <w:tcW w:w="851" w:type="dxa"/>
            <w:tcBorders>
              <w:top w:val="single" w:color="auto" w:sz="4" w:space="0"/>
              <w:left w:val="single" w:color="auto" w:sz="4" w:space="0"/>
              <w:bottom w:val="single" w:color="auto" w:sz="4" w:space="0"/>
              <w:right w:val="single" w:color="auto" w:sz="4" w:space="0"/>
            </w:tcBorders>
            <w:vAlign w:val="center"/>
          </w:tcPr>
          <w:p w14:paraId="58850C3A">
            <w:pPr>
              <w:shd w:val="clear"/>
              <w:snapToGrid w:val="0"/>
              <w:spacing w:line="276" w:lineRule="auto"/>
              <w:jc w:val="center"/>
              <w:rPr>
                <w:rFonts w:ascii="宋体" w:hAnsi="宋体" w:cs="Arial"/>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6E7B2678">
            <w:pPr>
              <w:shd w:val="clea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69F67FA">
            <w:pPr>
              <w:shd w:val="clea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49ECB2F">
            <w:pPr>
              <w:shd w:val="clear"/>
              <w:snapToGrid w:val="0"/>
              <w:spacing w:line="276" w:lineRule="auto"/>
              <w:jc w:val="center"/>
              <w:rPr>
                <w:rFonts w:ascii="宋体" w:hAnsi="宋体" w:cs="Arial"/>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1DF83DD">
            <w:pPr>
              <w:shd w:val="clear"/>
              <w:snapToGrid w:val="0"/>
              <w:spacing w:line="276" w:lineRule="auto"/>
              <w:jc w:val="center"/>
              <w:rPr>
                <w:rFonts w:ascii="宋体" w:hAnsi="宋体" w:cs="Arial"/>
                <w:color w:val="auto"/>
                <w:szCs w:val="21"/>
                <w:highlight w:val="none"/>
              </w:rPr>
            </w:pPr>
          </w:p>
        </w:tc>
        <w:tc>
          <w:tcPr>
            <w:tcW w:w="1446" w:type="dxa"/>
            <w:tcBorders>
              <w:top w:val="single" w:color="auto" w:sz="4" w:space="0"/>
              <w:left w:val="single" w:color="auto" w:sz="4" w:space="0"/>
              <w:bottom w:val="single" w:color="auto" w:sz="4" w:space="0"/>
              <w:right w:val="single" w:color="auto" w:sz="4" w:space="0"/>
            </w:tcBorders>
            <w:vAlign w:val="center"/>
          </w:tcPr>
          <w:p w14:paraId="580788EE">
            <w:pPr>
              <w:shd w:val="clear"/>
              <w:snapToGrid w:val="0"/>
              <w:spacing w:line="276" w:lineRule="auto"/>
              <w:jc w:val="center"/>
              <w:rPr>
                <w:rFonts w:ascii="宋体" w:hAnsi="宋体" w:cs="Arial"/>
                <w:color w:val="auto"/>
                <w:szCs w:val="21"/>
                <w:highlight w:val="none"/>
              </w:rPr>
            </w:pPr>
          </w:p>
        </w:tc>
        <w:tc>
          <w:tcPr>
            <w:tcW w:w="1296" w:type="dxa"/>
            <w:tcBorders>
              <w:top w:val="single" w:color="auto" w:sz="4" w:space="0"/>
              <w:left w:val="single" w:color="auto" w:sz="4" w:space="0"/>
              <w:bottom w:val="single" w:color="auto" w:sz="4" w:space="0"/>
              <w:right w:val="single" w:color="auto" w:sz="4" w:space="0"/>
            </w:tcBorders>
            <w:vAlign w:val="center"/>
          </w:tcPr>
          <w:p w14:paraId="31921419">
            <w:pPr>
              <w:shd w:val="clear"/>
              <w:snapToGrid w:val="0"/>
              <w:spacing w:line="276" w:lineRule="auto"/>
              <w:jc w:val="center"/>
              <w:rPr>
                <w:rFonts w:ascii="宋体" w:hAnsi="宋体" w:cs="Arial"/>
                <w:color w:val="auto"/>
                <w:szCs w:val="21"/>
                <w:highlight w:val="none"/>
              </w:rPr>
            </w:pPr>
          </w:p>
        </w:tc>
      </w:tr>
    </w:tbl>
    <w:p w14:paraId="148D820D">
      <w:pPr>
        <w:shd w:val="clear"/>
        <w:spacing w:line="276" w:lineRule="auto"/>
        <w:rPr>
          <w:rFonts w:ascii="宋体" w:hAnsi="宋体" w:cs="Arial"/>
          <w:color w:val="auto"/>
          <w:szCs w:val="21"/>
          <w:highlight w:val="none"/>
        </w:rPr>
      </w:pPr>
      <w:r>
        <w:rPr>
          <w:rFonts w:hint="eastAsia" w:ascii="宋体" w:hAnsi="宋体" w:cs="Arial"/>
          <w:color w:val="auto"/>
          <w:szCs w:val="21"/>
          <w:highlight w:val="none"/>
        </w:rPr>
        <w:t>说明：投标人应将所提供产品中属于节能、环保产品分别列入上表中，并按要求提供《市场监管总局关于发布参与实施政府采购节能产品、环境标志产品认证机构名录的公告（2019年第16号）》中所列认证机构）出具的、处于有效期之内的节能、环保产品认证证书，未填写本表或证明资料不全的不予认定。</w:t>
      </w:r>
    </w:p>
    <w:p w14:paraId="1C979600">
      <w:pPr>
        <w:shd w:val="clear"/>
        <w:spacing w:line="276" w:lineRule="auto"/>
        <w:rPr>
          <w:rFonts w:ascii="宋体" w:hAnsi="宋体" w:cs="Arial"/>
          <w:color w:val="auto"/>
          <w:szCs w:val="21"/>
          <w:highlight w:val="none"/>
        </w:rPr>
      </w:pPr>
    </w:p>
    <w:p w14:paraId="57C12497">
      <w:pPr>
        <w:shd w:val="clear"/>
        <w:spacing w:line="360" w:lineRule="auto"/>
        <w:ind w:firstLine="3968" w:firstLineChars="1890"/>
        <w:rPr>
          <w:rFonts w:ascii="宋体" w:hAnsi="宋体" w:cs="Arial"/>
          <w:color w:val="auto"/>
          <w:szCs w:val="21"/>
          <w:highlight w:val="none"/>
        </w:rPr>
      </w:pPr>
      <w:r>
        <w:rPr>
          <w:rFonts w:hint="eastAsia" w:ascii="宋体" w:hAnsi="宋体" w:cs="Arial"/>
          <w:color w:val="auto"/>
          <w:szCs w:val="21"/>
          <w:highlight w:val="none"/>
        </w:rPr>
        <w:t>投标人名称（公章）：</w:t>
      </w:r>
      <w:r>
        <w:rPr>
          <w:rFonts w:hint="eastAsia" w:ascii="宋体" w:hAnsi="宋体"/>
          <w:color w:val="auto"/>
          <w:szCs w:val="21"/>
          <w:highlight w:val="none"/>
          <w:u w:val="single"/>
        </w:rPr>
        <w:t xml:space="preserve">       </w:t>
      </w:r>
    </w:p>
    <w:p w14:paraId="2DF3EE07">
      <w:pPr>
        <w:shd w:val="clear"/>
        <w:spacing w:line="360" w:lineRule="auto"/>
        <w:ind w:firstLine="3968" w:firstLineChars="1890"/>
        <w:rPr>
          <w:rFonts w:ascii="宋体" w:hAnsi="宋体"/>
          <w:bCs/>
          <w:color w:val="auto"/>
          <w:szCs w:val="21"/>
          <w:highlight w:val="none"/>
        </w:rPr>
      </w:pPr>
      <w:r>
        <w:rPr>
          <w:rFonts w:hint="eastAsia" w:ascii="宋体" w:hAnsi="宋体"/>
          <w:bCs/>
          <w:color w:val="auto"/>
          <w:szCs w:val="21"/>
          <w:highlight w:val="none"/>
        </w:rPr>
        <w:t>日期：</w:t>
      </w:r>
      <w:r>
        <w:rPr>
          <w:rFonts w:hint="eastAsia" w:ascii="宋体" w:hAnsi="宋体"/>
          <w:color w:val="auto"/>
          <w:szCs w:val="21"/>
          <w:highlight w:val="none"/>
          <w:u w:val="single"/>
        </w:rPr>
        <w:t xml:space="preserve">    </w:t>
      </w:r>
      <w:r>
        <w:rPr>
          <w:rFonts w:hint="eastAsia" w:ascii="宋体" w:hAnsi="宋体"/>
          <w:bCs/>
          <w:color w:val="auto"/>
          <w:szCs w:val="21"/>
          <w:highlight w:val="none"/>
        </w:rPr>
        <w:t>年</w:t>
      </w:r>
      <w:r>
        <w:rPr>
          <w:rFonts w:hint="eastAsia" w:ascii="宋体" w:hAnsi="宋体"/>
          <w:color w:val="auto"/>
          <w:szCs w:val="21"/>
          <w:highlight w:val="none"/>
          <w:u w:val="single"/>
        </w:rPr>
        <w:t xml:space="preserve">    </w:t>
      </w:r>
      <w:r>
        <w:rPr>
          <w:rFonts w:hint="eastAsia" w:ascii="宋体" w:hAnsi="宋体"/>
          <w:bCs/>
          <w:color w:val="auto"/>
          <w:szCs w:val="21"/>
          <w:highlight w:val="none"/>
        </w:rPr>
        <w:t>月</w:t>
      </w:r>
      <w:r>
        <w:rPr>
          <w:rFonts w:hint="eastAsia" w:ascii="宋体" w:hAnsi="宋体"/>
          <w:color w:val="auto"/>
          <w:szCs w:val="21"/>
          <w:highlight w:val="none"/>
          <w:u w:val="single"/>
        </w:rPr>
        <w:t xml:space="preserve">    </w:t>
      </w:r>
      <w:r>
        <w:rPr>
          <w:rFonts w:hint="eastAsia" w:ascii="宋体" w:hAnsi="宋体"/>
          <w:bCs/>
          <w:color w:val="auto"/>
          <w:szCs w:val="21"/>
          <w:highlight w:val="none"/>
        </w:rPr>
        <w:t>日</w:t>
      </w:r>
    </w:p>
    <w:p w14:paraId="3A7C8DD9">
      <w:pPr>
        <w:widowControl/>
        <w:shd w:val="clear"/>
        <w:jc w:val="left"/>
        <w:rPr>
          <w:rFonts w:ascii="宋体" w:hAnsi="宋体"/>
          <w:bCs/>
          <w:color w:val="auto"/>
          <w:kern w:val="0"/>
          <w:szCs w:val="21"/>
          <w:highlight w:val="none"/>
        </w:rPr>
      </w:pPr>
      <w:r>
        <w:rPr>
          <w:rFonts w:ascii="宋体" w:hAnsi="宋体"/>
          <w:bCs/>
          <w:color w:val="auto"/>
          <w:kern w:val="0"/>
          <w:szCs w:val="21"/>
          <w:highlight w:val="none"/>
        </w:rPr>
        <w:br w:type="page"/>
      </w:r>
    </w:p>
    <w:p w14:paraId="5B7F8D3C">
      <w:pPr>
        <w:pStyle w:val="30"/>
        <w:numPr>
          <w:ilvl w:val="0"/>
          <w:numId w:val="57"/>
        </w:numPr>
        <w:shd w:val="clear"/>
        <w:spacing w:line="276" w:lineRule="auto"/>
        <w:ind w:firstLineChars="0"/>
        <w:outlineLvl w:val="2"/>
        <w:rPr>
          <w:rFonts w:ascii="宋体" w:hAnsi="宋体" w:cs="Courier New"/>
          <w:color w:val="auto"/>
          <w:szCs w:val="21"/>
          <w:highlight w:val="none"/>
        </w:rPr>
      </w:pPr>
      <w:r>
        <w:rPr>
          <w:rFonts w:hint="eastAsia" w:ascii="宋体" w:hAnsi="宋体" w:cs="Courier New"/>
          <w:color w:val="auto"/>
          <w:szCs w:val="21"/>
          <w:highlight w:val="none"/>
        </w:rPr>
        <w:t>售后</w:t>
      </w:r>
      <w:r>
        <w:rPr>
          <w:rFonts w:ascii="宋体" w:hAnsi="宋体" w:cs="Courier New"/>
          <w:color w:val="auto"/>
          <w:szCs w:val="21"/>
          <w:highlight w:val="none"/>
        </w:rPr>
        <w:t>服务承诺函</w:t>
      </w:r>
      <w:r>
        <w:rPr>
          <w:rFonts w:hint="eastAsia" w:ascii="宋体" w:hAnsi="宋体" w:cs="Courier New"/>
          <w:color w:val="auto"/>
          <w:szCs w:val="21"/>
          <w:highlight w:val="none"/>
        </w:rPr>
        <w:t>（如需</w:t>
      </w:r>
      <w:r>
        <w:rPr>
          <w:rFonts w:ascii="宋体" w:hAnsi="宋体" w:cs="Courier New"/>
          <w:color w:val="auto"/>
          <w:szCs w:val="21"/>
          <w:highlight w:val="none"/>
        </w:rPr>
        <w:t>，格式自定）</w:t>
      </w:r>
    </w:p>
    <w:p w14:paraId="247E1ECB">
      <w:pPr>
        <w:shd w:val="clear"/>
        <w:rPr>
          <w:rFonts w:ascii="宋体" w:hAnsi="宋体" w:cs="Courier New"/>
          <w:color w:val="auto"/>
          <w:szCs w:val="21"/>
          <w:highlight w:val="none"/>
        </w:rPr>
      </w:pPr>
    </w:p>
    <w:p w14:paraId="13669A69">
      <w:pPr>
        <w:pStyle w:val="20"/>
        <w:shd w:val="clear"/>
        <w:rPr>
          <w:color w:val="auto"/>
          <w:highlight w:val="none"/>
        </w:rPr>
      </w:pPr>
    </w:p>
    <w:p w14:paraId="303D627F">
      <w:pPr>
        <w:shd w:val="clear"/>
        <w:ind w:firstLine="420"/>
        <w:rPr>
          <w:color w:val="auto"/>
          <w:szCs w:val="21"/>
          <w:highlight w:val="none"/>
        </w:rPr>
      </w:pPr>
      <w:r>
        <w:rPr>
          <w:color w:val="auto"/>
          <w:szCs w:val="21"/>
          <w:highlight w:val="none"/>
        </w:rPr>
        <w:br w:type="page"/>
      </w:r>
    </w:p>
    <w:p w14:paraId="09BE0289">
      <w:pPr>
        <w:pStyle w:val="30"/>
        <w:numPr>
          <w:ilvl w:val="0"/>
          <w:numId w:val="57"/>
        </w:numPr>
        <w:shd w:val="clear"/>
        <w:spacing w:line="276" w:lineRule="auto"/>
        <w:ind w:firstLineChars="0"/>
        <w:outlineLvl w:val="2"/>
        <w:rPr>
          <w:color w:val="auto"/>
          <w:szCs w:val="21"/>
          <w:highlight w:val="none"/>
        </w:rPr>
      </w:pPr>
      <w:r>
        <w:rPr>
          <w:rFonts w:hint="eastAsia"/>
          <w:color w:val="auto"/>
          <w:szCs w:val="21"/>
          <w:highlight w:val="none"/>
        </w:rPr>
        <w:t>项目负责人、技术负责人简历表</w:t>
      </w:r>
      <w:r>
        <w:rPr>
          <w:rFonts w:hint="eastAsia" w:ascii="宋体" w:hAnsi="宋体" w:cs="Courier New"/>
          <w:color w:val="auto"/>
          <w:szCs w:val="21"/>
          <w:highlight w:val="none"/>
        </w:rPr>
        <w:t>及证明材料</w:t>
      </w:r>
      <w:r>
        <w:rPr>
          <w:rFonts w:hint="eastAsia"/>
          <w:color w:val="auto"/>
          <w:szCs w:val="21"/>
          <w:highlight w:val="none"/>
        </w:rPr>
        <w:t>（如需</w:t>
      </w:r>
      <w:r>
        <w:rPr>
          <w:color w:val="auto"/>
          <w:szCs w:val="21"/>
          <w:highlight w:val="none"/>
        </w:rPr>
        <w:t>）</w:t>
      </w:r>
    </w:p>
    <w:p w14:paraId="4049F7DC">
      <w:pPr>
        <w:shd w:val="clear"/>
        <w:spacing w:line="276" w:lineRule="auto"/>
        <w:jc w:val="center"/>
        <w:rPr>
          <w:rFonts w:ascii="宋体" w:hAnsi="宋体"/>
          <w:b/>
          <w:bCs/>
          <w:color w:val="auto"/>
          <w:kern w:val="0"/>
          <w:szCs w:val="21"/>
          <w:highlight w:val="none"/>
        </w:rPr>
      </w:pPr>
      <w:r>
        <w:rPr>
          <w:rFonts w:hint="eastAsia" w:ascii="宋体" w:hAnsi="宋体"/>
          <w:b/>
          <w:bCs/>
          <w:color w:val="auto"/>
          <w:kern w:val="0"/>
          <w:szCs w:val="21"/>
          <w:highlight w:val="none"/>
        </w:rPr>
        <w:t>项目负责人、技术负责人简历表</w:t>
      </w:r>
      <w:bookmarkEnd w:id="112"/>
      <w:bookmarkEnd w:id="113"/>
      <w:bookmarkEnd w:id="114"/>
      <w:bookmarkEnd w:id="115"/>
      <w:bookmarkEnd w:id="116"/>
      <w:bookmarkEnd w:id="117"/>
    </w:p>
    <w:p w14:paraId="02A9A0FA">
      <w:pPr>
        <w:shd w:val="clear"/>
        <w:spacing w:line="276" w:lineRule="auto"/>
        <w:jc w:val="left"/>
        <w:rPr>
          <w:rFonts w:hAnsi="宋体"/>
          <w:color w:val="auto"/>
          <w:szCs w:val="21"/>
          <w:highlight w:val="none"/>
        </w:rPr>
      </w:pPr>
      <w:r>
        <w:rPr>
          <w:rFonts w:hint="eastAsia" w:hAnsi="宋体"/>
          <w:color w:val="auto"/>
          <w:szCs w:val="21"/>
          <w:highlight w:val="none"/>
        </w:rPr>
        <w:t>投</w:t>
      </w:r>
      <w:r>
        <w:rPr>
          <w:rFonts w:hAnsi="宋体"/>
          <w:color w:val="auto"/>
          <w:szCs w:val="21"/>
          <w:highlight w:val="none"/>
        </w:rPr>
        <w:t xml:space="preserve"> </w:t>
      </w:r>
      <w:r>
        <w:rPr>
          <w:rFonts w:hint="eastAsia" w:hAnsi="宋体"/>
          <w:color w:val="auto"/>
          <w:szCs w:val="21"/>
          <w:highlight w:val="none"/>
        </w:rPr>
        <w:t>标</w:t>
      </w:r>
      <w:r>
        <w:rPr>
          <w:rFonts w:hAnsi="宋体"/>
          <w:color w:val="auto"/>
          <w:szCs w:val="21"/>
          <w:highlight w:val="none"/>
        </w:rPr>
        <w:t xml:space="preserve"> </w:t>
      </w:r>
      <w:r>
        <w:rPr>
          <w:rFonts w:hint="eastAsia" w:hAnsi="宋体"/>
          <w:color w:val="auto"/>
          <w:szCs w:val="21"/>
          <w:highlight w:val="none"/>
        </w:rPr>
        <w:t>人：</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p>
    <w:p w14:paraId="3C407A00">
      <w:pPr>
        <w:shd w:val="clear"/>
        <w:spacing w:line="276" w:lineRule="auto"/>
        <w:jc w:val="left"/>
        <w:rPr>
          <w:rFonts w:hAnsi="宋体"/>
          <w:color w:val="auto"/>
          <w:szCs w:val="21"/>
          <w:highlight w:val="none"/>
        </w:rPr>
      </w:pPr>
      <w:r>
        <w:rPr>
          <w:rFonts w:hint="eastAsia" w:ascii="宋体" w:hAnsi="宋体"/>
          <w:color w:val="auto"/>
          <w:szCs w:val="21"/>
          <w:highlight w:val="none"/>
          <w:lang w:val="zh-CN"/>
        </w:rPr>
        <w:t>项目编号/包号：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r>
        <w:rPr>
          <w:rFonts w:hint="eastAsia" w:ascii="宋体" w:hAnsi="宋体"/>
          <w:bCs/>
          <w:color w:val="auto"/>
          <w:szCs w:val="21"/>
          <w:highlight w:val="none"/>
          <w:lang w:val="zh-CN"/>
        </w:rPr>
        <w:t xml:space="preserve">                项目名称：</w:t>
      </w:r>
      <w:r>
        <w:rPr>
          <w:rFonts w:hint="eastAsia" w:ascii="宋体" w:hAnsi="宋体"/>
          <w:bCs/>
          <w:color w:val="auto"/>
          <w:szCs w:val="21"/>
          <w:highlight w:val="none"/>
          <w:u w:val="single"/>
          <w:lang w:val="zh-CN"/>
        </w:rPr>
        <w:t xml:space="preserve">           </w:t>
      </w:r>
    </w:p>
    <w:tbl>
      <w:tblPr>
        <w:tblStyle w:val="21"/>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0"/>
        <w:gridCol w:w="306"/>
        <w:gridCol w:w="1224"/>
        <w:gridCol w:w="612"/>
        <w:gridCol w:w="918"/>
        <w:gridCol w:w="918"/>
        <w:gridCol w:w="612"/>
        <w:gridCol w:w="1224"/>
        <w:gridCol w:w="306"/>
        <w:gridCol w:w="1530"/>
      </w:tblGrid>
      <w:tr w14:paraId="35F51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0" w:type="dxa"/>
            <w:tcBorders>
              <w:top w:val="single" w:color="auto" w:sz="4" w:space="0"/>
              <w:left w:val="single" w:color="auto" w:sz="4" w:space="0"/>
              <w:bottom w:val="single" w:color="auto" w:sz="4" w:space="0"/>
              <w:right w:val="single" w:color="auto" w:sz="4" w:space="0"/>
            </w:tcBorders>
            <w:vAlign w:val="center"/>
          </w:tcPr>
          <w:p w14:paraId="63D38BD7">
            <w:pPr>
              <w:shd w:val="clear"/>
              <w:autoSpaceDE w:val="0"/>
              <w:autoSpaceDN w:val="0"/>
              <w:adjustRightInd w:val="0"/>
              <w:spacing w:line="276" w:lineRule="auto"/>
              <w:jc w:val="center"/>
              <w:rPr>
                <w:rFonts w:ascii="宋体" w:hAnsi="宋体"/>
                <w:color w:val="auto"/>
                <w:kern w:val="0"/>
                <w:szCs w:val="21"/>
                <w:highlight w:val="none"/>
              </w:rPr>
            </w:pPr>
            <w:r>
              <w:rPr>
                <w:rFonts w:hint="eastAsia" w:ascii="宋体" w:hAnsi="宋体"/>
                <w:color w:val="auto"/>
                <w:kern w:val="0"/>
                <w:szCs w:val="21"/>
                <w:highlight w:val="none"/>
              </w:rPr>
              <w:t>姓    名</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7C4B1405">
            <w:pPr>
              <w:shd w:val="clear"/>
              <w:autoSpaceDE w:val="0"/>
              <w:autoSpaceDN w:val="0"/>
              <w:adjustRightInd w:val="0"/>
              <w:spacing w:line="276" w:lineRule="auto"/>
              <w:ind w:right="285" w:rightChars="136"/>
              <w:jc w:val="center"/>
              <w:rPr>
                <w:rFonts w:ascii="宋体" w:hAnsi="宋体"/>
                <w:color w:val="auto"/>
                <w:kern w:val="0"/>
                <w:szCs w:val="21"/>
                <w:highlight w:val="none"/>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07E82987">
            <w:pPr>
              <w:shd w:val="clear"/>
              <w:autoSpaceDE w:val="0"/>
              <w:autoSpaceDN w:val="0"/>
              <w:adjustRightInd w:val="0"/>
              <w:spacing w:line="276" w:lineRule="auto"/>
              <w:ind w:right="-128" w:rightChars="-61"/>
              <w:jc w:val="center"/>
              <w:rPr>
                <w:rFonts w:ascii="宋体" w:hAnsi="宋体"/>
                <w:color w:val="auto"/>
                <w:kern w:val="0"/>
                <w:szCs w:val="21"/>
                <w:highlight w:val="none"/>
              </w:rPr>
            </w:pPr>
            <w:r>
              <w:rPr>
                <w:rFonts w:hint="eastAsia" w:ascii="宋体" w:hAnsi="宋体"/>
                <w:color w:val="auto"/>
                <w:kern w:val="0"/>
                <w:szCs w:val="21"/>
                <w:highlight w:val="none"/>
              </w:rPr>
              <w:t>性    别</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641BC42E">
            <w:pPr>
              <w:shd w:val="clear"/>
              <w:autoSpaceDE w:val="0"/>
              <w:autoSpaceDN w:val="0"/>
              <w:adjustRightInd w:val="0"/>
              <w:spacing w:line="276" w:lineRule="auto"/>
              <w:ind w:right="285" w:rightChars="136"/>
              <w:jc w:val="center"/>
              <w:rPr>
                <w:rFonts w:ascii="宋体" w:hAnsi="宋体"/>
                <w:color w:val="auto"/>
                <w:kern w:val="0"/>
                <w:szCs w:val="21"/>
                <w:highlight w:val="none"/>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060631D3">
            <w:pPr>
              <w:shd w:val="clear"/>
              <w:autoSpaceDE w:val="0"/>
              <w:autoSpaceDN w:val="0"/>
              <w:adjustRightInd w:val="0"/>
              <w:spacing w:line="276" w:lineRule="auto"/>
              <w:ind w:right="2" w:rightChars="1"/>
              <w:jc w:val="center"/>
              <w:rPr>
                <w:rFonts w:ascii="宋体" w:hAnsi="宋体"/>
                <w:color w:val="auto"/>
                <w:kern w:val="0"/>
                <w:szCs w:val="21"/>
                <w:highlight w:val="none"/>
              </w:rPr>
            </w:pPr>
            <w:r>
              <w:rPr>
                <w:rFonts w:hint="eastAsia" w:ascii="宋体" w:hAnsi="宋体"/>
                <w:color w:val="auto"/>
                <w:kern w:val="0"/>
                <w:szCs w:val="21"/>
                <w:highlight w:val="none"/>
              </w:rPr>
              <w:t>年    龄</w:t>
            </w:r>
          </w:p>
        </w:tc>
        <w:tc>
          <w:tcPr>
            <w:tcW w:w="1530" w:type="dxa"/>
            <w:tcBorders>
              <w:top w:val="single" w:color="auto" w:sz="4" w:space="0"/>
              <w:left w:val="single" w:color="auto" w:sz="4" w:space="0"/>
              <w:bottom w:val="single" w:color="auto" w:sz="4" w:space="0"/>
              <w:right w:val="single" w:color="auto" w:sz="4" w:space="0"/>
            </w:tcBorders>
            <w:vAlign w:val="center"/>
          </w:tcPr>
          <w:p w14:paraId="28C71D5F">
            <w:pPr>
              <w:shd w:val="clear"/>
              <w:autoSpaceDE w:val="0"/>
              <w:autoSpaceDN w:val="0"/>
              <w:adjustRightInd w:val="0"/>
              <w:spacing w:line="276" w:lineRule="auto"/>
              <w:ind w:right="285" w:rightChars="136"/>
              <w:jc w:val="center"/>
              <w:rPr>
                <w:rFonts w:ascii="宋体" w:hAnsi="宋体"/>
                <w:color w:val="auto"/>
                <w:kern w:val="0"/>
                <w:szCs w:val="21"/>
                <w:highlight w:val="none"/>
              </w:rPr>
            </w:pPr>
          </w:p>
        </w:tc>
      </w:tr>
      <w:tr w14:paraId="623B2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0" w:type="dxa"/>
            <w:tcBorders>
              <w:top w:val="single" w:color="auto" w:sz="4" w:space="0"/>
              <w:left w:val="single" w:color="auto" w:sz="4" w:space="0"/>
              <w:bottom w:val="single" w:color="auto" w:sz="4" w:space="0"/>
              <w:right w:val="single" w:color="auto" w:sz="4" w:space="0"/>
            </w:tcBorders>
            <w:vAlign w:val="center"/>
          </w:tcPr>
          <w:p w14:paraId="2A3C1392">
            <w:pPr>
              <w:shd w:val="clear"/>
              <w:autoSpaceDE w:val="0"/>
              <w:autoSpaceDN w:val="0"/>
              <w:adjustRightInd w:val="0"/>
              <w:spacing w:line="276" w:lineRule="auto"/>
              <w:jc w:val="center"/>
              <w:rPr>
                <w:rFonts w:ascii="宋体" w:hAnsi="宋体"/>
                <w:color w:val="auto"/>
                <w:kern w:val="0"/>
                <w:szCs w:val="21"/>
                <w:highlight w:val="none"/>
              </w:rPr>
            </w:pPr>
            <w:r>
              <w:rPr>
                <w:rFonts w:hint="eastAsia" w:ascii="宋体" w:hAnsi="宋体"/>
                <w:color w:val="auto"/>
                <w:kern w:val="0"/>
                <w:szCs w:val="21"/>
                <w:highlight w:val="none"/>
              </w:rPr>
              <w:t>职    务</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5E30EE8C">
            <w:pPr>
              <w:shd w:val="clear"/>
              <w:autoSpaceDE w:val="0"/>
              <w:autoSpaceDN w:val="0"/>
              <w:adjustRightInd w:val="0"/>
              <w:spacing w:line="276" w:lineRule="auto"/>
              <w:ind w:right="285" w:rightChars="136"/>
              <w:jc w:val="center"/>
              <w:rPr>
                <w:rFonts w:ascii="宋体" w:hAnsi="宋体"/>
                <w:color w:val="auto"/>
                <w:kern w:val="0"/>
                <w:szCs w:val="21"/>
                <w:highlight w:val="none"/>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3ACE816E">
            <w:pPr>
              <w:shd w:val="clear"/>
              <w:autoSpaceDE w:val="0"/>
              <w:autoSpaceDN w:val="0"/>
              <w:adjustRightInd w:val="0"/>
              <w:spacing w:line="276" w:lineRule="auto"/>
              <w:ind w:right="-84" w:rightChars="-40"/>
              <w:jc w:val="center"/>
              <w:rPr>
                <w:rFonts w:ascii="宋体" w:hAnsi="宋体"/>
                <w:color w:val="auto"/>
                <w:kern w:val="0"/>
                <w:szCs w:val="21"/>
                <w:highlight w:val="none"/>
              </w:rPr>
            </w:pPr>
            <w:r>
              <w:rPr>
                <w:rFonts w:hint="eastAsia" w:ascii="宋体" w:hAnsi="宋体"/>
                <w:color w:val="auto"/>
                <w:kern w:val="0"/>
                <w:szCs w:val="21"/>
                <w:highlight w:val="none"/>
              </w:rPr>
              <w:t>职    称</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4A118D70">
            <w:pPr>
              <w:shd w:val="clear"/>
              <w:autoSpaceDE w:val="0"/>
              <w:autoSpaceDN w:val="0"/>
              <w:adjustRightInd w:val="0"/>
              <w:spacing w:line="276" w:lineRule="auto"/>
              <w:ind w:right="285" w:rightChars="136"/>
              <w:jc w:val="center"/>
              <w:rPr>
                <w:rFonts w:ascii="宋体" w:hAnsi="宋体"/>
                <w:color w:val="auto"/>
                <w:kern w:val="0"/>
                <w:szCs w:val="21"/>
                <w:highlight w:val="none"/>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7FB8F49F">
            <w:pPr>
              <w:shd w:val="clear"/>
              <w:autoSpaceDE w:val="0"/>
              <w:autoSpaceDN w:val="0"/>
              <w:adjustRightInd w:val="0"/>
              <w:spacing w:line="276" w:lineRule="auto"/>
              <w:ind w:right="2" w:rightChars="1"/>
              <w:jc w:val="center"/>
              <w:rPr>
                <w:rFonts w:ascii="宋体" w:hAnsi="宋体"/>
                <w:color w:val="auto"/>
                <w:kern w:val="0"/>
                <w:szCs w:val="21"/>
                <w:highlight w:val="none"/>
              </w:rPr>
            </w:pPr>
            <w:r>
              <w:rPr>
                <w:rFonts w:hint="eastAsia" w:ascii="宋体" w:hAnsi="宋体"/>
                <w:color w:val="auto"/>
                <w:kern w:val="0"/>
                <w:szCs w:val="21"/>
                <w:highlight w:val="none"/>
              </w:rPr>
              <w:t>学    历</w:t>
            </w:r>
          </w:p>
        </w:tc>
        <w:tc>
          <w:tcPr>
            <w:tcW w:w="1530" w:type="dxa"/>
            <w:tcBorders>
              <w:top w:val="single" w:color="auto" w:sz="4" w:space="0"/>
              <w:left w:val="single" w:color="auto" w:sz="4" w:space="0"/>
              <w:bottom w:val="single" w:color="auto" w:sz="4" w:space="0"/>
              <w:right w:val="single" w:color="auto" w:sz="4" w:space="0"/>
            </w:tcBorders>
            <w:vAlign w:val="center"/>
          </w:tcPr>
          <w:p w14:paraId="6467B369">
            <w:pPr>
              <w:shd w:val="clear"/>
              <w:autoSpaceDE w:val="0"/>
              <w:autoSpaceDN w:val="0"/>
              <w:adjustRightInd w:val="0"/>
              <w:spacing w:line="276" w:lineRule="auto"/>
              <w:ind w:right="2" w:rightChars="1"/>
              <w:jc w:val="center"/>
              <w:rPr>
                <w:rFonts w:ascii="宋体" w:hAnsi="宋体"/>
                <w:color w:val="auto"/>
                <w:kern w:val="0"/>
                <w:szCs w:val="21"/>
                <w:highlight w:val="none"/>
              </w:rPr>
            </w:pPr>
          </w:p>
        </w:tc>
      </w:tr>
      <w:tr w14:paraId="53C13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30" w:type="dxa"/>
            <w:tcBorders>
              <w:top w:val="single" w:color="auto" w:sz="4" w:space="0"/>
              <w:left w:val="single" w:color="auto" w:sz="4" w:space="0"/>
              <w:bottom w:val="single" w:color="auto" w:sz="4" w:space="0"/>
              <w:right w:val="single" w:color="auto" w:sz="4" w:space="0"/>
            </w:tcBorders>
            <w:vAlign w:val="center"/>
          </w:tcPr>
          <w:p w14:paraId="417B5642">
            <w:pPr>
              <w:shd w:val="clear"/>
              <w:autoSpaceDE w:val="0"/>
              <w:autoSpaceDN w:val="0"/>
              <w:adjustRightInd w:val="0"/>
              <w:spacing w:line="276" w:lineRule="auto"/>
              <w:jc w:val="center"/>
              <w:rPr>
                <w:rFonts w:ascii="宋体" w:hAnsi="宋体"/>
                <w:color w:val="auto"/>
                <w:kern w:val="0"/>
                <w:szCs w:val="21"/>
                <w:highlight w:val="none"/>
              </w:rPr>
            </w:pPr>
            <w:r>
              <w:rPr>
                <w:rFonts w:hint="eastAsia" w:ascii="宋体" w:hAnsi="宋体"/>
                <w:color w:val="auto"/>
                <w:kern w:val="0"/>
                <w:szCs w:val="21"/>
                <w:highlight w:val="none"/>
              </w:rPr>
              <w:t>参加工作</w:t>
            </w:r>
          </w:p>
          <w:p w14:paraId="4D4683EC">
            <w:pPr>
              <w:shd w:val="clear"/>
              <w:autoSpaceDE w:val="0"/>
              <w:autoSpaceDN w:val="0"/>
              <w:adjustRightInd w:val="0"/>
              <w:spacing w:line="276" w:lineRule="auto"/>
              <w:jc w:val="center"/>
              <w:rPr>
                <w:rFonts w:ascii="宋体" w:hAnsi="宋体"/>
                <w:color w:val="auto"/>
                <w:kern w:val="0"/>
                <w:szCs w:val="21"/>
                <w:highlight w:val="none"/>
              </w:rPr>
            </w:pPr>
            <w:r>
              <w:rPr>
                <w:rFonts w:hint="eastAsia" w:ascii="宋体" w:hAnsi="宋体"/>
                <w:color w:val="auto"/>
                <w:kern w:val="0"/>
                <w:szCs w:val="21"/>
                <w:highlight w:val="none"/>
              </w:rPr>
              <w:t>时间</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07A5C046">
            <w:pPr>
              <w:shd w:val="clear"/>
              <w:autoSpaceDE w:val="0"/>
              <w:autoSpaceDN w:val="0"/>
              <w:adjustRightInd w:val="0"/>
              <w:spacing w:line="276" w:lineRule="auto"/>
              <w:jc w:val="center"/>
              <w:rPr>
                <w:rFonts w:ascii="宋体" w:hAnsi="宋体"/>
                <w:color w:val="auto"/>
                <w:kern w:val="0"/>
                <w:szCs w:val="21"/>
                <w:highlight w:val="none"/>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3848FB79">
            <w:pPr>
              <w:shd w:val="clear"/>
              <w:autoSpaceDE w:val="0"/>
              <w:autoSpaceDN w:val="0"/>
              <w:adjustRightInd w:val="0"/>
              <w:spacing w:line="276" w:lineRule="auto"/>
              <w:jc w:val="center"/>
              <w:rPr>
                <w:rFonts w:ascii="宋体" w:hAnsi="宋体"/>
                <w:color w:val="auto"/>
                <w:kern w:val="0"/>
                <w:szCs w:val="21"/>
                <w:highlight w:val="none"/>
              </w:rPr>
            </w:pPr>
            <w:r>
              <w:rPr>
                <w:rFonts w:hint="eastAsia" w:ascii="宋体" w:hAnsi="宋体"/>
                <w:color w:val="auto"/>
                <w:kern w:val="0"/>
                <w:szCs w:val="21"/>
                <w:highlight w:val="none"/>
              </w:rPr>
              <w:t>从事本行业工作年限</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0863C256">
            <w:pPr>
              <w:shd w:val="clear"/>
              <w:autoSpaceDE w:val="0"/>
              <w:autoSpaceDN w:val="0"/>
              <w:adjustRightInd w:val="0"/>
              <w:spacing w:line="276" w:lineRule="auto"/>
              <w:jc w:val="center"/>
              <w:rPr>
                <w:rFonts w:ascii="宋体" w:hAnsi="宋体"/>
                <w:color w:val="auto"/>
                <w:kern w:val="0"/>
                <w:szCs w:val="21"/>
                <w:highlight w:val="none"/>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332C0365">
            <w:pPr>
              <w:shd w:val="clear"/>
              <w:autoSpaceDE w:val="0"/>
              <w:autoSpaceDN w:val="0"/>
              <w:adjustRightInd w:val="0"/>
              <w:spacing w:line="276" w:lineRule="auto"/>
              <w:jc w:val="center"/>
              <w:rPr>
                <w:rFonts w:ascii="宋体" w:hAnsi="宋体"/>
                <w:color w:val="auto"/>
                <w:kern w:val="0"/>
                <w:szCs w:val="21"/>
                <w:highlight w:val="none"/>
              </w:rPr>
            </w:pPr>
            <w:r>
              <w:rPr>
                <w:rFonts w:hint="eastAsia" w:ascii="宋体" w:hAnsi="宋体"/>
                <w:color w:val="auto"/>
                <w:kern w:val="0"/>
                <w:szCs w:val="21"/>
                <w:highlight w:val="none"/>
              </w:rPr>
              <w:t>个人专业资质及证书</w:t>
            </w:r>
          </w:p>
        </w:tc>
        <w:tc>
          <w:tcPr>
            <w:tcW w:w="1530" w:type="dxa"/>
            <w:tcBorders>
              <w:top w:val="single" w:color="auto" w:sz="4" w:space="0"/>
              <w:left w:val="single" w:color="auto" w:sz="4" w:space="0"/>
              <w:bottom w:val="single" w:color="auto" w:sz="4" w:space="0"/>
              <w:right w:val="single" w:color="auto" w:sz="4" w:space="0"/>
            </w:tcBorders>
            <w:vAlign w:val="center"/>
          </w:tcPr>
          <w:p w14:paraId="4803CAEF">
            <w:pPr>
              <w:shd w:val="clear"/>
              <w:autoSpaceDE w:val="0"/>
              <w:autoSpaceDN w:val="0"/>
              <w:adjustRightInd w:val="0"/>
              <w:spacing w:line="276" w:lineRule="auto"/>
              <w:jc w:val="center"/>
              <w:rPr>
                <w:rFonts w:ascii="宋体" w:hAnsi="宋体"/>
                <w:color w:val="auto"/>
                <w:kern w:val="0"/>
                <w:szCs w:val="21"/>
                <w:highlight w:val="none"/>
              </w:rPr>
            </w:pPr>
          </w:p>
        </w:tc>
      </w:tr>
      <w:tr w14:paraId="0253B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7" w:hRule="atLeast"/>
          <w:jc w:val="center"/>
        </w:trPr>
        <w:tc>
          <w:tcPr>
            <w:tcW w:w="9180" w:type="dxa"/>
            <w:gridSpan w:val="10"/>
            <w:tcBorders>
              <w:top w:val="single" w:color="auto" w:sz="4" w:space="0"/>
              <w:left w:val="single" w:color="auto" w:sz="4" w:space="0"/>
              <w:bottom w:val="single" w:color="auto" w:sz="4" w:space="0"/>
              <w:right w:val="single" w:color="auto" w:sz="4" w:space="0"/>
            </w:tcBorders>
            <w:vAlign w:val="center"/>
          </w:tcPr>
          <w:p w14:paraId="742389BB">
            <w:pPr>
              <w:shd w:val="clear"/>
              <w:autoSpaceDE w:val="0"/>
              <w:autoSpaceDN w:val="0"/>
              <w:adjustRightInd w:val="0"/>
              <w:spacing w:line="276" w:lineRule="auto"/>
              <w:ind w:right="285" w:rightChars="136"/>
              <w:jc w:val="center"/>
              <w:rPr>
                <w:rFonts w:ascii="宋体" w:hAnsi="宋体"/>
                <w:color w:val="auto"/>
                <w:kern w:val="0"/>
                <w:szCs w:val="21"/>
                <w:highlight w:val="none"/>
              </w:rPr>
            </w:pPr>
            <w:r>
              <w:rPr>
                <w:rFonts w:hint="eastAsia" w:ascii="宋体" w:hAnsi="宋体"/>
                <w:color w:val="auto"/>
                <w:kern w:val="0"/>
                <w:szCs w:val="21"/>
                <w:highlight w:val="none"/>
              </w:rPr>
              <w:t>个人简介</w:t>
            </w:r>
          </w:p>
        </w:tc>
      </w:tr>
      <w:tr w14:paraId="0D2AB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1" w:hRule="atLeast"/>
          <w:jc w:val="center"/>
        </w:trPr>
        <w:tc>
          <w:tcPr>
            <w:tcW w:w="9180" w:type="dxa"/>
            <w:gridSpan w:val="10"/>
            <w:tcBorders>
              <w:top w:val="single" w:color="auto" w:sz="4" w:space="0"/>
              <w:left w:val="single" w:color="auto" w:sz="4" w:space="0"/>
              <w:bottom w:val="single" w:color="auto" w:sz="4" w:space="0"/>
              <w:right w:val="single" w:color="auto" w:sz="4" w:space="0"/>
            </w:tcBorders>
            <w:vAlign w:val="center"/>
          </w:tcPr>
          <w:p w14:paraId="13263A4C">
            <w:pPr>
              <w:shd w:val="clear"/>
              <w:autoSpaceDE w:val="0"/>
              <w:autoSpaceDN w:val="0"/>
              <w:adjustRightInd w:val="0"/>
              <w:spacing w:line="276" w:lineRule="auto"/>
              <w:ind w:right="285" w:rightChars="136"/>
              <w:jc w:val="center"/>
              <w:rPr>
                <w:rFonts w:ascii="宋体" w:hAnsi="宋体"/>
                <w:color w:val="auto"/>
                <w:kern w:val="0"/>
                <w:szCs w:val="21"/>
                <w:highlight w:val="none"/>
              </w:rPr>
            </w:pPr>
          </w:p>
        </w:tc>
      </w:tr>
      <w:tr w14:paraId="471E6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9" w:hRule="atLeast"/>
          <w:jc w:val="center"/>
        </w:trPr>
        <w:tc>
          <w:tcPr>
            <w:tcW w:w="9180" w:type="dxa"/>
            <w:gridSpan w:val="10"/>
            <w:tcBorders>
              <w:top w:val="single" w:color="auto" w:sz="4" w:space="0"/>
              <w:left w:val="single" w:color="auto" w:sz="4" w:space="0"/>
              <w:bottom w:val="single" w:color="auto" w:sz="4" w:space="0"/>
              <w:right w:val="single" w:color="auto" w:sz="4" w:space="0"/>
            </w:tcBorders>
            <w:vAlign w:val="center"/>
          </w:tcPr>
          <w:p w14:paraId="33AA983C">
            <w:pPr>
              <w:shd w:val="clear"/>
              <w:autoSpaceDE w:val="0"/>
              <w:autoSpaceDN w:val="0"/>
              <w:adjustRightInd w:val="0"/>
              <w:spacing w:line="276" w:lineRule="auto"/>
              <w:ind w:right="285" w:rightChars="136"/>
              <w:jc w:val="center"/>
              <w:rPr>
                <w:rFonts w:ascii="宋体" w:hAnsi="宋体"/>
                <w:color w:val="auto"/>
                <w:kern w:val="0"/>
                <w:szCs w:val="21"/>
                <w:highlight w:val="none"/>
              </w:rPr>
            </w:pPr>
            <w:r>
              <w:rPr>
                <w:rFonts w:hint="eastAsia" w:ascii="宋体" w:hAnsi="宋体"/>
                <w:color w:val="auto"/>
                <w:kern w:val="0"/>
                <w:szCs w:val="21"/>
                <w:highlight w:val="none"/>
              </w:rPr>
              <w:t>类似项目经验</w:t>
            </w:r>
          </w:p>
        </w:tc>
      </w:tr>
      <w:tr w14:paraId="7F1F1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6704039C">
            <w:pPr>
              <w:shd w:val="clear"/>
              <w:autoSpaceDE w:val="0"/>
              <w:autoSpaceDN w:val="0"/>
              <w:adjustRightInd w:val="0"/>
              <w:spacing w:line="276" w:lineRule="auto"/>
              <w:ind w:right="-79" w:rightChars="-38"/>
              <w:jc w:val="center"/>
              <w:rPr>
                <w:rFonts w:ascii="宋体" w:hAnsi="宋体"/>
                <w:color w:val="auto"/>
                <w:kern w:val="0"/>
                <w:szCs w:val="21"/>
                <w:highlight w:val="none"/>
              </w:rPr>
            </w:pPr>
            <w:r>
              <w:rPr>
                <w:rFonts w:hint="eastAsia" w:ascii="宋体" w:hAnsi="宋体"/>
                <w:color w:val="auto"/>
                <w:kern w:val="0"/>
                <w:szCs w:val="21"/>
                <w:highlight w:val="none"/>
              </w:rPr>
              <w:t>项目单位</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37172026">
            <w:pPr>
              <w:shd w:val="clear"/>
              <w:autoSpaceDE w:val="0"/>
              <w:autoSpaceDN w:val="0"/>
              <w:adjustRightInd w:val="0"/>
              <w:spacing w:line="276" w:lineRule="auto"/>
              <w:ind w:right="-79" w:rightChars="-38"/>
              <w:jc w:val="center"/>
              <w:rPr>
                <w:rFonts w:ascii="宋体" w:hAnsi="宋体"/>
                <w:color w:val="auto"/>
                <w:kern w:val="0"/>
                <w:szCs w:val="21"/>
                <w:highlight w:val="none"/>
              </w:rPr>
            </w:pPr>
            <w:r>
              <w:rPr>
                <w:rFonts w:hint="eastAsia" w:ascii="宋体" w:hAnsi="宋体"/>
                <w:color w:val="auto"/>
                <w:kern w:val="0"/>
                <w:szCs w:val="21"/>
                <w:highlight w:val="none"/>
              </w:rPr>
              <w:t>项目名称</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11208852">
            <w:pPr>
              <w:shd w:val="clear"/>
              <w:autoSpaceDE w:val="0"/>
              <w:autoSpaceDN w:val="0"/>
              <w:adjustRightInd w:val="0"/>
              <w:spacing w:line="276" w:lineRule="auto"/>
              <w:ind w:right="-79" w:rightChars="-38"/>
              <w:jc w:val="center"/>
              <w:rPr>
                <w:rFonts w:ascii="宋体" w:hAnsi="宋体"/>
                <w:color w:val="auto"/>
                <w:kern w:val="0"/>
                <w:szCs w:val="21"/>
                <w:highlight w:val="none"/>
              </w:rPr>
            </w:pPr>
            <w:r>
              <w:rPr>
                <w:rFonts w:hint="eastAsia" w:ascii="宋体" w:hAnsi="宋体"/>
                <w:color w:val="auto"/>
                <w:kern w:val="0"/>
                <w:szCs w:val="21"/>
                <w:highlight w:val="none"/>
              </w:rPr>
              <w:t>项目内容</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3425C30">
            <w:pPr>
              <w:shd w:val="clear"/>
              <w:autoSpaceDE w:val="0"/>
              <w:autoSpaceDN w:val="0"/>
              <w:adjustRightInd w:val="0"/>
              <w:spacing w:line="276" w:lineRule="auto"/>
              <w:ind w:right="-79" w:rightChars="-38"/>
              <w:jc w:val="center"/>
              <w:rPr>
                <w:rFonts w:ascii="宋体" w:hAnsi="宋体"/>
                <w:color w:val="auto"/>
                <w:kern w:val="0"/>
                <w:szCs w:val="21"/>
                <w:highlight w:val="none"/>
              </w:rPr>
            </w:pPr>
            <w:r>
              <w:rPr>
                <w:rFonts w:hint="eastAsia" w:ascii="宋体" w:hAnsi="宋体"/>
                <w:color w:val="auto"/>
                <w:kern w:val="0"/>
                <w:szCs w:val="21"/>
                <w:highlight w:val="none"/>
              </w:rPr>
              <w:t>项目金额</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3487B810">
            <w:pPr>
              <w:shd w:val="clear"/>
              <w:autoSpaceDE w:val="0"/>
              <w:autoSpaceDN w:val="0"/>
              <w:adjustRightInd w:val="0"/>
              <w:spacing w:line="276" w:lineRule="auto"/>
              <w:ind w:right="-79" w:rightChars="-38"/>
              <w:jc w:val="center"/>
              <w:rPr>
                <w:rFonts w:ascii="宋体" w:hAnsi="宋体"/>
                <w:color w:val="auto"/>
                <w:kern w:val="0"/>
                <w:szCs w:val="21"/>
                <w:highlight w:val="none"/>
              </w:rPr>
            </w:pPr>
            <w:r>
              <w:rPr>
                <w:rFonts w:hint="eastAsia" w:ascii="宋体" w:hAnsi="宋体"/>
                <w:color w:val="auto"/>
                <w:kern w:val="0"/>
                <w:szCs w:val="21"/>
                <w:highlight w:val="none"/>
              </w:rPr>
              <w:t>项目时间</w:t>
            </w:r>
          </w:p>
        </w:tc>
      </w:tr>
      <w:tr w14:paraId="15B53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3401438E">
            <w:pPr>
              <w:shd w:val="clea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659AE41">
            <w:pPr>
              <w:shd w:val="clea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35A76308">
            <w:pPr>
              <w:shd w:val="clea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3F2CF49E">
            <w:pPr>
              <w:shd w:val="clea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3BFE260A">
            <w:pPr>
              <w:shd w:val="clear"/>
              <w:autoSpaceDE w:val="0"/>
              <w:autoSpaceDN w:val="0"/>
              <w:adjustRightInd w:val="0"/>
              <w:spacing w:line="276" w:lineRule="auto"/>
              <w:ind w:right="-79" w:rightChars="-38"/>
              <w:jc w:val="center"/>
              <w:rPr>
                <w:rFonts w:ascii="宋体" w:hAnsi="宋体"/>
                <w:color w:val="auto"/>
                <w:kern w:val="0"/>
                <w:szCs w:val="21"/>
                <w:highlight w:val="none"/>
              </w:rPr>
            </w:pPr>
          </w:p>
        </w:tc>
      </w:tr>
      <w:tr w14:paraId="1A75C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60A96AB7">
            <w:pPr>
              <w:shd w:val="clea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7E50ED08">
            <w:pPr>
              <w:shd w:val="clea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50CD8B75">
            <w:pPr>
              <w:shd w:val="clea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271E3E24">
            <w:pPr>
              <w:shd w:val="clea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2BD6BED8">
            <w:pPr>
              <w:shd w:val="clear"/>
              <w:autoSpaceDE w:val="0"/>
              <w:autoSpaceDN w:val="0"/>
              <w:adjustRightInd w:val="0"/>
              <w:spacing w:line="276" w:lineRule="auto"/>
              <w:ind w:right="-79" w:rightChars="-38"/>
              <w:jc w:val="center"/>
              <w:rPr>
                <w:rFonts w:ascii="宋体" w:hAnsi="宋体"/>
                <w:color w:val="auto"/>
                <w:kern w:val="0"/>
                <w:szCs w:val="21"/>
                <w:highlight w:val="none"/>
              </w:rPr>
            </w:pPr>
          </w:p>
        </w:tc>
      </w:tr>
      <w:tr w14:paraId="0DC52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40F8CE75">
            <w:pPr>
              <w:shd w:val="clea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DBEB4CA">
            <w:pPr>
              <w:shd w:val="clea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BCAA72F">
            <w:pPr>
              <w:shd w:val="clea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D04E5FA">
            <w:pPr>
              <w:shd w:val="clea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26B64EB8">
            <w:pPr>
              <w:shd w:val="clear"/>
              <w:autoSpaceDE w:val="0"/>
              <w:autoSpaceDN w:val="0"/>
              <w:adjustRightInd w:val="0"/>
              <w:spacing w:line="276" w:lineRule="auto"/>
              <w:ind w:right="-79" w:rightChars="-38"/>
              <w:jc w:val="center"/>
              <w:rPr>
                <w:rFonts w:ascii="宋体" w:hAnsi="宋体"/>
                <w:color w:val="auto"/>
                <w:kern w:val="0"/>
                <w:szCs w:val="21"/>
                <w:highlight w:val="none"/>
              </w:rPr>
            </w:pPr>
          </w:p>
        </w:tc>
      </w:tr>
      <w:tr w14:paraId="52107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4CD1372A">
            <w:pPr>
              <w:shd w:val="clea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FF5BBD9">
            <w:pPr>
              <w:shd w:val="clea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28CD1F7">
            <w:pPr>
              <w:shd w:val="clea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22ED0CC">
            <w:pPr>
              <w:shd w:val="clea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0CE584E">
            <w:pPr>
              <w:shd w:val="clear"/>
              <w:autoSpaceDE w:val="0"/>
              <w:autoSpaceDN w:val="0"/>
              <w:adjustRightInd w:val="0"/>
              <w:spacing w:line="276" w:lineRule="auto"/>
              <w:ind w:right="-79" w:rightChars="-38"/>
              <w:jc w:val="center"/>
              <w:rPr>
                <w:rFonts w:ascii="宋体" w:hAnsi="宋体"/>
                <w:color w:val="auto"/>
                <w:kern w:val="0"/>
                <w:szCs w:val="21"/>
                <w:highlight w:val="none"/>
              </w:rPr>
            </w:pPr>
          </w:p>
        </w:tc>
      </w:tr>
      <w:tr w14:paraId="697A7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63633F7B">
            <w:pPr>
              <w:shd w:val="clea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7AF91A07">
            <w:pPr>
              <w:shd w:val="clea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A60B18A">
            <w:pPr>
              <w:shd w:val="clea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004F4273">
            <w:pPr>
              <w:shd w:val="clea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5CF09B6D">
            <w:pPr>
              <w:shd w:val="clear"/>
              <w:autoSpaceDE w:val="0"/>
              <w:autoSpaceDN w:val="0"/>
              <w:adjustRightInd w:val="0"/>
              <w:spacing w:line="276" w:lineRule="auto"/>
              <w:ind w:right="-79" w:rightChars="-38"/>
              <w:jc w:val="center"/>
              <w:rPr>
                <w:rFonts w:ascii="宋体" w:hAnsi="宋体"/>
                <w:color w:val="auto"/>
                <w:kern w:val="0"/>
                <w:szCs w:val="21"/>
                <w:highlight w:val="none"/>
              </w:rPr>
            </w:pPr>
          </w:p>
        </w:tc>
      </w:tr>
    </w:tbl>
    <w:p w14:paraId="79350C28">
      <w:pPr>
        <w:shd w:val="clear"/>
        <w:spacing w:line="276" w:lineRule="auto"/>
        <w:ind w:left="619" w:hanging="619" w:hangingChars="295"/>
        <w:jc w:val="left"/>
        <w:rPr>
          <w:rFonts w:ascii="宋体" w:hAnsi="宋体"/>
          <w:color w:val="auto"/>
          <w:szCs w:val="21"/>
          <w:highlight w:val="none"/>
          <w:lang w:val="zh-CN"/>
        </w:rPr>
      </w:pPr>
      <w:r>
        <w:rPr>
          <w:rFonts w:hint="eastAsia" w:ascii="宋体" w:hAnsi="宋体"/>
          <w:color w:val="auto"/>
          <w:szCs w:val="21"/>
          <w:highlight w:val="none"/>
        </w:rPr>
        <w:t>说明</w:t>
      </w:r>
      <w:r>
        <w:rPr>
          <w:rFonts w:hint="eastAsia" w:ascii="宋体" w:hAnsi="宋体"/>
          <w:color w:val="auto"/>
          <w:szCs w:val="21"/>
          <w:highlight w:val="none"/>
          <w:lang w:val="zh-CN"/>
        </w:rPr>
        <w:t>：投标文件应附完整的相关证明材料清晰复印件加盖投标人公章，</w:t>
      </w:r>
      <w:r>
        <w:rPr>
          <w:rFonts w:hint="eastAsia" w:ascii="宋体" w:hAnsi="宋体" w:cs="Corbel"/>
          <w:color w:val="auto"/>
          <w:szCs w:val="21"/>
          <w:highlight w:val="none"/>
          <w:lang w:val="zh-CN"/>
        </w:rPr>
        <w:t>未按照要求详细完整填写此表，</w:t>
      </w:r>
      <w:r>
        <w:rPr>
          <w:rFonts w:hint="eastAsia" w:ascii="宋体" w:hAnsi="宋体"/>
          <w:color w:val="auto"/>
          <w:szCs w:val="21"/>
          <w:highlight w:val="none"/>
          <w:lang w:val="zh-CN"/>
        </w:rPr>
        <w:t>导致的后果由投标人自行承担。</w:t>
      </w:r>
    </w:p>
    <w:p w14:paraId="466EF3C9">
      <w:pPr>
        <w:shd w:val="clear"/>
        <w:spacing w:line="276" w:lineRule="auto"/>
        <w:jc w:val="left"/>
        <w:rPr>
          <w:rFonts w:ascii="宋体" w:hAnsi="宋体"/>
          <w:color w:val="auto"/>
          <w:szCs w:val="21"/>
          <w:highlight w:val="none"/>
          <w:lang w:val="zh-CN"/>
        </w:rPr>
      </w:pPr>
    </w:p>
    <w:p w14:paraId="08455099">
      <w:pPr>
        <w:shd w:val="clear"/>
        <w:spacing w:before="100" w:beforeAutospacing="1" w:after="100" w:afterAutospacing="1" w:line="276" w:lineRule="auto"/>
        <w:ind w:firstLine="2902" w:firstLineChars="1382"/>
        <w:rPr>
          <w:rFonts w:hAnsi="宋体"/>
          <w:bCs/>
          <w:color w:val="auto"/>
          <w:szCs w:val="21"/>
          <w:highlight w:val="none"/>
          <w:u w:val="single"/>
        </w:rPr>
      </w:pPr>
      <w:r>
        <w:rPr>
          <w:rFonts w:hint="eastAsia" w:hAnsi="宋体"/>
          <w:bCs/>
          <w:color w:val="auto"/>
          <w:szCs w:val="21"/>
          <w:highlight w:val="none"/>
        </w:rPr>
        <w:t>投标人名称（公章）：</w:t>
      </w:r>
      <w:r>
        <w:rPr>
          <w:rFonts w:hAnsi="宋体"/>
          <w:bCs/>
          <w:color w:val="auto"/>
          <w:szCs w:val="21"/>
          <w:highlight w:val="none"/>
          <w:u w:val="single"/>
        </w:rPr>
        <w:t xml:space="preserve">                          </w:t>
      </w:r>
    </w:p>
    <w:p w14:paraId="69855697">
      <w:pPr>
        <w:shd w:val="clear"/>
        <w:spacing w:before="100" w:beforeAutospacing="1" w:after="100" w:afterAutospacing="1" w:line="276" w:lineRule="auto"/>
        <w:ind w:firstLine="2902" w:firstLineChars="1382"/>
        <w:rPr>
          <w:color w:val="auto"/>
          <w:szCs w:val="21"/>
          <w:highlight w:val="none"/>
        </w:rPr>
      </w:pPr>
      <w:r>
        <w:rPr>
          <w:rFonts w:hint="eastAsia" w:ascii="宋体" w:hAnsi="宋体"/>
          <w:bCs/>
          <w:color w:val="auto"/>
          <w:szCs w:val="21"/>
          <w:highlight w:val="none"/>
          <w:lang w:val="zh-CN"/>
        </w:rPr>
        <w:t>日期</w:t>
      </w:r>
      <w:r>
        <w:rPr>
          <w:rFonts w:hint="eastAsia" w:hAnsi="宋体"/>
          <w:bCs/>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日</w:t>
      </w:r>
    </w:p>
    <w:p w14:paraId="5681F5F2">
      <w:pPr>
        <w:pStyle w:val="30"/>
        <w:numPr>
          <w:ilvl w:val="0"/>
          <w:numId w:val="57"/>
        </w:numPr>
        <w:shd w:val="clear"/>
        <w:spacing w:line="276" w:lineRule="auto"/>
        <w:ind w:firstLineChars="0"/>
        <w:outlineLvl w:val="2"/>
        <w:rPr>
          <w:color w:val="auto"/>
          <w:szCs w:val="21"/>
          <w:highlight w:val="none"/>
        </w:rPr>
      </w:pPr>
      <w:r>
        <w:rPr>
          <w:color w:val="auto"/>
          <w:kern w:val="0"/>
          <w:szCs w:val="21"/>
          <w:highlight w:val="none"/>
        </w:rPr>
        <w:br w:type="page"/>
      </w:r>
      <w:bookmarkStart w:id="125" w:name="_Toc494721113"/>
      <w:bookmarkStart w:id="126" w:name="_Toc494745330"/>
      <w:bookmarkStart w:id="127" w:name="_Toc494702283"/>
      <w:bookmarkStart w:id="128" w:name="_Toc494665013"/>
      <w:bookmarkStart w:id="129" w:name="_Toc494665963"/>
      <w:bookmarkStart w:id="130" w:name="_Toc238276251"/>
      <w:bookmarkStart w:id="131" w:name="_Toc236473307"/>
      <w:bookmarkStart w:id="132" w:name="_Toc494665566"/>
      <w:r>
        <w:rPr>
          <w:rFonts w:hint="eastAsia"/>
          <w:color w:val="auto"/>
          <w:szCs w:val="21"/>
          <w:highlight w:val="none"/>
        </w:rPr>
        <w:t>项目组成员一览表及证明材料（如需</w:t>
      </w:r>
      <w:r>
        <w:rPr>
          <w:color w:val="auto"/>
          <w:szCs w:val="21"/>
          <w:highlight w:val="none"/>
        </w:rPr>
        <w:t>）</w:t>
      </w:r>
    </w:p>
    <w:bookmarkEnd w:id="125"/>
    <w:bookmarkEnd w:id="126"/>
    <w:bookmarkEnd w:id="127"/>
    <w:bookmarkEnd w:id="128"/>
    <w:bookmarkEnd w:id="129"/>
    <w:bookmarkEnd w:id="130"/>
    <w:bookmarkEnd w:id="131"/>
    <w:bookmarkEnd w:id="132"/>
    <w:p w14:paraId="72981708">
      <w:pPr>
        <w:shd w:val="clear"/>
        <w:spacing w:line="276" w:lineRule="auto"/>
        <w:jc w:val="center"/>
        <w:rPr>
          <w:rFonts w:ascii="宋体" w:hAnsi="宋体"/>
          <w:b/>
          <w:color w:val="auto"/>
          <w:szCs w:val="21"/>
          <w:highlight w:val="none"/>
        </w:rPr>
      </w:pPr>
      <w:r>
        <w:rPr>
          <w:rFonts w:hint="eastAsia"/>
          <w:b/>
          <w:color w:val="auto"/>
          <w:szCs w:val="21"/>
          <w:highlight w:val="none"/>
        </w:rPr>
        <w:t>项目组成员一览表及证明材料</w:t>
      </w:r>
    </w:p>
    <w:p w14:paraId="587A15A3">
      <w:pPr>
        <w:shd w:val="clear"/>
        <w:spacing w:line="276" w:lineRule="auto"/>
        <w:jc w:val="left"/>
        <w:rPr>
          <w:rFonts w:hAnsi="宋体"/>
          <w:color w:val="auto"/>
          <w:szCs w:val="21"/>
          <w:highlight w:val="none"/>
        </w:rPr>
      </w:pPr>
      <w:r>
        <w:rPr>
          <w:rFonts w:hint="eastAsia" w:hAnsi="宋体"/>
          <w:color w:val="auto"/>
          <w:szCs w:val="21"/>
          <w:highlight w:val="none"/>
        </w:rPr>
        <w:t>投</w:t>
      </w:r>
      <w:r>
        <w:rPr>
          <w:rFonts w:hAnsi="宋体"/>
          <w:color w:val="auto"/>
          <w:szCs w:val="21"/>
          <w:highlight w:val="none"/>
        </w:rPr>
        <w:t xml:space="preserve"> </w:t>
      </w:r>
      <w:r>
        <w:rPr>
          <w:rFonts w:hint="eastAsia" w:hAnsi="宋体"/>
          <w:color w:val="auto"/>
          <w:szCs w:val="21"/>
          <w:highlight w:val="none"/>
        </w:rPr>
        <w:t>标</w:t>
      </w:r>
      <w:r>
        <w:rPr>
          <w:rFonts w:hAnsi="宋体"/>
          <w:color w:val="auto"/>
          <w:szCs w:val="21"/>
          <w:highlight w:val="none"/>
        </w:rPr>
        <w:t xml:space="preserve"> </w:t>
      </w:r>
      <w:r>
        <w:rPr>
          <w:rFonts w:hint="eastAsia" w:hAnsi="宋体"/>
          <w:color w:val="auto"/>
          <w:szCs w:val="21"/>
          <w:highlight w:val="none"/>
        </w:rPr>
        <w:t>人：</w:t>
      </w:r>
      <w:r>
        <w:rPr>
          <w:rFonts w:hint="eastAsia" w:ascii="宋体" w:hAnsi="宋体"/>
          <w:color w:val="auto"/>
          <w:szCs w:val="21"/>
          <w:highlight w:val="none"/>
          <w:u w:val="single"/>
          <w:lang w:val="zh-CN"/>
        </w:rPr>
        <w:t xml:space="preserve">                     </w:t>
      </w:r>
    </w:p>
    <w:p w14:paraId="177E9851">
      <w:pPr>
        <w:shd w:val="clear"/>
        <w:spacing w:line="276" w:lineRule="auto"/>
        <w:jc w:val="left"/>
        <w:rPr>
          <w:rFonts w:hAnsi="宋体"/>
          <w:color w:val="auto"/>
          <w:szCs w:val="21"/>
          <w:highlight w:val="none"/>
        </w:rPr>
      </w:pPr>
      <w:r>
        <w:rPr>
          <w:rFonts w:hint="eastAsia" w:ascii="宋体" w:hAnsi="宋体"/>
          <w:color w:val="auto"/>
          <w:szCs w:val="21"/>
          <w:highlight w:val="none"/>
          <w:lang w:val="zh-CN"/>
        </w:rPr>
        <w:t>项目编号/包号：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r>
        <w:rPr>
          <w:rFonts w:hint="eastAsia" w:ascii="宋体" w:hAnsi="宋体"/>
          <w:bCs/>
          <w:color w:val="auto"/>
          <w:szCs w:val="21"/>
          <w:highlight w:val="none"/>
          <w:lang w:val="zh-CN"/>
        </w:rPr>
        <w:t xml:space="preserve">                项目名称：</w:t>
      </w:r>
      <w:r>
        <w:rPr>
          <w:rFonts w:hint="eastAsia" w:ascii="宋体" w:hAnsi="宋体"/>
          <w:bCs/>
          <w:color w:val="auto"/>
          <w:szCs w:val="21"/>
          <w:highlight w:val="none"/>
          <w:u w:val="single"/>
          <w:lang w:val="zh-CN"/>
        </w:rPr>
        <w:t xml:space="preserve">                    </w:t>
      </w:r>
    </w:p>
    <w:tbl>
      <w:tblPr>
        <w:tblStyle w:val="21"/>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992"/>
        <w:gridCol w:w="1134"/>
        <w:gridCol w:w="1134"/>
        <w:gridCol w:w="1418"/>
        <w:gridCol w:w="1843"/>
        <w:gridCol w:w="1842"/>
      </w:tblGrid>
      <w:tr w14:paraId="171AA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shd w:val="clear" w:color="auto" w:fill="F1F1F1"/>
            <w:vAlign w:val="center"/>
          </w:tcPr>
          <w:p w14:paraId="43EEB8CE">
            <w:pPr>
              <w:shd w:val="clear"/>
              <w:spacing w:line="276" w:lineRule="auto"/>
              <w:jc w:val="center"/>
              <w:rPr>
                <w:rFonts w:ascii="宋体" w:hAnsi="宋体"/>
                <w:color w:val="auto"/>
                <w:szCs w:val="21"/>
                <w:highlight w:val="none"/>
              </w:rPr>
            </w:pPr>
            <w:r>
              <w:rPr>
                <w:rFonts w:hint="eastAsia" w:ascii="宋体" w:hAnsi="宋体"/>
                <w:color w:val="auto"/>
                <w:szCs w:val="21"/>
                <w:highlight w:val="none"/>
              </w:rPr>
              <w:t>序号</w:t>
            </w:r>
          </w:p>
        </w:tc>
        <w:tc>
          <w:tcPr>
            <w:tcW w:w="992" w:type="dxa"/>
            <w:tcBorders>
              <w:top w:val="single" w:color="auto" w:sz="4" w:space="0"/>
              <w:left w:val="single" w:color="auto" w:sz="4" w:space="0"/>
              <w:bottom w:val="single" w:color="auto" w:sz="4" w:space="0"/>
              <w:right w:val="single" w:color="auto" w:sz="4" w:space="0"/>
            </w:tcBorders>
            <w:shd w:val="clear" w:color="auto" w:fill="F1F1F1"/>
            <w:vAlign w:val="center"/>
          </w:tcPr>
          <w:p w14:paraId="6FCC1E50">
            <w:pPr>
              <w:shd w:val="clear"/>
              <w:spacing w:line="276" w:lineRule="auto"/>
              <w:jc w:val="center"/>
              <w:rPr>
                <w:rFonts w:ascii="宋体" w:hAnsi="宋体"/>
                <w:color w:val="auto"/>
                <w:szCs w:val="21"/>
                <w:highlight w:val="none"/>
              </w:rPr>
            </w:pPr>
            <w:r>
              <w:rPr>
                <w:rFonts w:hint="eastAsia" w:ascii="宋体" w:hAnsi="宋体"/>
                <w:color w:val="auto"/>
                <w:szCs w:val="21"/>
                <w:highlight w:val="none"/>
              </w:rPr>
              <w:t>姓 名</w:t>
            </w:r>
          </w:p>
        </w:tc>
        <w:tc>
          <w:tcPr>
            <w:tcW w:w="1134" w:type="dxa"/>
            <w:tcBorders>
              <w:top w:val="single" w:color="auto" w:sz="4" w:space="0"/>
              <w:left w:val="single" w:color="auto" w:sz="4" w:space="0"/>
              <w:bottom w:val="single" w:color="auto" w:sz="4" w:space="0"/>
              <w:right w:val="single" w:color="auto" w:sz="4" w:space="0"/>
            </w:tcBorders>
            <w:shd w:val="clear" w:color="auto" w:fill="F1F1F1"/>
            <w:vAlign w:val="center"/>
          </w:tcPr>
          <w:p w14:paraId="09CB80D7">
            <w:pPr>
              <w:shd w:val="clear"/>
              <w:spacing w:line="276" w:lineRule="auto"/>
              <w:jc w:val="center"/>
              <w:rPr>
                <w:rFonts w:ascii="宋体" w:hAnsi="宋体"/>
                <w:color w:val="auto"/>
                <w:szCs w:val="21"/>
                <w:highlight w:val="none"/>
              </w:rPr>
            </w:pPr>
            <w:r>
              <w:rPr>
                <w:rFonts w:hint="eastAsia" w:ascii="宋体" w:hAnsi="宋体"/>
                <w:color w:val="auto"/>
                <w:szCs w:val="21"/>
                <w:highlight w:val="none"/>
              </w:rPr>
              <w:t>专 业</w:t>
            </w:r>
          </w:p>
        </w:tc>
        <w:tc>
          <w:tcPr>
            <w:tcW w:w="1134" w:type="dxa"/>
            <w:tcBorders>
              <w:top w:val="single" w:color="auto" w:sz="4" w:space="0"/>
              <w:left w:val="single" w:color="auto" w:sz="4" w:space="0"/>
              <w:bottom w:val="single" w:color="auto" w:sz="4" w:space="0"/>
              <w:right w:val="single" w:color="auto" w:sz="4" w:space="0"/>
            </w:tcBorders>
            <w:shd w:val="clear" w:color="auto" w:fill="F1F1F1"/>
            <w:vAlign w:val="center"/>
          </w:tcPr>
          <w:p w14:paraId="13A68D6D">
            <w:pPr>
              <w:shd w:val="clear"/>
              <w:spacing w:line="276" w:lineRule="auto"/>
              <w:jc w:val="center"/>
              <w:rPr>
                <w:rFonts w:ascii="宋体" w:hAnsi="宋体"/>
                <w:color w:val="auto"/>
                <w:szCs w:val="21"/>
                <w:highlight w:val="none"/>
              </w:rPr>
            </w:pPr>
            <w:r>
              <w:rPr>
                <w:rFonts w:hint="eastAsia" w:ascii="宋体" w:hAnsi="宋体"/>
                <w:color w:val="auto"/>
                <w:szCs w:val="21"/>
                <w:highlight w:val="none"/>
              </w:rPr>
              <w:t>年 龄</w:t>
            </w:r>
          </w:p>
        </w:tc>
        <w:tc>
          <w:tcPr>
            <w:tcW w:w="1418" w:type="dxa"/>
            <w:tcBorders>
              <w:top w:val="single" w:color="auto" w:sz="4" w:space="0"/>
              <w:left w:val="single" w:color="auto" w:sz="4" w:space="0"/>
              <w:bottom w:val="single" w:color="auto" w:sz="4" w:space="0"/>
              <w:right w:val="single" w:color="auto" w:sz="4" w:space="0"/>
            </w:tcBorders>
            <w:shd w:val="clear" w:color="auto" w:fill="F1F1F1"/>
            <w:vAlign w:val="center"/>
          </w:tcPr>
          <w:p w14:paraId="5D120051">
            <w:pPr>
              <w:shd w:val="clear"/>
              <w:spacing w:line="276" w:lineRule="auto"/>
              <w:jc w:val="center"/>
              <w:rPr>
                <w:rFonts w:ascii="宋体" w:hAnsi="宋体"/>
                <w:color w:val="auto"/>
                <w:kern w:val="0"/>
                <w:szCs w:val="21"/>
                <w:highlight w:val="none"/>
              </w:rPr>
            </w:pPr>
            <w:r>
              <w:rPr>
                <w:rFonts w:hint="eastAsia" w:ascii="宋体" w:hAnsi="宋体"/>
                <w:color w:val="auto"/>
                <w:kern w:val="0"/>
                <w:szCs w:val="21"/>
                <w:highlight w:val="none"/>
              </w:rPr>
              <w:t>从事本行业工作年限</w:t>
            </w:r>
          </w:p>
        </w:tc>
        <w:tc>
          <w:tcPr>
            <w:tcW w:w="1843" w:type="dxa"/>
            <w:tcBorders>
              <w:top w:val="single" w:color="auto" w:sz="4" w:space="0"/>
              <w:left w:val="single" w:color="auto" w:sz="4" w:space="0"/>
              <w:bottom w:val="single" w:color="auto" w:sz="4" w:space="0"/>
              <w:right w:val="single" w:color="auto" w:sz="4" w:space="0"/>
            </w:tcBorders>
            <w:shd w:val="clear" w:color="auto" w:fill="F1F1F1"/>
            <w:vAlign w:val="center"/>
          </w:tcPr>
          <w:p w14:paraId="1DD94B4E">
            <w:pPr>
              <w:shd w:val="clear"/>
              <w:spacing w:line="276" w:lineRule="auto"/>
              <w:jc w:val="center"/>
              <w:rPr>
                <w:rFonts w:ascii="宋体" w:hAnsi="宋体"/>
                <w:color w:val="auto"/>
                <w:szCs w:val="21"/>
                <w:highlight w:val="none"/>
              </w:rPr>
            </w:pPr>
            <w:r>
              <w:rPr>
                <w:rFonts w:hint="eastAsia" w:ascii="宋体" w:hAnsi="宋体"/>
                <w:color w:val="auto"/>
                <w:szCs w:val="21"/>
                <w:highlight w:val="none"/>
              </w:rPr>
              <w:t>在本项目中承担的工作</w:t>
            </w:r>
          </w:p>
        </w:tc>
        <w:tc>
          <w:tcPr>
            <w:tcW w:w="1842" w:type="dxa"/>
            <w:tcBorders>
              <w:top w:val="single" w:color="auto" w:sz="4" w:space="0"/>
              <w:left w:val="single" w:color="auto" w:sz="4" w:space="0"/>
              <w:bottom w:val="single" w:color="auto" w:sz="4" w:space="0"/>
              <w:right w:val="single" w:color="auto" w:sz="4" w:space="0"/>
            </w:tcBorders>
            <w:shd w:val="clear" w:color="auto" w:fill="F1F1F1"/>
            <w:vAlign w:val="center"/>
          </w:tcPr>
          <w:p w14:paraId="222A31FE">
            <w:pPr>
              <w:shd w:val="clear"/>
              <w:spacing w:line="276" w:lineRule="auto"/>
              <w:jc w:val="center"/>
              <w:rPr>
                <w:rFonts w:ascii="宋体" w:hAnsi="宋体"/>
                <w:color w:val="auto"/>
                <w:kern w:val="0"/>
                <w:szCs w:val="21"/>
                <w:highlight w:val="none"/>
              </w:rPr>
            </w:pPr>
            <w:r>
              <w:rPr>
                <w:rFonts w:hint="eastAsia" w:ascii="宋体" w:hAnsi="宋体"/>
                <w:color w:val="auto"/>
                <w:kern w:val="0"/>
                <w:szCs w:val="21"/>
                <w:highlight w:val="none"/>
              </w:rPr>
              <w:t>个人专业资质及证书</w:t>
            </w:r>
          </w:p>
        </w:tc>
      </w:tr>
      <w:tr w14:paraId="04DAE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2BDCD689">
            <w:pPr>
              <w:shd w:val="clear"/>
              <w:spacing w:line="276" w:lineRule="auto"/>
              <w:jc w:val="center"/>
              <w:rPr>
                <w:rFonts w:ascii="宋体" w:hAnsi="宋体"/>
                <w:color w:val="auto"/>
                <w:szCs w:val="21"/>
                <w:highlight w:val="none"/>
              </w:rPr>
            </w:pPr>
            <w:r>
              <w:rPr>
                <w:rFonts w:hint="eastAsia" w:ascii="宋体" w:hAnsi="宋体"/>
                <w:color w:val="auto"/>
                <w:szCs w:val="21"/>
                <w:highlight w:val="none"/>
              </w:rPr>
              <w:t>1</w:t>
            </w:r>
          </w:p>
        </w:tc>
        <w:tc>
          <w:tcPr>
            <w:tcW w:w="992" w:type="dxa"/>
            <w:tcBorders>
              <w:top w:val="single" w:color="auto" w:sz="4" w:space="0"/>
              <w:left w:val="single" w:color="auto" w:sz="4" w:space="0"/>
              <w:bottom w:val="single" w:color="auto" w:sz="4" w:space="0"/>
              <w:right w:val="single" w:color="auto" w:sz="4" w:space="0"/>
            </w:tcBorders>
            <w:vAlign w:val="center"/>
          </w:tcPr>
          <w:p w14:paraId="60BCB388">
            <w:pPr>
              <w:shd w:val="clea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70790D3">
            <w:pPr>
              <w:shd w:val="clear"/>
              <w:spacing w:line="276" w:lineRule="auto"/>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6E827EC">
            <w:pPr>
              <w:shd w:val="clear"/>
              <w:spacing w:line="276" w:lineRule="auto"/>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75524585">
            <w:pPr>
              <w:shd w:val="clear"/>
              <w:spacing w:line="276" w:lineRule="auto"/>
              <w:rPr>
                <w:rFonts w:ascii="宋体" w:hAnsi="宋体"/>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347C2CF5">
            <w:pPr>
              <w:shd w:val="clear"/>
              <w:spacing w:line="276" w:lineRule="auto"/>
              <w:rPr>
                <w:rFonts w:ascii="宋体" w:hAnsi="宋体"/>
                <w:color w:val="auto"/>
                <w:szCs w:val="21"/>
                <w:highlight w:val="none"/>
              </w:rPr>
            </w:pPr>
            <w:r>
              <w:rPr>
                <w:rFonts w:hint="eastAsia" w:ascii="宋体" w:hAnsi="宋体"/>
                <w:color w:val="auto"/>
                <w:szCs w:val="21"/>
                <w:highlight w:val="none"/>
              </w:rPr>
              <w:t>项目负责人</w:t>
            </w:r>
          </w:p>
        </w:tc>
        <w:tc>
          <w:tcPr>
            <w:tcW w:w="1842" w:type="dxa"/>
            <w:tcBorders>
              <w:top w:val="single" w:color="auto" w:sz="4" w:space="0"/>
              <w:left w:val="single" w:color="auto" w:sz="4" w:space="0"/>
              <w:bottom w:val="single" w:color="auto" w:sz="4" w:space="0"/>
              <w:right w:val="single" w:color="auto" w:sz="4" w:space="0"/>
            </w:tcBorders>
            <w:vAlign w:val="center"/>
          </w:tcPr>
          <w:p w14:paraId="36B89497">
            <w:pPr>
              <w:shd w:val="clear"/>
              <w:spacing w:line="276" w:lineRule="auto"/>
              <w:rPr>
                <w:rFonts w:ascii="宋体" w:hAnsi="宋体"/>
                <w:color w:val="auto"/>
                <w:szCs w:val="21"/>
                <w:highlight w:val="none"/>
              </w:rPr>
            </w:pPr>
          </w:p>
        </w:tc>
      </w:tr>
      <w:tr w14:paraId="7FFB7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22FBA392">
            <w:pPr>
              <w:shd w:val="clear"/>
              <w:spacing w:line="276" w:lineRule="auto"/>
              <w:jc w:val="center"/>
              <w:rPr>
                <w:rFonts w:ascii="宋体" w:hAnsi="宋体"/>
                <w:color w:val="auto"/>
                <w:szCs w:val="21"/>
                <w:highlight w:val="none"/>
              </w:rPr>
            </w:pPr>
            <w:r>
              <w:rPr>
                <w:rFonts w:hint="eastAsia" w:ascii="宋体" w:hAnsi="宋体"/>
                <w:color w:val="auto"/>
                <w:szCs w:val="21"/>
                <w:highlight w:val="none"/>
              </w:rPr>
              <w:t>2</w:t>
            </w:r>
          </w:p>
        </w:tc>
        <w:tc>
          <w:tcPr>
            <w:tcW w:w="992" w:type="dxa"/>
            <w:tcBorders>
              <w:top w:val="single" w:color="auto" w:sz="4" w:space="0"/>
              <w:left w:val="single" w:color="auto" w:sz="4" w:space="0"/>
              <w:bottom w:val="single" w:color="auto" w:sz="4" w:space="0"/>
              <w:right w:val="single" w:color="auto" w:sz="4" w:space="0"/>
            </w:tcBorders>
            <w:vAlign w:val="center"/>
          </w:tcPr>
          <w:p w14:paraId="6C292D4D">
            <w:pPr>
              <w:shd w:val="clea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B4E9446">
            <w:pPr>
              <w:shd w:val="clea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7558D34">
            <w:pPr>
              <w:shd w:val="clear"/>
              <w:spacing w:line="276" w:lineRule="auto"/>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4AF6A91B">
            <w:pPr>
              <w:shd w:val="clear"/>
              <w:spacing w:line="276" w:lineRule="auto"/>
              <w:jc w:val="center"/>
              <w:rPr>
                <w:rFonts w:ascii="宋体" w:hAnsi="宋体"/>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0B122D72">
            <w:pPr>
              <w:shd w:val="clear"/>
              <w:spacing w:line="276" w:lineRule="auto"/>
              <w:jc w:val="center"/>
              <w:rPr>
                <w:rFonts w:ascii="宋体" w:hAnsi="宋体"/>
                <w:color w:val="auto"/>
                <w:szCs w:val="21"/>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0476C5E6">
            <w:pPr>
              <w:shd w:val="clear"/>
              <w:spacing w:line="276" w:lineRule="auto"/>
              <w:jc w:val="center"/>
              <w:rPr>
                <w:rFonts w:ascii="宋体" w:hAnsi="宋体"/>
                <w:color w:val="auto"/>
                <w:szCs w:val="21"/>
                <w:highlight w:val="none"/>
              </w:rPr>
            </w:pPr>
          </w:p>
        </w:tc>
      </w:tr>
      <w:tr w14:paraId="4E6F1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46FA9324">
            <w:pPr>
              <w:shd w:val="clear"/>
              <w:spacing w:line="276" w:lineRule="auto"/>
              <w:jc w:val="center"/>
              <w:rPr>
                <w:rFonts w:ascii="宋体" w:hAnsi="宋体"/>
                <w:color w:val="auto"/>
                <w:szCs w:val="21"/>
                <w:highlight w:val="none"/>
              </w:rPr>
            </w:pPr>
            <w:r>
              <w:rPr>
                <w:rFonts w:hint="eastAsia" w:ascii="宋体" w:hAnsi="宋体"/>
                <w:color w:val="auto"/>
                <w:szCs w:val="21"/>
                <w:highlight w:val="none"/>
              </w:rPr>
              <w:t>3</w:t>
            </w:r>
          </w:p>
        </w:tc>
        <w:tc>
          <w:tcPr>
            <w:tcW w:w="992" w:type="dxa"/>
            <w:tcBorders>
              <w:top w:val="single" w:color="auto" w:sz="4" w:space="0"/>
              <w:left w:val="single" w:color="auto" w:sz="4" w:space="0"/>
              <w:bottom w:val="single" w:color="auto" w:sz="4" w:space="0"/>
              <w:right w:val="single" w:color="auto" w:sz="4" w:space="0"/>
            </w:tcBorders>
            <w:vAlign w:val="center"/>
          </w:tcPr>
          <w:p w14:paraId="73C80989">
            <w:pPr>
              <w:shd w:val="clea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2325DF1">
            <w:pPr>
              <w:shd w:val="clea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6B86CD3">
            <w:pPr>
              <w:shd w:val="clear"/>
              <w:spacing w:line="276" w:lineRule="auto"/>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0166F0EE">
            <w:pPr>
              <w:shd w:val="clear"/>
              <w:spacing w:line="276" w:lineRule="auto"/>
              <w:jc w:val="center"/>
              <w:rPr>
                <w:rFonts w:ascii="宋体" w:hAnsi="宋体"/>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00FC2783">
            <w:pPr>
              <w:shd w:val="clear"/>
              <w:spacing w:line="276" w:lineRule="auto"/>
              <w:jc w:val="center"/>
              <w:rPr>
                <w:rFonts w:ascii="宋体" w:hAnsi="宋体"/>
                <w:color w:val="auto"/>
                <w:szCs w:val="21"/>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41E53463">
            <w:pPr>
              <w:shd w:val="clear"/>
              <w:spacing w:line="276" w:lineRule="auto"/>
              <w:jc w:val="center"/>
              <w:rPr>
                <w:rFonts w:ascii="宋体" w:hAnsi="宋体"/>
                <w:color w:val="auto"/>
                <w:szCs w:val="21"/>
                <w:highlight w:val="none"/>
              </w:rPr>
            </w:pPr>
          </w:p>
        </w:tc>
      </w:tr>
      <w:tr w14:paraId="49563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15E5907C">
            <w:pPr>
              <w:shd w:val="clear"/>
              <w:spacing w:line="276" w:lineRule="auto"/>
              <w:jc w:val="center"/>
              <w:rPr>
                <w:rFonts w:ascii="宋体" w:hAnsi="宋体"/>
                <w:color w:val="auto"/>
                <w:szCs w:val="21"/>
                <w:highlight w:val="none"/>
              </w:rPr>
            </w:pPr>
            <w:r>
              <w:rPr>
                <w:rFonts w:hint="eastAsia" w:ascii="宋体" w:hAnsi="宋体"/>
                <w:color w:val="auto"/>
                <w:szCs w:val="21"/>
                <w:highlight w:val="none"/>
              </w:rPr>
              <w:t>4</w:t>
            </w:r>
          </w:p>
        </w:tc>
        <w:tc>
          <w:tcPr>
            <w:tcW w:w="992" w:type="dxa"/>
            <w:tcBorders>
              <w:top w:val="single" w:color="auto" w:sz="4" w:space="0"/>
              <w:left w:val="single" w:color="auto" w:sz="4" w:space="0"/>
              <w:bottom w:val="single" w:color="auto" w:sz="4" w:space="0"/>
              <w:right w:val="single" w:color="auto" w:sz="4" w:space="0"/>
            </w:tcBorders>
            <w:vAlign w:val="center"/>
          </w:tcPr>
          <w:p w14:paraId="4F50CFD6">
            <w:pPr>
              <w:shd w:val="clea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40C257B">
            <w:pPr>
              <w:shd w:val="clea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97427A8">
            <w:pPr>
              <w:shd w:val="clear"/>
              <w:spacing w:line="276" w:lineRule="auto"/>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1DF53F71">
            <w:pPr>
              <w:shd w:val="clear"/>
              <w:spacing w:line="276" w:lineRule="auto"/>
              <w:jc w:val="center"/>
              <w:rPr>
                <w:rFonts w:ascii="宋体" w:hAnsi="宋体"/>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667DEC9A">
            <w:pPr>
              <w:shd w:val="clear"/>
              <w:spacing w:line="276" w:lineRule="auto"/>
              <w:jc w:val="center"/>
              <w:rPr>
                <w:rFonts w:ascii="宋体" w:hAnsi="宋体"/>
                <w:color w:val="auto"/>
                <w:szCs w:val="21"/>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5E56491D">
            <w:pPr>
              <w:shd w:val="clear"/>
              <w:spacing w:line="276" w:lineRule="auto"/>
              <w:jc w:val="center"/>
              <w:rPr>
                <w:rFonts w:ascii="宋体" w:hAnsi="宋体"/>
                <w:color w:val="auto"/>
                <w:szCs w:val="21"/>
                <w:highlight w:val="none"/>
              </w:rPr>
            </w:pPr>
          </w:p>
        </w:tc>
      </w:tr>
      <w:tr w14:paraId="3D19E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0DAF466B">
            <w:pPr>
              <w:shd w:val="clear"/>
              <w:spacing w:line="276" w:lineRule="auto"/>
              <w:jc w:val="center"/>
              <w:rPr>
                <w:rFonts w:ascii="宋体" w:hAnsi="宋体"/>
                <w:color w:val="auto"/>
                <w:szCs w:val="21"/>
                <w:highlight w:val="none"/>
              </w:rPr>
            </w:pPr>
            <w:r>
              <w:rPr>
                <w:rFonts w:hint="eastAsia" w:ascii="宋体" w:hAnsi="宋体"/>
                <w:color w:val="auto"/>
                <w:szCs w:val="21"/>
                <w:highlight w:val="none"/>
              </w:rPr>
              <w:t>5</w:t>
            </w:r>
          </w:p>
        </w:tc>
        <w:tc>
          <w:tcPr>
            <w:tcW w:w="992" w:type="dxa"/>
            <w:tcBorders>
              <w:top w:val="single" w:color="auto" w:sz="4" w:space="0"/>
              <w:left w:val="single" w:color="auto" w:sz="4" w:space="0"/>
              <w:bottom w:val="single" w:color="auto" w:sz="4" w:space="0"/>
              <w:right w:val="single" w:color="auto" w:sz="4" w:space="0"/>
            </w:tcBorders>
            <w:vAlign w:val="center"/>
          </w:tcPr>
          <w:p w14:paraId="7D791FF6">
            <w:pPr>
              <w:shd w:val="clea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9433F6F">
            <w:pPr>
              <w:shd w:val="clea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0743212">
            <w:pPr>
              <w:shd w:val="clear"/>
              <w:spacing w:line="276" w:lineRule="auto"/>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4DEBCAF2">
            <w:pPr>
              <w:shd w:val="clear"/>
              <w:spacing w:line="276" w:lineRule="auto"/>
              <w:jc w:val="center"/>
              <w:rPr>
                <w:rFonts w:ascii="宋体" w:hAnsi="宋体"/>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49A6E928">
            <w:pPr>
              <w:shd w:val="clear"/>
              <w:spacing w:line="276" w:lineRule="auto"/>
              <w:jc w:val="center"/>
              <w:rPr>
                <w:rFonts w:ascii="宋体" w:hAnsi="宋体"/>
                <w:color w:val="auto"/>
                <w:szCs w:val="21"/>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1E3A0125">
            <w:pPr>
              <w:shd w:val="clear"/>
              <w:spacing w:line="276" w:lineRule="auto"/>
              <w:jc w:val="center"/>
              <w:rPr>
                <w:rFonts w:ascii="宋体" w:hAnsi="宋体"/>
                <w:color w:val="auto"/>
                <w:szCs w:val="21"/>
                <w:highlight w:val="none"/>
              </w:rPr>
            </w:pPr>
          </w:p>
        </w:tc>
      </w:tr>
      <w:tr w14:paraId="54545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4E488F7D">
            <w:pPr>
              <w:shd w:val="clear"/>
              <w:spacing w:line="276" w:lineRule="auto"/>
              <w:jc w:val="center"/>
              <w:rPr>
                <w:rFonts w:ascii="宋体" w:hAnsi="宋体"/>
                <w:color w:val="auto"/>
                <w:szCs w:val="21"/>
                <w:highlight w:val="none"/>
              </w:rPr>
            </w:pPr>
            <w:r>
              <w:rPr>
                <w:rFonts w:hint="eastAsia" w:ascii="宋体" w:hAnsi="宋体"/>
                <w:color w:val="auto"/>
                <w:szCs w:val="21"/>
                <w:highlight w:val="none"/>
              </w:rPr>
              <w:t>6</w:t>
            </w:r>
          </w:p>
        </w:tc>
        <w:tc>
          <w:tcPr>
            <w:tcW w:w="992" w:type="dxa"/>
            <w:tcBorders>
              <w:top w:val="single" w:color="auto" w:sz="4" w:space="0"/>
              <w:left w:val="single" w:color="auto" w:sz="4" w:space="0"/>
              <w:bottom w:val="single" w:color="auto" w:sz="4" w:space="0"/>
              <w:right w:val="single" w:color="auto" w:sz="4" w:space="0"/>
            </w:tcBorders>
            <w:vAlign w:val="center"/>
          </w:tcPr>
          <w:p w14:paraId="1631B6A8">
            <w:pPr>
              <w:shd w:val="clea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42C23E5">
            <w:pPr>
              <w:shd w:val="clea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EA99946">
            <w:pPr>
              <w:shd w:val="clear"/>
              <w:spacing w:line="276" w:lineRule="auto"/>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104E7D10">
            <w:pPr>
              <w:shd w:val="clear"/>
              <w:spacing w:line="276" w:lineRule="auto"/>
              <w:jc w:val="center"/>
              <w:rPr>
                <w:rFonts w:ascii="宋体" w:hAnsi="宋体"/>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6A4ED4B5">
            <w:pPr>
              <w:shd w:val="clear"/>
              <w:spacing w:line="276" w:lineRule="auto"/>
              <w:jc w:val="center"/>
              <w:rPr>
                <w:rFonts w:ascii="宋体" w:hAnsi="宋体"/>
                <w:color w:val="auto"/>
                <w:szCs w:val="21"/>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755D0932">
            <w:pPr>
              <w:shd w:val="clear"/>
              <w:spacing w:line="276" w:lineRule="auto"/>
              <w:jc w:val="center"/>
              <w:rPr>
                <w:rFonts w:ascii="宋体" w:hAnsi="宋体"/>
                <w:color w:val="auto"/>
                <w:szCs w:val="21"/>
                <w:highlight w:val="none"/>
              </w:rPr>
            </w:pPr>
          </w:p>
        </w:tc>
      </w:tr>
      <w:tr w14:paraId="4C075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38C79D04">
            <w:pPr>
              <w:shd w:val="clear"/>
              <w:spacing w:line="276" w:lineRule="auto"/>
              <w:jc w:val="center"/>
              <w:rPr>
                <w:rFonts w:ascii="宋体" w:hAnsi="宋体"/>
                <w:b/>
                <w:color w:val="auto"/>
                <w:szCs w:val="21"/>
                <w:highlight w:val="none"/>
              </w:rPr>
            </w:pPr>
            <w:r>
              <w:rPr>
                <w:rFonts w:hint="eastAsia" w:ascii="宋体" w:hAnsi="宋体"/>
                <w:b/>
                <w:color w:val="auto"/>
                <w:szCs w:val="21"/>
                <w:highlight w:val="none"/>
              </w:rPr>
              <w:t>…</w:t>
            </w:r>
          </w:p>
        </w:tc>
        <w:tc>
          <w:tcPr>
            <w:tcW w:w="992" w:type="dxa"/>
            <w:tcBorders>
              <w:top w:val="single" w:color="auto" w:sz="4" w:space="0"/>
              <w:left w:val="single" w:color="auto" w:sz="4" w:space="0"/>
              <w:bottom w:val="single" w:color="auto" w:sz="4" w:space="0"/>
              <w:right w:val="single" w:color="auto" w:sz="4" w:space="0"/>
            </w:tcBorders>
            <w:vAlign w:val="center"/>
          </w:tcPr>
          <w:p w14:paraId="2574880C">
            <w:pPr>
              <w:shd w:val="clea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1B72684">
            <w:pPr>
              <w:shd w:val="clea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865EE88">
            <w:pPr>
              <w:shd w:val="clear"/>
              <w:spacing w:line="276" w:lineRule="auto"/>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7C7AC294">
            <w:pPr>
              <w:shd w:val="clear"/>
              <w:spacing w:line="276" w:lineRule="auto"/>
              <w:jc w:val="center"/>
              <w:rPr>
                <w:rFonts w:ascii="宋体" w:hAnsi="宋体"/>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578CB9CF">
            <w:pPr>
              <w:shd w:val="clear"/>
              <w:spacing w:line="276" w:lineRule="auto"/>
              <w:jc w:val="center"/>
              <w:rPr>
                <w:rFonts w:ascii="宋体" w:hAnsi="宋体"/>
                <w:color w:val="auto"/>
                <w:szCs w:val="21"/>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036080BD">
            <w:pPr>
              <w:shd w:val="clear"/>
              <w:spacing w:line="276" w:lineRule="auto"/>
              <w:jc w:val="center"/>
              <w:rPr>
                <w:rFonts w:ascii="宋体" w:hAnsi="宋体"/>
                <w:color w:val="auto"/>
                <w:szCs w:val="21"/>
                <w:highlight w:val="none"/>
              </w:rPr>
            </w:pPr>
          </w:p>
        </w:tc>
      </w:tr>
    </w:tbl>
    <w:p w14:paraId="08447A0B">
      <w:pPr>
        <w:shd w:val="clear"/>
        <w:spacing w:line="276" w:lineRule="auto"/>
        <w:ind w:left="630" w:hanging="630" w:hangingChars="300"/>
        <w:jc w:val="left"/>
        <w:rPr>
          <w:rFonts w:ascii="宋体" w:hAnsi="宋体"/>
          <w:color w:val="auto"/>
          <w:szCs w:val="21"/>
          <w:highlight w:val="none"/>
          <w:lang w:val="zh-CN"/>
        </w:rPr>
      </w:pPr>
      <w:r>
        <w:rPr>
          <w:rFonts w:hint="eastAsia" w:ascii="宋体" w:hAnsi="宋体"/>
          <w:color w:val="auto"/>
          <w:szCs w:val="21"/>
          <w:highlight w:val="none"/>
          <w:lang w:val="zh-CN"/>
        </w:rPr>
        <w:t>说明：投标文件应附完整的相关证明材料清晰复印件并加盖投标人公章，</w:t>
      </w:r>
      <w:r>
        <w:rPr>
          <w:rFonts w:hint="eastAsia" w:ascii="宋体" w:hAnsi="宋体" w:cs="Corbel"/>
          <w:color w:val="auto"/>
          <w:szCs w:val="21"/>
          <w:highlight w:val="none"/>
          <w:lang w:val="zh-CN"/>
        </w:rPr>
        <w:t>未按照要求详细完整填写此表，</w:t>
      </w:r>
      <w:r>
        <w:rPr>
          <w:rFonts w:hint="eastAsia" w:ascii="宋体" w:hAnsi="宋体"/>
          <w:color w:val="auto"/>
          <w:szCs w:val="21"/>
          <w:highlight w:val="none"/>
          <w:lang w:val="zh-CN"/>
        </w:rPr>
        <w:t>导致的后果由投标人自行承担。</w:t>
      </w:r>
    </w:p>
    <w:p w14:paraId="4BB5B2B5">
      <w:pPr>
        <w:shd w:val="clear"/>
        <w:spacing w:line="276" w:lineRule="auto"/>
        <w:jc w:val="left"/>
        <w:rPr>
          <w:rFonts w:ascii="宋体" w:hAnsi="宋体"/>
          <w:color w:val="auto"/>
          <w:szCs w:val="21"/>
          <w:highlight w:val="none"/>
          <w:lang w:val="zh-CN"/>
        </w:rPr>
      </w:pPr>
    </w:p>
    <w:p w14:paraId="04C2ECD4">
      <w:pPr>
        <w:shd w:val="clear"/>
        <w:spacing w:line="276" w:lineRule="auto"/>
        <w:jc w:val="left"/>
        <w:rPr>
          <w:rFonts w:ascii="宋体" w:hAnsi="宋体"/>
          <w:color w:val="auto"/>
          <w:szCs w:val="21"/>
          <w:highlight w:val="none"/>
          <w:lang w:val="zh-CN"/>
        </w:rPr>
      </w:pPr>
    </w:p>
    <w:p w14:paraId="300FF44E">
      <w:pPr>
        <w:shd w:val="clear"/>
        <w:spacing w:line="276" w:lineRule="auto"/>
        <w:jc w:val="left"/>
        <w:rPr>
          <w:rFonts w:ascii="宋体" w:hAnsi="宋体"/>
          <w:color w:val="auto"/>
          <w:szCs w:val="21"/>
          <w:highlight w:val="none"/>
          <w:lang w:val="zh-CN"/>
        </w:rPr>
      </w:pPr>
    </w:p>
    <w:p w14:paraId="0290FEC5">
      <w:pPr>
        <w:shd w:val="clear"/>
        <w:spacing w:line="276" w:lineRule="auto"/>
        <w:jc w:val="left"/>
        <w:rPr>
          <w:rFonts w:ascii="宋体" w:hAnsi="宋体"/>
          <w:color w:val="auto"/>
          <w:szCs w:val="21"/>
          <w:highlight w:val="none"/>
          <w:lang w:val="zh-CN"/>
        </w:rPr>
      </w:pPr>
    </w:p>
    <w:p w14:paraId="3A52B294">
      <w:pPr>
        <w:shd w:val="clear"/>
        <w:spacing w:line="276" w:lineRule="auto"/>
        <w:jc w:val="left"/>
        <w:rPr>
          <w:rFonts w:ascii="宋体" w:hAnsi="宋体"/>
          <w:color w:val="auto"/>
          <w:szCs w:val="21"/>
          <w:highlight w:val="none"/>
          <w:lang w:val="zh-CN"/>
        </w:rPr>
      </w:pPr>
    </w:p>
    <w:p w14:paraId="57B1BE50">
      <w:pPr>
        <w:shd w:val="clear"/>
        <w:spacing w:before="100" w:beforeAutospacing="1" w:after="100" w:afterAutospacing="1" w:line="276" w:lineRule="auto"/>
        <w:ind w:firstLine="2902" w:firstLineChars="1382"/>
        <w:rPr>
          <w:rFonts w:hAnsi="宋体"/>
          <w:bCs/>
          <w:color w:val="auto"/>
          <w:szCs w:val="21"/>
          <w:highlight w:val="none"/>
          <w:u w:val="single"/>
        </w:rPr>
      </w:pPr>
      <w:r>
        <w:rPr>
          <w:rFonts w:hint="eastAsia" w:hAnsi="宋体"/>
          <w:bCs/>
          <w:color w:val="auto"/>
          <w:szCs w:val="21"/>
          <w:highlight w:val="none"/>
        </w:rPr>
        <w:t>投标人名称（公章）：</w:t>
      </w:r>
      <w:r>
        <w:rPr>
          <w:rFonts w:hAnsi="宋体"/>
          <w:bCs/>
          <w:color w:val="auto"/>
          <w:szCs w:val="21"/>
          <w:highlight w:val="none"/>
          <w:u w:val="single"/>
        </w:rPr>
        <w:t xml:space="preserve">                          </w:t>
      </w:r>
    </w:p>
    <w:p w14:paraId="708CE5B4">
      <w:pPr>
        <w:shd w:val="clear"/>
        <w:spacing w:before="100" w:beforeAutospacing="1" w:after="100" w:afterAutospacing="1" w:line="276" w:lineRule="auto"/>
        <w:ind w:firstLine="2902" w:firstLineChars="1382"/>
        <w:rPr>
          <w:rFonts w:hAnsi="宋体"/>
          <w:bCs/>
          <w:color w:val="auto"/>
          <w:szCs w:val="21"/>
          <w:highlight w:val="none"/>
          <w:u w:val="single"/>
        </w:rPr>
      </w:pPr>
      <w:r>
        <w:rPr>
          <w:rFonts w:hint="eastAsia" w:ascii="宋体" w:hAnsi="宋体"/>
          <w:bCs/>
          <w:color w:val="auto"/>
          <w:szCs w:val="21"/>
          <w:highlight w:val="none"/>
          <w:lang w:val="zh-CN"/>
        </w:rPr>
        <w:t>日期</w:t>
      </w:r>
      <w:r>
        <w:rPr>
          <w:rFonts w:hint="eastAsia" w:hAnsi="宋体"/>
          <w:bCs/>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日</w:t>
      </w:r>
    </w:p>
    <w:p w14:paraId="7D175088">
      <w:pPr>
        <w:pStyle w:val="30"/>
        <w:numPr>
          <w:ilvl w:val="0"/>
          <w:numId w:val="57"/>
        </w:numPr>
        <w:shd w:val="clear"/>
        <w:spacing w:line="276" w:lineRule="auto"/>
        <w:ind w:firstLineChars="0"/>
        <w:outlineLvl w:val="2"/>
        <w:rPr>
          <w:color w:val="auto"/>
          <w:szCs w:val="21"/>
          <w:highlight w:val="none"/>
        </w:rPr>
      </w:pPr>
      <w:r>
        <w:rPr>
          <w:color w:val="auto"/>
          <w:kern w:val="0"/>
          <w:szCs w:val="21"/>
          <w:highlight w:val="none"/>
        </w:rPr>
        <w:br w:type="page"/>
      </w:r>
      <w:r>
        <w:rPr>
          <w:rFonts w:hint="eastAsia"/>
          <w:color w:val="auto"/>
          <w:szCs w:val="21"/>
          <w:highlight w:val="none"/>
        </w:rPr>
        <w:t>类似项目业绩表</w:t>
      </w:r>
      <w:r>
        <w:rPr>
          <w:rFonts w:hint="eastAsia" w:ascii="宋体" w:hAnsi="宋体" w:cs="Courier New"/>
          <w:color w:val="auto"/>
          <w:szCs w:val="21"/>
          <w:highlight w:val="none"/>
        </w:rPr>
        <w:t>及证明材料</w:t>
      </w:r>
      <w:r>
        <w:rPr>
          <w:rFonts w:hint="eastAsia"/>
          <w:color w:val="auto"/>
          <w:szCs w:val="21"/>
          <w:highlight w:val="none"/>
        </w:rPr>
        <w:t>（如需</w:t>
      </w:r>
      <w:r>
        <w:rPr>
          <w:color w:val="auto"/>
          <w:szCs w:val="21"/>
          <w:highlight w:val="none"/>
        </w:rPr>
        <w:t>）</w:t>
      </w:r>
    </w:p>
    <w:p w14:paraId="5A35395C">
      <w:pPr>
        <w:shd w:val="clear"/>
        <w:spacing w:line="276" w:lineRule="auto"/>
        <w:jc w:val="center"/>
        <w:rPr>
          <w:b/>
          <w:color w:val="auto"/>
          <w:szCs w:val="21"/>
          <w:highlight w:val="none"/>
        </w:rPr>
      </w:pPr>
      <w:r>
        <w:rPr>
          <w:rFonts w:hint="eastAsia"/>
          <w:b/>
          <w:color w:val="auto"/>
          <w:szCs w:val="21"/>
          <w:highlight w:val="none"/>
        </w:rPr>
        <w:t>类似项目业绩表</w:t>
      </w:r>
    </w:p>
    <w:p w14:paraId="56622DC9">
      <w:pPr>
        <w:shd w:val="clear"/>
        <w:spacing w:line="276" w:lineRule="auto"/>
        <w:jc w:val="center"/>
        <w:rPr>
          <w:b/>
          <w:color w:val="auto"/>
          <w:szCs w:val="21"/>
          <w:highlight w:val="none"/>
        </w:rPr>
      </w:pPr>
    </w:p>
    <w:p w14:paraId="257F87F0">
      <w:pPr>
        <w:shd w:val="clear"/>
        <w:spacing w:line="276" w:lineRule="auto"/>
        <w:jc w:val="left"/>
        <w:rPr>
          <w:rFonts w:hAnsi="宋体"/>
          <w:color w:val="auto"/>
          <w:szCs w:val="21"/>
          <w:highlight w:val="none"/>
        </w:rPr>
      </w:pPr>
      <w:r>
        <w:rPr>
          <w:rFonts w:hint="eastAsia" w:hAnsi="宋体"/>
          <w:color w:val="auto"/>
          <w:szCs w:val="21"/>
          <w:highlight w:val="none"/>
        </w:rPr>
        <w:t>投</w:t>
      </w:r>
      <w:r>
        <w:rPr>
          <w:rFonts w:hAnsi="宋体"/>
          <w:color w:val="auto"/>
          <w:szCs w:val="21"/>
          <w:highlight w:val="none"/>
        </w:rPr>
        <w:t xml:space="preserve"> </w:t>
      </w:r>
      <w:r>
        <w:rPr>
          <w:rFonts w:hint="eastAsia" w:hAnsi="宋体"/>
          <w:color w:val="auto"/>
          <w:szCs w:val="21"/>
          <w:highlight w:val="none"/>
        </w:rPr>
        <w:t>标</w:t>
      </w:r>
      <w:r>
        <w:rPr>
          <w:rFonts w:hAnsi="宋体"/>
          <w:color w:val="auto"/>
          <w:szCs w:val="21"/>
          <w:highlight w:val="none"/>
        </w:rPr>
        <w:t xml:space="preserve"> </w:t>
      </w:r>
      <w:r>
        <w:rPr>
          <w:rFonts w:hint="eastAsia" w:hAnsi="宋体"/>
          <w:color w:val="auto"/>
          <w:szCs w:val="21"/>
          <w:highlight w:val="none"/>
        </w:rPr>
        <w:t>人：</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p>
    <w:p w14:paraId="00A3F412">
      <w:pPr>
        <w:shd w:val="clear"/>
        <w:spacing w:line="276" w:lineRule="auto"/>
        <w:jc w:val="left"/>
        <w:rPr>
          <w:rFonts w:hAnsi="宋体"/>
          <w:color w:val="auto"/>
          <w:szCs w:val="21"/>
          <w:highlight w:val="none"/>
        </w:rPr>
      </w:pPr>
      <w:r>
        <w:rPr>
          <w:rFonts w:hint="eastAsia" w:ascii="宋体" w:hAnsi="宋体"/>
          <w:color w:val="auto"/>
          <w:szCs w:val="21"/>
          <w:highlight w:val="none"/>
          <w:lang w:val="zh-CN"/>
        </w:rPr>
        <w:t>项目编号/包号：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r>
        <w:rPr>
          <w:rFonts w:hint="eastAsia" w:ascii="宋体" w:hAnsi="宋体"/>
          <w:bCs/>
          <w:color w:val="auto"/>
          <w:szCs w:val="21"/>
          <w:highlight w:val="none"/>
          <w:lang w:val="zh-CN"/>
        </w:rPr>
        <w:t xml:space="preserve">                项目名称：</w:t>
      </w:r>
      <w:r>
        <w:rPr>
          <w:rFonts w:hint="eastAsia" w:ascii="宋体" w:hAnsi="宋体"/>
          <w:bCs/>
          <w:color w:val="auto"/>
          <w:szCs w:val="21"/>
          <w:highlight w:val="none"/>
          <w:u w:val="single"/>
          <w:lang w:val="zh-CN"/>
        </w:rPr>
        <w:t xml:space="preserve">           </w:t>
      </w:r>
    </w:p>
    <w:tbl>
      <w:tblPr>
        <w:tblStyle w:val="21"/>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7"/>
        <w:gridCol w:w="1138"/>
        <w:gridCol w:w="1276"/>
        <w:gridCol w:w="1550"/>
        <w:gridCol w:w="1001"/>
        <w:gridCol w:w="1276"/>
        <w:gridCol w:w="996"/>
        <w:gridCol w:w="1276"/>
        <w:gridCol w:w="838"/>
      </w:tblGrid>
      <w:tr w14:paraId="4279B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5"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42BA0530">
            <w:pPr>
              <w:shd w:val="clear"/>
              <w:autoSpaceDE w:val="0"/>
              <w:autoSpaceDN w:val="0"/>
              <w:spacing w:line="276"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序号</w:t>
            </w:r>
          </w:p>
        </w:tc>
        <w:tc>
          <w:tcPr>
            <w:tcW w:w="1138" w:type="dxa"/>
            <w:tcBorders>
              <w:top w:val="single" w:color="auto" w:sz="4" w:space="0"/>
              <w:left w:val="single" w:color="auto" w:sz="4" w:space="0"/>
              <w:bottom w:val="single" w:color="auto" w:sz="4" w:space="0"/>
              <w:right w:val="single" w:color="auto" w:sz="4" w:space="0"/>
            </w:tcBorders>
            <w:vAlign w:val="center"/>
          </w:tcPr>
          <w:p w14:paraId="38E7154C">
            <w:pPr>
              <w:shd w:val="clear"/>
              <w:autoSpaceDE w:val="0"/>
              <w:autoSpaceDN w:val="0"/>
              <w:spacing w:line="276"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业主单位</w:t>
            </w:r>
          </w:p>
        </w:tc>
        <w:tc>
          <w:tcPr>
            <w:tcW w:w="1276" w:type="dxa"/>
            <w:tcBorders>
              <w:top w:val="single" w:color="auto" w:sz="4" w:space="0"/>
              <w:left w:val="single" w:color="auto" w:sz="4" w:space="0"/>
              <w:bottom w:val="single" w:color="auto" w:sz="4" w:space="0"/>
              <w:right w:val="single" w:color="auto" w:sz="4" w:space="0"/>
            </w:tcBorders>
            <w:vAlign w:val="center"/>
          </w:tcPr>
          <w:p w14:paraId="51856F6C">
            <w:pPr>
              <w:shd w:val="clear"/>
              <w:spacing w:line="276" w:lineRule="auto"/>
              <w:jc w:val="center"/>
              <w:rPr>
                <w:rFonts w:ascii="宋体" w:hAnsi="宋体" w:cs="宋体"/>
                <w:color w:val="auto"/>
                <w:szCs w:val="21"/>
                <w:highlight w:val="none"/>
              </w:rPr>
            </w:pPr>
            <w:r>
              <w:rPr>
                <w:rFonts w:hint="eastAsia" w:ascii="宋体" w:hAnsi="宋体" w:cs="宋体"/>
                <w:color w:val="auto"/>
                <w:szCs w:val="21"/>
                <w:highlight w:val="none"/>
              </w:rPr>
              <w:t>业主单位</w:t>
            </w:r>
          </w:p>
          <w:p w14:paraId="31764B91">
            <w:pPr>
              <w:shd w:val="clear"/>
              <w:autoSpaceDE w:val="0"/>
              <w:autoSpaceDN w:val="0"/>
              <w:spacing w:line="276" w:lineRule="auto"/>
              <w:jc w:val="center"/>
              <w:rPr>
                <w:rFonts w:ascii="宋体" w:hAnsi="宋体" w:cs="宋体"/>
                <w:color w:val="auto"/>
                <w:szCs w:val="21"/>
                <w:highlight w:val="none"/>
                <w:lang w:val="zh-CN"/>
              </w:rPr>
            </w:pPr>
            <w:r>
              <w:rPr>
                <w:rFonts w:hint="eastAsia" w:ascii="宋体" w:hAnsi="宋体" w:cs="宋体"/>
                <w:color w:val="auto"/>
                <w:szCs w:val="21"/>
                <w:highlight w:val="none"/>
              </w:rPr>
              <w:t>联系人、电话</w:t>
            </w:r>
          </w:p>
        </w:tc>
        <w:tc>
          <w:tcPr>
            <w:tcW w:w="1550" w:type="dxa"/>
            <w:tcBorders>
              <w:top w:val="single" w:color="auto" w:sz="4" w:space="0"/>
              <w:left w:val="single" w:color="auto" w:sz="4" w:space="0"/>
              <w:bottom w:val="single" w:color="auto" w:sz="4" w:space="0"/>
              <w:right w:val="single" w:color="auto" w:sz="4" w:space="0"/>
            </w:tcBorders>
            <w:vAlign w:val="center"/>
          </w:tcPr>
          <w:p w14:paraId="48BD8E3F">
            <w:pPr>
              <w:shd w:val="clear"/>
              <w:spacing w:line="276" w:lineRule="auto"/>
              <w:jc w:val="center"/>
              <w:rPr>
                <w:rFonts w:ascii="宋体" w:hAnsi="宋体"/>
                <w:color w:val="auto"/>
                <w:szCs w:val="21"/>
                <w:highlight w:val="none"/>
              </w:rPr>
            </w:pPr>
            <w:r>
              <w:rPr>
                <w:rFonts w:hint="eastAsia" w:ascii="宋体" w:hAnsi="宋体" w:cs="宋体"/>
                <w:color w:val="auto"/>
                <w:szCs w:val="21"/>
                <w:highlight w:val="none"/>
                <w:lang w:val="zh-CN"/>
              </w:rPr>
              <w:t>项目名称</w:t>
            </w:r>
          </w:p>
        </w:tc>
        <w:tc>
          <w:tcPr>
            <w:tcW w:w="1001" w:type="dxa"/>
            <w:tcBorders>
              <w:top w:val="single" w:color="auto" w:sz="4" w:space="0"/>
              <w:left w:val="single" w:color="auto" w:sz="4" w:space="0"/>
              <w:bottom w:val="single" w:color="auto" w:sz="4" w:space="0"/>
              <w:right w:val="single" w:color="auto" w:sz="4" w:space="0"/>
            </w:tcBorders>
            <w:vAlign w:val="center"/>
          </w:tcPr>
          <w:p w14:paraId="6A1B19E9">
            <w:pPr>
              <w:shd w:val="clear"/>
              <w:spacing w:line="276" w:lineRule="auto"/>
              <w:jc w:val="center"/>
              <w:rPr>
                <w:rFonts w:ascii="宋体" w:hAnsi="宋体"/>
                <w:color w:val="auto"/>
                <w:szCs w:val="21"/>
                <w:highlight w:val="none"/>
              </w:rPr>
            </w:pPr>
            <w:r>
              <w:rPr>
                <w:rFonts w:hint="eastAsia" w:ascii="宋体" w:hAnsi="宋体"/>
                <w:color w:val="auto"/>
                <w:szCs w:val="21"/>
                <w:highlight w:val="none"/>
              </w:rPr>
              <w:t>项目经理</w:t>
            </w:r>
          </w:p>
        </w:tc>
        <w:tc>
          <w:tcPr>
            <w:tcW w:w="1276" w:type="dxa"/>
            <w:tcBorders>
              <w:top w:val="single" w:color="auto" w:sz="4" w:space="0"/>
              <w:left w:val="single" w:color="auto" w:sz="4" w:space="0"/>
              <w:bottom w:val="single" w:color="auto" w:sz="4" w:space="0"/>
              <w:right w:val="single" w:color="auto" w:sz="4" w:space="0"/>
            </w:tcBorders>
            <w:vAlign w:val="center"/>
          </w:tcPr>
          <w:p w14:paraId="0347C8E1">
            <w:pPr>
              <w:shd w:val="clear"/>
              <w:spacing w:line="276" w:lineRule="auto"/>
              <w:jc w:val="center"/>
              <w:rPr>
                <w:rFonts w:ascii="宋体" w:hAnsi="宋体"/>
                <w:color w:val="auto"/>
                <w:szCs w:val="21"/>
                <w:highlight w:val="none"/>
              </w:rPr>
            </w:pPr>
            <w:r>
              <w:rPr>
                <w:rFonts w:hint="eastAsia" w:ascii="宋体" w:hAnsi="宋体"/>
                <w:color w:val="auto"/>
                <w:szCs w:val="21"/>
                <w:highlight w:val="none"/>
              </w:rPr>
              <w:t>项目</w:t>
            </w:r>
            <w:r>
              <w:rPr>
                <w:rFonts w:ascii="宋体" w:hAnsi="宋体"/>
                <w:color w:val="auto"/>
                <w:szCs w:val="21"/>
                <w:highlight w:val="none"/>
              </w:rPr>
              <w:t>内容</w:t>
            </w:r>
          </w:p>
        </w:tc>
        <w:tc>
          <w:tcPr>
            <w:tcW w:w="996" w:type="dxa"/>
            <w:tcBorders>
              <w:top w:val="single" w:color="auto" w:sz="4" w:space="0"/>
              <w:left w:val="single" w:color="auto" w:sz="4" w:space="0"/>
              <w:bottom w:val="single" w:color="auto" w:sz="4" w:space="0"/>
              <w:right w:val="single" w:color="auto" w:sz="4" w:space="0"/>
            </w:tcBorders>
            <w:vAlign w:val="center"/>
          </w:tcPr>
          <w:p w14:paraId="2FD5CB7A">
            <w:pPr>
              <w:shd w:val="clear"/>
              <w:spacing w:line="276" w:lineRule="auto"/>
              <w:jc w:val="center"/>
              <w:rPr>
                <w:rFonts w:ascii="宋体" w:hAnsi="宋体"/>
                <w:color w:val="auto"/>
                <w:szCs w:val="21"/>
                <w:highlight w:val="none"/>
              </w:rPr>
            </w:pPr>
            <w:r>
              <w:rPr>
                <w:rFonts w:hint="eastAsia" w:ascii="宋体" w:hAnsi="宋体"/>
                <w:color w:val="auto"/>
                <w:szCs w:val="21"/>
                <w:highlight w:val="none"/>
              </w:rPr>
              <w:t>合同金额</w:t>
            </w:r>
          </w:p>
        </w:tc>
        <w:tc>
          <w:tcPr>
            <w:tcW w:w="1276" w:type="dxa"/>
            <w:tcBorders>
              <w:top w:val="single" w:color="auto" w:sz="4" w:space="0"/>
              <w:left w:val="single" w:color="auto" w:sz="4" w:space="0"/>
              <w:bottom w:val="single" w:color="auto" w:sz="4" w:space="0"/>
              <w:right w:val="single" w:color="auto" w:sz="4" w:space="0"/>
            </w:tcBorders>
            <w:vAlign w:val="center"/>
          </w:tcPr>
          <w:p w14:paraId="010455E6">
            <w:pPr>
              <w:shd w:val="clear"/>
              <w:spacing w:line="276" w:lineRule="auto"/>
              <w:jc w:val="center"/>
              <w:rPr>
                <w:rFonts w:ascii="宋体" w:hAnsi="宋体"/>
                <w:color w:val="auto"/>
                <w:szCs w:val="21"/>
                <w:highlight w:val="none"/>
              </w:rPr>
            </w:pPr>
            <w:r>
              <w:rPr>
                <w:rFonts w:hint="eastAsia" w:ascii="宋体" w:hAnsi="宋体"/>
                <w:color w:val="auto"/>
                <w:szCs w:val="21"/>
                <w:highlight w:val="none"/>
              </w:rPr>
              <w:t>合同签订日期</w:t>
            </w:r>
          </w:p>
        </w:tc>
        <w:tc>
          <w:tcPr>
            <w:tcW w:w="838" w:type="dxa"/>
            <w:tcBorders>
              <w:top w:val="single" w:color="auto" w:sz="4" w:space="0"/>
              <w:left w:val="single" w:color="auto" w:sz="4" w:space="0"/>
              <w:bottom w:val="single" w:color="auto" w:sz="4" w:space="0"/>
              <w:right w:val="single" w:color="auto" w:sz="4" w:space="0"/>
            </w:tcBorders>
            <w:vAlign w:val="center"/>
          </w:tcPr>
          <w:p w14:paraId="4205ABCD">
            <w:pPr>
              <w:shd w:val="clear"/>
              <w:spacing w:line="276" w:lineRule="auto"/>
              <w:jc w:val="center"/>
              <w:rPr>
                <w:rFonts w:ascii="宋体" w:hAnsi="宋体"/>
                <w:color w:val="auto"/>
                <w:szCs w:val="21"/>
                <w:highlight w:val="none"/>
              </w:rPr>
            </w:pPr>
            <w:r>
              <w:rPr>
                <w:rFonts w:hint="eastAsia" w:ascii="宋体" w:hAnsi="宋体"/>
                <w:color w:val="auto"/>
                <w:szCs w:val="21"/>
                <w:highlight w:val="none"/>
              </w:rPr>
              <w:t>备注</w:t>
            </w:r>
          </w:p>
        </w:tc>
      </w:tr>
      <w:tr w14:paraId="30344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241F40D4">
            <w:pPr>
              <w:shd w:val="clear"/>
              <w:autoSpaceDE w:val="0"/>
              <w:autoSpaceDN w:val="0"/>
              <w:spacing w:line="276"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1</w:t>
            </w:r>
          </w:p>
        </w:tc>
        <w:tc>
          <w:tcPr>
            <w:tcW w:w="1138" w:type="dxa"/>
            <w:tcBorders>
              <w:top w:val="single" w:color="auto" w:sz="4" w:space="0"/>
              <w:left w:val="single" w:color="auto" w:sz="4" w:space="0"/>
              <w:bottom w:val="single" w:color="auto" w:sz="4" w:space="0"/>
              <w:right w:val="single" w:color="auto" w:sz="4" w:space="0"/>
            </w:tcBorders>
            <w:vAlign w:val="center"/>
          </w:tcPr>
          <w:p w14:paraId="297AB010">
            <w:pPr>
              <w:shd w:val="clear"/>
              <w:autoSpaceDE w:val="0"/>
              <w:autoSpaceDN w:val="0"/>
              <w:spacing w:line="276" w:lineRule="auto"/>
              <w:jc w:val="center"/>
              <w:rPr>
                <w:rFonts w:ascii="宋体" w:hAnsi="宋体" w:cs="宋体"/>
                <w:color w:val="auto"/>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424B1856">
            <w:pPr>
              <w:shd w:val="clear"/>
              <w:autoSpaceDE w:val="0"/>
              <w:autoSpaceDN w:val="0"/>
              <w:spacing w:line="276" w:lineRule="auto"/>
              <w:jc w:val="center"/>
              <w:rPr>
                <w:rFonts w:ascii="宋体" w:hAnsi="宋体" w:cs="宋体"/>
                <w:color w:val="auto"/>
                <w:szCs w:val="21"/>
                <w:highlight w:val="none"/>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2B9FD358">
            <w:pPr>
              <w:shd w:val="clear"/>
              <w:autoSpaceDE w:val="0"/>
              <w:autoSpaceDN w:val="0"/>
              <w:spacing w:line="276" w:lineRule="auto"/>
              <w:jc w:val="center"/>
              <w:rPr>
                <w:rFonts w:ascii="宋体" w:hAnsi="宋体" w:cs="宋体"/>
                <w:color w:val="auto"/>
                <w:szCs w:val="21"/>
                <w:highlight w:val="none"/>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3AD84901">
            <w:pPr>
              <w:shd w:val="clear"/>
              <w:spacing w:line="276" w:lineRule="auto"/>
              <w:jc w:val="center"/>
              <w:rPr>
                <w:rFonts w:ascii="宋体" w:hAnsi="宋体" w:cs="宋体"/>
                <w:color w:val="auto"/>
                <w:kern w:val="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7A601953">
            <w:pPr>
              <w:shd w:val="clear"/>
              <w:spacing w:line="276" w:lineRule="auto"/>
              <w:jc w:val="center"/>
              <w:rPr>
                <w:rFonts w:ascii="宋体" w:hAnsi="宋体" w:cs="宋体"/>
                <w:color w:val="auto"/>
                <w:kern w:val="0"/>
                <w:szCs w:val="21"/>
                <w:highlight w:val="none"/>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5AAA7EC6">
            <w:pPr>
              <w:shd w:val="clear"/>
              <w:spacing w:line="276" w:lineRule="auto"/>
              <w:jc w:val="center"/>
              <w:rPr>
                <w:rFonts w:ascii="宋体" w:hAnsi="宋体" w:cs="宋体"/>
                <w:color w:val="auto"/>
                <w:kern w:val="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7772FE33">
            <w:pPr>
              <w:shd w:val="clear"/>
              <w:spacing w:line="276" w:lineRule="auto"/>
              <w:jc w:val="center"/>
              <w:rPr>
                <w:rFonts w:ascii="宋体" w:hAnsi="宋体" w:cs="宋体"/>
                <w:color w:val="auto"/>
                <w:kern w:val="0"/>
                <w:szCs w:val="21"/>
                <w:highlight w:val="none"/>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5906D916">
            <w:pPr>
              <w:shd w:val="clear"/>
              <w:spacing w:line="276" w:lineRule="auto"/>
              <w:jc w:val="center"/>
              <w:rPr>
                <w:rFonts w:ascii="宋体" w:hAnsi="宋体" w:cs="宋体"/>
                <w:color w:val="auto"/>
                <w:kern w:val="0"/>
                <w:szCs w:val="21"/>
                <w:highlight w:val="none"/>
                <w:lang w:val="zh-CN"/>
              </w:rPr>
            </w:pPr>
          </w:p>
        </w:tc>
      </w:tr>
      <w:tr w14:paraId="1A687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3"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51CEA0E1">
            <w:pPr>
              <w:shd w:val="clear"/>
              <w:autoSpaceDE w:val="0"/>
              <w:autoSpaceDN w:val="0"/>
              <w:spacing w:line="276" w:lineRule="auto"/>
              <w:ind w:right="126"/>
              <w:jc w:val="center"/>
              <w:rPr>
                <w:rFonts w:ascii="宋体" w:hAnsi="宋体" w:cs="宋体"/>
                <w:color w:val="auto"/>
                <w:szCs w:val="21"/>
                <w:highlight w:val="none"/>
                <w:lang w:val="zh-CN"/>
              </w:rPr>
            </w:pPr>
            <w:r>
              <w:rPr>
                <w:rFonts w:hint="eastAsia" w:ascii="宋体" w:hAnsi="宋体" w:cs="宋体"/>
                <w:color w:val="auto"/>
                <w:szCs w:val="21"/>
                <w:highlight w:val="none"/>
                <w:lang w:val="zh-CN"/>
              </w:rPr>
              <w:t>2</w:t>
            </w:r>
          </w:p>
        </w:tc>
        <w:tc>
          <w:tcPr>
            <w:tcW w:w="1138" w:type="dxa"/>
            <w:tcBorders>
              <w:top w:val="single" w:color="auto" w:sz="4" w:space="0"/>
              <w:left w:val="single" w:color="auto" w:sz="4" w:space="0"/>
              <w:bottom w:val="single" w:color="auto" w:sz="4" w:space="0"/>
              <w:right w:val="single" w:color="auto" w:sz="4" w:space="0"/>
            </w:tcBorders>
            <w:vAlign w:val="center"/>
          </w:tcPr>
          <w:p w14:paraId="29C4F138">
            <w:pPr>
              <w:shd w:val="clear"/>
              <w:autoSpaceDE w:val="0"/>
              <w:autoSpaceDN w:val="0"/>
              <w:spacing w:line="276" w:lineRule="auto"/>
              <w:ind w:right="126"/>
              <w:jc w:val="center"/>
              <w:rPr>
                <w:rFonts w:ascii="宋体" w:hAnsi="宋体" w:cs="宋体"/>
                <w:color w:val="auto"/>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20445F5B">
            <w:pPr>
              <w:shd w:val="clear"/>
              <w:autoSpaceDE w:val="0"/>
              <w:autoSpaceDN w:val="0"/>
              <w:spacing w:line="276" w:lineRule="auto"/>
              <w:ind w:right="126"/>
              <w:jc w:val="center"/>
              <w:rPr>
                <w:rFonts w:ascii="宋体" w:hAnsi="宋体" w:cs="宋体"/>
                <w:color w:val="auto"/>
                <w:szCs w:val="21"/>
                <w:highlight w:val="none"/>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0155E57D">
            <w:pPr>
              <w:shd w:val="clear"/>
              <w:autoSpaceDE w:val="0"/>
              <w:autoSpaceDN w:val="0"/>
              <w:spacing w:line="276" w:lineRule="auto"/>
              <w:jc w:val="center"/>
              <w:rPr>
                <w:rFonts w:ascii="宋体" w:hAnsi="宋体" w:cs="宋体"/>
                <w:color w:val="auto"/>
                <w:szCs w:val="21"/>
                <w:highlight w:val="none"/>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67281071">
            <w:pPr>
              <w:shd w:val="clear"/>
              <w:spacing w:line="276" w:lineRule="auto"/>
              <w:jc w:val="center"/>
              <w:rPr>
                <w:rFonts w:ascii="宋体" w:hAnsi="宋体" w:cs="宋体"/>
                <w:color w:val="auto"/>
                <w:kern w:val="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5F7B2E76">
            <w:pPr>
              <w:shd w:val="clear"/>
              <w:spacing w:line="276" w:lineRule="auto"/>
              <w:jc w:val="center"/>
              <w:rPr>
                <w:rFonts w:ascii="宋体" w:hAnsi="宋体" w:cs="宋体"/>
                <w:color w:val="auto"/>
                <w:kern w:val="0"/>
                <w:szCs w:val="21"/>
                <w:highlight w:val="none"/>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1E9B5449">
            <w:pPr>
              <w:shd w:val="clear"/>
              <w:spacing w:line="276" w:lineRule="auto"/>
              <w:jc w:val="center"/>
              <w:rPr>
                <w:rFonts w:ascii="宋体" w:hAnsi="宋体" w:cs="宋体"/>
                <w:color w:val="auto"/>
                <w:kern w:val="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36FA53E2">
            <w:pPr>
              <w:shd w:val="clear"/>
              <w:spacing w:line="276" w:lineRule="auto"/>
              <w:jc w:val="center"/>
              <w:rPr>
                <w:rFonts w:ascii="宋体" w:hAnsi="宋体" w:cs="宋体"/>
                <w:color w:val="auto"/>
                <w:kern w:val="0"/>
                <w:szCs w:val="21"/>
                <w:highlight w:val="none"/>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6F1FF472">
            <w:pPr>
              <w:shd w:val="clear"/>
              <w:spacing w:line="276" w:lineRule="auto"/>
              <w:jc w:val="center"/>
              <w:rPr>
                <w:rFonts w:ascii="宋体" w:hAnsi="宋体" w:cs="宋体"/>
                <w:color w:val="auto"/>
                <w:kern w:val="0"/>
                <w:szCs w:val="21"/>
                <w:highlight w:val="none"/>
                <w:lang w:val="zh-CN"/>
              </w:rPr>
            </w:pPr>
          </w:p>
        </w:tc>
      </w:tr>
      <w:tr w14:paraId="2596B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31C96A55">
            <w:pPr>
              <w:shd w:val="clear"/>
              <w:autoSpaceDE w:val="0"/>
              <w:autoSpaceDN w:val="0"/>
              <w:spacing w:line="276"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3</w:t>
            </w:r>
          </w:p>
        </w:tc>
        <w:tc>
          <w:tcPr>
            <w:tcW w:w="1138" w:type="dxa"/>
            <w:tcBorders>
              <w:top w:val="single" w:color="auto" w:sz="4" w:space="0"/>
              <w:left w:val="single" w:color="auto" w:sz="4" w:space="0"/>
              <w:bottom w:val="single" w:color="auto" w:sz="4" w:space="0"/>
              <w:right w:val="single" w:color="auto" w:sz="4" w:space="0"/>
            </w:tcBorders>
            <w:vAlign w:val="center"/>
          </w:tcPr>
          <w:p w14:paraId="0E708A44">
            <w:pPr>
              <w:shd w:val="clear"/>
              <w:autoSpaceDE w:val="0"/>
              <w:autoSpaceDN w:val="0"/>
              <w:spacing w:line="276" w:lineRule="auto"/>
              <w:jc w:val="center"/>
              <w:rPr>
                <w:rFonts w:ascii="宋体" w:hAnsi="宋体" w:cs="宋体"/>
                <w:color w:val="auto"/>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4D395D6F">
            <w:pPr>
              <w:shd w:val="clear"/>
              <w:autoSpaceDE w:val="0"/>
              <w:autoSpaceDN w:val="0"/>
              <w:spacing w:line="276" w:lineRule="auto"/>
              <w:jc w:val="center"/>
              <w:rPr>
                <w:rFonts w:ascii="宋体" w:hAnsi="宋体" w:cs="宋体"/>
                <w:color w:val="auto"/>
                <w:szCs w:val="21"/>
                <w:highlight w:val="none"/>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01DC97FD">
            <w:pPr>
              <w:shd w:val="clear"/>
              <w:autoSpaceDE w:val="0"/>
              <w:autoSpaceDN w:val="0"/>
              <w:spacing w:line="276" w:lineRule="auto"/>
              <w:jc w:val="center"/>
              <w:rPr>
                <w:rFonts w:ascii="宋体" w:hAnsi="宋体" w:cs="宋体"/>
                <w:color w:val="auto"/>
                <w:szCs w:val="21"/>
                <w:highlight w:val="none"/>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737A782E">
            <w:pPr>
              <w:shd w:val="clear"/>
              <w:spacing w:line="276" w:lineRule="auto"/>
              <w:jc w:val="center"/>
              <w:rPr>
                <w:rFonts w:ascii="宋体" w:hAnsi="宋体" w:cs="宋体"/>
                <w:color w:val="auto"/>
                <w:kern w:val="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77181BD6">
            <w:pPr>
              <w:shd w:val="clear"/>
              <w:spacing w:line="276" w:lineRule="auto"/>
              <w:jc w:val="center"/>
              <w:rPr>
                <w:rFonts w:ascii="宋体" w:hAnsi="宋体" w:cs="宋体"/>
                <w:color w:val="auto"/>
                <w:kern w:val="0"/>
                <w:szCs w:val="21"/>
                <w:highlight w:val="none"/>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01D732A4">
            <w:pPr>
              <w:shd w:val="clear"/>
              <w:spacing w:line="276" w:lineRule="auto"/>
              <w:jc w:val="center"/>
              <w:rPr>
                <w:rFonts w:ascii="宋体" w:hAnsi="宋体" w:cs="宋体"/>
                <w:color w:val="auto"/>
                <w:kern w:val="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4478F446">
            <w:pPr>
              <w:shd w:val="clear"/>
              <w:spacing w:line="276" w:lineRule="auto"/>
              <w:jc w:val="center"/>
              <w:rPr>
                <w:rFonts w:ascii="宋体" w:hAnsi="宋体" w:cs="宋体"/>
                <w:color w:val="auto"/>
                <w:kern w:val="0"/>
                <w:szCs w:val="21"/>
                <w:highlight w:val="none"/>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1A1F0B82">
            <w:pPr>
              <w:shd w:val="clear"/>
              <w:spacing w:line="276" w:lineRule="auto"/>
              <w:jc w:val="center"/>
              <w:rPr>
                <w:rFonts w:ascii="宋体" w:hAnsi="宋体" w:cs="宋体"/>
                <w:color w:val="auto"/>
                <w:kern w:val="0"/>
                <w:szCs w:val="21"/>
                <w:highlight w:val="none"/>
                <w:lang w:val="zh-CN"/>
              </w:rPr>
            </w:pPr>
          </w:p>
        </w:tc>
      </w:tr>
      <w:tr w14:paraId="1DC4C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8"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4EE4C6CA">
            <w:pPr>
              <w:shd w:val="clear"/>
              <w:autoSpaceDE w:val="0"/>
              <w:autoSpaceDN w:val="0"/>
              <w:spacing w:line="276"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w:t>
            </w:r>
          </w:p>
        </w:tc>
        <w:tc>
          <w:tcPr>
            <w:tcW w:w="1138" w:type="dxa"/>
            <w:tcBorders>
              <w:top w:val="single" w:color="auto" w:sz="4" w:space="0"/>
              <w:left w:val="single" w:color="auto" w:sz="4" w:space="0"/>
              <w:bottom w:val="single" w:color="auto" w:sz="4" w:space="0"/>
              <w:right w:val="single" w:color="auto" w:sz="4" w:space="0"/>
            </w:tcBorders>
            <w:vAlign w:val="center"/>
          </w:tcPr>
          <w:p w14:paraId="17FEB644">
            <w:pPr>
              <w:shd w:val="clear"/>
              <w:autoSpaceDE w:val="0"/>
              <w:autoSpaceDN w:val="0"/>
              <w:spacing w:line="276" w:lineRule="auto"/>
              <w:jc w:val="center"/>
              <w:rPr>
                <w:rFonts w:ascii="宋体" w:hAnsi="宋体" w:cs="宋体"/>
                <w:color w:val="auto"/>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685DA3D4">
            <w:pPr>
              <w:shd w:val="clear"/>
              <w:autoSpaceDE w:val="0"/>
              <w:autoSpaceDN w:val="0"/>
              <w:spacing w:line="276" w:lineRule="auto"/>
              <w:jc w:val="center"/>
              <w:rPr>
                <w:rFonts w:ascii="宋体" w:hAnsi="宋体" w:cs="宋体"/>
                <w:color w:val="auto"/>
                <w:szCs w:val="21"/>
                <w:highlight w:val="none"/>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7EAC67A1">
            <w:pPr>
              <w:shd w:val="clear"/>
              <w:autoSpaceDE w:val="0"/>
              <w:autoSpaceDN w:val="0"/>
              <w:spacing w:line="276" w:lineRule="auto"/>
              <w:jc w:val="center"/>
              <w:rPr>
                <w:rFonts w:ascii="宋体" w:hAnsi="宋体" w:cs="宋体"/>
                <w:color w:val="auto"/>
                <w:szCs w:val="21"/>
                <w:highlight w:val="none"/>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0499C5BE">
            <w:pPr>
              <w:shd w:val="clear"/>
              <w:spacing w:line="276" w:lineRule="auto"/>
              <w:jc w:val="center"/>
              <w:rPr>
                <w:rFonts w:ascii="宋体" w:hAnsi="宋体" w:cs="宋体"/>
                <w:color w:val="auto"/>
                <w:kern w:val="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6E5E2358">
            <w:pPr>
              <w:shd w:val="clear"/>
              <w:spacing w:line="276" w:lineRule="auto"/>
              <w:jc w:val="center"/>
              <w:rPr>
                <w:rFonts w:ascii="宋体" w:hAnsi="宋体" w:cs="宋体"/>
                <w:color w:val="auto"/>
                <w:kern w:val="0"/>
                <w:szCs w:val="21"/>
                <w:highlight w:val="none"/>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317DA680">
            <w:pPr>
              <w:shd w:val="clear"/>
              <w:spacing w:line="276" w:lineRule="auto"/>
              <w:jc w:val="center"/>
              <w:rPr>
                <w:rFonts w:ascii="宋体" w:hAnsi="宋体" w:cs="宋体"/>
                <w:color w:val="auto"/>
                <w:kern w:val="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7092A477">
            <w:pPr>
              <w:shd w:val="clear"/>
              <w:spacing w:line="276" w:lineRule="auto"/>
              <w:jc w:val="center"/>
              <w:rPr>
                <w:rFonts w:ascii="宋体" w:hAnsi="宋体" w:cs="宋体"/>
                <w:color w:val="auto"/>
                <w:kern w:val="0"/>
                <w:szCs w:val="21"/>
                <w:highlight w:val="none"/>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123AAC3E">
            <w:pPr>
              <w:shd w:val="clear"/>
              <w:spacing w:line="276" w:lineRule="auto"/>
              <w:jc w:val="center"/>
              <w:rPr>
                <w:rFonts w:ascii="宋体" w:hAnsi="宋体" w:cs="宋体"/>
                <w:color w:val="auto"/>
                <w:kern w:val="0"/>
                <w:szCs w:val="21"/>
                <w:highlight w:val="none"/>
                <w:lang w:val="zh-CN"/>
              </w:rPr>
            </w:pPr>
          </w:p>
        </w:tc>
      </w:tr>
    </w:tbl>
    <w:p w14:paraId="084C4838">
      <w:pPr>
        <w:shd w:val="clear"/>
        <w:spacing w:line="276" w:lineRule="auto"/>
        <w:ind w:left="955" w:hanging="955" w:hangingChars="455"/>
        <w:jc w:val="left"/>
        <w:rPr>
          <w:rFonts w:ascii="宋体" w:hAnsi="宋体"/>
          <w:color w:val="auto"/>
          <w:szCs w:val="21"/>
          <w:highlight w:val="none"/>
        </w:rPr>
      </w:pPr>
    </w:p>
    <w:p w14:paraId="7FE672BB">
      <w:pPr>
        <w:shd w:val="clear"/>
        <w:spacing w:line="276" w:lineRule="auto"/>
        <w:ind w:left="955" w:hanging="955" w:hangingChars="455"/>
        <w:jc w:val="left"/>
        <w:rPr>
          <w:rFonts w:ascii="宋体" w:hAnsi="宋体"/>
          <w:color w:val="auto"/>
          <w:szCs w:val="21"/>
          <w:highlight w:val="none"/>
        </w:rPr>
      </w:pPr>
      <w:r>
        <w:rPr>
          <w:rFonts w:hint="eastAsia" w:ascii="宋体" w:hAnsi="宋体"/>
          <w:color w:val="auto"/>
          <w:szCs w:val="21"/>
          <w:highlight w:val="none"/>
        </w:rPr>
        <w:t>说明：1．每个项目应单独附相关证明材料（如中标通知书或合同首页、合同金额所在页、合同签字盖章页扫描件</w:t>
      </w:r>
      <w:r>
        <w:rPr>
          <w:rFonts w:ascii="宋体" w:hAnsi="宋体"/>
          <w:color w:val="auto"/>
          <w:szCs w:val="21"/>
          <w:highlight w:val="none"/>
        </w:rPr>
        <w:t>）</w:t>
      </w:r>
      <w:r>
        <w:rPr>
          <w:rFonts w:hint="eastAsia" w:ascii="宋体" w:hAnsi="宋体"/>
          <w:color w:val="auto"/>
          <w:szCs w:val="21"/>
          <w:highlight w:val="none"/>
        </w:rPr>
        <w:t>，</w:t>
      </w:r>
      <w:r>
        <w:rPr>
          <w:rFonts w:hint="eastAsia" w:ascii="宋体" w:hAnsi="宋体" w:cs="Corbel"/>
          <w:color w:val="auto"/>
          <w:szCs w:val="21"/>
          <w:highlight w:val="none"/>
        </w:rPr>
        <w:t>未按照要求提供</w:t>
      </w:r>
      <w:r>
        <w:rPr>
          <w:rFonts w:hint="eastAsia" w:ascii="宋体" w:hAnsi="宋体"/>
          <w:color w:val="auto"/>
          <w:szCs w:val="21"/>
          <w:highlight w:val="none"/>
        </w:rPr>
        <w:t>导致的后果由投标人自行承担。</w:t>
      </w:r>
    </w:p>
    <w:p w14:paraId="1994A402">
      <w:pPr>
        <w:shd w:val="clear"/>
        <w:spacing w:line="276" w:lineRule="auto"/>
        <w:ind w:left="1017" w:leftChars="339" w:hanging="306" w:hangingChars="146"/>
        <w:jc w:val="left"/>
        <w:rPr>
          <w:rFonts w:ascii="宋体" w:hAnsi="宋体"/>
          <w:color w:val="auto"/>
          <w:szCs w:val="21"/>
          <w:highlight w:val="none"/>
        </w:rPr>
      </w:pPr>
      <w:r>
        <w:rPr>
          <w:rFonts w:hint="eastAsia" w:ascii="宋体" w:hAnsi="宋体"/>
          <w:color w:val="auto"/>
          <w:szCs w:val="21"/>
          <w:highlight w:val="none"/>
        </w:rPr>
        <w:t>2．项目内容应详细说明所承担的具体工作内容等。</w:t>
      </w:r>
    </w:p>
    <w:p w14:paraId="7AD5C570">
      <w:pPr>
        <w:shd w:val="clear"/>
        <w:spacing w:line="276" w:lineRule="auto"/>
        <w:ind w:left="1017" w:leftChars="339" w:hanging="306" w:hangingChars="146"/>
        <w:jc w:val="left"/>
        <w:rPr>
          <w:rFonts w:ascii="宋体" w:hAnsi="宋体"/>
          <w:color w:val="auto"/>
          <w:szCs w:val="21"/>
          <w:highlight w:val="none"/>
        </w:rPr>
      </w:pPr>
      <w:r>
        <w:rPr>
          <w:rFonts w:hint="eastAsia" w:ascii="宋体" w:hAnsi="宋体"/>
          <w:color w:val="auto"/>
          <w:szCs w:val="21"/>
          <w:highlight w:val="none"/>
        </w:rPr>
        <w:t>3.</w:t>
      </w:r>
      <w:r>
        <w:rPr>
          <w:rFonts w:hint="eastAsia" w:ascii="宋体" w:hAnsi="宋体"/>
          <w:b/>
          <w:color w:val="auto"/>
          <w:szCs w:val="21"/>
          <w:highlight w:val="none"/>
        </w:rPr>
        <w:t>如采购</w:t>
      </w:r>
      <w:r>
        <w:rPr>
          <w:rFonts w:ascii="宋体" w:hAnsi="宋体"/>
          <w:b/>
          <w:color w:val="auto"/>
          <w:szCs w:val="21"/>
          <w:highlight w:val="none"/>
        </w:rPr>
        <w:t>需求或评审条款</w:t>
      </w:r>
      <w:r>
        <w:rPr>
          <w:rFonts w:hint="eastAsia" w:ascii="宋体" w:hAnsi="宋体"/>
          <w:b/>
          <w:color w:val="auto"/>
          <w:szCs w:val="21"/>
          <w:highlight w:val="none"/>
        </w:rPr>
        <w:t>要求</w:t>
      </w:r>
      <w:r>
        <w:rPr>
          <w:rFonts w:ascii="宋体" w:hAnsi="宋体"/>
          <w:b/>
          <w:color w:val="auto"/>
          <w:szCs w:val="21"/>
          <w:highlight w:val="none"/>
        </w:rPr>
        <w:t>提供</w:t>
      </w:r>
      <w:r>
        <w:rPr>
          <w:rFonts w:hint="eastAsia" w:ascii="宋体" w:hAnsi="宋体"/>
          <w:b/>
          <w:color w:val="auto"/>
          <w:szCs w:val="21"/>
          <w:highlight w:val="none"/>
        </w:rPr>
        <w:t>用户</w:t>
      </w:r>
      <w:r>
        <w:rPr>
          <w:rFonts w:ascii="宋体" w:hAnsi="宋体"/>
          <w:b/>
          <w:color w:val="auto"/>
          <w:szCs w:val="21"/>
          <w:highlight w:val="none"/>
        </w:rPr>
        <w:t>评价，请依照此表格式自制《</w:t>
      </w:r>
      <w:r>
        <w:rPr>
          <w:rFonts w:hint="eastAsia" w:ascii="宋体" w:hAnsi="宋体"/>
          <w:b/>
          <w:color w:val="auto"/>
          <w:szCs w:val="21"/>
          <w:highlight w:val="none"/>
        </w:rPr>
        <w:t>类似项目业绩</w:t>
      </w:r>
      <w:r>
        <w:rPr>
          <w:rFonts w:ascii="宋体" w:hAnsi="宋体"/>
          <w:b/>
          <w:color w:val="auto"/>
          <w:szCs w:val="21"/>
          <w:highlight w:val="none"/>
        </w:rPr>
        <w:t>用户评价表》</w:t>
      </w:r>
      <w:r>
        <w:rPr>
          <w:rFonts w:hint="eastAsia" w:ascii="宋体" w:hAnsi="宋体"/>
          <w:b/>
          <w:color w:val="auto"/>
          <w:szCs w:val="21"/>
          <w:highlight w:val="none"/>
        </w:rPr>
        <w:t>，</w:t>
      </w:r>
      <w:r>
        <w:rPr>
          <w:rFonts w:ascii="宋体" w:hAnsi="宋体"/>
          <w:b/>
          <w:color w:val="auto"/>
          <w:szCs w:val="21"/>
          <w:highlight w:val="none"/>
        </w:rPr>
        <w:t>并</w:t>
      </w:r>
      <w:r>
        <w:rPr>
          <w:rFonts w:hint="eastAsia" w:ascii="宋体" w:hAnsi="宋体"/>
          <w:b/>
          <w:color w:val="auto"/>
          <w:szCs w:val="21"/>
          <w:highlight w:val="none"/>
        </w:rPr>
        <w:t>按</w:t>
      </w:r>
      <w:r>
        <w:rPr>
          <w:rFonts w:ascii="宋体" w:hAnsi="宋体"/>
          <w:b/>
          <w:color w:val="auto"/>
          <w:szCs w:val="21"/>
          <w:highlight w:val="none"/>
        </w:rPr>
        <w:t>项目逐一</w:t>
      </w:r>
      <w:r>
        <w:rPr>
          <w:rFonts w:hint="eastAsia" w:ascii="宋体" w:hAnsi="宋体"/>
          <w:b/>
          <w:color w:val="auto"/>
          <w:szCs w:val="21"/>
          <w:highlight w:val="none"/>
        </w:rPr>
        <w:t>附业主</w:t>
      </w:r>
      <w:r>
        <w:rPr>
          <w:rFonts w:ascii="宋体" w:hAnsi="宋体"/>
          <w:b/>
          <w:color w:val="auto"/>
          <w:szCs w:val="21"/>
          <w:highlight w:val="none"/>
        </w:rPr>
        <w:t>评价材料</w:t>
      </w:r>
      <w:r>
        <w:rPr>
          <w:rFonts w:hint="eastAsia" w:ascii="宋体" w:hAnsi="宋体"/>
          <w:b/>
          <w:color w:val="auto"/>
          <w:szCs w:val="21"/>
          <w:highlight w:val="none"/>
        </w:rPr>
        <w:t>（需业主</w:t>
      </w:r>
      <w:r>
        <w:rPr>
          <w:rFonts w:ascii="宋体" w:hAnsi="宋体"/>
          <w:b/>
          <w:color w:val="auto"/>
          <w:szCs w:val="21"/>
          <w:highlight w:val="none"/>
        </w:rPr>
        <w:t>单位盖章）扫描件</w:t>
      </w:r>
      <w:r>
        <w:rPr>
          <w:rFonts w:ascii="宋体" w:hAnsi="宋体"/>
          <w:color w:val="auto"/>
          <w:szCs w:val="21"/>
          <w:highlight w:val="none"/>
        </w:rPr>
        <w:t>。</w:t>
      </w:r>
    </w:p>
    <w:p w14:paraId="64C08619">
      <w:pPr>
        <w:shd w:val="clear"/>
        <w:spacing w:line="276" w:lineRule="auto"/>
        <w:ind w:firstLine="630" w:firstLineChars="300"/>
        <w:rPr>
          <w:rFonts w:ascii="宋体" w:hAnsi="宋体"/>
          <w:color w:val="auto"/>
          <w:szCs w:val="21"/>
          <w:highlight w:val="none"/>
        </w:rPr>
      </w:pPr>
    </w:p>
    <w:p w14:paraId="230B20AB">
      <w:pPr>
        <w:shd w:val="clear"/>
        <w:spacing w:line="276" w:lineRule="auto"/>
        <w:ind w:firstLine="630" w:firstLineChars="300"/>
        <w:rPr>
          <w:rFonts w:ascii="宋体" w:hAnsi="宋体"/>
          <w:color w:val="auto"/>
          <w:szCs w:val="21"/>
          <w:highlight w:val="none"/>
        </w:rPr>
      </w:pPr>
    </w:p>
    <w:p w14:paraId="059B7E0C">
      <w:pPr>
        <w:shd w:val="clear"/>
        <w:spacing w:before="100" w:beforeAutospacing="1" w:after="100" w:afterAutospacing="1" w:line="276" w:lineRule="auto"/>
        <w:ind w:firstLine="2902" w:firstLineChars="1382"/>
        <w:rPr>
          <w:rFonts w:hAnsi="宋体"/>
          <w:bCs/>
          <w:color w:val="auto"/>
          <w:szCs w:val="21"/>
          <w:highlight w:val="none"/>
          <w:u w:val="single"/>
        </w:rPr>
      </w:pPr>
      <w:r>
        <w:rPr>
          <w:rFonts w:hint="eastAsia" w:hAnsi="宋体"/>
          <w:bCs/>
          <w:color w:val="auto"/>
          <w:szCs w:val="21"/>
          <w:highlight w:val="none"/>
        </w:rPr>
        <w:t>投标人名称（公章）：</w:t>
      </w:r>
      <w:r>
        <w:rPr>
          <w:rFonts w:hAnsi="宋体"/>
          <w:bCs/>
          <w:color w:val="auto"/>
          <w:szCs w:val="21"/>
          <w:highlight w:val="none"/>
          <w:u w:val="single"/>
        </w:rPr>
        <w:t xml:space="preserve">                         </w:t>
      </w:r>
    </w:p>
    <w:p w14:paraId="54AD93FD">
      <w:pPr>
        <w:shd w:val="clear"/>
        <w:spacing w:before="100" w:beforeAutospacing="1" w:after="100" w:afterAutospacing="1" w:line="276" w:lineRule="auto"/>
        <w:ind w:firstLine="2902" w:firstLineChars="1382"/>
        <w:rPr>
          <w:rFonts w:ascii="宋体" w:hAnsi="宋体"/>
          <w:color w:val="auto"/>
          <w:szCs w:val="21"/>
          <w:highlight w:val="none"/>
        </w:rPr>
      </w:pPr>
      <w:r>
        <w:rPr>
          <w:rFonts w:hint="eastAsia" w:ascii="宋体" w:hAnsi="宋体"/>
          <w:bCs/>
          <w:color w:val="auto"/>
          <w:szCs w:val="21"/>
          <w:highlight w:val="none"/>
          <w:lang w:val="zh-CN"/>
        </w:rPr>
        <w:t>日期</w:t>
      </w:r>
      <w:r>
        <w:rPr>
          <w:rFonts w:hint="eastAsia" w:hAnsi="宋体"/>
          <w:bCs/>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日</w:t>
      </w:r>
    </w:p>
    <w:p w14:paraId="452BCFD1">
      <w:pPr>
        <w:pStyle w:val="30"/>
        <w:numPr>
          <w:ilvl w:val="0"/>
          <w:numId w:val="57"/>
        </w:numPr>
        <w:shd w:val="clear"/>
        <w:spacing w:line="276" w:lineRule="auto"/>
        <w:ind w:firstLineChars="0"/>
        <w:outlineLvl w:val="2"/>
        <w:rPr>
          <w:color w:val="auto"/>
          <w:szCs w:val="21"/>
          <w:highlight w:val="none"/>
        </w:rPr>
      </w:pPr>
      <w:r>
        <w:rPr>
          <w:rFonts w:hint="eastAsia" w:ascii="宋体" w:hAnsi="宋体"/>
          <w:color w:val="auto"/>
          <w:kern w:val="0"/>
          <w:szCs w:val="21"/>
          <w:highlight w:val="none"/>
        </w:rPr>
        <w:br w:type="page"/>
      </w:r>
      <w:r>
        <w:rPr>
          <w:rFonts w:hint="eastAsia"/>
          <w:color w:val="auto"/>
          <w:szCs w:val="21"/>
          <w:highlight w:val="none"/>
        </w:rPr>
        <w:t>技术、服务及商务文件</w:t>
      </w:r>
    </w:p>
    <w:p w14:paraId="408E5649">
      <w:pPr>
        <w:shd w:val="clear"/>
        <w:autoSpaceDE w:val="0"/>
        <w:autoSpaceDN w:val="0"/>
        <w:adjustRightInd w:val="0"/>
        <w:spacing w:before="156" w:beforeLines="50" w:after="156" w:afterLines="50" w:line="276" w:lineRule="auto"/>
        <w:jc w:val="center"/>
        <w:rPr>
          <w:rFonts w:ascii="宋体" w:hAnsi="宋体"/>
          <w:b/>
          <w:color w:val="auto"/>
          <w:kern w:val="0"/>
          <w:szCs w:val="21"/>
          <w:highlight w:val="none"/>
        </w:rPr>
      </w:pPr>
      <w:r>
        <w:rPr>
          <w:rFonts w:hint="eastAsia"/>
          <w:b/>
          <w:color w:val="auto"/>
          <w:szCs w:val="21"/>
          <w:highlight w:val="none"/>
        </w:rPr>
        <w:t>技术、服务及商务文件</w:t>
      </w:r>
    </w:p>
    <w:p w14:paraId="509513D1">
      <w:pPr>
        <w:shd w:val="clear"/>
        <w:autoSpaceDE w:val="0"/>
        <w:autoSpaceDN w:val="0"/>
        <w:adjustRightInd w:val="0"/>
        <w:rPr>
          <w:rFonts w:ascii="宋体" w:hAnsi="宋体"/>
          <w:color w:val="auto"/>
          <w:kern w:val="0"/>
          <w:szCs w:val="21"/>
          <w:highlight w:val="none"/>
        </w:rPr>
      </w:pPr>
    </w:p>
    <w:p w14:paraId="043A818B">
      <w:pPr>
        <w:shd w:val="clear"/>
        <w:autoSpaceDE w:val="0"/>
        <w:autoSpaceDN w:val="0"/>
        <w:adjustRightInd w:val="0"/>
        <w:rPr>
          <w:rFonts w:ascii="宋体" w:hAnsi="宋体"/>
          <w:bCs/>
          <w:color w:val="auto"/>
          <w:kern w:val="0"/>
          <w:szCs w:val="21"/>
          <w:highlight w:val="none"/>
        </w:rPr>
      </w:pPr>
      <w:r>
        <w:rPr>
          <w:rFonts w:hint="eastAsia" w:ascii="宋体" w:hAnsi="宋体"/>
          <w:bCs/>
          <w:color w:val="auto"/>
          <w:kern w:val="0"/>
          <w:szCs w:val="21"/>
          <w:highlight w:val="none"/>
        </w:rPr>
        <w:t>（一）由投标人根据第三章 技术、服务及商务要求自行编写，格式</w:t>
      </w:r>
      <w:r>
        <w:rPr>
          <w:rFonts w:ascii="宋体" w:hAnsi="宋体"/>
          <w:bCs/>
          <w:color w:val="auto"/>
          <w:kern w:val="0"/>
          <w:szCs w:val="21"/>
          <w:highlight w:val="none"/>
        </w:rPr>
        <w:t>自拟</w:t>
      </w:r>
    </w:p>
    <w:p w14:paraId="4EDD71E1">
      <w:pPr>
        <w:shd w:val="clear"/>
        <w:autoSpaceDE w:val="0"/>
        <w:autoSpaceDN w:val="0"/>
        <w:adjustRightInd w:val="0"/>
        <w:ind w:firstLine="420" w:firstLineChars="200"/>
        <w:rPr>
          <w:rFonts w:ascii="宋体" w:hAnsi="宋体"/>
          <w:bCs/>
          <w:color w:val="auto"/>
          <w:kern w:val="0"/>
          <w:szCs w:val="21"/>
          <w:highlight w:val="none"/>
        </w:rPr>
      </w:pPr>
    </w:p>
    <w:p w14:paraId="53124C3E">
      <w:pPr>
        <w:shd w:val="clear"/>
        <w:autoSpaceDE w:val="0"/>
        <w:autoSpaceDN w:val="0"/>
        <w:adjustRightInd w:val="0"/>
        <w:rPr>
          <w:rFonts w:ascii="宋体" w:hAnsi="宋体"/>
          <w:bCs/>
          <w:color w:val="auto"/>
          <w:kern w:val="0"/>
          <w:szCs w:val="21"/>
          <w:highlight w:val="none"/>
        </w:rPr>
      </w:pPr>
      <w:r>
        <w:rPr>
          <w:rFonts w:hint="eastAsia" w:ascii="宋体" w:hAnsi="宋体"/>
          <w:bCs/>
          <w:color w:val="auto"/>
          <w:kern w:val="0"/>
          <w:szCs w:val="21"/>
          <w:highlight w:val="none"/>
        </w:rPr>
        <w:t>（二</w:t>
      </w:r>
      <w:r>
        <w:rPr>
          <w:rFonts w:ascii="宋体" w:hAnsi="宋体"/>
          <w:bCs/>
          <w:color w:val="auto"/>
          <w:kern w:val="0"/>
          <w:szCs w:val="21"/>
          <w:highlight w:val="none"/>
        </w:rPr>
        <w:t>）</w:t>
      </w:r>
      <w:r>
        <w:rPr>
          <w:rFonts w:hint="eastAsia" w:ascii="宋体" w:hAnsi="宋体"/>
          <w:bCs/>
          <w:color w:val="auto"/>
          <w:kern w:val="0"/>
          <w:szCs w:val="21"/>
          <w:highlight w:val="none"/>
        </w:rPr>
        <w:t>招标文件要求或投标人认为需提供的其他材料或情况说明（如有</w:t>
      </w:r>
      <w:r>
        <w:rPr>
          <w:rFonts w:ascii="宋体" w:hAnsi="宋体"/>
          <w:bCs/>
          <w:color w:val="auto"/>
          <w:kern w:val="0"/>
          <w:szCs w:val="21"/>
          <w:highlight w:val="none"/>
        </w:rPr>
        <w:t>）</w:t>
      </w:r>
    </w:p>
    <w:p w14:paraId="7174D8A8">
      <w:pPr>
        <w:widowControl/>
        <w:shd w:val="clear"/>
        <w:jc w:val="left"/>
        <w:rPr>
          <w:rFonts w:ascii="宋体" w:hAnsi="宋体"/>
          <w:bCs/>
          <w:color w:val="auto"/>
          <w:szCs w:val="21"/>
          <w:highlight w:val="none"/>
        </w:rPr>
      </w:pPr>
    </w:p>
    <w:sectPr>
      <w:pgSz w:w="11906" w:h="16838"/>
      <w:pgMar w:top="1134" w:right="1191" w:bottom="1134" w:left="1191" w:header="851" w:footer="624"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体">
    <w:altName w:val="仿宋"/>
    <w:panose1 w:val="00000000000000000000"/>
    <w:charset w:val="86"/>
    <w:family w:val="auto"/>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Noto Sans Mono CJK JP Regular">
    <w:altName w:val="Arial"/>
    <w:panose1 w:val="00000000000000000000"/>
    <w:charset w:val="00"/>
    <w:family w:val="swiss"/>
    <w:pitch w:val="default"/>
    <w:sig w:usb0="00000000" w:usb1="00000000" w:usb2="00000000" w:usb3="00000000" w:csb0="00000001" w:csb1="00000000"/>
  </w:font>
  <w:font w:name="Wingdings 2">
    <w:altName w:val="Wingdings"/>
    <w:panose1 w:val="05020102010507070707"/>
    <w:charset w:val="02"/>
    <w:family w:val="roman"/>
    <w:pitch w:val="default"/>
    <w:sig w:usb0="00000000" w:usb1="00000000" w:usb2="00000000" w:usb3="00000000" w:csb0="80000000" w:csb1="00000000"/>
  </w:font>
  <w:font w:name="Helvetica">
    <w:altName w:val="Arial"/>
    <w:panose1 w:val="020B0604020202020204"/>
    <w:charset w:val="00"/>
    <w:family w:val="swiss"/>
    <w:pitch w:val="default"/>
    <w:sig w:usb0="00000000" w:usb1="00000000" w:usb2="00000009" w:usb3="00000000" w:csb0="000001FF" w:csb1="00000000"/>
  </w:font>
  <w:font w:name="Segoe UI Symbol">
    <w:panose1 w:val="020B0502040204020203"/>
    <w:charset w:val="00"/>
    <w:family w:val="swiss"/>
    <w:pitch w:val="default"/>
    <w:sig w:usb0="800001E3" w:usb1="1200FFEF" w:usb2="00040000" w:usb3="04000000" w:csb0="00000001" w:csb1="4000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8000012" w:usb3="00000000" w:csb0="4002009F" w:csb1="DFD70000"/>
  </w:font>
  <w:font w:name="新宋体">
    <w:panose1 w:val="02010609030101010101"/>
    <w:charset w:val="86"/>
    <w:family w:val="modern"/>
    <w:pitch w:val="default"/>
    <w:sig w:usb0="00000203" w:usb1="288F0000" w:usb2="0000000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Corbel">
    <w:panose1 w:val="020B0503020204020204"/>
    <w:charset w:val="00"/>
    <w:family w:val="swiss"/>
    <w:pitch w:val="default"/>
    <w:sig w:usb0="A00002EF" w:usb1="4000A44B" w:usb2="00000000" w:usb3="00000000" w:csb0="2000019F" w:csb1="00000000"/>
  </w:font>
  <w:font w:name="Wingdings">
    <w:panose1 w:val="05000000000000000000"/>
    <w:charset w:val="00"/>
    <w:family w:val="auto"/>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D651B0">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7048D2">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9693235"/>
    </w:sdtPr>
    <w:sdtContent>
      <w:p w14:paraId="10D3E67D">
        <w:pPr>
          <w:pStyle w:val="13"/>
          <w:jc w:val="center"/>
        </w:pPr>
        <w:r>
          <w:fldChar w:fldCharType="begin"/>
        </w:r>
        <w:r>
          <w:instrText xml:space="preserve">PAGE   \* MERGEFORMAT</w:instrText>
        </w:r>
        <w:r>
          <w:fldChar w:fldCharType="separate"/>
        </w:r>
        <w:r>
          <w:rPr>
            <w:lang w:val="zh-CN"/>
          </w:rPr>
          <w:t>22</w:t>
        </w:r>
        <w:r>
          <w:fldChar w:fldCharType="end"/>
        </w:r>
      </w:p>
    </w:sdtContent>
  </w:sdt>
  <w:p w14:paraId="3B2DF5B5">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54CA51">
    <w:pPr>
      <w:ind w:left="4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EA736C">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474F3">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E5BFAE"/>
    <w:multiLevelType w:val="multilevel"/>
    <w:tmpl w:val="AAE5BFAE"/>
    <w:lvl w:ilvl="0" w:tentative="0">
      <w:start w:val="1"/>
      <w:numFmt w:val="decimal"/>
      <w:lvlText w:val="%1"/>
      <w:lvlJc w:val="center"/>
      <w:pPr>
        <w:ind w:left="420" w:hanging="420"/>
      </w:pPr>
      <w:rPr>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317788"/>
    <w:multiLevelType w:val="multilevel"/>
    <w:tmpl w:val="00317788"/>
    <w:lvl w:ilvl="0" w:tentative="0">
      <w:start w:val="1"/>
      <w:numFmt w:val="decimal"/>
      <w:lvlText w:val="2.%1"/>
      <w:lvlJc w:val="left"/>
      <w:pPr>
        <w:ind w:left="3681" w:hanging="420"/>
      </w:pPr>
      <w:rPr>
        <w:rFonts w:hint="eastAsia"/>
        <w:b w:val="0"/>
        <w:strike w:val="0"/>
        <w:dstrike w:val="0"/>
        <w:color w:val="auto"/>
        <w:u w:val="none"/>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2">
    <w:nsid w:val="0068509E"/>
    <w:multiLevelType w:val="multilevel"/>
    <w:tmpl w:val="0068509E"/>
    <w:lvl w:ilvl="0" w:tentative="0">
      <w:start w:val="1"/>
      <w:numFmt w:val="decimal"/>
      <w:lvlText w:val="34.%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1205ECC"/>
    <w:multiLevelType w:val="multilevel"/>
    <w:tmpl w:val="01205ECC"/>
    <w:lvl w:ilvl="0" w:tentative="0">
      <w:start w:val="1"/>
      <w:numFmt w:val="japaneseCounting"/>
      <w:lvlText w:val="%1、"/>
      <w:lvlJc w:val="left"/>
      <w:pPr>
        <w:ind w:left="935" w:hanging="51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3226416"/>
    <w:multiLevelType w:val="multilevel"/>
    <w:tmpl w:val="03226416"/>
    <w:lvl w:ilvl="0" w:tentative="0">
      <w:start w:val="1"/>
      <w:numFmt w:val="chineseCountingThousand"/>
      <w:lvlText w:val="%1、"/>
      <w:lvlJc w:val="left"/>
      <w:pPr>
        <w:ind w:left="420" w:hanging="420"/>
      </w:pPr>
      <w:rPr>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38000C8"/>
    <w:multiLevelType w:val="multilevel"/>
    <w:tmpl w:val="038000C8"/>
    <w:lvl w:ilvl="0" w:tentative="0">
      <w:start w:val="1"/>
      <w:numFmt w:val="decimal"/>
      <w:lvlText w:val="%1"/>
      <w:lvlJc w:val="center"/>
      <w:pPr>
        <w:ind w:left="420" w:hanging="420"/>
      </w:pPr>
      <w:rPr>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52D2EA3"/>
    <w:multiLevelType w:val="multilevel"/>
    <w:tmpl w:val="052D2EA3"/>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7">
    <w:nsid w:val="080979C2"/>
    <w:multiLevelType w:val="multilevel"/>
    <w:tmpl w:val="080979C2"/>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8">
    <w:nsid w:val="08112400"/>
    <w:multiLevelType w:val="multilevel"/>
    <w:tmpl w:val="08112400"/>
    <w:lvl w:ilvl="0" w:tentative="0">
      <w:start w:val="1"/>
      <w:numFmt w:val="decimal"/>
      <w:lvlText w:val="8.%1"/>
      <w:lvlJc w:val="left"/>
      <w:pPr>
        <w:ind w:left="988"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9">
    <w:nsid w:val="092D2B91"/>
    <w:multiLevelType w:val="multilevel"/>
    <w:tmpl w:val="092D2B91"/>
    <w:lvl w:ilvl="0" w:tentative="0">
      <w:start w:val="1"/>
      <w:numFmt w:val="decimal"/>
      <w:lvlText w:val="3.%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5B0181"/>
    <w:multiLevelType w:val="multilevel"/>
    <w:tmpl w:val="0A5B0181"/>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11">
    <w:nsid w:val="0CEC658C"/>
    <w:multiLevelType w:val="multilevel"/>
    <w:tmpl w:val="0CEC658C"/>
    <w:lvl w:ilvl="0" w:tentative="0">
      <w:start w:val="1"/>
      <w:numFmt w:val="decimal"/>
      <w:lvlText w:val="%1）"/>
      <w:lvlJc w:val="left"/>
      <w:pPr>
        <w:ind w:left="420" w:hanging="420"/>
      </w:pPr>
      <w:rPr>
        <w:rFonts w:hint="eastAsia" w:ascii="宋体" w:hAnsi="宋体" w:eastAsia="宋体"/>
        <w:b w:val="0"/>
        <w:i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EB600DC"/>
    <w:multiLevelType w:val="multilevel"/>
    <w:tmpl w:val="0EB600DC"/>
    <w:lvl w:ilvl="0" w:tentative="0">
      <w:start w:val="1"/>
      <w:numFmt w:val="decimal"/>
      <w:lvlText w:val="26.%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0F196355"/>
    <w:multiLevelType w:val="multilevel"/>
    <w:tmpl w:val="0F196355"/>
    <w:lvl w:ilvl="0" w:tentative="0">
      <w:start w:val="1"/>
      <w:numFmt w:val="decimal"/>
      <w:lvlText w:val="15.%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0FB13F38"/>
    <w:multiLevelType w:val="multilevel"/>
    <w:tmpl w:val="0FB13F38"/>
    <w:lvl w:ilvl="0" w:tentative="0">
      <w:start w:val="1"/>
      <w:numFmt w:val="decimal"/>
      <w:lvlText w:val="%1）"/>
      <w:lvlJc w:val="left"/>
      <w:pPr>
        <w:ind w:left="420" w:hanging="420"/>
      </w:pPr>
      <w:rPr>
        <w:rFonts w:hint="eastAsia"/>
        <w:b w:val="0"/>
        <w:i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2F3169F"/>
    <w:multiLevelType w:val="multilevel"/>
    <w:tmpl w:val="12F3169F"/>
    <w:lvl w:ilvl="0" w:tentative="0">
      <w:start w:val="1"/>
      <w:numFmt w:val="decimal"/>
      <w:lvlText w:val="18.%1"/>
      <w:lvlJc w:val="left"/>
      <w:pPr>
        <w:ind w:left="420" w:hanging="420"/>
      </w:pPr>
      <w:rPr>
        <w:rFonts w:hint="eastAsia" w:ascii="宋体" w:hAnsi="宋体" w:eastAsia="宋体"/>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15F76080"/>
    <w:multiLevelType w:val="multilevel"/>
    <w:tmpl w:val="15F76080"/>
    <w:lvl w:ilvl="0" w:tentative="0">
      <w:start w:val="1"/>
      <w:numFmt w:val="decimal"/>
      <w:lvlText w:val="3.%1"/>
      <w:lvlJc w:val="left"/>
      <w:pPr>
        <w:ind w:left="3681" w:hanging="420"/>
      </w:pPr>
      <w:rPr>
        <w:rFonts w:hint="eastAsia" w:ascii="宋体" w:hAnsi="宋体" w:eastAsia="宋体"/>
        <w:b w:val="0"/>
        <w:strike w:val="0"/>
        <w:dstrike w:val="0"/>
        <w:color w:val="auto"/>
        <w:u w:val="none"/>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17">
    <w:nsid w:val="16962145"/>
    <w:multiLevelType w:val="multilevel"/>
    <w:tmpl w:val="16962145"/>
    <w:lvl w:ilvl="0" w:tentative="0">
      <w:start w:val="1"/>
      <w:numFmt w:val="decimal"/>
      <w:lvlText w:val="2.%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5015415"/>
    <w:multiLevelType w:val="multilevel"/>
    <w:tmpl w:val="25015415"/>
    <w:lvl w:ilvl="0" w:tentative="0">
      <w:start w:val="1"/>
      <w:numFmt w:val="decimal"/>
      <w:lvlText w:val="%1. "/>
      <w:lvlJc w:val="left"/>
      <w:pPr>
        <w:ind w:left="2121" w:hanging="420"/>
      </w:pPr>
      <w:rPr>
        <w:rFonts w:hint="eastAsia" w:ascii="宋体" w:hAnsi="宋体" w:eastAsia="宋体"/>
        <w:b w:val="0"/>
        <w:strike w:val="0"/>
        <w:dstrike w:val="0"/>
        <w:color w:val="auto"/>
        <w:u w:val="none"/>
      </w:rPr>
    </w:lvl>
    <w:lvl w:ilvl="1" w:tentative="0">
      <w:start w:val="1"/>
      <w:numFmt w:val="lowerLetter"/>
      <w:lvlText w:val="%2)"/>
      <w:lvlJc w:val="left"/>
      <w:pPr>
        <w:ind w:left="2881" w:hanging="420"/>
      </w:pPr>
    </w:lvl>
    <w:lvl w:ilvl="2" w:tentative="0">
      <w:start w:val="1"/>
      <w:numFmt w:val="lowerRoman"/>
      <w:lvlText w:val="%3."/>
      <w:lvlJc w:val="right"/>
      <w:pPr>
        <w:ind w:left="3301" w:hanging="420"/>
      </w:pPr>
    </w:lvl>
    <w:lvl w:ilvl="3" w:tentative="0">
      <w:start w:val="1"/>
      <w:numFmt w:val="decimal"/>
      <w:lvlText w:val="%4."/>
      <w:lvlJc w:val="left"/>
      <w:pPr>
        <w:ind w:left="3721" w:hanging="420"/>
      </w:pPr>
    </w:lvl>
    <w:lvl w:ilvl="4" w:tentative="0">
      <w:start w:val="1"/>
      <w:numFmt w:val="lowerLetter"/>
      <w:lvlText w:val="%5)"/>
      <w:lvlJc w:val="left"/>
      <w:pPr>
        <w:ind w:left="4141" w:hanging="420"/>
      </w:pPr>
    </w:lvl>
    <w:lvl w:ilvl="5" w:tentative="0">
      <w:start w:val="1"/>
      <w:numFmt w:val="lowerRoman"/>
      <w:lvlText w:val="%6."/>
      <w:lvlJc w:val="right"/>
      <w:pPr>
        <w:ind w:left="4561" w:hanging="420"/>
      </w:pPr>
    </w:lvl>
    <w:lvl w:ilvl="6" w:tentative="0">
      <w:start w:val="1"/>
      <w:numFmt w:val="decimal"/>
      <w:lvlText w:val="%7."/>
      <w:lvlJc w:val="left"/>
      <w:pPr>
        <w:ind w:left="4981" w:hanging="420"/>
      </w:pPr>
    </w:lvl>
    <w:lvl w:ilvl="7" w:tentative="0">
      <w:start w:val="1"/>
      <w:numFmt w:val="lowerLetter"/>
      <w:lvlText w:val="%8)"/>
      <w:lvlJc w:val="left"/>
      <w:pPr>
        <w:ind w:left="5401" w:hanging="420"/>
      </w:pPr>
    </w:lvl>
    <w:lvl w:ilvl="8" w:tentative="0">
      <w:start w:val="1"/>
      <w:numFmt w:val="lowerRoman"/>
      <w:lvlText w:val="%9."/>
      <w:lvlJc w:val="right"/>
      <w:pPr>
        <w:ind w:left="5821" w:hanging="420"/>
      </w:pPr>
    </w:lvl>
  </w:abstractNum>
  <w:abstractNum w:abstractNumId="19">
    <w:nsid w:val="251B2B6C"/>
    <w:multiLevelType w:val="multilevel"/>
    <w:tmpl w:val="251B2B6C"/>
    <w:lvl w:ilvl="0" w:tentative="0">
      <w:start w:val="1"/>
      <w:numFmt w:val="chineseCountingThousand"/>
      <w:lvlText w:val="（%1） "/>
      <w:lvlJc w:val="left"/>
      <w:pPr>
        <w:ind w:left="902" w:hanging="420"/>
      </w:pPr>
      <w:rPr>
        <w:b/>
        <w:strike w:val="0"/>
        <w:dstrike w:val="0"/>
        <w:u w:val="none"/>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20">
    <w:nsid w:val="25684573"/>
    <w:multiLevelType w:val="multilevel"/>
    <w:tmpl w:val="25684573"/>
    <w:lvl w:ilvl="0" w:tentative="0">
      <w:start w:val="1"/>
      <w:numFmt w:val="decimal"/>
      <w:lvlText w:val="%1）"/>
      <w:lvlJc w:val="left"/>
      <w:pPr>
        <w:ind w:left="420" w:hanging="420"/>
      </w:pPr>
      <w:rPr>
        <w:rFonts w:hint="eastAsia" w:ascii="宋体" w:hAnsi="宋体" w:eastAsia="宋体"/>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279A794F"/>
    <w:multiLevelType w:val="multilevel"/>
    <w:tmpl w:val="279A794F"/>
    <w:lvl w:ilvl="0" w:tentative="0">
      <w:start w:val="1"/>
      <w:numFmt w:val="decimal"/>
      <w:lvlText w:val="3.%1 "/>
      <w:lvlJc w:val="left"/>
      <w:pPr>
        <w:ind w:left="3681" w:hanging="420"/>
      </w:pPr>
      <w:rPr>
        <w:rFonts w:hint="eastAsia" w:ascii="宋体" w:hAnsi="宋体" w:eastAsia="宋体"/>
        <w:b w:val="0"/>
        <w:strike w:val="0"/>
        <w:dstrike w:val="0"/>
        <w:color w:val="auto"/>
        <w:u w:val="none"/>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22">
    <w:nsid w:val="28394228"/>
    <w:multiLevelType w:val="multilevel"/>
    <w:tmpl w:val="28394228"/>
    <w:lvl w:ilvl="0" w:tentative="0">
      <w:start w:val="1"/>
      <w:numFmt w:val="decimal"/>
      <w:lvlText w:val="%1"/>
      <w:lvlJc w:val="center"/>
      <w:pPr>
        <w:ind w:left="420" w:hanging="420"/>
      </w:pPr>
      <w:rPr>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29735AF9"/>
    <w:multiLevelType w:val="multilevel"/>
    <w:tmpl w:val="29735AF9"/>
    <w:lvl w:ilvl="0" w:tentative="0">
      <w:start w:val="1"/>
      <w:numFmt w:val="decimal"/>
      <w:lvlText w:val="11.%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2ABF2833"/>
    <w:multiLevelType w:val="multilevel"/>
    <w:tmpl w:val="2ABF2833"/>
    <w:lvl w:ilvl="0" w:tentative="0">
      <w:start w:val="1"/>
      <w:numFmt w:val="decimal"/>
      <w:lvlText w:val="12.%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2CC65A04"/>
    <w:multiLevelType w:val="multilevel"/>
    <w:tmpl w:val="2CC65A04"/>
    <w:lvl w:ilvl="0" w:tentative="0">
      <w:start w:val="1"/>
      <w:numFmt w:val="decimal"/>
      <w:lvlText w:val="31.%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2D177FB1"/>
    <w:multiLevelType w:val="multilevel"/>
    <w:tmpl w:val="2D177FB1"/>
    <w:lvl w:ilvl="0" w:tentative="0">
      <w:start w:val="1"/>
      <w:numFmt w:val="decimal"/>
      <w:lvlText w:val="10.%1"/>
      <w:lvlJc w:val="left"/>
      <w:pPr>
        <w:ind w:left="988" w:hanging="420"/>
      </w:pPr>
      <w:rPr>
        <w:rFonts w:hint="eastAsia"/>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27">
    <w:nsid w:val="300E3298"/>
    <w:multiLevelType w:val="multilevel"/>
    <w:tmpl w:val="300E3298"/>
    <w:lvl w:ilvl="0" w:tentative="0">
      <w:start w:val="1"/>
      <w:numFmt w:val="decimal"/>
      <w:lvlText w:val="%1）"/>
      <w:lvlJc w:val="left"/>
      <w:pPr>
        <w:ind w:left="420" w:hanging="420"/>
      </w:pPr>
      <w:rPr>
        <w:rFonts w:hint="eastAsia"/>
        <w:b w:val="0"/>
        <w:i w:val="0"/>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315F4B3A"/>
    <w:multiLevelType w:val="multilevel"/>
    <w:tmpl w:val="315F4B3A"/>
    <w:lvl w:ilvl="0" w:tentative="0">
      <w:start w:val="1"/>
      <w:numFmt w:val="decimal"/>
      <w:lvlText w:val="7.%1"/>
      <w:lvlJc w:val="left"/>
      <w:pPr>
        <w:ind w:left="988"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29">
    <w:nsid w:val="37C132BF"/>
    <w:multiLevelType w:val="multilevel"/>
    <w:tmpl w:val="37C132BF"/>
    <w:lvl w:ilvl="0" w:tentative="0">
      <w:start w:val="1"/>
      <w:numFmt w:val="decimal"/>
      <w:lvlText w:val="4.%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38F606C2"/>
    <w:multiLevelType w:val="multilevel"/>
    <w:tmpl w:val="38F606C2"/>
    <w:lvl w:ilvl="0" w:tentative="0">
      <w:start w:val="1"/>
      <w:numFmt w:val="chineseCountingThousand"/>
      <w:lvlText w:val="%1、"/>
      <w:lvlJc w:val="left"/>
      <w:pPr>
        <w:ind w:left="420" w:hanging="420"/>
      </w:pPr>
      <w:rPr>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42574245"/>
    <w:multiLevelType w:val="multilevel"/>
    <w:tmpl w:val="42574245"/>
    <w:lvl w:ilvl="0" w:tentative="0">
      <w:start w:val="1"/>
      <w:numFmt w:val="decimal"/>
      <w:lvlText w:val="%1. "/>
      <w:lvlJc w:val="left"/>
      <w:pPr>
        <w:ind w:left="846"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2">
    <w:nsid w:val="440821F5"/>
    <w:multiLevelType w:val="multilevel"/>
    <w:tmpl w:val="440821F5"/>
    <w:lvl w:ilvl="0" w:tentative="0">
      <w:start w:val="1"/>
      <w:numFmt w:val="decimal"/>
      <w:lvlText w:val="%1."/>
      <w:lvlJc w:val="left"/>
      <w:pPr>
        <w:ind w:left="420" w:hanging="420"/>
      </w:pPr>
      <w:rPr>
        <w:rFonts w:hint="eastAsia" w:ascii="宋体" w:hAnsi="宋体" w:eastAsia="宋体"/>
        <w:b/>
        <w:strike w:val="0"/>
        <w:dstrike w:val="0"/>
        <w:color w:val="auto"/>
        <w:sz w:val="21"/>
        <w:szCs w:val="21"/>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46D17479"/>
    <w:multiLevelType w:val="multilevel"/>
    <w:tmpl w:val="46D17479"/>
    <w:lvl w:ilvl="0" w:tentative="0">
      <w:start w:val="1"/>
      <w:numFmt w:val="decimal"/>
      <w:lvlText w:val="14.%1"/>
      <w:lvlJc w:val="left"/>
      <w:pPr>
        <w:ind w:left="420" w:hanging="420"/>
      </w:pPr>
      <w:rPr>
        <w:rFonts w:hint="eastAsia"/>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47C04287"/>
    <w:multiLevelType w:val="multilevel"/>
    <w:tmpl w:val="47C04287"/>
    <w:lvl w:ilvl="0" w:tentative="0">
      <w:start w:val="1"/>
      <w:numFmt w:val="decimal"/>
      <w:lvlText w:val="%1."/>
      <w:lvlJc w:val="left"/>
      <w:pPr>
        <w:ind w:left="636" w:hanging="420"/>
      </w:pPr>
      <w:rPr>
        <w:b w:val="0"/>
      </w:rPr>
    </w:lvl>
    <w:lvl w:ilvl="1" w:tentative="0">
      <w:start w:val="1"/>
      <w:numFmt w:val="lowerLetter"/>
      <w:lvlText w:val="%2)"/>
      <w:lvlJc w:val="left"/>
      <w:pPr>
        <w:ind w:left="1056" w:hanging="420"/>
      </w:pPr>
    </w:lvl>
    <w:lvl w:ilvl="2" w:tentative="0">
      <w:start w:val="1"/>
      <w:numFmt w:val="lowerRoman"/>
      <w:lvlText w:val="%3."/>
      <w:lvlJc w:val="right"/>
      <w:pPr>
        <w:ind w:left="1476" w:hanging="420"/>
      </w:pPr>
    </w:lvl>
    <w:lvl w:ilvl="3" w:tentative="0">
      <w:start w:val="1"/>
      <w:numFmt w:val="decimal"/>
      <w:lvlText w:val="%4."/>
      <w:lvlJc w:val="left"/>
      <w:pPr>
        <w:ind w:left="1896" w:hanging="420"/>
      </w:pPr>
    </w:lvl>
    <w:lvl w:ilvl="4" w:tentative="0">
      <w:start w:val="1"/>
      <w:numFmt w:val="lowerLetter"/>
      <w:lvlText w:val="%5)"/>
      <w:lvlJc w:val="left"/>
      <w:pPr>
        <w:ind w:left="2316" w:hanging="420"/>
      </w:pPr>
    </w:lvl>
    <w:lvl w:ilvl="5" w:tentative="0">
      <w:start w:val="1"/>
      <w:numFmt w:val="lowerRoman"/>
      <w:lvlText w:val="%6."/>
      <w:lvlJc w:val="right"/>
      <w:pPr>
        <w:ind w:left="2736" w:hanging="420"/>
      </w:pPr>
    </w:lvl>
    <w:lvl w:ilvl="6" w:tentative="0">
      <w:start w:val="1"/>
      <w:numFmt w:val="decimal"/>
      <w:lvlText w:val="%7."/>
      <w:lvlJc w:val="left"/>
      <w:pPr>
        <w:ind w:left="3156" w:hanging="420"/>
      </w:pPr>
    </w:lvl>
    <w:lvl w:ilvl="7" w:tentative="0">
      <w:start w:val="1"/>
      <w:numFmt w:val="lowerLetter"/>
      <w:lvlText w:val="%8)"/>
      <w:lvlJc w:val="left"/>
      <w:pPr>
        <w:ind w:left="3576" w:hanging="420"/>
      </w:pPr>
    </w:lvl>
    <w:lvl w:ilvl="8" w:tentative="0">
      <w:start w:val="1"/>
      <w:numFmt w:val="lowerRoman"/>
      <w:lvlText w:val="%9."/>
      <w:lvlJc w:val="right"/>
      <w:pPr>
        <w:ind w:left="3996" w:hanging="420"/>
      </w:pPr>
    </w:lvl>
  </w:abstractNum>
  <w:abstractNum w:abstractNumId="35">
    <w:nsid w:val="48EB350E"/>
    <w:multiLevelType w:val="multilevel"/>
    <w:tmpl w:val="48EB350E"/>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36">
    <w:nsid w:val="49C131F2"/>
    <w:multiLevelType w:val="multilevel"/>
    <w:tmpl w:val="49C131F2"/>
    <w:lvl w:ilvl="0" w:tentative="0">
      <w:start w:val="1"/>
      <w:numFmt w:val="decimal"/>
      <w:lvlText w:val="17.%1"/>
      <w:lvlJc w:val="left"/>
      <w:pPr>
        <w:ind w:left="420" w:hanging="420"/>
      </w:pPr>
      <w:rPr>
        <w:rFonts w:hint="eastAsia" w:ascii="宋体" w:hAnsi="宋体" w:eastAsia="宋体"/>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4A487B74"/>
    <w:multiLevelType w:val="multilevel"/>
    <w:tmpl w:val="4A487B74"/>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38">
    <w:nsid w:val="4CAB1427"/>
    <w:multiLevelType w:val="multilevel"/>
    <w:tmpl w:val="4CAB1427"/>
    <w:lvl w:ilvl="0" w:tentative="0">
      <w:start w:val="1"/>
      <w:numFmt w:val="decimal"/>
      <w:lvlText w:val="%1."/>
      <w:lvlJc w:val="left"/>
      <w:pPr>
        <w:ind w:left="636" w:hanging="420"/>
      </w:pPr>
      <w:rPr>
        <w:b w:val="0"/>
      </w:rPr>
    </w:lvl>
    <w:lvl w:ilvl="1" w:tentative="0">
      <w:start w:val="1"/>
      <w:numFmt w:val="lowerLetter"/>
      <w:lvlText w:val="%2)"/>
      <w:lvlJc w:val="left"/>
      <w:pPr>
        <w:ind w:left="1056" w:hanging="420"/>
      </w:pPr>
    </w:lvl>
    <w:lvl w:ilvl="2" w:tentative="0">
      <w:start w:val="1"/>
      <w:numFmt w:val="lowerRoman"/>
      <w:lvlText w:val="%3."/>
      <w:lvlJc w:val="right"/>
      <w:pPr>
        <w:ind w:left="1476" w:hanging="420"/>
      </w:pPr>
    </w:lvl>
    <w:lvl w:ilvl="3" w:tentative="0">
      <w:start w:val="1"/>
      <w:numFmt w:val="decimal"/>
      <w:lvlText w:val="%4."/>
      <w:lvlJc w:val="left"/>
      <w:pPr>
        <w:ind w:left="1896" w:hanging="420"/>
      </w:pPr>
    </w:lvl>
    <w:lvl w:ilvl="4" w:tentative="0">
      <w:start w:val="1"/>
      <w:numFmt w:val="lowerLetter"/>
      <w:lvlText w:val="%5)"/>
      <w:lvlJc w:val="left"/>
      <w:pPr>
        <w:ind w:left="2316" w:hanging="420"/>
      </w:pPr>
    </w:lvl>
    <w:lvl w:ilvl="5" w:tentative="0">
      <w:start w:val="1"/>
      <w:numFmt w:val="lowerRoman"/>
      <w:lvlText w:val="%6."/>
      <w:lvlJc w:val="right"/>
      <w:pPr>
        <w:ind w:left="2736" w:hanging="420"/>
      </w:pPr>
    </w:lvl>
    <w:lvl w:ilvl="6" w:tentative="0">
      <w:start w:val="1"/>
      <w:numFmt w:val="decimal"/>
      <w:lvlText w:val="%7."/>
      <w:lvlJc w:val="left"/>
      <w:pPr>
        <w:ind w:left="3156" w:hanging="420"/>
      </w:pPr>
    </w:lvl>
    <w:lvl w:ilvl="7" w:tentative="0">
      <w:start w:val="1"/>
      <w:numFmt w:val="lowerLetter"/>
      <w:lvlText w:val="%8)"/>
      <w:lvlJc w:val="left"/>
      <w:pPr>
        <w:ind w:left="3576" w:hanging="420"/>
      </w:pPr>
    </w:lvl>
    <w:lvl w:ilvl="8" w:tentative="0">
      <w:start w:val="1"/>
      <w:numFmt w:val="lowerRoman"/>
      <w:lvlText w:val="%9."/>
      <w:lvlJc w:val="right"/>
      <w:pPr>
        <w:ind w:left="3996" w:hanging="420"/>
      </w:pPr>
    </w:lvl>
  </w:abstractNum>
  <w:abstractNum w:abstractNumId="39">
    <w:nsid w:val="54AC2495"/>
    <w:multiLevelType w:val="multilevel"/>
    <w:tmpl w:val="54AC2495"/>
    <w:lvl w:ilvl="0" w:tentative="0">
      <w:start w:val="1"/>
      <w:numFmt w:val="decimal"/>
      <w:lvlText w:val="25.%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0">
    <w:nsid w:val="570117E4"/>
    <w:multiLevelType w:val="multilevel"/>
    <w:tmpl w:val="570117E4"/>
    <w:lvl w:ilvl="0" w:tentative="0">
      <w:start w:val="1"/>
      <w:numFmt w:val="decimal"/>
      <w:lvlText w:val="22.%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1">
    <w:nsid w:val="577C0B87"/>
    <w:multiLevelType w:val="multilevel"/>
    <w:tmpl w:val="577C0B87"/>
    <w:lvl w:ilvl="0" w:tentative="0">
      <w:start w:val="1"/>
      <w:numFmt w:val="chineseCountingThousand"/>
      <w:lvlText w:val="%1、"/>
      <w:lvlJc w:val="left"/>
      <w:pPr>
        <w:ind w:left="420" w:hanging="420"/>
      </w:pPr>
      <w:rPr>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2">
    <w:nsid w:val="59A852BA"/>
    <w:multiLevelType w:val="multilevel"/>
    <w:tmpl w:val="59A852BA"/>
    <w:lvl w:ilvl="0" w:tentative="0">
      <w:start w:val="1"/>
      <w:numFmt w:val="decimal"/>
      <w:lvlText w:val="6.%1"/>
      <w:lvlJc w:val="left"/>
      <w:pPr>
        <w:ind w:left="846"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43">
    <w:nsid w:val="5C9B6890"/>
    <w:multiLevelType w:val="multilevel"/>
    <w:tmpl w:val="5C9B6890"/>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44">
    <w:nsid w:val="5D5541E8"/>
    <w:multiLevelType w:val="multilevel"/>
    <w:tmpl w:val="5D5541E8"/>
    <w:lvl w:ilvl="0" w:tentative="0">
      <w:start w:val="1"/>
      <w:numFmt w:val="decimal"/>
      <w:lvlText w:val="3.%1"/>
      <w:lvlJc w:val="left"/>
      <w:pPr>
        <w:ind w:left="1130" w:hanging="420"/>
      </w:pPr>
      <w:rPr>
        <w:rFonts w:hint="eastAsia"/>
        <w:b w:val="0"/>
        <w:strike w:val="0"/>
        <w:dstrike w:val="0"/>
        <w:color w:val="auto"/>
        <w:u w:val="none"/>
      </w:rPr>
    </w:lvl>
    <w:lvl w:ilvl="1" w:tentative="0">
      <w:start w:val="1"/>
      <w:numFmt w:val="lowerLetter"/>
      <w:lvlText w:val="%2)"/>
      <w:lvlJc w:val="left"/>
      <w:pPr>
        <w:ind w:left="1092" w:hanging="420"/>
      </w:pPr>
    </w:lvl>
    <w:lvl w:ilvl="2" w:tentative="0">
      <w:start w:val="1"/>
      <w:numFmt w:val="lowerRoman"/>
      <w:lvlText w:val="%3."/>
      <w:lvlJc w:val="right"/>
      <w:pPr>
        <w:ind w:left="1512" w:hanging="420"/>
      </w:pPr>
    </w:lvl>
    <w:lvl w:ilvl="3" w:tentative="0">
      <w:start w:val="1"/>
      <w:numFmt w:val="decimal"/>
      <w:lvlText w:val="%4."/>
      <w:lvlJc w:val="left"/>
      <w:pPr>
        <w:ind w:left="1932" w:hanging="420"/>
      </w:pPr>
    </w:lvl>
    <w:lvl w:ilvl="4" w:tentative="0">
      <w:start w:val="1"/>
      <w:numFmt w:val="lowerLetter"/>
      <w:lvlText w:val="%5)"/>
      <w:lvlJc w:val="left"/>
      <w:pPr>
        <w:ind w:left="2352" w:hanging="420"/>
      </w:pPr>
    </w:lvl>
    <w:lvl w:ilvl="5" w:tentative="0">
      <w:start w:val="1"/>
      <w:numFmt w:val="lowerRoman"/>
      <w:lvlText w:val="%6."/>
      <w:lvlJc w:val="right"/>
      <w:pPr>
        <w:ind w:left="2772" w:hanging="420"/>
      </w:pPr>
    </w:lvl>
    <w:lvl w:ilvl="6" w:tentative="0">
      <w:start w:val="1"/>
      <w:numFmt w:val="decimal"/>
      <w:lvlText w:val="%7."/>
      <w:lvlJc w:val="left"/>
      <w:pPr>
        <w:ind w:left="3192" w:hanging="420"/>
      </w:pPr>
    </w:lvl>
    <w:lvl w:ilvl="7" w:tentative="0">
      <w:start w:val="1"/>
      <w:numFmt w:val="lowerLetter"/>
      <w:lvlText w:val="%8)"/>
      <w:lvlJc w:val="left"/>
      <w:pPr>
        <w:ind w:left="3612" w:hanging="420"/>
      </w:pPr>
    </w:lvl>
    <w:lvl w:ilvl="8" w:tentative="0">
      <w:start w:val="1"/>
      <w:numFmt w:val="lowerRoman"/>
      <w:lvlText w:val="%9."/>
      <w:lvlJc w:val="right"/>
      <w:pPr>
        <w:ind w:left="4032" w:hanging="420"/>
      </w:pPr>
    </w:lvl>
  </w:abstractNum>
  <w:abstractNum w:abstractNumId="45">
    <w:nsid w:val="5D9E52F5"/>
    <w:multiLevelType w:val="multilevel"/>
    <w:tmpl w:val="5D9E52F5"/>
    <w:lvl w:ilvl="0" w:tentative="0">
      <w:start w:val="1"/>
      <w:numFmt w:val="decimal"/>
      <w:lvlText w:val="%1、"/>
      <w:lvlJc w:val="left"/>
      <w:pPr>
        <w:ind w:left="420" w:hanging="420"/>
      </w:pPr>
      <w:rPr>
        <w:rFonts w:hint="eastAsia" w:ascii="宋体" w:hAnsi="宋体" w:eastAsia="宋体" w:cs="Calibri"/>
        <w:b w:val="0"/>
        <w:i w:val="0"/>
        <w:strike w:val="0"/>
        <w:dstrike w:val="0"/>
        <w:color w:val="000000"/>
        <w:sz w:val="21"/>
        <w:szCs w:val="21"/>
        <w:u w:val="none" w:color="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6">
    <w:nsid w:val="5E5D5A60"/>
    <w:multiLevelType w:val="multilevel"/>
    <w:tmpl w:val="5E5D5A60"/>
    <w:lvl w:ilvl="0" w:tentative="0">
      <w:start w:val="1"/>
      <w:numFmt w:val="decimal"/>
      <w:lvlText w:val="%1"/>
      <w:lvlJc w:val="left"/>
      <w:pPr>
        <w:tabs>
          <w:tab w:val="left" w:pos="680"/>
        </w:tabs>
        <w:ind w:left="680" w:hanging="51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7">
    <w:nsid w:val="5FB739A5"/>
    <w:multiLevelType w:val="multilevel"/>
    <w:tmpl w:val="5FB739A5"/>
    <w:lvl w:ilvl="0" w:tentative="0">
      <w:start w:val="1"/>
      <w:numFmt w:val="decimal"/>
      <w:lvlText w:val="%1"/>
      <w:lvlJc w:val="left"/>
      <w:pPr>
        <w:ind w:left="420" w:hanging="420"/>
      </w:pPr>
      <w:rPr>
        <w:rFonts w:hint="eastAsia"/>
        <w:b w:val="0"/>
        <w:i w:val="0"/>
        <w:strike w:val="0"/>
        <w:dstrike w:val="0"/>
        <w:color w:val="000000"/>
        <w:sz w:val="21"/>
        <w:szCs w:val="21"/>
        <w:u w:val="none" w:color="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8">
    <w:nsid w:val="61F95093"/>
    <w:multiLevelType w:val="multilevel"/>
    <w:tmpl w:val="61F95093"/>
    <w:lvl w:ilvl="0" w:tentative="0">
      <w:start w:val="1"/>
      <w:numFmt w:val="decimal"/>
      <w:lvlText w:val="29.%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9">
    <w:nsid w:val="643B08CA"/>
    <w:multiLevelType w:val="multilevel"/>
    <w:tmpl w:val="643B08CA"/>
    <w:lvl w:ilvl="0" w:tentative="0">
      <w:start w:val="1"/>
      <w:numFmt w:val="decimal"/>
      <w:lvlText w:val="%1）"/>
      <w:lvlJc w:val="left"/>
      <w:pPr>
        <w:ind w:left="643" w:hanging="420"/>
      </w:pPr>
      <w:rPr>
        <w:rFonts w:hint="eastAsia"/>
        <w:b w:val="0"/>
        <w:i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50">
    <w:nsid w:val="64E31E93"/>
    <w:multiLevelType w:val="multilevel"/>
    <w:tmpl w:val="64E31E93"/>
    <w:lvl w:ilvl="0" w:tentative="0">
      <w:start w:val="1"/>
      <w:numFmt w:val="decimal"/>
      <w:lvlText w:val="28.%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1">
    <w:nsid w:val="69647823"/>
    <w:multiLevelType w:val="multilevel"/>
    <w:tmpl w:val="69647823"/>
    <w:lvl w:ilvl="0" w:tentative="0">
      <w:start w:val="1"/>
      <w:numFmt w:val="decimal"/>
      <w:lvlText w:val="33.%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2">
    <w:nsid w:val="6C8E5923"/>
    <w:multiLevelType w:val="multilevel"/>
    <w:tmpl w:val="6C8E5923"/>
    <w:lvl w:ilvl="0" w:tentative="0">
      <w:start w:val="1"/>
      <w:numFmt w:val="decimal"/>
      <w:lvlText w:val="%1"/>
      <w:lvlJc w:val="left"/>
      <w:pPr>
        <w:tabs>
          <w:tab w:val="left" w:pos="680"/>
        </w:tabs>
        <w:ind w:left="680" w:hanging="51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3">
    <w:nsid w:val="6EDD64BC"/>
    <w:multiLevelType w:val="multilevel"/>
    <w:tmpl w:val="6EDD64BC"/>
    <w:lvl w:ilvl="0" w:tentative="0">
      <w:start w:val="1"/>
      <w:numFmt w:val="decimal"/>
      <w:lvlText w:val="13.%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4">
    <w:nsid w:val="6F211A69"/>
    <w:multiLevelType w:val="multilevel"/>
    <w:tmpl w:val="6F211A69"/>
    <w:lvl w:ilvl="0" w:tentative="0">
      <w:start w:val="1"/>
      <w:numFmt w:val="decimal"/>
      <w:lvlText w:val="30.%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5">
    <w:nsid w:val="71581402"/>
    <w:multiLevelType w:val="multilevel"/>
    <w:tmpl w:val="71581402"/>
    <w:lvl w:ilvl="0" w:tentative="0">
      <w:start w:val="1"/>
      <w:numFmt w:val="decimal"/>
      <w:lvlText w:val="23.%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6">
    <w:nsid w:val="71731B18"/>
    <w:multiLevelType w:val="multilevel"/>
    <w:tmpl w:val="71731B18"/>
    <w:lvl w:ilvl="0" w:tentative="0">
      <w:start w:val="1"/>
      <w:numFmt w:val="decimal"/>
      <w:lvlText w:val="27.%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7">
    <w:nsid w:val="74372E5F"/>
    <w:multiLevelType w:val="multilevel"/>
    <w:tmpl w:val="74372E5F"/>
    <w:lvl w:ilvl="0" w:tentative="0">
      <w:start w:val="1"/>
      <w:numFmt w:val="decimal"/>
      <w:lvlText w:val="%1"/>
      <w:lvlJc w:val="center"/>
      <w:pPr>
        <w:ind w:left="420" w:hanging="420"/>
      </w:pPr>
      <w:rPr>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8">
    <w:nsid w:val="774C7C21"/>
    <w:multiLevelType w:val="multilevel"/>
    <w:tmpl w:val="774C7C21"/>
    <w:lvl w:ilvl="0" w:tentative="0">
      <w:start w:val="1"/>
      <w:numFmt w:val="decimal"/>
      <w:lvlText w:val="16.%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9">
    <w:nsid w:val="786B7301"/>
    <w:multiLevelType w:val="multilevel"/>
    <w:tmpl w:val="786B7301"/>
    <w:lvl w:ilvl="0" w:tentative="0">
      <w:start w:val="1"/>
      <w:numFmt w:val="decimal"/>
      <w:lvlText w:val="24.%1"/>
      <w:lvlJc w:val="left"/>
      <w:pPr>
        <w:ind w:left="846"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0">
    <w:nsid w:val="79840716"/>
    <w:multiLevelType w:val="multilevel"/>
    <w:tmpl w:val="79840716"/>
    <w:lvl w:ilvl="0" w:tentative="0">
      <w:start w:val="1"/>
      <w:numFmt w:val="decimal"/>
      <w:lvlText w:val="9.%1"/>
      <w:lvlJc w:val="left"/>
      <w:pPr>
        <w:ind w:left="988"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61">
    <w:nsid w:val="7ECB03B9"/>
    <w:multiLevelType w:val="multilevel"/>
    <w:tmpl w:val="7ECB03B9"/>
    <w:lvl w:ilvl="0" w:tentative="0">
      <w:start w:val="1"/>
      <w:numFmt w:val="decimal"/>
      <w:lvlText w:val="%1. "/>
      <w:lvlJc w:val="left"/>
      <w:pPr>
        <w:ind w:left="2121" w:hanging="420"/>
      </w:pPr>
      <w:rPr>
        <w:rFonts w:hint="eastAsia" w:ascii="宋体" w:hAnsi="宋体" w:eastAsia="宋体"/>
        <w:b w:val="0"/>
        <w:strike w:val="0"/>
        <w:dstrike w:val="0"/>
        <w:color w:val="auto"/>
        <w:u w:val="none"/>
      </w:rPr>
    </w:lvl>
    <w:lvl w:ilvl="1" w:tentative="0">
      <w:start w:val="1"/>
      <w:numFmt w:val="lowerLetter"/>
      <w:lvlText w:val="%2)"/>
      <w:lvlJc w:val="left"/>
      <w:pPr>
        <w:ind w:left="2881" w:hanging="420"/>
      </w:pPr>
    </w:lvl>
    <w:lvl w:ilvl="2" w:tentative="0">
      <w:start w:val="1"/>
      <w:numFmt w:val="lowerRoman"/>
      <w:lvlText w:val="%3."/>
      <w:lvlJc w:val="right"/>
      <w:pPr>
        <w:ind w:left="3301" w:hanging="420"/>
      </w:pPr>
    </w:lvl>
    <w:lvl w:ilvl="3" w:tentative="0">
      <w:start w:val="1"/>
      <w:numFmt w:val="decimal"/>
      <w:lvlText w:val="%4."/>
      <w:lvlJc w:val="left"/>
      <w:pPr>
        <w:ind w:left="3721" w:hanging="420"/>
      </w:pPr>
    </w:lvl>
    <w:lvl w:ilvl="4" w:tentative="0">
      <w:start w:val="1"/>
      <w:numFmt w:val="lowerLetter"/>
      <w:lvlText w:val="%5)"/>
      <w:lvlJc w:val="left"/>
      <w:pPr>
        <w:ind w:left="4141" w:hanging="420"/>
      </w:pPr>
    </w:lvl>
    <w:lvl w:ilvl="5" w:tentative="0">
      <w:start w:val="1"/>
      <w:numFmt w:val="lowerRoman"/>
      <w:lvlText w:val="%6."/>
      <w:lvlJc w:val="right"/>
      <w:pPr>
        <w:ind w:left="4561" w:hanging="420"/>
      </w:pPr>
    </w:lvl>
    <w:lvl w:ilvl="6" w:tentative="0">
      <w:start w:val="1"/>
      <w:numFmt w:val="decimal"/>
      <w:lvlText w:val="%7."/>
      <w:lvlJc w:val="left"/>
      <w:pPr>
        <w:ind w:left="4981" w:hanging="420"/>
      </w:pPr>
    </w:lvl>
    <w:lvl w:ilvl="7" w:tentative="0">
      <w:start w:val="1"/>
      <w:numFmt w:val="lowerLetter"/>
      <w:lvlText w:val="%8)"/>
      <w:lvlJc w:val="left"/>
      <w:pPr>
        <w:ind w:left="5401" w:hanging="420"/>
      </w:pPr>
    </w:lvl>
    <w:lvl w:ilvl="8" w:tentative="0">
      <w:start w:val="1"/>
      <w:numFmt w:val="lowerRoman"/>
      <w:lvlText w:val="%9."/>
      <w:lvlJc w:val="right"/>
      <w:pPr>
        <w:ind w:left="5821" w:hanging="420"/>
      </w:pPr>
    </w:lvl>
  </w:abstractNum>
  <w:num w:numId="1">
    <w:abstractNumId w:val="4"/>
    <w:lvlOverride w:ilvl="0">
      <w:startOverride w:val="1"/>
    </w:lvlOverride>
  </w:num>
  <w:num w:numId="2">
    <w:abstractNumId w:val="32"/>
    <w:lvlOverride w:ilvl="0">
      <w:startOverride w:val="1"/>
    </w:lvlOverride>
  </w:num>
  <w:num w:numId="3">
    <w:abstractNumId w:val="17"/>
    <w:lvlOverride w:ilvl="0">
      <w:startOverride w:val="1"/>
    </w:lvlOverride>
  </w:num>
  <w:num w:numId="4">
    <w:abstractNumId w:val="9"/>
    <w:lvlOverride w:ilvl="0">
      <w:startOverride w:val="1"/>
    </w:lvlOverride>
  </w:num>
  <w:num w:numId="5">
    <w:abstractNumId w:val="49"/>
  </w:num>
  <w:num w:numId="6">
    <w:abstractNumId w:val="29"/>
    <w:lvlOverride w:ilvl="0">
      <w:startOverride w:val="1"/>
    </w:lvlOverride>
  </w:num>
  <w:num w:numId="7">
    <w:abstractNumId w:val="42"/>
    <w:lvlOverride w:ilvl="0">
      <w:startOverride w:val="1"/>
    </w:lvlOverride>
  </w:num>
  <w:num w:numId="8">
    <w:abstractNumId w:val="28"/>
    <w:lvlOverride w:ilvl="0">
      <w:startOverride w:val="1"/>
    </w:lvlOverride>
  </w:num>
  <w:num w:numId="9">
    <w:abstractNumId w:val="8"/>
    <w:lvlOverride w:ilvl="0">
      <w:startOverride w:val="1"/>
    </w:lvlOverride>
  </w:num>
  <w:num w:numId="10">
    <w:abstractNumId w:val="60"/>
    <w:lvlOverride w:ilvl="0">
      <w:startOverride w:val="1"/>
    </w:lvlOverride>
  </w:num>
  <w:num w:numId="11">
    <w:abstractNumId w:val="26"/>
  </w:num>
  <w:num w:numId="12">
    <w:abstractNumId w:val="23"/>
    <w:lvlOverride w:ilvl="0">
      <w:startOverride w:val="1"/>
    </w:lvlOverride>
  </w:num>
  <w:num w:numId="13">
    <w:abstractNumId w:val="24"/>
    <w:lvlOverride w:ilvl="0">
      <w:startOverride w:val="1"/>
    </w:lvlOverride>
  </w:num>
  <w:num w:numId="14">
    <w:abstractNumId w:val="53"/>
    <w:lvlOverride w:ilvl="0">
      <w:startOverride w:val="1"/>
    </w:lvlOverride>
  </w:num>
  <w:num w:numId="15">
    <w:abstractNumId w:val="33"/>
    <w:lvlOverride w:ilvl="0">
      <w:startOverride w:val="1"/>
    </w:lvlOverride>
  </w:num>
  <w:num w:numId="16">
    <w:abstractNumId w:val="13"/>
    <w:lvlOverride w:ilvl="0">
      <w:startOverride w:val="1"/>
    </w:lvlOverride>
  </w:num>
  <w:num w:numId="17">
    <w:abstractNumId w:val="58"/>
    <w:lvlOverride w:ilvl="0">
      <w:startOverride w:val="1"/>
    </w:lvlOverride>
  </w:num>
  <w:num w:numId="18">
    <w:abstractNumId w:val="36"/>
    <w:lvlOverride w:ilvl="0">
      <w:startOverride w:val="1"/>
    </w:lvlOverride>
  </w:num>
  <w:num w:numId="19">
    <w:abstractNumId w:val="10"/>
    <w:lvlOverride w:ilvl="0">
      <w:startOverride w:val="1"/>
    </w:lvlOverride>
  </w:num>
  <w:num w:numId="20">
    <w:abstractNumId w:val="7"/>
  </w:num>
  <w:num w:numId="21">
    <w:abstractNumId w:val="15"/>
    <w:lvlOverride w:ilvl="0">
      <w:startOverride w:val="1"/>
    </w:lvlOverride>
  </w:num>
  <w:num w:numId="22">
    <w:abstractNumId w:val="37"/>
  </w:num>
  <w:num w:numId="23">
    <w:abstractNumId w:val="35"/>
  </w:num>
  <w:num w:numId="24">
    <w:abstractNumId w:val="40"/>
  </w:num>
  <w:num w:numId="25">
    <w:abstractNumId w:val="55"/>
  </w:num>
  <w:num w:numId="26">
    <w:abstractNumId w:val="59"/>
  </w:num>
  <w:num w:numId="27">
    <w:abstractNumId w:val="39"/>
  </w:num>
  <w:num w:numId="28">
    <w:abstractNumId w:val="12"/>
  </w:num>
  <w:num w:numId="29">
    <w:abstractNumId w:val="6"/>
  </w:num>
  <w:num w:numId="30">
    <w:abstractNumId w:val="56"/>
  </w:num>
  <w:num w:numId="31">
    <w:abstractNumId w:val="50"/>
  </w:num>
  <w:num w:numId="32">
    <w:abstractNumId w:val="43"/>
  </w:num>
  <w:num w:numId="33">
    <w:abstractNumId w:val="48"/>
  </w:num>
  <w:num w:numId="34">
    <w:abstractNumId w:val="54"/>
  </w:num>
  <w:num w:numId="35">
    <w:abstractNumId w:val="25"/>
  </w:num>
  <w:num w:numId="36">
    <w:abstractNumId w:val="51"/>
  </w:num>
  <w:num w:numId="37">
    <w:abstractNumId w:val="2"/>
  </w:num>
  <w:num w:numId="38">
    <w:abstractNumId w:val="41"/>
    <w:lvlOverride w:ilvl="0">
      <w:startOverride w:val="1"/>
    </w:lvlOverride>
  </w:num>
  <w:num w:numId="39">
    <w:abstractNumId w:val="14"/>
  </w:num>
  <w:num w:numId="40">
    <w:abstractNumId w:val="11"/>
  </w:num>
  <w:num w:numId="41">
    <w:abstractNumId w:val="27"/>
  </w:num>
  <w:num w:numId="42">
    <w:abstractNumId w:val="20"/>
  </w:num>
  <w:num w:numId="43">
    <w:abstractNumId w:val="44"/>
  </w:num>
  <w:num w:numId="44">
    <w:abstractNumId w:val="30"/>
    <w:lvlOverride w:ilvl="0">
      <w:startOverride w:val="1"/>
    </w:lvlOverride>
  </w:num>
  <w:num w:numId="45">
    <w:abstractNumId w:val="19"/>
    <w:lvlOverride w:ilvl="0">
      <w:startOverride w:val="1"/>
    </w:lvlOverride>
  </w:num>
  <w:num w:numId="46">
    <w:abstractNumId w:val="47"/>
  </w:num>
  <w:num w:numId="47">
    <w:abstractNumId w:val="61"/>
    <w:lvlOverride w:ilvl="0">
      <w:startOverride w:val="1"/>
    </w:lvlOverride>
  </w:num>
  <w:num w:numId="48">
    <w:abstractNumId w:val="21"/>
    <w:lvlOverride w:ilvl="0">
      <w:startOverride w:val="1"/>
    </w:lvlOverride>
  </w:num>
  <w:num w:numId="49">
    <w:abstractNumId w:val="18"/>
    <w:lvlOverride w:ilvl="0">
      <w:startOverride w:val="1"/>
    </w:lvlOverride>
  </w:num>
  <w:num w:numId="50">
    <w:abstractNumId w:val="1"/>
  </w:num>
  <w:num w:numId="51">
    <w:abstractNumId w:val="16"/>
  </w:num>
  <w:num w:numId="52">
    <w:abstractNumId w:val="34"/>
    <w:lvlOverride w:ilvl="0">
      <w:startOverride w:val="1"/>
    </w:lvlOverride>
  </w:num>
  <w:num w:numId="53">
    <w:abstractNumId w:val="38"/>
  </w:num>
  <w:num w:numId="54">
    <w:abstractNumId w:val="3"/>
  </w:num>
  <w:num w:numId="55">
    <w:abstractNumId w:val="5"/>
    <w:lvlOverride w:ilvl="0">
      <w:startOverride w:val="1"/>
    </w:lvlOverride>
  </w:num>
  <w:num w:numId="56">
    <w:abstractNumId w:val="31"/>
  </w:num>
  <w:num w:numId="57">
    <w:abstractNumId w:val="45"/>
  </w:num>
  <w:num w:numId="58">
    <w:abstractNumId w:val="0"/>
  </w:num>
  <w:num w:numId="59">
    <w:abstractNumId w:val="22"/>
    <w:lvlOverride w:ilvl="0">
      <w:startOverride w:val="1"/>
    </w:lvlOverride>
  </w:num>
  <w:num w:numId="60">
    <w:abstractNumId w:val="57"/>
  </w:num>
  <w:num w:numId="61">
    <w:abstractNumId w:val="46"/>
    <w:lvlOverride w:ilvl="0">
      <w:startOverride w:val="1"/>
    </w:lvlOverride>
  </w:num>
  <w:num w:numId="62">
    <w:abstractNumId w:val="5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QyOGMwNWQ0NTk3YTRlZmNhZDE4ZTY1ZjYyYTg3MmQifQ=="/>
    <w:docVar w:name="KSO_WPS_MARK_KEY" w:val="b7779303-2857-4f62-aefd-430f79ec64eb"/>
  </w:docVars>
  <w:rsids>
    <w:rsidRoot w:val="005E67E3"/>
    <w:rsid w:val="000003B6"/>
    <w:rsid w:val="00001319"/>
    <w:rsid w:val="00001CDB"/>
    <w:rsid w:val="0000263A"/>
    <w:rsid w:val="00002FCE"/>
    <w:rsid w:val="00003602"/>
    <w:rsid w:val="00004C16"/>
    <w:rsid w:val="000059AE"/>
    <w:rsid w:val="00005E0B"/>
    <w:rsid w:val="00006BE1"/>
    <w:rsid w:val="00006DCF"/>
    <w:rsid w:val="00007978"/>
    <w:rsid w:val="00011C49"/>
    <w:rsid w:val="00012DFF"/>
    <w:rsid w:val="000132E8"/>
    <w:rsid w:val="000134BF"/>
    <w:rsid w:val="0001502E"/>
    <w:rsid w:val="00017234"/>
    <w:rsid w:val="00017383"/>
    <w:rsid w:val="00022DA4"/>
    <w:rsid w:val="000240AA"/>
    <w:rsid w:val="00024F35"/>
    <w:rsid w:val="000271DE"/>
    <w:rsid w:val="000273D1"/>
    <w:rsid w:val="000276CF"/>
    <w:rsid w:val="000303BC"/>
    <w:rsid w:val="00030725"/>
    <w:rsid w:val="000311B7"/>
    <w:rsid w:val="00031B6A"/>
    <w:rsid w:val="000360FA"/>
    <w:rsid w:val="00037960"/>
    <w:rsid w:val="00040712"/>
    <w:rsid w:val="00041023"/>
    <w:rsid w:val="00041344"/>
    <w:rsid w:val="00043651"/>
    <w:rsid w:val="00046305"/>
    <w:rsid w:val="0004663E"/>
    <w:rsid w:val="00046937"/>
    <w:rsid w:val="00046C6D"/>
    <w:rsid w:val="00050828"/>
    <w:rsid w:val="000515EB"/>
    <w:rsid w:val="00052E3E"/>
    <w:rsid w:val="00055288"/>
    <w:rsid w:val="0005777C"/>
    <w:rsid w:val="0006039B"/>
    <w:rsid w:val="00061849"/>
    <w:rsid w:val="0006302D"/>
    <w:rsid w:val="0006304E"/>
    <w:rsid w:val="00063711"/>
    <w:rsid w:val="0006472C"/>
    <w:rsid w:val="00064BE8"/>
    <w:rsid w:val="000702C1"/>
    <w:rsid w:val="0007085A"/>
    <w:rsid w:val="00070C32"/>
    <w:rsid w:val="000729D8"/>
    <w:rsid w:val="0007350A"/>
    <w:rsid w:val="00074A71"/>
    <w:rsid w:val="0008143E"/>
    <w:rsid w:val="000849EB"/>
    <w:rsid w:val="000857E6"/>
    <w:rsid w:val="00086DEC"/>
    <w:rsid w:val="00086EA9"/>
    <w:rsid w:val="00091483"/>
    <w:rsid w:val="00091805"/>
    <w:rsid w:val="00092955"/>
    <w:rsid w:val="00092D2A"/>
    <w:rsid w:val="000949CF"/>
    <w:rsid w:val="000951EA"/>
    <w:rsid w:val="00095A31"/>
    <w:rsid w:val="00097802"/>
    <w:rsid w:val="000A1DCD"/>
    <w:rsid w:val="000A243B"/>
    <w:rsid w:val="000A291A"/>
    <w:rsid w:val="000A2FEA"/>
    <w:rsid w:val="000A5A00"/>
    <w:rsid w:val="000A7639"/>
    <w:rsid w:val="000B06B4"/>
    <w:rsid w:val="000B0B26"/>
    <w:rsid w:val="000B1A6F"/>
    <w:rsid w:val="000B2143"/>
    <w:rsid w:val="000B4821"/>
    <w:rsid w:val="000C0B85"/>
    <w:rsid w:val="000C1BFC"/>
    <w:rsid w:val="000C1E86"/>
    <w:rsid w:val="000C34C3"/>
    <w:rsid w:val="000C41F1"/>
    <w:rsid w:val="000C6D47"/>
    <w:rsid w:val="000C6D48"/>
    <w:rsid w:val="000D13BD"/>
    <w:rsid w:val="000D1705"/>
    <w:rsid w:val="000D1F02"/>
    <w:rsid w:val="000D3724"/>
    <w:rsid w:val="000D3D69"/>
    <w:rsid w:val="000D43FB"/>
    <w:rsid w:val="000D49FC"/>
    <w:rsid w:val="000D4FF3"/>
    <w:rsid w:val="000D7061"/>
    <w:rsid w:val="000D7B92"/>
    <w:rsid w:val="000E15D6"/>
    <w:rsid w:val="000E3FC3"/>
    <w:rsid w:val="000F1901"/>
    <w:rsid w:val="000F27B7"/>
    <w:rsid w:val="000F5766"/>
    <w:rsid w:val="000F76F7"/>
    <w:rsid w:val="000F79A8"/>
    <w:rsid w:val="000F7B31"/>
    <w:rsid w:val="00100025"/>
    <w:rsid w:val="0010095C"/>
    <w:rsid w:val="001034D8"/>
    <w:rsid w:val="001038AA"/>
    <w:rsid w:val="00105089"/>
    <w:rsid w:val="001054EF"/>
    <w:rsid w:val="00110ABB"/>
    <w:rsid w:val="0011195D"/>
    <w:rsid w:val="00113256"/>
    <w:rsid w:val="00114C56"/>
    <w:rsid w:val="00114FC7"/>
    <w:rsid w:val="00115440"/>
    <w:rsid w:val="00115C3C"/>
    <w:rsid w:val="001171BF"/>
    <w:rsid w:val="00122BA0"/>
    <w:rsid w:val="001234B2"/>
    <w:rsid w:val="001246AB"/>
    <w:rsid w:val="00125498"/>
    <w:rsid w:val="001254C2"/>
    <w:rsid w:val="00125D80"/>
    <w:rsid w:val="0012774E"/>
    <w:rsid w:val="00130B03"/>
    <w:rsid w:val="0013108E"/>
    <w:rsid w:val="00131FBC"/>
    <w:rsid w:val="00133844"/>
    <w:rsid w:val="00133E1C"/>
    <w:rsid w:val="00136ECF"/>
    <w:rsid w:val="00140238"/>
    <w:rsid w:val="00141746"/>
    <w:rsid w:val="00144FEE"/>
    <w:rsid w:val="00145208"/>
    <w:rsid w:val="00146058"/>
    <w:rsid w:val="0015056A"/>
    <w:rsid w:val="0015264C"/>
    <w:rsid w:val="00152DCB"/>
    <w:rsid w:val="00153DB1"/>
    <w:rsid w:val="00155351"/>
    <w:rsid w:val="001576E7"/>
    <w:rsid w:val="00157E6F"/>
    <w:rsid w:val="00160B7A"/>
    <w:rsid w:val="00160CF4"/>
    <w:rsid w:val="0016135F"/>
    <w:rsid w:val="00161B6E"/>
    <w:rsid w:val="00167020"/>
    <w:rsid w:val="001673C9"/>
    <w:rsid w:val="0017029B"/>
    <w:rsid w:val="001704FA"/>
    <w:rsid w:val="00170615"/>
    <w:rsid w:val="00170678"/>
    <w:rsid w:val="0017479B"/>
    <w:rsid w:val="001757C1"/>
    <w:rsid w:val="0017654E"/>
    <w:rsid w:val="0018013A"/>
    <w:rsid w:val="00180732"/>
    <w:rsid w:val="00182A74"/>
    <w:rsid w:val="00183641"/>
    <w:rsid w:val="001837FD"/>
    <w:rsid w:val="001869A6"/>
    <w:rsid w:val="0019062E"/>
    <w:rsid w:val="00191971"/>
    <w:rsid w:val="00193390"/>
    <w:rsid w:val="001948F8"/>
    <w:rsid w:val="00195A1B"/>
    <w:rsid w:val="00195EF5"/>
    <w:rsid w:val="0019755F"/>
    <w:rsid w:val="001A02D0"/>
    <w:rsid w:val="001A3A7A"/>
    <w:rsid w:val="001A4F93"/>
    <w:rsid w:val="001A512C"/>
    <w:rsid w:val="001A73DE"/>
    <w:rsid w:val="001A7D4E"/>
    <w:rsid w:val="001B00FB"/>
    <w:rsid w:val="001B04BD"/>
    <w:rsid w:val="001B20D7"/>
    <w:rsid w:val="001B27F8"/>
    <w:rsid w:val="001B40E4"/>
    <w:rsid w:val="001B57D0"/>
    <w:rsid w:val="001B6AE8"/>
    <w:rsid w:val="001C1E58"/>
    <w:rsid w:val="001C37C9"/>
    <w:rsid w:val="001C7521"/>
    <w:rsid w:val="001D04B9"/>
    <w:rsid w:val="001D2650"/>
    <w:rsid w:val="001D4E94"/>
    <w:rsid w:val="001D5499"/>
    <w:rsid w:val="001D57C4"/>
    <w:rsid w:val="001D72DD"/>
    <w:rsid w:val="001D75A0"/>
    <w:rsid w:val="001E0022"/>
    <w:rsid w:val="001E0D87"/>
    <w:rsid w:val="001E2855"/>
    <w:rsid w:val="001E35E6"/>
    <w:rsid w:val="001E5D77"/>
    <w:rsid w:val="001E6422"/>
    <w:rsid w:val="001E6472"/>
    <w:rsid w:val="001E6928"/>
    <w:rsid w:val="001F5464"/>
    <w:rsid w:val="001F59D4"/>
    <w:rsid w:val="001F6A81"/>
    <w:rsid w:val="001F6E70"/>
    <w:rsid w:val="001F7226"/>
    <w:rsid w:val="001F74B8"/>
    <w:rsid w:val="001F7A20"/>
    <w:rsid w:val="0020063E"/>
    <w:rsid w:val="00201784"/>
    <w:rsid w:val="00203573"/>
    <w:rsid w:val="0020400B"/>
    <w:rsid w:val="002061A3"/>
    <w:rsid w:val="002072C7"/>
    <w:rsid w:val="002121AD"/>
    <w:rsid w:val="00212998"/>
    <w:rsid w:val="0021604F"/>
    <w:rsid w:val="00216071"/>
    <w:rsid w:val="0021684D"/>
    <w:rsid w:val="002214B5"/>
    <w:rsid w:val="00221A60"/>
    <w:rsid w:val="00224293"/>
    <w:rsid w:val="00226967"/>
    <w:rsid w:val="00226FE0"/>
    <w:rsid w:val="00230473"/>
    <w:rsid w:val="0023116F"/>
    <w:rsid w:val="0023262D"/>
    <w:rsid w:val="002327C1"/>
    <w:rsid w:val="00232BB4"/>
    <w:rsid w:val="002368F8"/>
    <w:rsid w:val="00237006"/>
    <w:rsid w:val="00237420"/>
    <w:rsid w:val="00240D2E"/>
    <w:rsid w:val="00244924"/>
    <w:rsid w:val="002450A6"/>
    <w:rsid w:val="00245BA8"/>
    <w:rsid w:val="00246330"/>
    <w:rsid w:val="00247AB2"/>
    <w:rsid w:val="0025279A"/>
    <w:rsid w:val="00252B30"/>
    <w:rsid w:val="00253DBA"/>
    <w:rsid w:val="00253F3F"/>
    <w:rsid w:val="00255D0E"/>
    <w:rsid w:val="002569F4"/>
    <w:rsid w:val="00260A5D"/>
    <w:rsid w:val="002621FC"/>
    <w:rsid w:val="002655C2"/>
    <w:rsid w:val="00266A8F"/>
    <w:rsid w:val="00267530"/>
    <w:rsid w:val="00270595"/>
    <w:rsid w:val="00270EDA"/>
    <w:rsid w:val="00271544"/>
    <w:rsid w:val="002724FD"/>
    <w:rsid w:val="0027398A"/>
    <w:rsid w:val="00273E57"/>
    <w:rsid w:val="002763E8"/>
    <w:rsid w:val="00280290"/>
    <w:rsid w:val="00283C92"/>
    <w:rsid w:val="0028563F"/>
    <w:rsid w:val="00291975"/>
    <w:rsid w:val="00291E27"/>
    <w:rsid w:val="002920C2"/>
    <w:rsid w:val="00293DA7"/>
    <w:rsid w:val="0029557D"/>
    <w:rsid w:val="002978AD"/>
    <w:rsid w:val="002A031D"/>
    <w:rsid w:val="002A303A"/>
    <w:rsid w:val="002A30CB"/>
    <w:rsid w:val="002A54A1"/>
    <w:rsid w:val="002A5947"/>
    <w:rsid w:val="002A5AB1"/>
    <w:rsid w:val="002A702B"/>
    <w:rsid w:val="002B05F5"/>
    <w:rsid w:val="002B1FDF"/>
    <w:rsid w:val="002B2C9F"/>
    <w:rsid w:val="002B5C86"/>
    <w:rsid w:val="002C5668"/>
    <w:rsid w:val="002D2681"/>
    <w:rsid w:val="002D4597"/>
    <w:rsid w:val="002D492F"/>
    <w:rsid w:val="002E0257"/>
    <w:rsid w:val="002E1DD7"/>
    <w:rsid w:val="002E2212"/>
    <w:rsid w:val="002E6679"/>
    <w:rsid w:val="002E699C"/>
    <w:rsid w:val="002E6B15"/>
    <w:rsid w:val="002E7CED"/>
    <w:rsid w:val="002F4789"/>
    <w:rsid w:val="002F737C"/>
    <w:rsid w:val="002F7D72"/>
    <w:rsid w:val="00301A65"/>
    <w:rsid w:val="003029D8"/>
    <w:rsid w:val="003050B8"/>
    <w:rsid w:val="003055DD"/>
    <w:rsid w:val="003068F0"/>
    <w:rsid w:val="00310001"/>
    <w:rsid w:val="003100D3"/>
    <w:rsid w:val="00310D9F"/>
    <w:rsid w:val="00311951"/>
    <w:rsid w:val="00312211"/>
    <w:rsid w:val="003137A7"/>
    <w:rsid w:val="003222FD"/>
    <w:rsid w:val="003235FD"/>
    <w:rsid w:val="003258C7"/>
    <w:rsid w:val="00331B56"/>
    <w:rsid w:val="00333846"/>
    <w:rsid w:val="00333A90"/>
    <w:rsid w:val="00336FD0"/>
    <w:rsid w:val="00337CB5"/>
    <w:rsid w:val="00342BEF"/>
    <w:rsid w:val="00346801"/>
    <w:rsid w:val="0034712A"/>
    <w:rsid w:val="00350BEF"/>
    <w:rsid w:val="003560C3"/>
    <w:rsid w:val="00356E6A"/>
    <w:rsid w:val="00360A6D"/>
    <w:rsid w:val="00360D44"/>
    <w:rsid w:val="00360D82"/>
    <w:rsid w:val="0036348D"/>
    <w:rsid w:val="003636FB"/>
    <w:rsid w:val="003645BD"/>
    <w:rsid w:val="00371F76"/>
    <w:rsid w:val="00372E8F"/>
    <w:rsid w:val="003730FE"/>
    <w:rsid w:val="003740F5"/>
    <w:rsid w:val="00380411"/>
    <w:rsid w:val="00380DAA"/>
    <w:rsid w:val="0038445F"/>
    <w:rsid w:val="0038678E"/>
    <w:rsid w:val="00387665"/>
    <w:rsid w:val="00390A6F"/>
    <w:rsid w:val="003A012C"/>
    <w:rsid w:val="003A2009"/>
    <w:rsid w:val="003A28E5"/>
    <w:rsid w:val="003A2AF8"/>
    <w:rsid w:val="003A2FAE"/>
    <w:rsid w:val="003A3429"/>
    <w:rsid w:val="003A4745"/>
    <w:rsid w:val="003A68B4"/>
    <w:rsid w:val="003B0B02"/>
    <w:rsid w:val="003B334D"/>
    <w:rsid w:val="003B3D72"/>
    <w:rsid w:val="003B5211"/>
    <w:rsid w:val="003B6CD0"/>
    <w:rsid w:val="003B7258"/>
    <w:rsid w:val="003C4D45"/>
    <w:rsid w:val="003C64A9"/>
    <w:rsid w:val="003C781A"/>
    <w:rsid w:val="003C7929"/>
    <w:rsid w:val="003C7B18"/>
    <w:rsid w:val="003D0885"/>
    <w:rsid w:val="003D0CA4"/>
    <w:rsid w:val="003D2D71"/>
    <w:rsid w:val="003D3DB8"/>
    <w:rsid w:val="003D5900"/>
    <w:rsid w:val="003D5CBE"/>
    <w:rsid w:val="003D647A"/>
    <w:rsid w:val="003D6775"/>
    <w:rsid w:val="003D7FEC"/>
    <w:rsid w:val="003E3047"/>
    <w:rsid w:val="003E30EC"/>
    <w:rsid w:val="003E38CF"/>
    <w:rsid w:val="003E7970"/>
    <w:rsid w:val="003F4098"/>
    <w:rsid w:val="003F56BD"/>
    <w:rsid w:val="003F711B"/>
    <w:rsid w:val="00407B95"/>
    <w:rsid w:val="00410603"/>
    <w:rsid w:val="00411B79"/>
    <w:rsid w:val="00412B9C"/>
    <w:rsid w:val="00413412"/>
    <w:rsid w:val="00415856"/>
    <w:rsid w:val="00416AA3"/>
    <w:rsid w:val="004176BA"/>
    <w:rsid w:val="00421DA0"/>
    <w:rsid w:val="00422046"/>
    <w:rsid w:val="00422A59"/>
    <w:rsid w:val="00426568"/>
    <w:rsid w:val="004274F1"/>
    <w:rsid w:val="00427C55"/>
    <w:rsid w:val="00431A55"/>
    <w:rsid w:val="00431DC7"/>
    <w:rsid w:val="00433561"/>
    <w:rsid w:val="0043644F"/>
    <w:rsid w:val="00437708"/>
    <w:rsid w:val="004416F1"/>
    <w:rsid w:val="0044437B"/>
    <w:rsid w:val="00445DF0"/>
    <w:rsid w:val="0045116E"/>
    <w:rsid w:val="00452008"/>
    <w:rsid w:val="00453E21"/>
    <w:rsid w:val="004602E6"/>
    <w:rsid w:val="00461166"/>
    <w:rsid w:val="004618F5"/>
    <w:rsid w:val="004650E6"/>
    <w:rsid w:val="00465AC1"/>
    <w:rsid w:val="00465EBB"/>
    <w:rsid w:val="004667B1"/>
    <w:rsid w:val="00466C95"/>
    <w:rsid w:val="00474329"/>
    <w:rsid w:val="00474F9A"/>
    <w:rsid w:val="004753FE"/>
    <w:rsid w:val="00476519"/>
    <w:rsid w:val="004773F2"/>
    <w:rsid w:val="004774E4"/>
    <w:rsid w:val="00480906"/>
    <w:rsid w:val="00481C3A"/>
    <w:rsid w:val="00481DC3"/>
    <w:rsid w:val="00482C3E"/>
    <w:rsid w:val="00482EB3"/>
    <w:rsid w:val="00483203"/>
    <w:rsid w:val="00484845"/>
    <w:rsid w:val="0048684E"/>
    <w:rsid w:val="00491BFE"/>
    <w:rsid w:val="00494DD3"/>
    <w:rsid w:val="00495218"/>
    <w:rsid w:val="00496ABA"/>
    <w:rsid w:val="004A0E2B"/>
    <w:rsid w:val="004A0F03"/>
    <w:rsid w:val="004A15E5"/>
    <w:rsid w:val="004A267C"/>
    <w:rsid w:val="004A3249"/>
    <w:rsid w:val="004A426E"/>
    <w:rsid w:val="004A4627"/>
    <w:rsid w:val="004A4A67"/>
    <w:rsid w:val="004A544B"/>
    <w:rsid w:val="004A628B"/>
    <w:rsid w:val="004A7142"/>
    <w:rsid w:val="004B439B"/>
    <w:rsid w:val="004B682D"/>
    <w:rsid w:val="004B7E12"/>
    <w:rsid w:val="004C5EB8"/>
    <w:rsid w:val="004C6E1A"/>
    <w:rsid w:val="004D28C0"/>
    <w:rsid w:val="004D5B53"/>
    <w:rsid w:val="004D631A"/>
    <w:rsid w:val="004D7E18"/>
    <w:rsid w:val="004E112E"/>
    <w:rsid w:val="004E142E"/>
    <w:rsid w:val="004E54D5"/>
    <w:rsid w:val="004E5589"/>
    <w:rsid w:val="004E6500"/>
    <w:rsid w:val="004E6D85"/>
    <w:rsid w:val="004E79E8"/>
    <w:rsid w:val="004F31BD"/>
    <w:rsid w:val="004F442A"/>
    <w:rsid w:val="004F5066"/>
    <w:rsid w:val="004F5A77"/>
    <w:rsid w:val="004F7519"/>
    <w:rsid w:val="0050099F"/>
    <w:rsid w:val="00501903"/>
    <w:rsid w:val="00501CAB"/>
    <w:rsid w:val="00502953"/>
    <w:rsid w:val="005054AB"/>
    <w:rsid w:val="0050663D"/>
    <w:rsid w:val="005119F8"/>
    <w:rsid w:val="00513394"/>
    <w:rsid w:val="00514D98"/>
    <w:rsid w:val="00515CF0"/>
    <w:rsid w:val="005215BF"/>
    <w:rsid w:val="00521C7B"/>
    <w:rsid w:val="0052304F"/>
    <w:rsid w:val="005279C0"/>
    <w:rsid w:val="00527DB3"/>
    <w:rsid w:val="00532338"/>
    <w:rsid w:val="00535D03"/>
    <w:rsid w:val="00541F11"/>
    <w:rsid w:val="005430E7"/>
    <w:rsid w:val="00544469"/>
    <w:rsid w:val="00545241"/>
    <w:rsid w:val="00547909"/>
    <w:rsid w:val="00551C42"/>
    <w:rsid w:val="00553793"/>
    <w:rsid w:val="00554629"/>
    <w:rsid w:val="00554647"/>
    <w:rsid w:val="0055473F"/>
    <w:rsid w:val="0055612D"/>
    <w:rsid w:val="005577B1"/>
    <w:rsid w:val="00557A1A"/>
    <w:rsid w:val="0056188F"/>
    <w:rsid w:val="00561AB3"/>
    <w:rsid w:val="00561CEF"/>
    <w:rsid w:val="0056688D"/>
    <w:rsid w:val="005674E3"/>
    <w:rsid w:val="005677CF"/>
    <w:rsid w:val="005702B2"/>
    <w:rsid w:val="00571A8F"/>
    <w:rsid w:val="00571AE5"/>
    <w:rsid w:val="00573B3F"/>
    <w:rsid w:val="005741FE"/>
    <w:rsid w:val="005743A8"/>
    <w:rsid w:val="0057591F"/>
    <w:rsid w:val="00575E70"/>
    <w:rsid w:val="00576330"/>
    <w:rsid w:val="005776A7"/>
    <w:rsid w:val="00580B44"/>
    <w:rsid w:val="005815E0"/>
    <w:rsid w:val="00581701"/>
    <w:rsid w:val="00581ADF"/>
    <w:rsid w:val="005832A5"/>
    <w:rsid w:val="00584464"/>
    <w:rsid w:val="00586CC1"/>
    <w:rsid w:val="0058786F"/>
    <w:rsid w:val="0059216F"/>
    <w:rsid w:val="00592A24"/>
    <w:rsid w:val="00593D21"/>
    <w:rsid w:val="00593D46"/>
    <w:rsid w:val="00594215"/>
    <w:rsid w:val="005946BF"/>
    <w:rsid w:val="005963AC"/>
    <w:rsid w:val="00596D57"/>
    <w:rsid w:val="005978D7"/>
    <w:rsid w:val="005A01F1"/>
    <w:rsid w:val="005A079F"/>
    <w:rsid w:val="005A0D53"/>
    <w:rsid w:val="005A0DE8"/>
    <w:rsid w:val="005A27D7"/>
    <w:rsid w:val="005A60ED"/>
    <w:rsid w:val="005B0D64"/>
    <w:rsid w:val="005B2297"/>
    <w:rsid w:val="005B2CA5"/>
    <w:rsid w:val="005B447C"/>
    <w:rsid w:val="005B5DD4"/>
    <w:rsid w:val="005B6B7C"/>
    <w:rsid w:val="005C11F5"/>
    <w:rsid w:val="005C338E"/>
    <w:rsid w:val="005C567A"/>
    <w:rsid w:val="005C5EEB"/>
    <w:rsid w:val="005C6FAC"/>
    <w:rsid w:val="005C7246"/>
    <w:rsid w:val="005C72BD"/>
    <w:rsid w:val="005D0DA6"/>
    <w:rsid w:val="005D1135"/>
    <w:rsid w:val="005D1A50"/>
    <w:rsid w:val="005D29CD"/>
    <w:rsid w:val="005D71FD"/>
    <w:rsid w:val="005D778B"/>
    <w:rsid w:val="005D7F88"/>
    <w:rsid w:val="005E1418"/>
    <w:rsid w:val="005E1F47"/>
    <w:rsid w:val="005E67E3"/>
    <w:rsid w:val="005F037F"/>
    <w:rsid w:val="005F0E05"/>
    <w:rsid w:val="005F10F7"/>
    <w:rsid w:val="005F11F2"/>
    <w:rsid w:val="005F22EA"/>
    <w:rsid w:val="005F56CD"/>
    <w:rsid w:val="006028B1"/>
    <w:rsid w:val="00603F70"/>
    <w:rsid w:val="00605F53"/>
    <w:rsid w:val="0060659A"/>
    <w:rsid w:val="00606608"/>
    <w:rsid w:val="00606E45"/>
    <w:rsid w:val="00607164"/>
    <w:rsid w:val="00610B49"/>
    <w:rsid w:val="0061113D"/>
    <w:rsid w:val="00620A94"/>
    <w:rsid w:val="00622B86"/>
    <w:rsid w:val="00624126"/>
    <w:rsid w:val="00625745"/>
    <w:rsid w:val="0062582C"/>
    <w:rsid w:val="0063061D"/>
    <w:rsid w:val="00630837"/>
    <w:rsid w:val="00630B8B"/>
    <w:rsid w:val="00630E60"/>
    <w:rsid w:val="006310EF"/>
    <w:rsid w:val="0063402A"/>
    <w:rsid w:val="00635A3C"/>
    <w:rsid w:val="0063617F"/>
    <w:rsid w:val="00636565"/>
    <w:rsid w:val="00636794"/>
    <w:rsid w:val="00637156"/>
    <w:rsid w:val="00637218"/>
    <w:rsid w:val="006458CE"/>
    <w:rsid w:val="00645E76"/>
    <w:rsid w:val="006472C3"/>
    <w:rsid w:val="00651322"/>
    <w:rsid w:val="00654575"/>
    <w:rsid w:val="00657B69"/>
    <w:rsid w:val="00661A45"/>
    <w:rsid w:val="00664ADF"/>
    <w:rsid w:val="0066535D"/>
    <w:rsid w:val="00665895"/>
    <w:rsid w:val="00666F1E"/>
    <w:rsid w:val="006704E1"/>
    <w:rsid w:val="0067166E"/>
    <w:rsid w:val="00671C35"/>
    <w:rsid w:val="00673908"/>
    <w:rsid w:val="00675059"/>
    <w:rsid w:val="006772A2"/>
    <w:rsid w:val="00677493"/>
    <w:rsid w:val="00680531"/>
    <w:rsid w:val="006901C5"/>
    <w:rsid w:val="00691226"/>
    <w:rsid w:val="00691C7B"/>
    <w:rsid w:val="00692843"/>
    <w:rsid w:val="006933AA"/>
    <w:rsid w:val="00693D7B"/>
    <w:rsid w:val="00694B83"/>
    <w:rsid w:val="00697575"/>
    <w:rsid w:val="006A1B93"/>
    <w:rsid w:val="006A1F25"/>
    <w:rsid w:val="006A26B9"/>
    <w:rsid w:val="006A2722"/>
    <w:rsid w:val="006A30E4"/>
    <w:rsid w:val="006A32E7"/>
    <w:rsid w:val="006A5427"/>
    <w:rsid w:val="006A5BD5"/>
    <w:rsid w:val="006A7D4E"/>
    <w:rsid w:val="006B3BF2"/>
    <w:rsid w:val="006B614F"/>
    <w:rsid w:val="006B6E33"/>
    <w:rsid w:val="006C07DC"/>
    <w:rsid w:val="006C085D"/>
    <w:rsid w:val="006C4FD8"/>
    <w:rsid w:val="006C5CEF"/>
    <w:rsid w:val="006C6299"/>
    <w:rsid w:val="006C6DE3"/>
    <w:rsid w:val="006D1753"/>
    <w:rsid w:val="006D1CDF"/>
    <w:rsid w:val="006D26F0"/>
    <w:rsid w:val="006E0AA5"/>
    <w:rsid w:val="006E0D0C"/>
    <w:rsid w:val="006E353D"/>
    <w:rsid w:val="006E4E35"/>
    <w:rsid w:val="006E6CB5"/>
    <w:rsid w:val="006F52E0"/>
    <w:rsid w:val="006F7273"/>
    <w:rsid w:val="006F7A5B"/>
    <w:rsid w:val="00700A1D"/>
    <w:rsid w:val="00700C5B"/>
    <w:rsid w:val="00702C1F"/>
    <w:rsid w:val="00702C24"/>
    <w:rsid w:val="007050C1"/>
    <w:rsid w:val="00705932"/>
    <w:rsid w:val="007103C9"/>
    <w:rsid w:val="00712979"/>
    <w:rsid w:val="00714EC2"/>
    <w:rsid w:val="007150B4"/>
    <w:rsid w:val="0072131F"/>
    <w:rsid w:val="00721340"/>
    <w:rsid w:val="00721416"/>
    <w:rsid w:val="00724557"/>
    <w:rsid w:val="00727BFE"/>
    <w:rsid w:val="00737527"/>
    <w:rsid w:val="00737A7E"/>
    <w:rsid w:val="00740094"/>
    <w:rsid w:val="00740340"/>
    <w:rsid w:val="00744FFC"/>
    <w:rsid w:val="007471E3"/>
    <w:rsid w:val="007519B7"/>
    <w:rsid w:val="00751BE0"/>
    <w:rsid w:val="00753F64"/>
    <w:rsid w:val="007626C9"/>
    <w:rsid w:val="00765103"/>
    <w:rsid w:val="00765AED"/>
    <w:rsid w:val="00766C07"/>
    <w:rsid w:val="00770F26"/>
    <w:rsid w:val="00773A3A"/>
    <w:rsid w:val="007759D4"/>
    <w:rsid w:val="0077603C"/>
    <w:rsid w:val="0077637F"/>
    <w:rsid w:val="00776639"/>
    <w:rsid w:val="0078209C"/>
    <w:rsid w:val="0078337C"/>
    <w:rsid w:val="00783D68"/>
    <w:rsid w:val="007848C7"/>
    <w:rsid w:val="0078572B"/>
    <w:rsid w:val="007860C7"/>
    <w:rsid w:val="007863F4"/>
    <w:rsid w:val="007914B8"/>
    <w:rsid w:val="00796F26"/>
    <w:rsid w:val="00797BB8"/>
    <w:rsid w:val="007A0A6E"/>
    <w:rsid w:val="007A37AE"/>
    <w:rsid w:val="007A4FF1"/>
    <w:rsid w:val="007A7B25"/>
    <w:rsid w:val="007B3D0F"/>
    <w:rsid w:val="007B5B28"/>
    <w:rsid w:val="007B7BD8"/>
    <w:rsid w:val="007C0B8B"/>
    <w:rsid w:val="007C2B18"/>
    <w:rsid w:val="007C2C1B"/>
    <w:rsid w:val="007C326E"/>
    <w:rsid w:val="007C504D"/>
    <w:rsid w:val="007D1666"/>
    <w:rsid w:val="007D1F22"/>
    <w:rsid w:val="007D5443"/>
    <w:rsid w:val="007E3D0D"/>
    <w:rsid w:val="007E4BE7"/>
    <w:rsid w:val="007E4F07"/>
    <w:rsid w:val="007E605C"/>
    <w:rsid w:val="007E7D4F"/>
    <w:rsid w:val="007F16DD"/>
    <w:rsid w:val="007F186E"/>
    <w:rsid w:val="007F44C7"/>
    <w:rsid w:val="007F4AE8"/>
    <w:rsid w:val="007F55B3"/>
    <w:rsid w:val="007F582E"/>
    <w:rsid w:val="007F5D61"/>
    <w:rsid w:val="007F5F93"/>
    <w:rsid w:val="00800961"/>
    <w:rsid w:val="00800F86"/>
    <w:rsid w:val="008011D6"/>
    <w:rsid w:val="008031BE"/>
    <w:rsid w:val="00803E94"/>
    <w:rsid w:val="0080645A"/>
    <w:rsid w:val="00806692"/>
    <w:rsid w:val="0081135F"/>
    <w:rsid w:val="00813148"/>
    <w:rsid w:val="008135F4"/>
    <w:rsid w:val="00814D6C"/>
    <w:rsid w:val="0081534E"/>
    <w:rsid w:val="008171EC"/>
    <w:rsid w:val="0083047D"/>
    <w:rsid w:val="008317F3"/>
    <w:rsid w:val="00831D59"/>
    <w:rsid w:val="00831E9C"/>
    <w:rsid w:val="00832ECB"/>
    <w:rsid w:val="00833276"/>
    <w:rsid w:val="008332D5"/>
    <w:rsid w:val="0083642E"/>
    <w:rsid w:val="00837C29"/>
    <w:rsid w:val="00840125"/>
    <w:rsid w:val="00840A74"/>
    <w:rsid w:val="008448A2"/>
    <w:rsid w:val="00844FE6"/>
    <w:rsid w:val="00845A53"/>
    <w:rsid w:val="00846263"/>
    <w:rsid w:val="00846A2F"/>
    <w:rsid w:val="00847B4C"/>
    <w:rsid w:val="00850189"/>
    <w:rsid w:val="0085097A"/>
    <w:rsid w:val="008511A6"/>
    <w:rsid w:val="00853993"/>
    <w:rsid w:val="008571BE"/>
    <w:rsid w:val="00861D4A"/>
    <w:rsid w:val="00861D7F"/>
    <w:rsid w:val="00862A8A"/>
    <w:rsid w:val="00863D19"/>
    <w:rsid w:val="008643F9"/>
    <w:rsid w:val="00864F4B"/>
    <w:rsid w:val="00867420"/>
    <w:rsid w:val="00867FFD"/>
    <w:rsid w:val="00872EDE"/>
    <w:rsid w:val="00873FD6"/>
    <w:rsid w:val="0088301E"/>
    <w:rsid w:val="00884A77"/>
    <w:rsid w:val="008914A4"/>
    <w:rsid w:val="0089180D"/>
    <w:rsid w:val="00892A2F"/>
    <w:rsid w:val="00893173"/>
    <w:rsid w:val="00893713"/>
    <w:rsid w:val="00893775"/>
    <w:rsid w:val="008953C1"/>
    <w:rsid w:val="00895E0C"/>
    <w:rsid w:val="008A294F"/>
    <w:rsid w:val="008A5868"/>
    <w:rsid w:val="008A773E"/>
    <w:rsid w:val="008B0A78"/>
    <w:rsid w:val="008B1013"/>
    <w:rsid w:val="008B1EE5"/>
    <w:rsid w:val="008B33A3"/>
    <w:rsid w:val="008B3AFF"/>
    <w:rsid w:val="008B407E"/>
    <w:rsid w:val="008B4E6D"/>
    <w:rsid w:val="008C0355"/>
    <w:rsid w:val="008C0AD1"/>
    <w:rsid w:val="008C1922"/>
    <w:rsid w:val="008C4A8A"/>
    <w:rsid w:val="008C7D02"/>
    <w:rsid w:val="008D0813"/>
    <w:rsid w:val="008D37BF"/>
    <w:rsid w:val="008D5472"/>
    <w:rsid w:val="008D6D41"/>
    <w:rsid w:val="008D6F99"/>
    <w:rsid w:val="008D7D1F"/>
    <w:rsid w:val="008E075B"/>
    <w:rsid w:val="008E14AD"/>
    <w:rsid w:val="008E2A8D"/>
    <w:rsid w:val="008E5B1C"/>
    <w:rsid w:val="008E60C7"/>
    <w:rsid w:val="008E64D5"/>
    <w:rsid w:val="008E68FF"/>
    <w:rsid w:val="008F0F73"/>
    <w:rsid w:val="008F1D78"/>
    <w:rsid w:val="008F39AC"/>
    <w:rsid w:val="008F5B60"/>
    <w:rsid w:val="00900A60"/>
    <w:rsid w:val="0090403A"/>
    <w:rsid w:val="0090517C"/>
    <w:rsid w:val="00907AC4"/>
    <w:rsid w:val="00910379"/>
    <w:rsid w:val="0091078D"/>
    <w:rsid w:val="00912ED9"/>
    <w:rsid w:val="00913AE1"/>
    <w:rsid w:val="009204DB"/>
    <w:rsid w:val="0092420F"/>
    <w:rsid w:val="0092636D"/>
    <w:rsid w:val="0093075A"/>
    <w:rsid w:val="009342DD"/>
    <w:rsid w:val="00935D8A"/>
    <w:rsid w:val="00936FA6"/>
    <w:rsid w:val="00937175"/>
    <w:rsid w:val="0094193C"/>
    <w:rsid w:val="00943D61"/>
    <w:rsid w:val="00944AD0"/>
    <w:rsid w:val="00944E85"/>
    <w:rsid w:val="00951689"/>
    <w:rsid w:val="00952B00"/>
    <w:rsid w:val="00952C23"/>
    <w:rsid w:val="00952F3F"/>
    <w:rsid w:val="0095350F"/>
    <w:rsid w:val="00954E55"/>
    <w:rsid w:val="00956354"/>
    <w:rsid w:val="00956740"/>
    <w:rsid w:val="00957A40"/>
    <w:rsid w:val="00960866"/>
    <w:rsid w:val="009648FD"/>
    <w:rsid w:val="00964983"/>
    <w:rsid w:val="00965DE2"/>
    <w:rsid w:val="00966D78"/>
    <w:rsid w:val="00966ECE"/>
    <w:rsid w:val="009717FF"/>
    <w:rsid w:val="00972C5C"/>
    <w:rsid w:val="009730A9"/>
    <w:rsid w:val="00973192"/>
    <w:rsid w:val="00974997"/>
    <w:rsid w:val="00975973"/>
    <w:rsid w:val="00975E88"/>
    <w:rsid w:val="00976983"/>
    <w:rsid w:val="0097708B"/>
    <w:rsid w:val="00977F05"/>
    <w:rsid w:val="0098081D"/>
    <w:rsid w:val="009816EC"/>
    <w:rsid w:val="009830D1"/>
    <w:rsid w:val="00984056"/>
    <w:rsid w:val="0098484C"/>
    <w:rsid w:val="00984B78"/>
    <w:rsid w:val="009860F7"/>
    <w:rsid w:val="00986805"/>
    <w:rsid w:val="00990913"/>
    <w:rsid w:val="00991CBE"/>
    <w:rsid w:val="0099232E"/>
    <w:rsid w:val="009931F4"/>
    <w:rsid w:val="00997255"/>
    <w:rsid w:val="009A0AD7"/>
    <w:rsid w:val="009A0E31"/>
    <w:rsid w:val="009A0ED1"/>
    <w:rsid w:val="009A2EA9"/>
    <w:rsid w:val="009A40EF"/>
    <w:rsid w:val="009B0A7B"/>
    <w:rsid w:val="009B105F"/>
    <w:rsid w:val="009B173E"/>
    <w:rsid w:val="009B27C2"/>
    <w:rsid w:val="009B42D1"/>
    <w:rsid w:val="009B4A30"/>
    <w:rsid w:val="009B5EDA"/>
    <w:rsid w:val="009C0297"/>
    <w:rsid w:val="009C1B7F"/>
    <w:rsid w:val="009C511C"/>
    <w:rsid w:val="009C68B5"/>
    <w:rsid w:val="009C6CB9"/>
    <w:rsid w:val="009C6F69"/>
    <w:rsid w:val="009D2B49"/>
    <w:rsid w:val="009D3578"/>
    <w:rsid w:val="009D4BBC"/>
    <w:rsid w:val="009D5C2A"/>
    <w:rsid w:val="009D5EA2"/>
    <w:rsid w:val="009D6418"/>
    <w:rsid w:val="009D7B07"/>
    <w:rsid w:val="009E2770"/>
    <w:rsid w:val="009E3DAA"/>
    <w:rsid w:val="009E461B"/>
    <w:rsid w:val="009E4B48"/>
    <w:rsid w:val="009E5742"/>
    <w:rsid w:val="009E786A"/>
    <w:rsid w:val="009F19D4"/>
    <w:rsid w:val="009F57F6"/>
    <w:rsid w:val="009F77F8"/>
    <w:rsid w:val="00A00E36"/>
    <w:rsid w:val="00A00E73"/>
    <w:rsid w:val="00A01CD9"/>
    <w:rsid w:val="00A0342C"/>
    <w:rsid w:val="00A0551C"/>
    <w:rsid w:val="00A12058"/>
    <w:rsid w:val="00A12291"/>
    <w:rsid w:val="00A129F4"/>
    <w:rsid w:val="00A1499E"/>
    <w:rsid w:val="00A15F52"/>
    <w:rsid w:val="00A2110F"/>
    <w:rsid w:val="00A22DD8"/>
    <w:rsid w:val="00A23639"/>
    <w:rsid w:val="00A244A2"/>
    <w:rsid w:val="00A24963"/>
    <w:rsid w:val="00A32E1C"/>
    <w:rsid w:val="00A32F6D"/>
    <w:rsid w:val="00A3367E"/>
    <w:rsid w:val="00A3444F"/>
    <w:rsid w:val="00A35441"/>
    <w:rsid w:val="00A36835"/>
    <w:rsid w:val="00A37B47"/>
    <w:rsid w:val="00A40A29"/>
    <w:rsid w:val="00A40CC1"/>
    <w:rsid w:val="00A41EAD"/>
    <w:rsid w:val="00A438A2"/>
    <w:rsid w:val="00A43B2D"/>
    <w:rsid w:val="00A46F07"/>
    <w:rsid w:val="00A47052"/>
    <w:rsid w:val="00A47074"/>
    <w:rsid w:val="00A5218B"/>
    <w:rsid w:val="00A52715"/>
    <w:rsid w:val="00A53015"/>
    <w:rsid w:val="00A53803"/>
    <w:rsid w:val="00A54334"/>
    <w:rsid w:val="00A5495D"/>
    <w:rsid w:val="00A57CEA"/>
    <w:rsid w:val="00A600B2"/>
    <w:rsid w:val="00A61D40"/>
    <w:rsid w:val="00A6217B"/>
    <w:rsid w:val="00A62DA3"/>
    <w:rsid w:val="00A64BAD"/>
    <w:rsid w:val="00A7244A"/>
    <w:rsid w:val="00A725A5"/>
    <w:rsid w:val="00A735D0"/>
    <w:rsid w:val="00A807B6"/>
    <w:rsid w:val="00A81124"/>
    <w:rsid w:val="00A81E33"/>
    <w:rsid w:val="00A822A9"/>
    <w:rsid w:val="00A839DB"/>
    <w:rsid w:val="00A83FBA"/>
    <w:rsid w:val="00A84D03"/>
    <w:rsid w:val="00A851A9"/>
    <w:rsid w:val="00A85298"/>
    <w:rsid w:val="00A86A77"/>
    <w:rsid w:val="00A8741B"/>
    <w:rsid w:val="00A90FCE"/>
    <w:rsid w:val="00A9267C"/>
    <w:rsid w:val="00A95042"/>
    <w:rsid w:val="00A95771"/>
    <w:rsid w:val="00A962A2"/>
    <w:rsid w:val="00A97A27"/>
    <w:rsid w:val="00A97A42"/>
    <w:rsid w:val="00AA13E6"/>
    <w:rsid w:val="00AA22FB"/>
    <w:rsid w:val="00AA2D3F"/>
    <w:rsid w:val="00AA537F"/>
    <w:rsid w:val="00AA629E"/>
    <w:rsid w:val="00AA6514"/>
    <w:rsid w:val="00AB0670"/>
    <w:rsid w:val="00AB0DDB"/>
    <w:rsid w:val="00AB442E"/>
    <w:rsid w:val="00AB4F30"/>
    <w:rsid w:val="00AB55DA"/>
    <w:rsid w:val="00AB5C34"/>
    <w:rsid w:val="00AC47C1"/>
    <w:rsid w:val="00AC4EBE"/>
    <w:rsid w:val="00AC505B"/>
    <w:rsid w:val="00AC5493"/>
    <w:rsid w:val="00AC5BEC"/>
    <w:rsid w:val="00AC77D8"/>
    <w:rsid w:val="00AC7EA8"/>
    <w:rsid w:val="00AD0A45"/>
    <w:rsid w:val="00AD37B4"/>
    <w:rsid w:val="00AD584A"/>
    <w:rsid w:val="00AE0C6A"/>
    <w:rsid w:val="00AE1516"/>
    <w:rsid w:val="00AE34DF"/>
    <w:rsid w:val="00AE6CB2"/>
    <w:rsid w:val="00AF3F80"/>
    <w:rsid w:val="00AF4715"/>
    <w:rsid w:val="00AF7A4E"/>
    <w:rsid w:val="00AF7A98"/>
    <w:rsid w:val="00B00946"/>
    <w:rsid w:val="00B014EC"/>
    <w:rsid w:val="00B01E50"/>
    <w:rsid w:val="00B03C82"/>
    <w:rsid w:val="00B06A1D"/>
    <w:rsid w:val="00B06EDE"/>
    <w:rsid w:val="00B07F2D"/>
    <w:rsid w:val="00B130F5"/>
    <w:rsid w:val="00B13203"/>
    <w:rsid w:val="00B1489D"/>
    <w:rsid w:val="00B14C0E"/>
    <w:rsid w:val="00B1682A"/>
    <w:rsid w:val="00B17B20"/>
    <w:rsid w:val="00B21148"/>
    <w:rsid w:val="00B23F2D"/>
    <w:rsid w:val="00B23F7D"/>
    <w:rsid w:val="00B2480B"/>
    <w:rsid w:val="00B257D6"/>
    <w:rsid w:val="00B278BF"/>
    <w:rsid w:val="00B316A7"/>
    <w:rsid w:val="00B3265B"/>
    <w:rsid w:val="00B32FF1"/>
    <w:rsid w:val="00B338CA"/>
    <w:rsid w:val="00B357C7"/>
    <w:rsid w:val="00B367AA"/>
    <w:rsid w:val="00B37309"/>
    <w:rsid w:val="00B419F9"/>
    <w:rsid w:val="00B41A90"/>
    <w:rsid w:val="00B427C7"/>
    <w:rsid w:val="00B42AAD"/>
    <w:rsid w:val="00B43F1A"/>
    <w:rsid w:val="00B46FE2"/>
    <w:rsid w:val="00B471D9"/>
    <w:rsid w:val="00B501C4"/>
    <w:rsid w:val="00B50337"/>
    <w:rsid w:val="00B51355"/>
    <w:rsid w:val="00B537B5"/>
    <w:rsid w:val="00B55355"/>
    <w:rsid w:val="00B55484"/>
    <w:rsid w:val="00B563F8"/>
    <w:rsid w:val="00B5715F"/>
    <w:rsid w:val="00B618F8"/>
    <w:rsid w:val="00B61A45"/>
    <w:rsid w:val="00B62D46"/>
    <w:rsid w:val="00B72D69"/>
    <w:rsid w:val="00B7437A"/>
    <w:rsid w:val="00B77ED3"/>
    <w:rsid w:val="00B8220E"/>
    <w:rsid w:val="00B82316"/>
    <w:rsid w:val="00B84429"/>
    <w:rsid w:val="00B851B6"/>
    <w:rsid w:val="00B861D6"/>
    <w:rsid w:val="00B879CA"/>
    <w:rsid w:val="00B912BF"/>
    <w:rsid w:val="00B914FE"/>
    <w:rsid w:val="00B9159F"/>
    <w:rsid w:val="00B9343C"/>
    <w:rsid w:val="00B97CEE"/>
    <w:rsid w:val="00BA01C7"/>
    <w:rsid w:val="00BA4101"/>
    <w:rsid w:val="00BA4369"/>
    <w:rsid w:val="00BA5F55"/>
    <w:rsid w:val="00BA6D6F"/>
    <w:rsid w:val="00BB2E35"/>
    <w:rsid w:val="00BC13E1"/>
    <w:rsid w:val="00BC13F3"/>
    <w:rsid w:val="00BC17B0"/>
    <w:rsid w:val="00BC5D60"/>
    <w:rsid w:val="00BC6EDB"/>
    <w:rsid w:val="00BC7C95"/>
    <w:rsid w:val="00BD501A"/>
    <w:rsid w:val="00BD6D52"/>
    <w:rsid w:val="00BD7693"/>
    <w:rsid w:val="00BE3649"/>
    <w:rsid w:val="00BE57EB"/>
    <w:rsid w:val="00BE6A54"/>
    <w:rsid w:val="00BE6EE9"/>
    <w:rsid w:val="00BE70A9"/>
    <w:rsid w:val="00BF08CC"/>
    <w:rsid w:val="00BF1F6D"/>
    <w:rsid w:val="00BF23CD"/>
    <w:rsid w:val="00BF2BC0"/>
    <w:rsid w:val="00BF3A0A"/>
    <w:rsid w:val="00BF45EA"/>
    <w:rsid w:val="00BF7540"/>
    <w:rsid w:val="00BF75A5"/>
    <w:rsid w:val="00C025A8"/>
    <w:rsid w:val="00C07F0F"/>
    <w:rsid w:val="00C10AE4"/>
    <w:rsid w:val="00C14514"/>
    <w:rsid w:val="00C146E4"/>
    <w:rsid w:val="00C174BE"/>
    <w:rsid w:val="00C20118"/>
    <w:rsid w:val="00C2193D"/>
    <w:rsid w:val="00C234E8"/>
    <w:rsid w:val="00C23913"/>
    <w:rsid w:val="00C25539"/>
    <w:rsid w:val="00C26357"/>
    <w:rsid w:val="00C26370"/>
    <w:rsid w:val="00C2785E"/>
    <w:rsid w:val="00C30EBA"/>
    <w:rsid w:val="00C31829"/>
    <w:rsid w:val="00C333A0"/>
    <w:rsid w:val="00C35056"/>
    <w:rsid w:val="00C3558D"/>
    <w:rsid w:val="00C3664B"/>
    <w:rsid w:val="00C40BD9"/>
    <w:rsid w:val="00C43165"/>
    <w:rsid w:val="00C43CAF"/>
    <w:rsid w:val="00C441DB"/>
    <w:rsid w:val="00C449C4"/>
    <w:rsid w:val="00C44C16"/>
    <w:rsid w:val="00C459C8"/>
    <w:rsid w:val="00C45D04"/>
    <w:rsid w:val="00C46AB0"/>
    <w:rsid w:val="00C53B74"/>
    <w:rsid w:val="00C5464A"/>
    <w:rsid w:val="00C556C4"/>
    <w:rsid w:val="00C571B0"/>
    <w:rsid w:val="00C61DA5"/>
    <w:rsid w:val="00C6398E"/>
    <w:rsid w:val="00C71BEE"/>
    <w:rsid w:val="00C71EB1"/>
    <w:rsid w:val="00C72714"/>
    <w:rsid w:val="00C7289E"/>
    <w:rsid w:val="00C73F31"/>
    <w:rsid w:val="00C75D0A"/>
    <w:rsid w:val="00C76B02"/>
    <w:rsid w:val="00C846FB"/>
    <w:rsid w:val="00C85D80"/>
    <w:rsid w:val="00C879E1"/>
    <w:rsid w:val="00C90319"/>
    <w:rsid w:val="00C91B95"/>
    <w:rsid w:val="00C91FF6"/>
    <w:rsid w:val="00C921D5"/>
    <w:rsid w:val="00C934C2"/>
    <w:rsid w:val="00C94274"/>
    <w:rsid w:val="00C953DC"/>
    <w:rsid w:val="00C95746"/>
    <w:rsid w:val="00C97E7F"/>
    <w:rsid w:val="00CA4DED"/>
    <w:rsid w:val="00CA4F81"/>
    <w:rsid w:val="00CA51A2"/>
    <w:rsid w:val="00CA51BC"/>
    <w:rsid w:val="00CA574E"/>
    <w:rsid w:val="00CA7492"/>
    <w:rsid w:val="00CB3FAE"/>
    <w:rsid w:val="00CB673C"/>
    <w:rsid w:val="00CC098D"/>
    <w:rsid w:val="00CD0480"/>
    <w:rsid w:val="00CD130F"/>
    <w:rsid w:val="00CD33FC"/>
    <w:rsid w:val="00CD54A7"/>
    <w:rsid w:val="00CD60A0"/>
    <w:rsid w:val="00CD6601"/>
    <w:rsid w:val="00CD668D"/>
    <w:rsid w:val="00CD71A3"/>
    <w:rsid w:val="00CD73E0"/>
    <w:rsid w:val="00CE11E8"/>
    <w:rsid w:val="00CE6D08"/>
    <w:rsid w:val="00CE7240"/>
    <w:rsid w:val="00CF30A4"/>
    <w:rsid w:val="00CF3C2C"/>
    <w:rsid w:val="00CF404C"/>
    <w:rsid w:val="00CF4ACC"/>
    <w:rsid w:val="00D00F22"/>
    <w:rsid w:val="00D0143B"/>
    <w:rsid w:val="00D01C91"/>
    <w:rsid w:val="00D02D0B"/>
    <w:rsid w:val="00D03F0E"/>
    <w:rsid w:val="00D0466D"/>
    <w:rsid w:val="00D05933"/>
    <w:rsid w:val="00D05F73"/>
    <w:rsid w:val="00D10127"/>
    <w:rsid w:val="00D106AA"/>
    <w:rsid w:val="00D12BFB"/>
    <w:rsid w:val="00D136DA"/>
    <w:rsid w:val="00D1447F"/>
    <w:rsid w:val="00D1484D"/>
    <w:rsid w:val="00D1636B"/>
    <w:rsid w:val="00D17FB9"/>
    <w:rsid w:val="00D20D91"/>
    <w:rsid w:val="00D20F4F"/>
    <w:rsid w:val="00D22674"/>
    <w:rsid w:val="00D268C1"/>
    <w:rsid w:val="00D26AB2"/>
    <w:rsid w:val="00D333C6"/>
    <w:rsid w:val="00D43EF7"/>
    <w:rsid w:val="00D44A2A"/>
    <w:rsid w:val="00D44A8A"/>
    <w:rsid w:val="00D467B6"/>
    <w:rsid w:val="00D47DFF"/>
    <w:rsid w:val="00D50383"/>
    <w:rsid w:val="00D5314E"/>
    <w:rsid w:val="00D54B81"/>
    <w:rsid w:val="00D5530C"/>
    <w:rsid w:val="00D57728"/>
    <w:rsid w:val="00D651D6"/>
    <w:rsid w:val="00D67A70"/>
    <w:rsid w:val="00D71139"/>
    <w:rsid w:val="00D73474"/>
    <w:rsid w:val="00D74401"/>
    <w:rsid w:val="00D745D4"/>
    <w:rsid w:val="00D75011"/>
    <w:rsid w:val="00D76600"/>
    <w:rsid w:val="00D77512"/>
    <w:rsid w:val="00D80643"/>
    <w:rsid w:val="00D82040"/>
    <w:rsid w:val="00D82086"/>
    <w:rsid w:val="00D83C2A"/>
    <w:rsid w:val="00D85D69"/>
    <w:rsid w:val="00D87AED"/>
    <w:rsid w:val="00D87D14"/>
    <w:rsid w:val="00D9088C"/>
    <w:rsid w:val="00D9239B"/>
    <w:rsid w:val="00D92498"/>
    <w:rsid w:val="00D92D92"/>
    <w:rsid w:val="00D93A5E"/>
    <w:rsid w:val="00D965EF"/>
    <w:rsid w:val="00D97523"/>
    <w:rsid w:val="00DA041B"/>
    <w:rsid w:val="00DA3351"/>
    <w:rsid w:val="00DA350D"/>
    <w:rsid w:val="00DA47F6"/>
    <w:rsid w:val="00DA4B2F"/>
    <w:rsid w:val="00DA5132"/>
    <w:rsid w:val="00DA6163"/>
    <w:rsid w:val="00DA672E"/>
    <w:rsid w:val="00DA6799"/>
    <w:rsid w:val="00DA6F20"/>
    <w:rsid w:val="00DB02F2"/>
    <w:rsid w:val="00DB259D"/>
    <w:rsid w:val="00DB26BC"/>
    <w:rsid w:val="00DB3A23"/>
    <w:rsid w:val="00DB4AF2"/>
    <w:rsid w:val="00DB5417"/>
    <w:rsid w:val="00DC06A6"/>
    <w:rsid w:val="00DC2154"/>
    <w:rsid w:val="00DC2BAE"/>
    <w:rsid w:val="00DC307F"/>
    <w:rsid w:val="00DC3CC5"/>
    <w:rsid w:val="00DC4709"/>
    <w:rsid w:val="00DC5C45"/>
    <w:rsid w:val="00DC70F6"/>
    <w:rsid w:val="00DD053F"/>
    <w:rsid w:val="00DD14C5"/>
    <w:rsid w:val="00DD39C9"/>
    <w:rsid w:val="00DD3B7C"/>
    <w:rsid w:val="00DD4B96"/>
    <w:rsid w:val="00DD5CCA"/>
    <w:rsid w:val="00DE1BD5"/>
    <w:rsid w:val="00DE2E70"/>
    <w:rsid w:val="00DE3C58"/>
    <w:rsid w:val="00DE46CC"/>
    <w:rsid w:val="00DE58CA"/>
    <w:rsid w:val="00DF0F01"/>
    <w:rsid w:val="00DF5170"/>
    <w:rsid w:val="00DF56DA"/>
    <w:rsid w:val="00E01A8C"/>
    <w:rsid w:val="00E034C6"/>
    <w:rsid w:val="00E04B23"/>
    <w:rsid w:val="00E04D90"/>
    <w:rsid w:val="00E07051"/>
    <w:rsid w:val="00E077A1"/>
    <w:rsid w:val="00E109D5"/>
    <w:rsid w:val="00E1518D"/>
    <w:rsid w:val="00E15C16"/>
    <w:rsid w:val="00E16F4B"/>
    <w:rsid w:val="00E1712C"/>
    <w:rsid w:val="00E17B7E"/>
    <w:rsid w:val="00E2073A"/>
    <w:rsid w:val="00E316A2"/>
    <w:rsid w:val="00E319FA"/>
    <w:rsid w:val="00E32AAB"/>
    <w:rsid w:val="00E32C2F"/>
    <w:rsid w:val="00E33699"/>
    <w:rsid w:val="00E34271"/>
    <w:rsid w:val="00E35045"/>
    <w:rsid w:val="00E356B4"/>
    <w:rsid w:val="00E35893"/>
    <w:rsid w:val="00E35D81"/>
    <w:rsid w:val="00E35F30"/>
    <w:rsid w:val="00E4077E"/>
    <w:rsid w:val="00E40901"/>
    <w:rsid w:val="00E40D62"/>
    <w:rsid w:val="00E4136E"/>
    <w:rsid w:val="00E41C43"/>
    <w:rsid w:val="00E4261D"/>
    <w:rsid w:val="00E52D16"/>
    <w:rsid w:val="00E53A04"/>
    <w:rsid w:val="00E55672"/>
    <w:rsid w:val="00E5671E"/>
    <w:rsid w:val="00E60750"/>
    <w:rsid w:val="00E60AFB"/>
    <w:rsid w:val="00E64DD8"/>
    <w:rsid w:val="00E67397"/>
    <w:rsid w:val="00E71D0A"/>
    <w:rsid w:val="00E71EAA"/>
    <w:rsid w:val="00E738BF"/>
    <w:rsid w:val="00E76565"/>
    <w:rsid w:val="00E805CD"/>
    <w:rsid w:val="00E832F0"/>
    <w:rsid w:val="00E83AD2"/>
    <w:rsid w:val="00E873D7"/>
    <w:rsid w:val="00E974B2"/>
    <w:rsid w:val="00E97594"/>
    <w:rsid w:val="00E97C27"/>
    <w:rsid w:val="00E97E79"/>
    <w:rsid w:val="00EA139F"/>
    <w:rsid w:val="00EA3E09"/>
    <w:rsid w:val="00EA41ED"/>
    <w:rsid w:val="00EA5C3C"/>
    <w:rsid w:val="00EA5FF6"/>
    <w:rsid w:val="00EA6269"/>
    <w:rsid w:val="00EA7186"/>
    <w:rsid w:val="00EB09BF"/>
    <w:rsid w:val="00EB131A"/>
    <w:rsid w:val="00EB4224"/>
    <w:rsid w:val="00EB4BDF"/>
    <w:rsid w:val="00EB5C3C"/>
    <w:rsid w:val="00EB5E45"/>
    <w:rsid w:val="00EB7DCD"/>
    <w:rsid w:val="00EC11D5"/>
    <w:rsid w:val="00EC1E91"/>
    <w:rsid w:val="00EC4E68"/>
    <w:rsid w:val="00EC57F3"/>
    <w:rsid w:val="00ED32D0"/>
    <w:rsid w:val="00ED4AF0"/>
    <w:rsid w:val="00ED624F"/>
    <w:rsid w:val="00ED699F"/>
    <w:rsid w:val="00ED7A3E"/>
    <w:rsid w:val="00ED7DB3"/>
    <w:rsid w:val="00EE0664"/>
    <w:rsid w:val="00EE0AA9"/>
    <w:rsid w:val="00EE1374"/>
    <w:rsid w:val="00EE3AAB"/>
    <w:rsid w:val="00EE4EDC"/>
    <w:rsid w:val="00EE5456"/>
    <w:rsid w:val="00EE70A4"/>
    <w:rsid w:val="00EE7B46"/>
    <w:rsid w:val="00EF0566"/>
    <w:rsid w:val="00EF0619"/>
    <w:rsid w:val="00EF2340"/>
    <w:rsid w:val="00EF5F3E"/>
    <w:rsid w:val="00F01D75"/>
    <w:rsid w:val="00F02870"/>
    <w:rsid w:val="00F02C67"/>
    <w:rsid w:val="00F03619"/>
    <w:rsid w:val="00F04E5D"/>
    <w:rsid w:val="00F060D4"/>
    <w:rsid w:val="00F11053"/>
    <w:rsid w:val="00F142EC"/>
    <w:rsid w:val="00F166C7"/>
    <w:rsid w:val="00F209ED"/>
    <w:rsid w:val="00F20F11"/>
    <w:rsid w:val="00F213BD"/>
    <w:rsid w:val="00F21C6E"/>
    <w:rsid w:val="00F23820"/>
    <w:rsid w:val="00F255D8"/>
    <w:rsid w:val="00F27599"/>
    <w:rsid w:val="00F30084"/>
    <w:rsid w:val="00F32630"/>
    <w:rsid w:val="00F34B93"/>
    <w:rsid w:val="00F3516B"/>
    <w:rsid w:val="00F370F3"/>
    <w:rsid w:val="00F4104B"/>
    <w:rsid w:val="00F423C8"/>
    <w:rsid w:val="00F42757"/>
    <w:rsid w:val="00F4393E"/>
    <w:rsid w:val="00F45371"/>
    <w:rsid w:val="00F52139"/>
    <w:rsid w:val="00F537C3"/>
    <w:rsid w:val="00F53FB9"/>
    <w:rsid w:val="00F55C46"/>
    <w:rsid w:val="00F57805"/>
    <w:rsid w:val="00F57E23"/>
    <w:rsid w:val="00F63704"/>
    <w:rsid w:val="00F64990"/>
    <w:rsid w:val="00F70890"/>
    <w:rsid w:val="00F7242A"/>
    <w:rsid w:val="00F74DFF"/>
    <w:rsid w:val="00F76A56"/>
    <w:rsid w:val="00F76B1F"/>
    <w:rsid w:val="00F77C64"/>
    <w:rsid w:val="00F812C2"/>
    <w:rsid w:val="00F813BD"/>
    <w:rsid w:val="00F82001"/>
    <w:rsid w:val="00F83263"/>
    <w:rsid w:val="00F855B9"/>
    <w:rsid w:val="00F85942"/>
    <w:rsid w:val="00F859BC"/>
    <w:rsid w:val="00F85E0A"/>
    <w:rsid w:val="00F9116D"/>
    <w:rsid w:val="00F9230B"/>
    <w:rsid w:val="00F95AB6"/>
    <w:rsid w:val="00FA0375"/>
    <w:rsid w:val="00FA4B55"/>
    <w:rsid w:val="00FA4CAF"/>
    <w:rsid w:val="00FB0DC1"/>
    <w:rsid w:val="00FB10C0"/>
    <w:rsid w:val="00FB2D4D"/>
    <w:rsid w:val="00FB4E07"/>
    <w:rsid w:val="00FB5768"/>
    <w:rsid w:val="00FB59A2"/>
    <w:rsid w:val="00FB7CF9"/>
    <w:rsid w:val="00FC483E"/>
    <w:rsid w:val="00FC51E1"/>
    <w:rsid w:val="00FC681A"/>
    <w:rsid w:val="00FD27C7"/>
    <w:rsid w:val="00FD4878"/>
    <w:rsid w:val="00FD4E08"/>
    <w:rsid w:val="00FD5FA9"/>
    <w:rsid w:val="00FD6969"/>
    <w:rsid w:val="00FD6B8A"/>
    <w:rsid w:val="00FD7FF0"/>
    <w:rsid w:val="00FE0B47"/>
    <w:rsid w:val="00FE0CBC"/>
    <w:rsid w:val="00FE1746"/>
    <w:rsid w:val="00FE199A"/>
    <w:rsid w:val="00FE1B92"/>
    <w:rsid w:val="00FE2424"/>
    <w:rsid w:val="00FE53CC"/>
    <w:rsid w:val="00FE5429"/>
    <w:rsid w:val="00FE6B4D"/>
    <w:rsid w:val="00FE724A"/>
    <w:rsid w:val="00FE73A3"/>
    <w:rsid w:val="00FE7796"/>
    <w:rsid w:val="00FF0850"/>
    <w:rsid w:val="00FF6594"/>
    <w:rsid w:val="00FF6B7E"/>
    <w:rsid w:val="00FF755C"/>
    <w:rsid w:val="011031E6"/>
    <w:rsid w:val="014C4DA3"/>
    <w:rsid w:val="01F94DA0"/>
    <w:rsid w:val="02215D8A"/>
    <w:rsid w:val="024F096D"/>
    <w:rsid w:val="02693733"/>
    <w:rsid w:val="029E70A7"/>
    <w:rsid w:val="02E06668"/>
    <w:rsid w:val="033433CD"/>
    <w:rsid w:val="033779C9"/>
    <w:rsid w:val="03730246"/>
    <w:rsid w:val="03AF7C98"/>
    <w:rsid w:val="04785EAF"/>
    <w:rsid w:val="049A7F93"/>
    <w:rsid w:val="04CF18B5"/>
    <w:rsid w:val="04E01647"/>
    <w:rsid w:val="059705B7"/>
    <w:rsid w:val="05AD1B88"/>
    <w:rsid w:val="05E9713E"/>
    <w:rsid w:val="05FD48BE"/>
    <w:rsid w:val="067304F4"/>
    <w:rsid w:val="067456C9"/>
    <w:rsid w:val="06A74829"/>
    <w:rsid w:val="06AE6F96"/>
    <w:rsid w:val="06E94E42"/>
    <w:rsid w:val="07534A9C"/>
    <w:rsid w:val="075F6EB2"/>
    <w:rsid w:val="07AF7E3A"/>
    <w:rsid w:val="07D24A1A"/>
    <w:rsid w:val="07FB4E2D"/>
    <w:rsid w:val="080F6B2A"/>
    <w:rsid w:val="082A3964"/>
    <w:rsid w:val="084073BC"/>
    <w:rsid w:val="086434CA"/>
    <w:rsid w:val="08E9332E"/>
    <w:rsid w:val="092C7268"/>
    <w:rsid w:val="093323A4"/>
    <w:rsid w:val="09575B5D"/>
    <w:rsid w:val="099A53BF"/>
    <w:rsid w:val="099E26EF"/>
    <w:rsid w:val="09F158A1"/>
    <w:rsid w:val="0A823CEB"/>
    <w:rsid w:val="0A9B28F7"/>
    <w:rsid w:val="0AC509D7"/>
    <w:rsid w:val="0AD8183D"/>
    <w:rsid w:val="0AE61DC4"/>
    <w:rsid w:val="0B676BA6"/>
    <w:rsid w:val="0B84338B"/>
    <w:rsid w:val="0B860EB1"/>
    <w:rsid w:val="0C2D757F"/>
    <w:rsid w:val="0C362A05"/>
    <w:rsid w:val="0CFE7F60"/>
    <w:rsid w:val="0D4B23B2"/>
    <w:rsid w:val="0D6C2329"/>
    <w:rsid w:val="0D7A2C98"/>
    <w:rsid w:val="0DB2495D"/>
    <w:rsid w:val="0DBC505E"/>
    <w:rsid w:val="0DEE181C"/>
    <w:rsid w:val="0E2D0652"/>
    <w:rsid w:val="0E423D59"/>
    <w:rsid w:val="0E533F26"/>
    <w:rsid w:val="0E54415D"/>
    <w:rsid w:val="0EEC3F08"/>
    <w:rsid w:val="0EFF581D"/>
    <w:rsid w:val="0F5678A6"/>
    <w:rsid w:val="0F6E4136"/>
    <w:rsid w:val="0FBF64FF"/>
    <w:rsid w:val="0FC93A62"/>
    <w:rsid w:val="0FFC5BE6"/>
    <w:rsid w:val="104F55CF"/>
    <w:rsid w:val="10AE4D8D"/>
    <w:rsid w:val="114C73CD"/>
    <w:rsid w:val="11897E9C"/>
    <w:rsid w:val="11C26472"/>
    <w:rsid w:val="11C40985"/>
    <w:rsid w:val="12016853"/>
    <w:rsid w:val="120B214C"/>
    <w:rsid w:val="122A435A"/>
    <w:rsid w:val="125A4E46"/>
    <w:rsid w:val="12744159"/>
    <w:rsid w:val="127A56D7"/>
    <w:rsid w:val="12BB49F9"/>
    <w:rsid w:val="12EE73F1"/>
    <w:rsid w:val="1372481A"/>
    <w:rsid w:val="138660D7"/>
    <w:rsid w:val="13C67017"/>
    <w:rsid w:val="14361A0C"/>
    <w:rsid w:val="14501AE1"/>
    <w:rsid w:val="14627FE2"/>
    <w:rsid w:val="14755F67"/>
    <w:rsid w:val="14972381"/>
    <w:rsid w:val="15376730"/>
    <w:rsid w:val="154C2C7E"/>
    <w:rsid w:val="15A12BAA"/>
    <w:rsid w:val="15F1161D"/>
    <w:rsid w:val="16225C7A"/>
    <w:rsid w:val="162A6437"/>
    <w:rsid w:val="16907088"/>
    <w:rsid w:val="16C32FBA"/>
    <w:rsid w:val="17190E2C"/>
    <w:rsid w:val="17B12A65"/>
    <w:rsid w:val="17B95CBE"/>
    <w:rsid w:val="18027B12"/>
    <w:rsid w:val="180A596F"/>
    <w:rsid w:val="18216B7B"/>
    <w:rsid w:val="18510A99"/>
    <w:rsid w:val="189B6DA3"/>
    <w:rsid w:val="18D23E29"/>
    <w:rsid w:val="18DA1F55"/>
    <w:rsid w:val="19503165"/>
    <w:rsid w:val="195F08E7"/>
    <w:rsid w:val="197752D7"/>
    <w:rsid w:val="19914926"/>
    <w:rsid w:val="199545C0"/>
    <w:rsid w:val="19A44EA1"/>
    <w:rsid w:val="19C31523"/>
    <w:rsid w:val="1A0A7033"/>
    <w:rsid w:val="1A78230D"/>
    <w:rsid w:val="1AAA2EB8"/>
    <w:rsid w:val="1AAE21D3"/>
    <w:rsid w:val="1AD31C39"/>
    <w:rsid w:val="1B163BB6"/>
    <w:rsid w:val="1B302BE8"/>
    <w:rsid w:val="1B4A29CD"/>
    <w:rsid w:val="1B8A22F8"/>
    <w:rsid w:val="1BCF2EAD"/>
    <w:rsid w:val="1BD0747C"/>
    <w:rsid w:val="1BF05652"/>
    <w:rsid w:val="1C3C3C95"/>
    <w:rsid w:val="1C4A6047"/>
    <w:rsid w:val="1C5446B4"/>
    <w:rsid w:val="1C6246A9"/>
    <w:rsid w:val="1C744D1F"/>
    <w:rsid w:val="1C915908"/>
    <w:rsid w:val="1CB377BE"/>
    <w:rsid w:val="1CC03ABA"/>
    <w:rsid w:val="1CD66CC2"/>
    <w:rsid w:val="1D305121"/>
    <w:rsid w:val="1D3A4F0B"/>
    <w:rsid w:val="1D510BB8"/>
    <w:rsid w:val="1D655611"/>
    <w:rsid w:val="1D747BA4"/>
    <w:rsid w:val="1D874BDD"/>
    <w:rsid w:val="1DA578BD"/>
    <w:rsid w:val="1DA653E3"/>
    <w:rsid w:val="1DA65E17"/>
    <w:rsid w:val="1E68414C"/>
    <w:rsid w:val="1EB06519"/>
    <w:rsid w:val="1EC649E5"/>
    <w:rsid w:val="1FC16504"/>
    <w:rsid w:val="20761213"/>
    <w:rsid w:val="216060D1"/>
    <w:rsid w:val="219274B9"/>
    <w:rsid w:val="21A968BC"/>
    <w:rsid w:val="21B955C6"/>
    <w:rsid w:val="221E7C3E"/>
    <w:rsid w:val="22A84D71"/>
    <w:rsid w:val="22D64075"/>
    <w:rsid w:val="23061875"/>
    <w:rsid w:val="231B417D"/>
    <w:rsid w:val="234E6301"/>
    <w:rsid w:val="235B27CC"/>
    <w:rsid w:val="23720241"/>
    <w:rsid w:val="24572F93"/>
    <w:rsid w:val="24912949"/>
    <w:rsid w:val="24970470"/>
    <w:rsid w:val="24B014A5"/>
    <w:rsid w:val="24FE3706"/>
    <w:rsid w:val="25072C0B"/>
    <w:rsid w:val="250E1D79"/>
    <w:rsid w:val="25335103"/>
    <w:rsid w:val="25CB1E8B"/>
    <w:rsid w:val="25D55EC9"/>
    <w:rsid w:val="25E140B7"/>
    <w:rsid w:val="260A0E9D"/>
    <w:rsid w:val="261A38FC"/>
    <w:rsid w:val="264B61DF"/>
    <w:rsid w:val="267C1A48"/>
    <w:rsid w:val="269F0C21"/>
    <w:rsid w:val="26FD392B"/>
    <w:rsid w:val="276F5F08"/>
    <w:rsid w:val="27C66D50"/>
    <w:rsid w:val="27D30EC2"/>
    <w:rsid w:val="27EF4E0D"/>
    <w:rsid w:val="2869619A"/>
    <w:rsid w:val="28920A3E"/>
    <w:rsid w:val="28C327DB"/>
    <w:rsid w:val="28C80903"/>
    <w:rsid w:val="28E31299"/>
    <w:rsid w:val="29040A52"/>
    <w:rsid w:val="29177195"/>
    <w:rsid w:val="29485689"/>
    <w:rsid w:val="295D4698"/>
    <w:rsid w:val="29893FF9"/>
    <w:rsid w:val="29955C15"/>
    <w:rsid w:val="29B83B80"/>
    <w:rsid w:val="2A806F49"/>
    <w:rsid w:val="2AD25A1D"/>
    <w:rsid w:val="2AD83F7C"/>
    <w:rsid w:val="2AE00186"/>
    <w:rsid w:val="2AE65EE2"/>
    <w:rsid w:val="2AFA28CA"/>
    <w:rsid w:val="2B3A1BFB"/>
    <w:rsid w:val="2B693453"/>
    <w:rsid w:val="2B752B15"/>
    <w:rsid w:val="2B762790"/>
    <w:rsid w:val="2B852ADC"/>
    <w:rsid w:val="2BAF5EAB"/>
    <w:rsid w:val="2BE55328"/>
    <w:rsid w:val="2C075B13"/>
    <w:rsid w:val="2C130C7C"/>
    <w:rsid w:val="2C453860"/>
    <w:rsid w:val="2C46226B"/>
    <w:rsid w:val="2C545002"/>
    <w:rsid w:val="2C583D4C"/>
    <w:rsid w:val="2C6E17C2"/>
    <w:rsid w:val="2C8B4122"/>
    <w:rsid w:val="2CB368C6"/>
    <w:rsid w:val="2D160F26"/>
    <w:rsid w:val="2D373F75"/>
    <w:rsid w:val="2D46091B"/>
    <w:rsid w:val="2D6942AF"/>
    <w:rsid w:val="2DA27975"/>
    <w:rsid w:val="2E525C7A"/>
    <w:rsid w:val="2E7867C9"/>
    <w:rsid w:val="2EB76AF9"/>
    <w:rsid w:val="2EF27E36"/>
    <w:rsid w:val="2EF51D1B"/>
    <w:rsid w:val="2F8F798E"/>
    <w:rsid w:val="2F9E4AD1"/>
    <w:rsid w:val="2FE46A09"/>
    <w:rsid w:val="305331A8"/>
    <w:rsid w:val="30DE08DF"/>
    <w:rsid w:val="31C12394"/>
    <w:rsid w:val="31C918C9"/>
    <w:rsid w:val="31DB30D0"/>
    <w:rsid w:val="31E302DD"/>
    <w:rsid w:val="31F105F9"/>
    <w:rsid w:val="32006F4B"/>
    <w:rsid w:val="322D17D7"/>
    <w:rsid w:val="323668DE"/>
    <w:rsid w:val="32470AEB"/>
    <w:rsid w:val="325D20BC"/>
    <w:rsid w:val="326A5D92"/>
    <w:rsid w:val="326F1DF0"/>
    <w:rsid w:val="327D776A"/>
    <w:rsid w:val="32B12408"/>
    <w:rsid w:val="32C928EE"/>
    <w:rsid w:val="32D0288E"/>
    <w:rsid w:val="32D3264E"/>
    <w:rsid w:val="32D81743"/>
    <w:rsid w:val="330662B0"/>
    <w:rsid w:val="33A35B17"/>
    <w:rsid w:val="33CA7A40"/>
    <w:rsid w:val="33D73D6F"/>
    <w:rsid w:val="341345D7"/>
    <w:rsid w:val="348953EB"/>
    <w:rsid w:val="34A57FC6"/>
    <w:rsid w:val="34B00F04"/>
    <w:rsid w:val="34BA1455"/>
    <w:rsid w:val="34F271C2"/>
    <w:rsid w:val="3538471B"/>
    <w:rsid w:val="35583DAF"/>
    <w:rsid w:val="35762582"/>
    <w:rsid w:val="35783054"/>
    <w:rsid w:val="359E1FAA"/>
    <w:rsid w:val="35D54660"/>
    <w:rsid w:val="36010FB1"/>
    <w:rsid w:val="36015455"/>
    <w:rsid w:val="36127662"/>
    <w:rsid w:val="36194C10"/>
    <w:rsid w:val="366F7BDE"/>
    <w:rsid w:val="36707E8A"/>
    <w:rsid w:val="36822566"/>
    <w:rsid w:val="36DF5796"/>
    <w:rsid w:val="36E01197"/>
    <w:rsid w:val="36E11F14"/>
    <w:rsid w:val="37797999"/>
    <w:rsid w:val="379D15D1"/>
    <w:rsid w:val="37C130EE"/>
    <w:rsid w:val="382175A5"/>
    <w:rsid w:val="3830716D"/>
    <w:rsid w:val="386A5CFA"/>
    <w:rsid w:val="388C15FD"/>
    <w:rsid w:val="38F92413"/>
    <w:rsid w:val="390200C3"/>
    <w:rsid w:val="394915ED"/>
    <w:rsid w:val="39602BBD"/>
    <w:rsid w:val="397877DC"/>
    <w:rsid w:val="39B747A8"/>
    <w:rsid w:val="39BB3AC3"/>
    <w:rsid w:val="39DA652D"/>
    <w:rsid w:val="3A5F274A"/>
    <w:rsid w:val="3A7F463C"/>
    <w:rsid w:val="3A9D436A"/>
    <w:rsid w:val="3B2E49BC"/>
    <w:rsid w:val="3B3A743F"/>
    <w:rsid w:val="3B854432"/>
    <w:rsid w:val="3B922EDF"/>
    <w:rsid w:val="3BB777C2"/>
    <w:rsid w:val="3BDA1049"/>
    <w:rsid w:val="3BE35F62"/>
    <w:rsid w:val="3BF05009"/>
    <w:rsid w:val="3C4D3F01"/>
    <w:rsid w:val="3C7626F9"/>
    <w:rsid w:val="3C883773"/>
    <w:rsid w:val="3CAF6892"/>
    <w:rsid w:val="3D271C45"/>
    <w:rsid w:val="3D566902"/>
    <w:rsid w:val="3D7824A0"/>
    <w:rsid w:val="3D955418"/>
    <w:rsid w:val="3DA05553"/>
    <w:rsid w:val="3DBA4867"/>
    <w:rsid w:val="3DE713D4"/>
    <w:rsid w:val="3DFF227A"/>
    <w:rsid w:val="3E1050C1"/>
    <w:rsid w:val="3E287495"/>
    <w:rsid w:val="3E352D7B"/>
    <w:rsid w:val="3E481E73"/>
    <w:rsid w:val="3E575ACD"/>
    <w:rsid w:val="3F910028"/>
    <w:rsid w:val="3FAC02A8"/>
    <w:rsid w:val="3FE257A6"/>
    <w:rsid w:val="4005691F"/>
    <w:rsid w:val="4013200C"/>
    <w:rsid w:val="403A57EB"/>
    <w:rsid w:val="409E221E"/>
    <w:rsid w:val="40BC26A4"/>
    <w:rsid w:val="40C21505"/>
    <w:rsid w:val="412C31AD"/>
    <w:rsid w:val="414508EB"/>
    <w:rsid w:val="416F45EC"/>
    <w:rsid w:val="41792343"/>
    <w:rsid w:val="41A0352A"/>
    <w:rsid w:val="42576B28"/>
    <w:rsid w:val="42884BB0"/>
    <w:rsid w:val="42BA70B7"/>
    <w:rsid w:val="42CE6DCD"/>
    <w:rsid w:val="42DE4D32"/>
    <w:rsid w:val="430976F7"/>
    <w:rsid w:val="43563D5F"/>
    <w:rsid w:val="43873B5A"/>
    <w:rsid w:val="439D4149"/>
    <w:rsid w:val="43DB5CB5"/>
    <w:rsid w:val="43DE6767"/>
    <w:rsid w:val="44047066"/>
    <w:rsid w:val="44141B09"/>
    <w:rsid w:val="444E7AB7"/>
    <w:rsid w:val="44FE19C0"/>
    <w:rsid w:val="45486BFC"/>
    <w:rsid w:val="456004C2"/>
    <w:rsid w:val="459E05CA"/>
    <w:rsid w:val="45CA0CBD"/>
    <w:rsid w:val="45DD5596"/>
    <w:rsid w:val="45FB77CB"/>
    <w:rsid w:val="46235115"/>
    <w:rsid w:val="4649213E"/>
    <w:rsid w:val="46D64942"/>
    <w:rsid w:val="46F8008E"/>
    <w:rsid w:val="4740402F"/>
    <w:rsid w:val="47893AFA"/>
    <w:rsid w:val="479003E6"/>
    <w:rsid w:val="47B40579"/>
    <w:rsid w:val="47D209FF"/>
    <w:rsid w:val="48217291"/>
    <w:rsid w:val="482A083B"/>
    <w:rsid w:val="4897563E"/>
    <w:rsid w:val="48DF209C"/>
    <w:rsid w:val="48E1539E"/>
    <w:rsid w:val="48EC583F"/>
    <w:rsid w:val="494D658F"/>
    <w:rsid w:val="49B342E2"/>
    <w:rsid w:val="49D559F7"/>
    <w:rsid w:val="4AC67C50"/>
    <w:rsid w:val="4AD93E52"/>
    <w:rsid w:val="4AEC627C"/>
    <w:rsid w:val="4AEE5B50"/>
    <w:rsid w:val="4B3F63AB"/>
    <w:rsid w:val="4B4C642F"/>
    <w:rsid w:val="4B6742F0"/>
    <w:rsid w:val="4BCA036B"/>
    <w:rsid w:val="4C2F3698"/>
    <w:rsid w:val="4C334438"/>
    <w:rsid w:val="4C746529"/>
    <w:rsid w:val="4CC4300C"/>
    <w:rsid w:val="4CCC3C6F"/>
    <w:rsid w:val="4CE96215"/>
    <w:rsid w:val="4D4A41CC"/>
    <w:rsid w:val="4D5D0D6B"/>
    <w:rsid w:val="4D9724CF"/>
    <w:rsid w:val="4D98533A"/>
    <w:rsid w:val="4D9A7934"/>
    <w:rsid w:val="4DAA1D6E"/>
    <w:rsid w:val="4DBE5CAD"/>
    <w:rsid w:val="4E41068C"/>
    <w:rsid w:val="4ED306F3"/>
    <w:rsid w:val="4EEE25C2"/>
    <w:rsid w:val="4EF86F9D"/>
    <w:rsid w:val="4F4D3939"/>
    <w:rsid w:val="4F907464"/>
    <w:rsid w:val="4FDC515A"/>
    <w:rsid w:val="500454E6"/>
    <w:rsid w:val="5010374F"/>
    <w:rsid w:val="501263B6"/>
    <w:rsid w:val="5038161B"/>
    <w:rsid w:val="507712A6"/>
    <w:rsid w:val="50CC6933"/>
    <w:rsid w:val="51512986"/>
    <w:rsid w:val="51856A42"/>
    <w:rsid w:val="51C55131"/>
    <w:rsid w:val="51CD1DAC"/>
    <w:rsid w:val="51D32A1D"/>
    <w:rsid w:val="51E63A25"/>
    <w:rsid w:val="51E657D3"/>
    <w:rsid w:val="51F07C0F"/>
    <w:rsid w:val="51FD2506"/>
    <w:rsid w:val="5207018F"/>
    <w:rsid w:val="52264E51"/>
    <w:rsid w:val="526856F0"/>
    <w:rsid w:val="528077B3"/>
    <w:rsid w:val="52812ED5"/>
    <w:rsid w:val="529F2249"/>
    <w:rsid w:val="52D26933"/>
    <w:rsid w:val="52F40701"/>
    <w:rsid w:val="531620E8"/>
    <w:rsid w:val="5321350E"/>
    <w:rsid w:val="534558E3"/>
    <w:rsid w:val="53BA7A28"/>
    <w:rsid w:val="54240834"/>
    <w:rsid w:val="547277F2"/>
    <w:rsid w:val="54731328"/>
    <w:rsid w:val="548A53AA"/>
    <w:rsid w:val="54AD6A7C"/>
    <w:rsid w:val="54AE00FE"/>
    <w:rsid w:val="54CA13DC"/>
    <w:rsid w:val="54DE2973"/>
    <w:rsid w:val="556C5FEF"/>
    <w:rsid w:val="557E3F74"/>
    <w:rsid w:val="55867B03"/>
    <w:rsid w:val="558F7F2F"/>
    <w:rsid w:val="55985036"/>
    <w:rsid w:val="55A439DB"/>
    <w:rsid w:val="55A91672"/>
    <w:rsid w:val="55E64020"/>
    <w:rsid w:val="5619022D"/>
    <w:rsid w:val="562A2C1B"/>
    <w:rsid w:val="56872F79"/>
    <w:rsid w:val="5687321E"/>
    <w:rsid w:val="569E585C"/>
    <w:rsid w:val="57207106"/>
    <w:rsid w:val="57BB0F3A"/>
    <w:rsid w:val="57FB5D50"/>
    <w:rsid w:val="581C599D"/>
    <w:rsid w:val="584E7C2E"/>
    <w:rsid w:val="58902446"/>
    <w:rsid w:val="58B959EF"/>
    <w:rsid w:val="58C603B4"/>
    <w:rsid w:val="58C96BA6"/>
    <w:rsid w:val="58D94593"/>
    <w:rsid w:val="58E6780D"/>
    <w:rsid w:val="58EC27F2"/>
    <w:rsid w:val="592A1893"/>
    <w:rsid w:val="59471624"/>
    <w:rsid w:val="5964586E"/>
    <w:rsid w:val="59657454"/>
    <w:rsid w:val="59F70789"/>
    <w:rsid w:val="5A2F36F3"/>
    <w:rsid w:val="5A3B2434"/>
    <w:rsid w:val="5A462E26"/>
    <w:rsid w:val="5AAA7827"/>
    <w:rsid w:val="5B4D3256"/>
    <w:rsid w:val="5B6836FC"/>
    <w:rsid w:val="5B72774B"/>
    <w:rsid w:val="5B7A6F8C"/>
    <w:rsid w:val="5B7C7C7A"/>
    <w:rsid w:val="5BD70E12"/>
    <w:rsid w:val="5BEF34D6"/>
    <w:rsid w:val="5C0E6052"/>
    <w:rsid w:val="5C277FB7"/>
    <w:rsid w:val="5C313AEE"/>
    <w:rsid w:val="5C643EC4"/>
    <w:rsid w:val="5C8D3640"/>
    <w:rsid w:val="5C9D38E9"/>
    <w:rsid w:val="5D165891"/>
    <w:rsid w:val="5D647EF4"/>
    <w:rsid w:val="5D704AEA"/>
    <w:rsid w:val="5D7117CF"/>
    <w:rsid w:val="5E3557FA"/>
    <w:rsid w:val="5E902278"/>
    <w:rsid w:val="5EB12C47"/>
    <w:rsid w:val="5ED57321"/>
    <w:rsid w:val="5EFA466C"/>
    <w:rsid w:val="5F762093"/>
    <w:rsid w:val="600B26C3"/>
    <w:rsid w:val="604745DC"/>
    <w:rsid w:val="606E519E"/>
    <w:rsid w:val="60760711"/>
    <w:rsid w:val="60AC022A"/>
    <w:rsid w:val="60DA0DB9"/>
    <w:rsid w:val="60FD330C"/>
    <w:rsid w:val="617443F0"/>
    <w:rsid w:val="61DB639E"/>
    <w:rsid w:val="61F53810"/>
    <w:rsid w:val="622540F5"/>
    <w:rsid w:val="623A44B2"/>
    <w:rsid w:val="626253CB"/>
    <w:rsid w:val="62AA45FB"/>
    <w:rsid w:val="62C60F92"/>
    <w:rsid w:val="62FF4946"/>
    <w:rsid w:val="63604CB9"/>
    <w:rsid w:val="63911317"/>
    <w:rsid w:val="642B10E5"/>
    <w:rsid w:val="64783A03"/>
    <w:rsid w:val="647C3D75"/>
    <w:rsid w:val="648A4343"/>
    <w:rsid w:val="64947310"/>
    <w:rsid w:val="652B653A"/>
    <w:rsid w:val="65324A77"/>
    <w:rsid w:val="65EB2F60"/>
    <w:rsid w:val="665E094F"/>
    <w:rsid w:val="666B1279"/>
    <w:rsid w:val="67C65A33"/>
    <w:rsid w:val="67ED7463"/>
    <w:rsid w:val="680A383B"/>
    <w:rsid w:val="6816444D"/>
    <w:rsid w:val="68262975"/>
    <w:rsid w:val="682B341A"/>
    <w:rsid w:val="68382A92"/>
    <w:rsid w:val="683F7593"/>
    <w:rsid w:val="684A6092"/>
    <w:rsid w:val="684E77F7"/>
    <w:rsid w:val="684F3BD0"/>
    <w:rsid w:val="6860298C"/>
    <w:rsid w:val="68D45321"/>
    <w:rsid w:val="68DB5F16"/>
    <w:rsid w:val="692C5D69"/>
    <w:rsid w:val="692F3110"/>
    <w:rsid w:val="695D48EB"/>
    <w:rsid w:val="69782D5D"/>
    <w:rsid w:val="69847953"/>
    <w:rsid w:val="69D01D74"/>
    <w:rsid w:val="6A2E5B11"/>
    <w:rsid w:val="6A4110C0"/>
    <w:rsid w:val="6A8D0A8A"/>
    <w:rsid w:val="6A9E4885"/>
    <w:rsid w:val="6AB04778"/>
    <w:rsid w:val="6AF477D8"/>
    <w:rsid w:val="6B4D0219"/>
    <w:rsid w:val="6B533A81"/>
    <w:rsid w:val="6B902CAD"/>
    <w:rsid w:val="6BA344F1"/>
    <w:rsid w:val="6C0E2555"/>
    <w:rsid w:val="6C582E82"/>
    <w:rsid w:val="6C7A4D15"/>
    <w:rsid w:val="6C9B7BBF"/>
    <w:rsid w:val="6CA125CA"/>
    <w:rsid w:val="6CB0280D"/>
    <w:rsid w:val="6CCC0737"/>
    <w:rsid w:val="6CEE7D34"/>
    <w:rsid w:val="6D265FA8"/>
    <w:rsid w:val="6D4274DE"/>
    <w:rsid w:val="6DA13330"/>
    <w:rsid w:val="6E453429"/>
    <w:rsid w:val="6E947E27"/>
    <w:rsid w:val="6E9D68AD"/>
    <w:rsid w:val="6EB505AF"/>
    <w:rsid w:val="6F656FC2"/>
    <w:rsid w:val="6F7E5FEF"/>
    <w:rsid w:val="6F92269E"/>
    <w:rsid w:val="6FAC3CC5"/>
    <w:rsid w:val="70077E0F"/>
    <w:rsid w:val="706923E4"/>
    <w:rsid w:val="70A07075"/>
    <w:rsid w:val="70C04FE9"/>
    <w:rsid w:val="70EE5FFA"/>
    <w:rsid w:val="712E63F7"/>
    <w:rsid w:val="71767512"/>
    <w:rsid w:val="71862610"/>
    <w:rsid w:val="71B051D3"/>
    <w:rsid w:val="71B86C11"/>
    <w:rsid w:val="71C32FE3"/>
    <w:rsid w:val="71E202B2"/>
    <w:rsid w:val="71E91227"/>
    <w:rsid w:val="721E6481"/>
    <w:rsid w:val="729953A7"/>
    <w:rsid w:val="72D80D10"/>
    <w:rsid w:val="72E44894"/>
    <w:rsid w:val="72E72D01"/>
    <w:rsid w:val="733A3E96"/>
    <w:rsid w:val="733E4FB1"/>
    <w:rsid w:val="736E6F7E"/>
    <w:rsid w:val="739509AF"/>
    <w:rsid w:val="73CD639B"/>
    <w:rsid w:val="740C7A72"/>
    <w:rsid w:val="74185868"/>
    <w:rsid w:val="74343D84"/>
    <w:rsid w:val="749843AA"/>
    <w:rsid w:val="7524023C"/>
    <w:rsid w:val="753D0260"/>
    <w:rsid w:val="75812F99"/>
    <w:rsid w:val="758D7F13"/>
    <w:rsid w:val="75EE27EC"/>
    <w:rsid w:val="761107C1"/>
    <w:rsid w:val="763A78B0"/>
    <w:rsid w:val="768B09FE"/>
    <w:rsid w:val="76AE0369"/>
    <w:rsid w:val="76C5258F"/>
    <w:rsid w:val="76C90556"/>
    <w:rsid w:val="76C9109B"/>
    <w:rsid w:val="76F51E90"/>
    <w:rsid w:val="770E6AAE"/>
    <w:rsid w:val="77303653"/>
    <w:rsid w:val="779C1F25"/>
    <w:rsid w:val="78661E84"/>
    <w:rsid w:val="78882890"/>
    <w:rsid w:val="7899684C"/>
    <w:rsid w:val="78AA65C5"/>
    <w:rsid w:val="78F32400"/>
    <w:rsid w:val="793B3DA7"/>
    <w:rsid w:val="796270F7"/>
    <w:rsid w:val="796A38C5"/>
    <w:rsid w:val="797F76B4"/>
    <w:rsid w:val="79A05504"/>
    <w:rsid w:val="79A8143C"/>
    <w:rsid w:val="79CF4664"/>
    <w:rsid w:val="7A24614C"/>
    <w:rsid w:val="7A2A00A3"/>
    <w:rsid w:val="7A2D36EF"/>
    <w:rsid w:val="7A9E5E4D"/>
    <w:rsid w:val="7AFF41CC"/>
    <w:rsid w:val="7BD0027A"/>
    <w:rsid w:val="7BD209F2"/>
    <w:rsid w:val="7BE2675B"/>
    <w:rsid w:val="7C5733F0"/>
    <w:rsid w:val="7CA4419C"/>
    <w:rsid w:val="7CD12A58"/>
    <w:rsid w:val="7D0050EB"/>
    <w:rsid w:val="7D0F532E"/>
    <w:rsid w:val="7D545437"/>
    <w:rsid w:val="7D8C2E23"/>
    <w:rsid w:val="7DD345AE"/>
    <w:rsid w:val="7DF115AC"/>
    <w:rsid w:val="7E431733"/>
    <w:rsid w:val="7E571150"/>
    <w:rsid w:val="7EED7210"/>
    <w:rsid w:val="7EEE1462"/>
    <w:rsid w:val="7F315A30"/>
    <w:rsid w:val="7F590AE3"/>
    <w:rsid w:val="7F7C73FD"/>
    <w:rsid w:val="7F865359"/>
    <w:rsid w:val="7F8E0DA1"/>
    <w:rsid w:val="7F912972"/>
    <w:rsid w:val="7FDB51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uiPriority="39" w:name="toc 4"/>
    <w:lsdException w:uiPriority="39" w:name="toc 5"/>
    <w:lsdException w:uiPriority="39" w:name="toc 6"/>
    <w:lsdException w:qFormat="1" w:uiPriority="39" w:semiHidden="0" w:name="toc 7"/>
    <w:lsdException w:uiPriority="39" w:name="toc 8"/>
    <w:lsdException w:uiPriority="39" w:name="toc 9"/>
    <w:lsdException w:qFormat="1"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qFormat="1" w:uiPriority="99"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45"/>
    <w:qFormat/>
    <w:uiPriority w:val="1"/>
    <w:pPr>
      <w:keepNext/>
      <w:keepLines/>
      <w:spacing w:before="340" w:after="330" w:line="576" w:lineRule="auto"/>
      <w:outlineLvl w:val="0"/>
    </w:pPr>
    <w:rPr>
      <w:b/>
      <w:bCs/>
      <w:kern w:val="44"/>
      <w:sz w:val="44"/>
      <w:szCs w:val="44"/>
    </w:rPr>
  </w:style>
  <w:style w:type="paragraph" w:styleId="3">
    <w:name w:val="heading 2"/>
    <w:basedOn w:val="1"/>
    <w:next w:val="1"/>
    <w:link w:val="46"/>
    <w:unhideWhenUsed/>
    <w:qFormat/>
    <w:uiPriority w:val="9"/>
    <w:pPr>
      <w:keepNext/>
      <w:keepLines/>
      <w:spacing w:before="260" w:after="260" w:line="415" w:lineRule="auto"/>
      <w:outlineLvl w:val="1"/>
    </w:pPr>
    <w:rPr>
      <w:rFonts w:ascii="Cambria" w:hAnsi="Cambria"/>
      <w:b/>
      <w:bCs/>
      <w:kern w:val="0"/>
      <w:sz w:val="32"/>
      <w:szCs w:val="32"/>
    </w:rPr>
  </w:style>
  <w:style w:type="paragraph" w:styleId="4">
    <w:name w:val="heading 3"/>
    <w:basedOn w:val="1"/>
    <w:next w:val="1"/>
    <w:link w:val="47"/>
    <w:unhideWhenUsed/>
    <w:qFormat/>
    <w:uiPriority w:val="9"/>
    <w:pPr>
      <w:keepNext/>
      <w:keepLines/>
      <w:spacing w:before="260" w:after="260" w:line="415" w:lineRule="auto"/>
      <w:outlineLvl w:val="2"/>
    </w:pPr>
    <w:rPr>
      <w:b/>
      <w:bCs/>
      <w:sz w:val="32"/>
      <w:szCs w:val="32"/>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5">
    <w:name w:val="toc 7"/>
    <w:basedOn w:val="1"/>
    <w:next w:val="1"/>
    <w:unhideWhenUsed/>
    <w:qFormat/>
    <w:uiPriority w:val="39"/>
    <w:pPr>
      <w:spacing w:line="300" w:lineRule="exact"/>
      <w:jc w:val="center"/>
    </w:pPr>
    <w:rPr>
      <w:rFonts w:ascii="宋体" w:hAnsi="宋体" w:cs="宋体"/>
      <w:b/>
      <w:bCs/>
      <w:szCs w:val="21"/>
    </w:rPr>
  </w:style>
  <w:style w:type="paragraph" w:styleId="6">
    <w:name w:val="Normal Indent"/>
    <w:basedOn w:val="1"/>
    <w:link w:val="48"/>
    <w:unhideWhenUsed/>
    <w:qFormat/>
    <w:uiPriority w:val="0"/>
    <w:pPr>
      <w:ind w:firstLine="420"/>
    </w:pPr>
    <w:rPr>
      <w:rFonts w:ascii="等线" w:hAnsi="等线" w:cs="黑体"/>
    </w:rPr>
  </w:style>
  <w:style w:type="paragraph" w:styleId="7">
    <w:name w:val="annotation text"/>
    <w:basedOn w:val="1"/>
    <w:link w:val="49"/>
    <w:unhideWhenUsed/>
    <w:qFormat/>
    <w:uiPriority w:val="99"/>
    <w:pPr>
      <w:jc w:val="left"/>
    </w:pPr>
  </w:style>
  <w:style w:type="paragraph" w:styleId="8">
    <w:name w:val="Body Text"/>
    <w:basedOn w:val="1"/>
    <w:link w:val="54"/>
    <w:unhideWhenUsed/>
    <w:qFormat/>
    <w:uiPriority w:val="99"/>
    <w:pPr>
      <w:widowControl/>
      <w:spacing w:after="160"/>
      <w:jc w:val="left"/>
    </w:pPr>
    <w:rPr>
      <w:rFonts w:ascii="仿宋体" w:eastAsia="仿宋体"/>
      <w:kern w:val="0"/>
      <w:sz w:val="20"/>
      <w:lang w:eastAsia="en-US"/>
    </w:rPr>
  </w:style>
  <w:style w:type="paragraph" w:styleId="9">
    <w:name w:val="Body Text Indent"/>
    <w:basedOn w:val="1"/>
    <w:semiHidden/>
    <w:unhideWhenUsed/>
    <w:qFormat/>
    <w:uiPriority w:val="99"/>
    <w:pPr>
      <w:spacing w:after="120"/>
      <w:ind w:left="283"/>
    </w:pPr>
  </w:style>
  <w:style w:type="paragraph" w:styleId="10">
    <w:name w:val="Plain Text"/>
    <w:basedOn w:val="1"/>
    <w:link w:val="55"/>
    <w:unhideWhenUsed/>
    <w:qFormat/>
    <w:uiPriority w:val="99"/>
    <w:rPr>
      <w:rFonts w:ascii="宋体" w:hAnsi="Courier New" w:cs="Courier New"/>
      <w:szCs w:val="21"/>
    </w:rPr>
  </w:style>
  <w:style w:type="paragraph" w:styleId="11">
    <w:name w:val="endnote text"/>
    <w:basedOn w:val="1"/>
    <w:link w:val="53"/>
    <w:unhideWhenUsed/>
    <w:qFormat/>
    <w:uiPriority w:val="99"/>
    <w:pPr>
      <w:snapToGrid w:val="0"/>
      <w:jc w:val="left"/>
    </w:pPr>
    <w:rPr>
      <w:rFonts w:ascii="等线" w:hAnsi="等线" w:cs="黑体"/>
    </w:rPr>
  </w:style>
  <w:style w:type="paragraph" w:styleId="12">
    <w:name w:val="Balloon Text"/>
    <w:basedOn w:val="1"/>
    <w:link w:val="57"/>
    <w:unhideWhenUsed/>
    <w:qFormat/>
    <w:uiPriority w:val="99"/>
    <w:rPr>
      <w:rFonts w:ascii="等线" w:hAnsi="等线" w:cs="黑体"/>
      <w:sz w:val="18"/>
      <w:szCs w:val="18"/>
    </w:rPr>
  </w:style>
  <w:style w:type="paragraph" w:styleId="13">
    <w:name w:val="footer"/>
    <w:basedOn w:val="1"/>
    <w:link w:val="52"/>
    <w:unhideWhenUsed/>
    <w:qFormat/>
    <w:uiPriority w:val="99"/>
    <w:pPr>
      <w:tabs>
        <w:tab w:val="center" w:pos="4153"/>
        <w:tab w:val="right" w:pos="8306"/>
      </w:tabs>
      <w:snapToGrid w:val="0"/>
      <w:jc w:val="left"/>
    </w:pPr>
    <w:rPr>
      <w:rFonts w:ascii="等线" w:hAnsi="等线" w:cs="黑体"/>
      <w:sz w:val="18"/>
      <w:szCs w:val="18"/>
    </w:rPr>
  </w:style>
  <w:style w:type="paragraph" w:styleId="14">
    <w:name w:val="header"/>
    <w:basedOn w:val="1"/>
    <w:link w:val="51"/>
    <w:unhideWhenUsed/>
    <w:qFormat/>
    <w:uiPriority w:val="99"/>
    <w:pPr>
      <w:pBdr>
        <w:bottom w:val="single" w:color="auto" w:sz="6" w:space="1"/>
      </w:pBdr>
      <w:tabs>
        <w:tab w:val="center" w:pos="4153"/>
        <w:tab w:val="right" w:pos="8306"/>
      </w:tabs>
      <w:snapToGrid w:val="0"/>
      <w:jc w:val="center"/>
    </w:pPr>
    <w:rPr>
      <w:rFonts w:ascii="等线" w:hAnsi="等线" w:cs="黑体"/>
      <w:sz w:val="18"/>
      <w:szCs w:val="18"/>
    </w:rPr>
  </w:style>
  <w:style w:type="paragraph" w:styleId="15">
    <w:name w:val="toc 1"/>
    <w:basedOn w:val="16"/>
    <w:next w:val="2"/>
    <w:unhideWhenUsed/>
    <w:qFormat/>
    <w:uiPriority w:val="39"/>
    <w:pPr>
      <w:widowControl/>
      <w:tabs>
        <w:tab w:val="right" w:leader="dot" w:pos="9514"/>
      </w:tabs>
      <w:spacing w:line="440" w:lineRule="exact"/>
      <w:jc w:val="center"/>
    </w:pPr>
    <w:rPr>
      <w:rFonts w:eastAsia="黑体"/>
      <w:b/>
      <w:i w:val="0"/>
      <w:sz w:val="24"/>
      <w:szCs w:val="24"/>
    </w:rPr>
  </w:style>
  <w:style w:type="paragraph" w:customStyle="1" w:styleId="16">
    <w:name w:val="引用1"/>
    <w:basedOn w:val="1"/>
    <w:next w:val="1"/>
    <w:link w:val="58"/>
    <w:qFormat/>
    <w:uiPriority w:val="29"/>
    <w:rPr>
      <w:rFonts w:ascii="等线" w:hAnsi="等线" w:cs="黑体"/>
      <w:i/>
      <w:iCs/>
      <w:color w:val="000000"/>
    </w:rPr>
  </w:style>
  <w:style w:type="paragraph" w:styleId="17">
    <w:name w:val="toc 2"/>
    <w:basedOn w:val="16"/>
    <w:next w:val="3"/>
    <w:unhideWhenUsed/>
    <w:qFormat/>
    <w:uiPriority w:val="39"/>
    <w:pPr>
      <w:widowControl/>
      <w:tabs>
        <w:tab w:val="left" w:pos="756"/>
        <w:tab w:val="left" w:pos="966"/>
        <w:tab w:val="left" w:pos="1204"/>
        <w:tab w:val="right" w:leader="dot" w:pos="9514"/>
      </w:tabs>
      <w:spacing w:line="276" w:lineRule="auto"/>
      <w:ind w:left="220"/>
      <w:jc w:val="left"/>
    </w:pPr>
    <w:rPr>
      <w:rFonts w:ascii="宋体" w:hAnsi="宋体"/>
      <w:i w:val="0"/>
      <w:sz w:val="24"/>
    </w:rPr>
  </w:style>
  <w:style w:type="paragraph" w:styleId="18">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9">
    <w:name w:val="annotation subject"/>
    <w:basedOn w:val="7"/>
    <w:next w:val="7"/>
    <w:link w:val="56"/>
    <w:unhideWhenUsed/>
    <w:qFormat/>
    <w:uiPriority w:val="99"/>
    <w:rPr>
      <w:rFonts w:ascii="等线" w:hAnsi="等线" w:cs="黑体"/>
      <w:b/>
      <w:bCs/>
    </w:rPr>
  </w:style>
  <w:style w:type="paragraph" w:styleId="20">
    <w:name w:val="Body Text First Indent 2"/>
    <w:basedOn w:val="9"/>
    <w:unhideWhenUsed/>
    <w:qFormat/>
    <w:uiPriority w:val="99"/>
    <w:pPr>
      <w:spacing w:after="0"/>
      <w:ind w:left="360" w:firstLine="360"/>
    </w:pPr>
  </w:style>
  <w:style w:type="table" w:styleId="22">
    <w:name w:val="Table Grid"/>
    <w:basedOn w:val="2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22"/>
    <w:rPr>
      <w:b/>
    </w:rPr>
  </w:style>
  <w:style w:type="character" w:styleId="25">
    <w:name w:val="FollowedHyperlink"/>
    <w:basedOn w:val="23"/>
    <w:unhideWhenUsed/>
    <w:qFormat/>
    <w:uiPriority w:val="99"/>
    <w:rPr>
      <w:color w:val="954F72"/>
      <w:u w:val="single"/>
    </w:rPr>
  </w:style>
  <w:style w:type="character" w:styleId="26">
    <w:name w:val="Emphasis"/>
    <w:qFormat/>
    <w:uiPriority w:val="20"/>
    <w:rPr>
      <w:i/>
      <w:iCs/>
    </w:rPr>
  </w:style>
  <w:style w:type="character" w:styleId="27">
    <w:name w:val="Hyperlink"/>
    <w:unhideWhenUsed/>
    <w:qFormat/>
    <w:uiPriority w:val="99"/>
    <w:rPr>
      <w:color w:val="0000FF"/>
      <w:u w:val="single"/>
    </w:rPr>
  </w:style>
  <w:style w:type="character" w:styleId="28">
    <w:name w:val="annotation reference"/>
    <w:basedOn w:val="23"/>
    <w:unhideWhenUsed/>
    <w:qFormat/>
    <w:uiPriority w:val="99"/>
    <w:rPr>
      <w:sz w:val="21"/>
      <w:szCs w:val="21"/>
    </w:rPr>
  </w:style>
  <w:style w:type="paragraph" w:customStyle="1" w:styleId="29">
    <w:name w:val="msonormal"/>
    <w:basedOn w:val="1"/>
    <w:qFormat/>
    <w:uiPriority w:val="99"/>
    <w:pPr>
      <w:widowControl/>
      <w:spacing w:before="100" w:beforeAutospacing="1" w:after="100" w:afterAutospacing="1"/>
      <w:jc w:val="left"/>
    </w:pPr>
    <w:rPr>
      <w:rFonts w:ascii="Arial Unicode MS" w:hAnsi="Arial Unicode MS" w:eastAsia="Arial Unicode MS"/>
      <w:kern w:val="0"/>
      <w:sz w:val="24"/>
      <w:szCs w:val="20"/>
    </w:rPr>
  </w:style>
  <w:style w:type="paragraph" w:customStyle="1" w:styleId="30">
    <w:name w:val="列表段落1"/>
    <w:basedOn w:val="1"/>
    <w:link w:val="63"/>
    <w:qFormat/>
    <w:uiPriority w:val="34"/>
    <w:pPr>
      <w:ind w:firstLine="420" w:firstLineChars="200"/>
    </w:pPr>
  </w:style>
  <w:style w:type="paragraph" w:customStyle="1" w:styleId="31">
    <w:name w:val="列出段落1"/>
    <w:basedOn w:val="1"/>
    <w:qFormat/>
    <w:uiPriority w:val="34"/>
    <w:pPr>
      <w:ind w:firstLine="420" w:firstLineChars="200"/>
    </w:pPr>
  </w:style>
  <w:style w:type="paragraph" w:customStyle="1" w:styleId="32">
    <w:name w:val="TOC 标题1"/>
    <w:basedOn w:val="2"/>
    <w:next w:val="1"/>
    <w:qFormat/>
    <w:uiPriority w:val="39"/>
    <w:pPr>
      <w:widowControl/>
      <w:spacing w:before="480" w:after="0" w:line="276" w:lineRule="auto"/>
      <w:jc w:val="left"/>
      <w:outlineLvl w:val="9"/>
    </w:pPr>
    <w:rPr>
      <w:rFonts w:ascii="Cambria" w:hAnsi="Cambria"/>
      <w:color w:val="366091"/>
      <w:kern w:val="0"/>
      <w:sz w:val="28"/>
      <w:szCs w:val="28"/>
    </w:rPr>
  </w:style>
  <w:style w:type="paragraph" w:customStyle="1" w:styleId="33">
    <w:name w:val="列出段落2"/>
    <w:basedOn w:val="1"/>
    <w:qFormat/>
    <w:uiPriority w:val="34"/>
    <w:pPr>
      <w:ind w:firstLine="420" w:firstLineChars="200"/>
    </w:pPr>
  </w:style>
  <w:style w:type="paragraph" w:customStyle="1" w:styleId="34">
    <w:name w:val="p0"/>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35">
    <w:name w:val="段落"/>
    <w:basedOn w:val="1"/>
    <w:qFormat/>
    <w:uiPriority w:val="99"/>
    <w:pPr>
      <w:shd w:val="clear" w:color="auto" w:fill="FFFFFF"/>
      <w:spacing w:line="360" w:lineRule="auto"/>
      <w:ind w:firstLine="480" w:firstLineChars="200"/>
    </w:pPr>
    <w:rPr>
      <w:rFonts w:ascii="Calibri" w:hAnsi="Calibri" w:cs="黑体"/>
      <w:sz w:val="24"/>
    </w:rPr>
  </w:style>
  <w:style w:type="paragraph" w:customStyle="1" w:styleId="36">
    <w:name w:val="Default"/>
    <w:qFormat/>
    <w:uiPriority w:val="99"/>
    <w:pPr>
      <w:widowControl w:val="0"/>
      <w:autoSpaceDE w:val="0"/>
      <w:autoSpaceDN w:val="0"/>
      <w:adjustRightInd w:val="0"/>
    </w:pPr>
    <w:rPr>
      <w:rFonts w:ascii="Arial Unicode MS" w:hAnsi="Arial Unicode MS" w:eastAsia="Arial Unicode MS" w:cs="Times New Roman"/>
      <w:color w:val="000000"/>
      <w:sz w:val="24"/>
      <w:lang w:val="en-US" w:eastAsia="zh-CN" w:bidi="ar-SA"/>
    </w:rPr>
  </w:style>
  <w:style w:type="paragraph" w:customStyle="1" w:styleId="37">
    <w:name w:val="样式 标题 1 + 四号 居中 段前: 12 磅 段后: 12 磅 行距: 单倍行距"/>
    <w:basedOn w:val="2"/>
    <w:qFormat/>
    <w:uiPriority w:val="99"/>
    <w:pPr>
      <w:spacing w:before="240" w:after="240" w:line="240" w:lineRule="auto"/>
      <w:ind w:firstLine="288"/>
      <w:jc w:val="center"/>
    </w:pPr>
    <w:rPr>
      <w:rFonts w:ascii="Calibri" w:hAnsi="Calibri" w:cs="宋体"/>
      <w:sz w:val="28"/>
      <w:szCs w:val="20"/>
    </w:rPr>
  </w:style>
  <w:style w:type="paragraph" w:customStyle="1" w:styleId="38">
    <w:name w:val="正文_0"/>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9">
    <w:name w:val="样式 标题 3 + (中文) 黑体 小四 非加粗 段前: 7.8 磅 段后: 0 磅 行距: 固定值 20 磅"/>
    <w:basedOn w:val="4"/>
    <w:qFormat/>
    <w:uiPriority w:val="99"/>
    <w:pPr>
      <w:spacing w:before="0" w:after="0" w:line="400" w:lineRule="exact"/>
    </w:pPr>
    <w:rPr>
      <w:rFonts w:ascii="Calibri" w:hAnsi="Calibri" w:eastAsia="黑体" w:cs="宋体"/>
      <w:b w:val="0"/>
      <w:sz w:val="24"/>
      <w:szCs w:val="20"/>
    </w:rPr>
  </w:style>
  <w:style w:type="paragraph" w:customStyle="1" w:styleId="40">
    <w:name w:val="Table Paragraph"/>
    <w:basedOn w:val="1"/>
    <w:qFormat/>
    <w:uiPriority w:val="99"/>
    <w:pPr>
      <w:widowControl/>
      <w:autoSpaceDE w:val="0"/>
      <w:autoSpaceDN w:val="0"/>
      <w:jc w:val="left"/>
    </w:pPr>
    <w:rPr>
      <w:rFonts w:ascii="Noto Sans Mono CJK JP Regular" w:hAnsi="Noto Sans Mono CJK JP Regular" w:cs="Noto Sans Mono CJK JP Regular"/>
      <w:kern w:val="0"/>
      <w:sz w:val="22"/>
      <w:lang w:val="zh-CN"/>
    </w:rPr>
  </w:style>
  <w:style w:type="paragraph" w:customStyle="1" w:styleId="41">
    <w:name w:val="纯文本1"/>
    <w:basedOn w:val="1"/>
    <w:qFormat/>
    <w:uiPriority w:val="99"/>
    <w:pPr>
      <w:widowControl/>
      <w:spacing w:after="200" w:line="276" w:lineRule="auto"/>
      <w:jc w:val="left"/>
    </w:pPr>
    <w:rPr>
      <w:rFonts w:ascii="宋体" w:hAnsi="Courier New"/>
      <w:kern w:val="0"/>
      <w:sz w:val="22"/>
      <w:szCs w:val="21"/>
    </w:rPr>
  </w:style>
  <w:style w:type="paragraph" w:customStyle="1" w:styleId="42">
    <w:name w:val="footnote description"/>
    <w:next w:val="1"/>
    <w:link w:val="59"/>
    <w:qFormat/>
    <w:uiPriority w:val="0"/>
    <w:pPr>
      <w:spacing w:line="256" w:lineRule="auto"/>
      <w:ind w:left="14"/>
    </w:pPr>
    <w:rPr>
      <w:rFonts w:ascii="宋体" w:hAnsi="宋体" w:eastAsia="宋体" w:cs="宋体"/>
      <w:color w:val="000000"/>
      <w:kern w:val="2"/>
      <w:sz w:val="18"/>
      <w:szCs w:val="22"/>
      <w:lang w:val="en-US" w:eastAsia="zh-CN" w:bidi="ar-SA"/>
    </w:rPr>
  </w:style>
  <w:style w:type="paragraph" w:customStyle="1" w:styleId="43">
    <w:name w:val="修订1"/>
    <w:hidden/>
    <w:semiHidden/>
    <w:qFormat/>
    <w:uiPriority w:val="99"/>
    <w:rPr>
      <w:rFonts w:ascii="Times New Roman" w:hAnsi="Times New Roman" w:eastAsia="宋体" w:cs="Times New Roman"/>
      <w:kern w:val="2"/>
      <w:sz w:val="21"/>
      <w:szCs w:val="22"/>
      <w:lang w:val="en-US" w:eastAsia="zh-CN" w:bidi="ar-SA"/>
    </w:rPr>
  </w:style>
  <w:style w:type="paragraph" w:customStyle="1" w:styleId="44">
    <w:name w:val="普通 (Web)"/>
    <w:basedOn w:val="1"/>
    <w:next w:val="1"/>
    <w:link w:val="68"/>
    <w:qFormat/>
    <w:uiPriority w:val="0"/>
    <w:pPr>
      <w:autoSpaceDE w:val="0"/>
      <w:autoSpaceDN w:val="0"/>
      <w:adjustRightInd w:val="0"/>
      <w:jc w:val="left"/>
    </w:pPr>
    <w:rPr>
      <w:rFonts w:ascii="黑体" w:eastAsia="黑体"/>
      <w:kern w:val="0"/>
      <w:sz w:val="24"/>
    </w:rPr>
  </w:style>
  <w:style w:type="character" w:customStyle="1" w:styleId="45">
    <w:name w:val="标题 1 字符"/>
    <w:basedOn w:val="23"/>
    <w:link w:val="2"/>
    <w:qFormat/>
    <w:uiPriority w:val="1"/>
    <w:rPr>
      <w:rFonts w:ascii="Times New Roman" w:hAnsi="Times New Roman" w:eastAsia="宋体" w:cs="Times New Roman"/>
      <w:b/>
      <w:bCs/>
      <w:kern w:val="44"/>
      <w:sz w:val="44"/>
      <w:szCs w:val="44"/>
    </w:rPr>
  </w:style>
  <w:style w:type="character" w:customStyle="1" w:styleId="46">
    <w:name w:val="标题 2 字符"/>
    <w:basedOn w:val="23"/>
    <w:link w:val="3"/>
    <w:semiHidden/>
    <w:qFormat/>
    <w:uiPriority w:val="9"/>
    <w:rPr>
      <w:rFonts w:ascii="Cambria" w:hAnsi="Cambria" w:eastAsia="宋体" w:cs="Times New Roman"/>
      <w:b/>
      <w:bCs/>
      <w:kern w:val="0"/>
      <w:sz w:val="32"/>
      <w:szCs w:val="32"/>
    </w:rPr>
  </w:style>
  <w:style w:type="character" w:customStyle="1" w:styleId="47">
    <w:name w:val="标题 3 字符"/>
    <w:basedOn w:val="23"/>
    <w:link w:val="4"/>
    <w:semiHidden/>
    <w:qFormat/>
    <w:uiPriority w:val="9"/>
    <w:rPr>
      <w:rFonts w:ascii="Times New Roman" w:hAnsi="Times New Roman" w:eastAsia="宋体" w:cs="Times New Roman"/>
      <w:b/>
      <w:bCs/>
      <w:sz w:val="32"/>
      <w:szCs w:val="32"/>
    </w:rPr>
  </w:style>
  <w:style w:type="character" w:customStyle="1" w:styleId="48">
    <w:name w:val="正文缩进 字符"/>
    <w:link w:val="6"/>
    <w:semiHidden/>
    <w:qFormat/>
    <w:locked/>
    <w:uiPriority w:val="0"/>
  </w:style>
  <w:style w:type="character" w:customStyle="1" w:styleId="49">
    <w:name w:val="批注文字 字符1"/>
    <w:basedOn w:val="23"/>
    <w:link w:val="7"/>
    <w:semiHidden/>
    <w:qFormat/>
    <w:locked/>
    <w:uiPriority w:val="99"/>
    <w:rPr>
      <w:rFonts w:ascii="Times New Roman" w:hAnsi="Times New Roman" w:eastAsia="宋体" w:cs="Times New Roman"/>
    </w:rPr>
  </w:style>
  <w:style w:type="character" w:customStyle="1" w:styleId="50">
    <w:name w:val="批注文字 字符"/>
    <w:basedOn w:val="23"/>
    <w:semiHidden/>
    <w:qFormat/>
    <w:uiPriority w:val="99"/>
    <w:rPr>
      <w:rFonts w:ascii="Times New Roman" w:hAnsi="Times New Roman" w:eastAsia="宋体" w:cs="Times New Roman"/>
    </w:rPr>
  </w:style>
  <w:style w:type="character" w:customStyle="1" w:styleId="51">
    <w:name w:val="页眉 字符"/>
    <w:basedOn w:val="23"/>
    <w:link w:val="14"/>
    <w:qFormat/>
    <w:uiPriority w:val="99"/>
    <w:rPr>
      <w:sz w:val="18"/>
      <w:szCs w:val="18"/>
    </w:rPr>
  </w:style>
  <w:style w:type="character" w:customStyle="1" w:styleId="52">
    <w:name w:val="页脚 字符"/>
    <w:basedOn w:val="23"/>
    <w:link w:val="13"/>
    <w:qFormat/>
    <w:uiPriority w:val="99"/>
    <w:rPr>
      <w:sz w:val="18"/>
      <w:szCs w:val="18"/>
    </w:rPr>
  </w:style>
  <w:style w:type="character" w:customStyle="1" w:styleId="53">
    <w:name w:val="尾注文本 字符"/>
    <w:basedOn w:val="23"/>
    <w:link w:val="11"/>
    <w:semiHidden/>
    <w:qFormat/>
    <w:uiPriority w:val="99"/>
  </w:style>
  <w:style w:type="character" w:customStyle="1" w:styleId="54">
    <w:name w:val="正文文本 字符"/>
    <w:basedOn w:val="23"/>
    <w:link w:val="8"/>
    <w:semiHidden/>
    <w:qFormat/>
    <w:uiPriority w:val="99"/>
    <w:rPr>
      <w:rFonts w:ascii="仿宋体" w:hAnsi="Times New Roman" w:eastAsia="仿宋体" w:cs="Times New Roman"/>
      <w:kern w:val="0"/>
      <w:sz w:val="20"/>
      <w:lang w:eastAsia="en-US"/>
    </w:rPr>
  </w:style>
  <w:style w:type="character" w:customStyle="1" w:styleId="55">
    <w:name w:val="纯文本 字符"/>
    <w:basedOn w:val="23"/>
    <w:link w:val="10"/>
    <w:semiHidden/>
    <w:qFormat/>
    <w:uiPriority w:val="99"/>
    <w:rPr>
      <w:rFonts w:ascii="宋体" w:hAnsi="Courier New" w:cs="Courier New"/>
      <w:szCs w:val="21"/>
    </w:rPr>
  </w:style>
  <w:style w:type="character" w:customStyle="1" w:styleId="56">
    <w:name w:val="批注主题 字符"/>
    <w:basedOn w:val="50"/>
    <w:link w:val="19"/>
    <w:semiHidden/>
    <w:qFormat/>
    <w:uiPriority w:val="99"/>
    <w:rPr>
      <w:rFonts w:ascii="Times New Roman" w:hAnsi="Times New Roman" w:eastAsia="宋体" w:cs="Times New Roman"/>
      <w:b/>
      <w:bCs/>
    </w:rPr>
  </w:style>
  <w:style w:type="character" w:customStyle="1" w:styleId="57">
    <w:name w:val="批注框文本 字符"/>
    <w:basedOn w:val="23"/>
    <w:link w:val="12"/>
    <w:semiHidden/>
    <w:qFormat/>
    <w:uiPriority w:val="99"/>
    <w:rPr>
      <w:sz w:val="18"/>
      <w:szCs w:val="18"/>
    </w:rPr>
  </w:style>
  <w:style w:type="character" w:customStyle="1" w:styleId="58">
    <w:name w:val="引用 Char"/>
    <w:link w:val="16"/>
    <w:qFormat/>
    <w:locked/>
    <w:uiPriority w:val="29"/>
    <w:rPr>
      <w:i/>
      <w:iCs/>
      <w:color w:val="000000"/>
    </w:rPr>
  </w:style>
  <w:style w:type="character" w:customStyle="1" w:styleId="59">
    <w:name w:val="footnote description Char"/>
    <w:link w:val="42"/>
    <w:qFormat/>
    <w:locked/>
    <w:uiPriority w:val="0"/>
    <w:rPr>
      <w:rFonts w:ascii="宋体" w:hAnsi="宋体" w:eastAsia="宋体" w:cs="宋体"/>
      <w:color w:val="000000"/>
      <w:sz w:val="18"/>
    </w:rPr>
  </w:style>
  <w:style w:type="character" w:customStyle="1" w:styleId="60">
    <w:name w:val="font01"/>
    <w:qFormat/>
    <w:uiPriority w:val="0"/>
    <w:rPr>
      <w:rFonts w:hint="eastAsia" w:ascii="宋体" w:hAnsi="宋体" w:eastAsia="宋体" w:cs="宋体"/>
      <w:color w:val="000000"/>
      <w:sz w:val="20"/>
      <w:szCs w:val="20"/>
      <w:u w:val="none"/>
    </w:rPr>
  </w:style>
  <w:style w:type="character" w:customStyle="1" w:styleId="61">
    <w:name w:val="font21"/>
    <w:qFormat/>
    <w:uiPriority w:val="0"/>
    <w:rPr>
      <w:rFonts w:hint="eastAsia" w:ascii="宋体" w:hAnsi="宋体" w:eastAsia="宋体"/>
      <w:color w:val="000000"/>
      <w:sz w:val="20"/>
      <w:szCs w:val="20"/>
      <w:u w:val="none"/>
    </w:rPr>
  </w:style>
  <w:style w:type="character" w:customStyle="1" w:styleId="62">
    <w:name w:val="纯文本 字符1"/>
    <w:basedOn w:val="23"/>
    <w:qFormat/>
    <w:uiPriority w:val="0"/>
    <w:rPr>
      <w:rFonts w:hint="eastAsia" w:ascii="宋体" w:hAnsi="Courier New" w:eastAsia="等线" w:cs="Courier New"/>
    </w:rPr>
  </w:style>
  <w:style w:type="character" w:customStyle="1" w:styleId="63">
    <w:name w:val="列出段落 字符"/>
    <w:link w:val="30"/>
    <w:qFormat/>
    <w:uiPriority w:val="34"/>
    <w:rPr>
      <w:rFonts w:ascii="Times New Roman" w:hAnsi="Times New Roman" w:eastAsia="宋体" w:cs="Times New Roman"/>
    </w:rPr>
  </w:style>
  <w:style w:type="character" w:customStyle="1" w:styleId="64">
    <w:name w:val="页脚 字符1"/>
    <w:basedOn w:val="23"/>
    <w:semiHidden/>
    <w:qFormat/>
    <w:uiPriority w:val="99"/>
    <w:rPr>
      <w:rFonts w:hint="default" w:ascii="Times New Roman" w:hAnsi="Times New Roman" w:eastAsia="宋体" w:cs="Times New Roman"/>
      <w:sz w:val="18"/>
      <w:szCs w:val="18"/>
    </w:rPr>
  </w:style>
  <w:style w:type="character" w:customStyle="1" w:styleId="65">
    <w:name w:val="尾注文本 字符1"/>
    <w:basedOn w:val="23"/>
    <w:semiHidden/>
    <w:qFormat/>
    <w:uiPriority w:val="99"/>
    <w:rPr>
      <w:rFonts w:hint="default" w:ascii="Times New Roman" w:hAnsi="Times New Roman" w:eastAsia="宋体" w:cs="Times New Roman"/>
    </w:rPr>
  </w:style>
  <w:style w:type="character" w:customStyle="1" w:styleId="66">
    <w:name w:val="批注主题 字符1"/>
    <w:basedOn w:val="50"/>
    <w:semiHidden/>
    <w:qFormat/>
    <w:uiPriority w:val="99"/>
    <w:rPr>
      <w:rFonts w:hint="default" w:ascii="Times New Roman" w:hAnsi="Times New Roman" w:eastAsia="宋体" w:cs="Times New Roman"/>
      <w:b/>
      <w:bCs/>
    </w:rPr>
  </w:style>
  <w:style w:type="character" w:customStyle="1" w:styleId="67">
    <w:name w:val="批注框文本 字符1"/>
    <w:basedOn w:val="23"/>
    <w:semiHidden/>
    <w:qFormat/>
    <w:uiPriority w:val="99"/>
    <w:rPr>
      <w:rFonts w:hint="default" w:ascii="Times New Roman" w:hAnsi="Times New Roman" w:eastAsia="宋体" w:cs="Times New Roman"/>
      <w:sz w:val="18"/>
      <w:szCs w:val="18"/>
    </w:rPr>
  </w:style>
  <w:style w:type="character" w:customStyle="1" w:styleId="68">
    <w:name w:val="普通 (Web) Char"/>
    <w:link w:val="44"/>
    <w:qFormat/>
    <w:uiPriority w:val="0"/>
    <w:rPr>
      <w:rFonts w:ascii="黑体" w:eastAsia="黑体"/>
      <w:kern w:val="0"/>
      <w:sz w:val="24"/>
    </w:rPr>
  </w:style>
  <w:style w:type="table" w:customStyle="1" w:styleId="69">
    <w:name w:val="网格型1"/>
    <w:basedOn w:val="2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glossaryDocument" Target="glossary/document.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b703118-46c8-4092-9fab-6a2a596609c5}"/>
        <w:style w:val=""/>
        <w:category>
          <w:name w:val="常规"/>
          <w:gallery w:val="placeholder"/>
        </w:category>
        <w:types>
          <w:type w:val="bbPlcHdr"/>
        </w:types>
        <w:behaviors>
          <w:behavior w:val="content"/>
        </w:behaviors>
        <w:description w:val=""/>
        <w:guid w:val="{bb703118-46c8-4092-9fab-6a2a596609c5}"/>
      </w:docPartPr>
      <w:docPartBody>
        <w:p w14:paraId="10D42540">
          <w:pPr>
            <w:pStyle w:val="36"/>
            <w:rPr>
              <w:rFonts w:hint="eastAsia"/>
            </w:rPr>
          </w:pPr>
          <w:r>
            <w:rPr>
              <w:rStyle w:val="4"/>
              <w:rFonts w:hint="eastAsia"/>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splitPgBreakAndParaMark/>
    <w:compatSetting w:name="compatibilityMode" w:uri="http://schemas.microsoft.com/office/word" w:val="14"/>
  </w:compat>
  <w:rsids>
    <w:rsidRoot w:val="004D722A"/>
    <w:rsid w:val="000160F7"/>
    <w:rsid w:val="0005033A"/>
    <w:rsid w:val="000A3C56"/>
    <w:rsid w:val="000A6FE5"/>
    <w:rsid w:val="000C7DA2"/>
    <w:rsid w:val="001004B2"/>
    <w:rsid w:val="00153702"/>
    <w:rsid w:val="001A53CE"/>
    <w:rsid w:val="001C0EB0"/>
    <w:rsid w:val="001D24F3"/>
    <w:rsid w:val="002A1434"/>
    <w:rsid w:val="002B4473"/>
    <w:rsid w:val="002B4B23"/>
    <w:rsid w:val="002C1B3B"/>
    <w:rsid w:val="002D5BC8"/>
    <w:rsid w:val="002E0518"/>
    <w:rsid w:val="003546F0"/>
    <w:rsid w:val="003B675C"/>
    <w:rsid w:val="003D4B4B"/>
    <w:rsid w:val="003F3500"/>
    <w:rsid w:val="004168BF"/>
    <w:rsid w:val="004244A7"/>
    <w:rsid w:val="00494D80"/>
    <w:rsid w:val="004B49C2"/>
    <w:rsid w:val="004D722A"/>
    <w:rsid w:val="00540884"/>
    <w:rsid w:val="00553A67"/>
    <w:rsid w:val="00556A3A"/>
    <w:rsid w:val="00603424"/>
    <w:rsid w:val="00612A1F"/>
    <w:rsid w:val="00670DDA"/>
    <w:rsid w:val="00723967"/>
    <w:rsid w:val="0078025A"/>
    <w:rsid w:val="007B14F8"/>
    <w:rsid w:val="00827C50"/>
    <w:rsid w:val="008310F7"/>
    <w:rsid w:val="008378C0"/>
    <w:rsid w:val="00853F5C"/>
    <w:rsid w:val="00861B76"/>
    <w:rsid w:val="008846AC"/>
    <w:rsid w:val="008A60C1"/>
    <w:rsid w:val="008B613B"/>
    <w:rsid w:val="008C0349"/>
    <w:rsid w:val="008C5069"/>
    <w:rsid w:val="008D7B06"/>
    <w:rsid w:val="009029BB"/>
    <w:rsid w:val="00905CA5"/>
    <w:rsid w:val="00932827"/>
    <w:rsid w:val="00954E59"/>
    <w:rsid w:val="009A2897"/>
    <w:rsid w:val="009B20D7"/>
    <w:rsid w:val="009B4B71"/>
    <w:rsid w:val="00A07D02"/>
    <w:rsid w:val="00A11923"/>
    <w:rsid w:val="00A44C66"/>
    <w:rsid w:val="00A6567D"/>
    <w:rsid w:val="00B01593"/>
    <w:rsid w:val="00B9693E"/>
    <w:rsid w:val="00BB1A5C"/>
    <w:rsid w:val="00BE3623"/>
    <w:rsid w:val="00C03946"/>
    <w:rsid w:val="00C22D91"/>
    <w:rsid w:val="00C46CF4"/>
    <w:rsid w:val="00C51506"/>
    <w:rsid w:val="00C55ED6"/>
    <w:rsid w:val="00CB33A3"/>
    <w:rsid w:val="00CD145D"/>
    <w:rsid w:val="00D326A4"/>
    <w:rsid w:val="00D70BF5"/>
    <w:rsid w:val="00DB3378"/>
    <w:rsid w:val="00E72382"/>
    <w:rsid w:val="00E834C4"/>
    <w:rsid w:val="00E86326"/>
    <w:rsid w:val="00ED7CC9"/>
    <w:rsid w:val="00F10B71"/>
    <w:rsid w:val="00F82FF3"/>
    <w:rsid w:val="00FB2E10"/>
    <w:rsid w:val="00FB36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iPriority="99" w:semiHidden="0"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unhideWhenUsed/>
    <w:qFormat/>
    <w:uiPriority w:val="99"/>
    <w:rPr>
      <w:color w:val="808080"/>
    </w:rPr>
  </w:style>
  <w:style w:type="paragraph" w:customStyle="1" w:styleId="5">
    <w:name w:val="D6F046CD816B441E8B1C1BAAB431F0A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EAFB68EE6D144A76AC3BB5661BEA7AF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3C5055A922AC41228F90E58D029160E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
    <w:name w:val="72F9D7C6765F4F6DBB95D9A833626FF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
    <w:name w:val="02B25186A8BA4662A4D54478B318451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
    <w:name w:val="A29416459C864F4099EC92FC8D4A18B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
    <w:name w:val="1298F5A156264EC4A30CD9DC75D374B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
    <w:name w:val="5B09FD684D134322B38C1B1BFF25BE5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
    <w:name w:val="30D9C3025BF5432399E320328A2B841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
    <w:name w:val="3099B02A58BF4C409D982D430BAAF28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
    <w:name w:val="99EE343F0730470EAD45448066A92D7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
    <w:name w:val="87513404A1CD4A6AAC536AA470833D4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
    <w:name w:val="EF603913C01A4E9D872A12079BF9B9D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
    <w:name w:val="16DCE2E7D91044E5BB93EA0087B10A9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9">
    <w:name w:val="EE03AC383391429889A8036AF006E56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0">
    <w:name w:val="AD29F520A0F64300A5D7AC6765C4FF1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1">
    <w:name w:val="EB9847A4DA234CF2AF696113E5090E3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2">
    <w:name w:val="04E5B2D588274888B3B1BCA8B1EB108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3">
    <w:name w:val="EEBDCE6E441D461F99404D4795DAB4D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4">
    <w:name w:val="E94988A1489B431B9F8A50296B34D6C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5">
    <w:name w:val="273FC308D0914EEDA6D3E609DED885D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6">
    <w:name w:val="8A0DE880701F4EFFB4E9F5BA438F2B5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7">
    <w:name w:val="CD27A95DF6DB4C878A77DE4F2183F11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8">
    <w:name w:val="2BBC66725DBA4F489FA8AE2AB19BA25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9">
    <w:name w:val="8A81C58E11B747F08A3BC94B382127D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0">
    <w:name w:val="E2CF282FDCE5494EA81E8746CBFCD1A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1">
    <w:name w:val="6EEB071B3A764CE9BAC562B5E2B02BE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2">
    <w:name w:val="555DB5ECB26544E59F0C409762526E6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3">
    <w:name w:val="AFE5CA10E693455BB83E5C522E8F14D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4">
    <w:name w:val="B80E1E6E2A83436693572C09B9B9B76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5">
    <w:name w:val="1C6542049FFA4A6E9429255A815029C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6">
    <w:name w:val="FD6FB69378934A46A3F13520D6C0876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7">
    <w:name w:val="01429ABCE4BA4F23A01674E9126920C8"/>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372009-04B0-478F-844D-A273642ED242}">
  <ds:schemaRefs/>
</ds:datastoreItem>
</file>

<file path=docProps/app.xml><?xml version="1.0" encoding="utf-8"?>
<Properties xmlns="http://schemas.openxmlformats.org/officeDocument/2006/extended-properties" xmlns:vt="http://schemas.openxmlformats.org/officeDocument/2006/docPropsVTypes">
  <Template>Normal</Template>
  <Company>Organization</Company>
  <Pages>79</Pages>
  <Words>16363</Words>
  <Characters>17267</Characters>
  <Lines>324</Lines>
  <Paragraphs>91</Paragraphs>
  <TotalTime>2</TotalTime>
  <ScaleCrop>false</ScaleCrop>
  <LinksUpToDate>false</LinksUpToDate>
  <CharactersWithSpaces>17666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2023-07-11T08:38:00Z</dcterms:created>
  <dc:creator>WG</dc:creator>
  <cp:lastModifiedBy>Administrator</cp:lastModifiedBy>
  <cp:lastPrinted>2026-05-26T05:46:00Z</cp:lastPrinted>
  <dcterms:modified xsi:type="dcterms:W3CDTF">2026-09-17T03:39:44Z</dcterms:modified>
  <dc:title>公开招标文件</dc:title>
  <cp:revision>574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0261E1263C4D48BCAA34C81D9B2D4AEA_13</vt:lpwstr>
  </property>
  <property fmtid="{D5CDD505-2E9C-101B-9397-08002B2CF9AE}" pid="4" name="KSOTemplateDocerSaveRecord">
    <vt:lpwstr>eyJoZGlkIjoiYWM0YmU3ZmE5YzExODY3NmY5NjcxM2IwMjNjOGI5NjMiLCJ1c2VySWQiOiIyMjk0NTAyNDcifQ==</vt:lpwstr>
  </property>
</Properties>
</file>