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F5AD9" w14:textId="77777777" w:rsidR="007C63FB" w:rsidRDefault="00BE5EE0">
      <w:r>
        <w:rPr>
          <w:rFonts w:hint="eastAsia"/>
          <w:b/>
          <w:bCs/>
        </w:rPr>
        <w:t>一、采购项目信息</w:t>
      </w:r>
    </w:p>
    <w:p w14:paraId="309D1578" w14:textId="77777777" w:rsidR="007C63FB" w:rsidRDefault="00BE5EE0">
      <w:r>
        <w:rPr>
          <w:rFonts w:hint="eastAsia"/>
        </w:rPr>
        <w:t>1.</w:t>
      </w:r>
      <w:r>
        <w:rPr>
          <w:rFonts w:hint="eastAsia"/>
        </w:rPr>
        <w:t>项目名称：</w:t>
      </w:r>
      <w:r>
        <w:rPr>
          <w:rFonts w:ascii="宋体" w:hAnsi="宋体" w:hint="eastAsia"/>
        </w:rPr>
        <w:t>模块化智能型高级流变仪</w:t>
      </w:r>
    </w:p>
    <w:p w14:paraId="154D5FE2" w14:textId="77777777" w:rsidR="007C63FB" w:rsidRDefault="00BE5EE0">
      <w:r>
        <w:rPr>
          <w:rFonts w:hint="eastAsia"/>
        </w:rPr>
        <w:t>2.</w:t>
      </w:r>
      <w:r>
        <w:rPr>
          <w:rFonts w:hint="eastAsia"/>
        </w:rPr>
        <w:t>预算金额：</w:t>
      </w:r>
      <w:r>
        <w:rPr>
          <w:rFonts w:hint="eastAsia"/>
        </w:rPr>
        <w:t>48</w:t>
      </w:r>
      <w:r>
        <w:rPr>
          <w:rFonts w:hint="eastAsia"/>
        </w:rPr>
        <w:t>万元</w:t>
      </w:r>
    </w:p>
    <w:p w14:paraId="546418EC" w14:textId="77777777" w:rsidR="007C63FB" w:rsidRDefault="00BE5EE0">
      <w:r>
        <w:rPr>
          <w:rFonts w:hint="eastAsia"/>
          <w:b/>
          <w:bCs/>
        </w:rPr>
        <w:t>二、供应商资格条件</w:t>
      </w:r>
    </w:p>
    <w:p w14:paraId="1F1CFBF0" w14:textId="77777777" w:rsidR="007C63FB" w:rsidRDefault="00BE5EE0">
      <w:r>
        <w:rPr>
          <w:rFonts w:hint="eastAsia"/>
        </w:rPr>
        <w:t>1</w:t>
      </w:r>
      <w:r>
        <w:rPr>
          <w:rFonts w:hint="eastAsia"/>
        </w:rPr>
        <w:t>.</w:t>
      </w:r>
      <w:r>
        <w:rPr>
          <w:rFonts w:hint="eastAsia"/>
        </w:rPr>
        <w:t>需具备其他资质：详见采购文件</w:t>
      </w:r>
    </w:p>
    <w:p w14:paraId="35F9F6BD" w14:textId="77777777" w:rsidR="007C63FB" w:rsidRDefault="00BE5EE0">
      <w:pPr>
        <w:rPr>
          <w:b/>
          <w:bCs/>
        </w:rPr>
      </w:pPr>
      <w:r>
        <w:rPr>
          <w:rFonts w:hint="eastAsia"/>
          <w:b/>
          <w:bCs/>
        </w:rPr>
        <w:t>三、采购内容</w:t>
      </w:r>
    </w:p>
    <w:tbl>
      <w:tblPr>
        <w:tblW w:w="9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851"/>
        <w:gridCol w:w="567"/>
        <w:gridCol w:w="425"/>
        <w:gridCol w:w="567"/>
        <w:gridCol w:w="3676"/>
        <w:gridCol w:w="2625"/>
      </w:tblGrid>
      <w:tr w:rsidR="007C63FB" w14:paraId="6206B219" w14:textId="77777777">
        <w:tc>
          <w:tcPr>
            <w:tcW w:w="562" w:type="dxa"/>
            <w:vAlign w:val="center"/>
          </w:tcPr>
          <w:p w14:paraId="517B6E40" w14:textId="77777777" w:rsidR="007C63FB" w:rsidRDefault="00BE5EE0">
            <w:r>
              <w:rPr>
                <w:rFonts w:ascii="微软雅黑" w:eastAsia="微软雅黑" w:hint="eastAsia"/>
                <w:color w:val="000000"/>
                <w:sz w:val="20"/>
                <w:szCs w:val="20"/>
              </w:rPr>
              <w:t>序号</w:t>
            </w:r>
          </w:p>
        </w:tc>
        <w:tc>
          <w:tcPr>
            <w:tcW w:w="851" w:type="dxa"/>
            <w:vAlign w:val="center"/>
          </w:tcPr>
          <w:p w14:paraId="074172EE" w14:textId="77777777" w:rsidR="007C63FB" w:rsidRDefault="00BE5EE0">
            <w:r>
              <w:rPr>
                <w:rFonts w:ascii="微软雅黑" w:eastAsia="微软雅黑" w:hint="eastAsia"/>
                <w:color w:val="000000"/>
                <w:sz w:val="20"/>
                <w:szCs w:val="20"/>
              </w:rPr>
              <w:t>名称</w:t>
            </w:r>
          </w:p>
        </w:tc>
        <w:tc>
          <w:tcPr>
            <w:tcW w:w="567" w:type="dxa"/>
            <w:vAlign w:val="center"/>
          </w:tcPr>
          <w:p w14:paraId="74E2DA97" w14:textId="77777777" w:rsidR="007C63FB" w:rsidRDefault="00BE5EE0">
            <w:r>
              <w:rPr>
                <w:rFonts w:ascii="微软雅黑" w:eastAsia="微软雅黑" w:hint="eastAsia"/>
                <w:color w:val="000000"/>
                <w:sz w:val="20"/>
                <w:szCs w:val="20"/>
              </w:rPr>
              <w:t>数量</w:t>
            </w:r>
          </w:p>
        </w:tc>
        <w:tc>
          <w:tcPr>
            <w:tcW w:w="425" w:type="dxa"/>
            <w:vAlign w:val="center"/>
          </w:tcPr>
          <w:p w14:paraId="3DE8D3A8" w14:textId="77777777" w:rsidR="007C63FB" w:rsidRDefault="00BE5EE0">
            <w:r>
              <w:rPr>
                <w:rFonts w:ascii="微软雅黑" w:eastAsia="微软雅黑" w:hint="eastAsia"/>
                <w:color w:val="000000"/>
                <w:sz w:val="20"/>
                <w:szCs w:val="20"/>
              </w:rPr>
              <w:t>品牌</w:t>
            </w:r>
          </w:p>
        </w:tc>
        <w:tc>
          <w:tcPr>
            <w:tcW w:w="567" w:type="dxa"/>
            <w:vAlign w:val="center"/>
          </w:tcPr>
          <w:p w14:paraId="280CB72A" w14:textId="77777777" w:rsidR="007C63FB" w:rsidRDefault="00BE5EE0">
            <w:r>
              <w:rPr>
                <w:rFonts w:ascii="微软雅黑" w:eastAsia="微软雅黑" w:hint="eastAsia"/>
                <w:color w:val="000000"/>
                <w:sz w:val="20"/>
                <w:szCs w:val="20"/>
              </w:rPr>
              <w:t>规格型号</w:t>
            </w:r>
          </w:p>
        </w:tc>
        <w:tc>
          <w:tcPr>
            <w:tcW w:w="3676" w:type="dxa"/>
            <w:vAlign w:val="center"/>
          </w:tcPr>
          <w:p w14:paraId="0ADB85A7" w14:textId="77777777" w:rsidR="007C63FB" w:rsidRDefault="00BE5EE0">
            <w:r>
              <w:rPr>
                <w:rFonts w:ascii="微软雅黑" w:eastAsia="微软雅黑" w:hint="eastAsia"/>
                <w:color w:val="000000"/>
                <w:sz w:val="20"/>
                <w:szCs w:val="20"/>
              </w:rPr>
              <w:t>技术参数</w:t>
            </w:r>
          </w:p>
        </w:tc>
        <w:tc>
          <w:tcPr>
            <w:tcW w:w="2625" w:type="dxa"/>
            <w:vAlign w:val="center"/>
          </w:tcPr>
          <w:p w14:paraId="22A2FE68" w14:textId="77777777" w:rsidR="007C63FB" w:rsidRDefault="00BE5EE0">
            <w:r>
              <w:rPr>
                <w:rFonts w:ascii="微软雅黑" w:eastAsia="微软雅黑" w:hint="eastAsia"/>
                <w:color w:val="000000"/>
                <w:sz w:val="20"/>
                <w:szCs w:val="20"/>
              </w:rPr>
              <w:t>售后服务</w:t>
            </w:r>
          </w:p>
        </w:tc>
      </w:tr>
      <w:tr w:rsidR="007C63FB" w14:paraId="77EC55AE" w14:textId="77777777">
        <w:tc>
          <w:tcPr>
            <w:tcW w:w="562" w:type="dxa"/>
          </w:tcPr>
          <w:p w14:paraId="35EB4C83" w14:textId="77777777" w:rsidR="007C63FB" w:rsidRDefault="00BE5EE0">
            <w:r>
              <w:rPr>
                <w:rFonts w:hint="eastAsia"/>
              </w:rPr>
              <w:t>1</w:t>
            </w:r>
          </w:p>
        </w:tc>
        <w:tc>
          <w:tcPr>
            <w:tcW w:w="851" w:type="dxa"/>
          </w:tcPr>
          <w:p w14:paraId="1EE318DB" w14:textId="77777777" w:rsidR="007C63FB" w:rsidRDefault="00BE5EE0">
            <w:r>
              <w:rPr>
                <w:rFonts w:ascii="宋体" w:hAnsi="宋体" w:hint="eastAsia"/>
              </w:rPr>
              <w:t>模块化智能型高级流变仪</w:t>
            </w:r>
          </w:p>
        </w:tc>
        <w:tc>
          <w:tcPr>
            <w:tcW w:w="567" w:type="dxa"/>
          </w:tcPr>
          <w:p w14:paraId="093D462E" w14:textId="77777777" w:rsidR="007C63FB" w:rsidRDefault="00BE5EE0">
            <w:r>
              <w:rPr>
                <w:rFonts w:hint="eastAsia"/>
              </w:rPr>
              <w:t>1</w:t>
            </w:r>
          </w:p>
        </w:tc>
        <w:tc>
          <w:tcPr>
            <w:tcW w:w="425" w:type="dxa"/>
          </w:tcPr>
          <w:p w14:paraId="0EBA042B" w14:textId="77777777" w:rsidR="007C63FB" w:rsidRDefault="007C63FB"/>
        </w:tc>
        <w:tc>
          <w:tcPr>
            <w:tcW w:w="567" w:type="dxa"/>
          </w:tcPr>
          <w:p w14:paraId="113E949B" w14:textId="77777777" w:rsidR="007C63FB" w:rsidRDefault="007C63FB"/>
        </w:tc>
        <w:tc>
          <w:tcPr>
            <w:tcW w:w="3676" w:type="dxa"/>
          </w:tcPr>
          <w:p w14:paraId="28D7AD84" w14:textId="77777777" w:rsidR="007C63FB" w:rsidRDefault="00BE5EE0">
            <w:pPr>
              <w:rPr>
                <w:snapToGrid w:val="0"/>
                <w:kern w:val="0"/>
                <w:szCs w:val="21"/>
                <w:lang w:val="zh-CN"/>
              </w:rPr>
            </w:pP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1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、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ab/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马达</w:t>
            </w:r>
            <w:r>
              <w:rPr>
                <w:rFonts w:hint="eastAsia"/>
                <w:snapToGrid w:val="0"/>
                <w:kern w:val="0"/>
                <w:szCs w:val="21"/>
              </w:rPr>
              <w:t xml:space="preserve"> 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高性能无刷直流马达，可以实现实时惯量扭矩校正</w:t>
            </w:r>
          </w:p>
          <w:p w14:paraId="7528650F" w14:textId="77777777" w:rsidR="007C63FB" w:rsidRDefault="00BE5EE0">
            <w:pPr>
              <w:rPr>
                <w:snapToGrid w:val="0"/>
                <w:kern w:val="0"/>
                <w:szCs w:val="21"/>
                <w:lang w:val="zh-CN"/>
              </w:rPr>
            </w:pP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2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、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ab/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轴承多孔碳空气轴承</w:t>
            </w:r>
          </w:p>
          <w:p w14:paraId="29B9F4ED" w14:textId="77777777" w:rsidR="007C63FB" w:rsidRDefault="00BE5EE0">
            <w:pPr>
              <w:rPr>
                <w:snapToGrid w:val="0"/>
                <w:kern w:val="0"/>
                <w:szCs w:val="21"/>
                <w:lang w:val="zh-CN"/>
              </w:rPr>
            </w:pP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3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、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ab/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振荡模式最小扭矩≤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5 nN.m</w:t>
            </w:r>
          </w:p>
          <w:p w14:paraId="5DF5E0F7" w14:textId="77777777" w:rsidR="007C63FB" w:rsidRDefault="00BE5EE0">
            <w:pPr>
              <w:rPr>
                <w:snapToGrid w:val="0"/>
                <w:kern w:val="0"/>
                <w:szCs w:val="21"/>
                <w:lang w:val="zh-CN"/>
              </w:rPr>
            </w:pP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4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、旋转模式最小扭矩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ab/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ab/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≤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5nN.m</w:t>
            </w:r>
          </w:p>
          <w:p w14:paraId="3CC45EC3" w14:textId="77777777" w:rsidR="007C63FB" w:rsidRDefault="00BE5EE0">
            <w:pPr>
              <w:rPr>
                <w:snapToGrid w:val="0"/>
                <w:kern w:val="0"/>
                <w:szCs w:val="21"/>
                <w:lang w:val="zh-CN"/>
              </w:rPr>
            </w:pP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5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、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ab/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最大扭矩≥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2</w:t>
            </w:r>
            <w:r>
              <w:rPr>
                <w:rFonts w:hint="eastAsia"/>
                <w:snapToGrid w:val="0"/>
                <w:kern w:val="0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0 mN.m</w:t>
            </w:r>
          </w:p>
          <w:p w14:paraId="5474426B" w14:textId="77777777" w:rsidR="007C63FB" w:rsidRDefault="00BE5EE0">
            <w:pPr>
              <w:rPr>
                <w:snapToGrid w:val="0"/>
                <w:kern w:val="0"/>
                <w:szCs w:val="21"/>
                <w:lang w:val="zh-CN"/>
              </w:rPr>
            </w:pP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6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、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ab/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最大角速率≥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314 rad/s</w:t>
            </w:r>
          </w:p>
          <w:p w14:paraId="0B24EC13" w14:textId="77777777" w:rsidR="007C63FB" w:rsidRDefault="00BE5EE0">
            <w:pPr>
              <w:rPr>
                <w:snapToGrid w:val="0"/>
                <w:kern w:val="0"/>
                <w:szCs w:val="21"/>
                <w:lang w:val="zh-CN"/>
              </w:rPr>
            </w:pP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7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、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ab/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最小频率≤</w:t>
            </w:r>
            <w:r>
              <w:rPr>
                <w:rFonts w:hint="eastAsia"/>
                <w:snapToGrid w:val="0"/>
                <w:kern w:val="0"/>
                <w:szCs w:val="21"/>
              </w:rPr>
              <w:t>2.0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E-0</w:t>
            </w:r>
            <w:r>
              <w:rPr>
                <w:rFonts w:hint="eastAsia"/>
                <w:snapToGrid w:val="0"/>
                <w:kern w:val="0"/>
                <w:szCs w:val="21"/>
              </w:rPr>
              <w:t>8Hz</w:t>
            </w:r>
          </w:p>
          <w:p w14:paraId="22814948" w14:textId="77777777" w:rsidR="007C63FB" w:rsidRDefault="00BE5EE0">
            <w:pPr>
              <w:rPr>
                <w:snapToGrid w:val="0"/>
                <w:kern w:val="0"/>
                <w:szCs w:val="21"/>
                <w:lang w:val="zh-CN"/>
              </w:rPr>
            </w:pP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8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、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ab/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最</w:t>
            </w:r>
            <w:proofErr w:type="gramStart"/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大法向力</w:t>
            </w:r>
            <w:proofErr w:type="gramEnd"/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ab/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≥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50 N</w:t>
            </w:r>
          </w:p>
          <w:p w14:paraId="54E5015B" w14:textId="77777777" w:rsidR="007C63FB" w:rsidRDefault="00BE5EE0">
            <w:pPr>
              <w:rPr>
                <w:snapToGrid w:val="0"/>
                <w:kern w:val="0"/>
                <w:szCs w:val="21"/>
                <w:lang w:val="zh-CN"/>
              </w:rPr>
            </w:pP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9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、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ab/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锥平板控温模块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ab/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仪器配置半导体</w:t>
            </w:r>
            <w:proofErr w:type="gramStart"/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锥</w:t>
            </w:r>
            <w:proofErr w:type="gramEnd"/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平板控温单元，温度要求：低温≤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-50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，高温≥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210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℃，升降</w:t>
            </w:r>
            <w:proofErr w:type="gramStart"/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温速度</w:t>
            </w:r>
            <w:proofErr w:type="gramEnd"/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快；</w:t>
            </w:r>
          </w:p>
          <w:p w14:paraId="7071F4B8" w14:textId="77777777" w:rsidR="007C63FB" w:rsidRDefault="00BE5EE0"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圆桶控温模块</w:t>
            </w:r>
            <w:r>
              <w:rPr>
                <w:rFonts w:hint="eastAsia"/>
              </w:rPr>
              <w:t xml:space="preserve"> :</w:t>
            </w:r>
            <w:r>
              <w:rPr>
                <w:rFonts w:hint="eastAsia"/>
              </w:rPr>
              <w:t>仪器配置半导体圆筒控温单元，温度要求：低温≤</w:t>
            </w:r>
            <w:r>
              <w:rPr>
                <w:rFonts w:hint="eastAsia"/>
              </w:rPr>
              <w:t>-25</w:t>
            </w:r>
            <w:r>
              <w:rPr>
                <w:rFonts w:hint="eastAsia"/>
              </w:rPr>
              <w:t>℃，高温≥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℃，升降</w:t>
            </w:r>
            <w:proofErr w:type="gramStart"/>
            <w:r>
              <w:rPr>
                <w:rFonts w:hint="eastAsia"/>
              </w:rPr>
              <w:t>温速度</w:t>
            </w:r>
            <w:proofErr w:type="gramEnd"/>
            <w:r>
              <w:rPr>
                <w:rFonts w:hint="eastAsia"/>
              </w:rPr>
              <w:t>快；</w:t>
            </w:r>
          </w:p>
          <w:p w14:paraId="5EC62FED" w14:textId="77777777" w:rsidR="007C63FB" w:rsidRDefault="00BE5EE0">
            <w:pPr>
              <w:widowControl/>
              <w:spacing w:line="380" w:lineRule="exact"/>
              <w:rPr>
                <w:rFonts w:cs="Times New Roman"/>
                <w:szCs w:val="21"/>
              </w:rPr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软件要求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仪器软件内置超过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个流变学测试模板，可供客户自由选择，且可自由修改；</w:t>
            </w:r>
          </w:p>
        </w:tc>
        <w:tc>
          <w:tcPr>
            <w:tcW w:w="2625" w:type="dxa"/>
          </w:tcPr>
          <w:p w14:paraId="74298550" w14:textId="77777777" w:rsidR="007C63FB" w:rsidRDefault="00BE5EE0"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所有硬件一年免费保修、所有软件一年免费保修升级、电话报修后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48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小时上门服务、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24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小时内排除故障。质保期内，在非人为因素情况下，一切维修换件保养费用和备品备件均由中标人免费提供。质保期满后，中标人提供终身技术支持、维修服务，按照成本收取售后费用。提供不少于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2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天不少于</w:t>
            </w:r>
            <w:r>
              <w:rPr>
                <w:rFonts w:hint="eastAsia"/>
                <w:snapToGrid w:val="0"/>
                <w:kern w:val="0"/>
                <w:szCs w:val="21"/>
              </w:rPr>
              <w:t>2</w:t>
            </w:r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人的主要设备厂商（认证的）工程师安装配置等实操培训，场地、交通等与培训相关的费用均</w:t>
            </w:r>
            <w:proofErr w:type="gramStart"/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由成交</w:t>
            </w:r>
            <w:proofErr w:type="gramEnd"/>
            <w:r>
              <w:rPr>
                <w:rFonts w:hint="eastAsia"/>
                <w:snapToGrid w:val="0"/>
                <w:kern w:val="0"/>
                <w:szCs w:val="21"/>
                <w:lang w:val="zh-CN"/>
              </w:rPr>
              <w:t>供应商承担。</w:t>
            </w:r>
          </w:p>
        </w:tc>
      </w:tr>
    </w:tbl>
    <w:p w14:paraId="409FEBB9" w14:textId="77777777" w:rsidR="007C63FB" w:rsidRDefault="007C63FB"/>
    <w:p w14:paraId="5222E741" w14:textId="77777777" w:rsidR="007C63FB" w:rsidRDefault="00BE5EE0">
      <w:r>
        <w:rPr>
          <w:rFonts w:hint="eastAsia"/>
          <w:b/>
          <w:bCs/>
        </w:rPr>
        <w:t>四、采购文件获取</w:t>
      </w:r>
    </w:p>
    <w:p w14:paraId="200E9AA8" w14:textId="77777777" w:rsidR="007C63FB" w:rsidRDefault="00BE5EE0">
      <w:r>
        <w:rPr>
          <w:rFonts w:hint="eastAsia"/>
        </w:rPr>
        <w:lastRenderedPageBreak/>
        <w:t>与项目联系人约定。</w:t>
      </w:r>
    </w:p>
    <w:p w14:paraId="6B4FE40A" w14:textId="77777777" w:rsidR="007C63FB" w:rsidRDefault="00BE5EE0">
      <w:r>
        <w:rPr>
          <w:rFonts w:hint="eastAsia"/>
          <w:b/>
          <w:bCs/>
        </w:rPr>
        <w:t>五、响应文件递交</w:t>
      </w:r>
    </w:p>
    <w:p w14:paraId="72EC38A2" w14:textId="77777777" w:rsidR="007C63FB" w:rsidRDefault="00BE5EE0">
      <w:r>
        <w:rPr>
          <w:rFonts w:hint="eastAsia"/>
        </w:rPr>
        <w:t>按采购人规定的方式和时间递交。</w:t>
      </w:r>
    </w:p>
    <w:p w14:paraId="6B45995B" w14:textId="77777777" w:rsidR="007C63FB" w:rsidRDefault="00BE5EE0">
      <w:r>
        <w:rPr>
          <w:rFonts w:hint="eastAsia"/>
          <w:b/>
          <w:bCs/>
        </w:rPr>
        <w:t>六、项目联系人</w:t>
      </w:r>
    </w:p>
    <w:p w14:paraId="681937A9" w14:textId="67231203" w:rsidR="007C63FB" w:rsidRDefault="00BE5EE0">
      <w:r>
        <w:rPr>
          <w:rFonts w:hint="eastAsia"/>
        </w:rPr>
        <w:t>联系人：刘老师</w:t>
      </w:r>
    </w:p>
    <w:p w14:paraId="2A79351F" w14:textId="358F57F5" w:rsidR="007C63FB" w:rsidRDefault="00BE5EE0">
      <w:pPr>
        <w:rPr>
          <w:highlight w:val="yellow"/>
        </w:rPr>
      </w:pPr>
      <w:r>
        <w:rPr>
          <w:rFonts w:hint="eastAsia"/>
        </w:rPr>
        <w:t>电话：19905973598</w:t>
      </w:r>
    </w:p>
    <w:p w14:paraId="06F7C13A" w14:textId="077F7614" w:rsidR="007C63FB" w:rsidRDefault="00BE5EE0">
      <w:pPr>
        <w:rPr>
          <w:rFonts w:hint="eastAsia"/>
        </w:rPr>
      </w:pPr>
      <w:r>
        <w:rPr>
          <w:rFonts w:hint="eastAsia"/>
        </w:rPr>
        <w:t>邮箱：2385902123@qq.com</w:t>
      </w:r>
    </w:p>
    <w:p w14:paraId="69BC952D" w14:textId="77777777" w:rsidR="007C63FB" w:rsidRDefault="007C63FB"/>
    <w:p w14:paraId="02B3C7A7" w14:textId="77777777" w:rsidR="007C63FB" w:rsidRDefault="00BE5EE0">
      <w:r>
        <w:t xml:space="preserve">                                  </w:t>
      </w:r>
      <w:r>
        <w:rPr>
          <w:rFonts w:hint="eastAsia"/>
        </w:rPr>
        <w:t xml:space="preserve">     </w:t>
      </w:r>
      <w:r>
        <w:rPr>
          <w:rFonts w:ascii="黑体" w:eastAsia="黑体" w:hAnsi="黑体" w:hint="eastAsia"/>
          <w:color w:val="000000" w:themeColor="text1"/>
          <w:szCs w:val="21"/>
        </w:rPr>
        <w:t>硅酸盐科学与先进建材全国重点实验室</w:t>
      </w:r>
    </w:p>
    <w:p w14:paraId="45FEFF26" w14:textId="77777777" w:rsidR="007C63FB" w:rsidRDefault="00BE5EE0">
      <w:r>
        <w:t xml:space="preserve">                                                          2025</w:t>
      </w:r>
      <w:r>
        <w:t>年</w:t>
      </w:r>
      <w:r>
        <w:rPr>
          <w:rFonts w:hint="eastAsia"/>
        </w:rPr>
        <w:t>11</w:t>
      </w:r>
      <w:r>
        <w:t>月</w:t>
      </w:r>
      <w:r>
        <w:rPr>
          <w:rFonts w:hint="eastAsia"/>
        </w:rPr>
        <w:t>12</w:t>
      </w:r>
      <w:r>
        <w:t>日</w:t>
      </w:r>
    </w:p>
    <w:p w14:paraId="628F3876" w14:textId="77777777" w:rsidR="007C63FB" w:rsidRDefault="007C63FB"/>
    <w:sectPr w:rsidR="007C63F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BD849" w14:textId="77777777" w:rsidR="007C63FB" w:rsidRDefault="00BE5EE0">
      <w:pPr>
        <w:spacing w:line="240" w:lineRule="auto"/>
      </w:pPr>
      <w:r>
        <w:separator/>
      </w:r>
    </w:p>
  </w:endnote>
  <w:endnote w:type="continuationSeparator" w:id="0">
    <w:p w14:paraId="1C724975" w14:textId="77777777" w:rsidR="007C63FB" w:rsidRDefault="00BE5E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713D2" w14:textId="77777777" w:rsidR="007C63FB" w:rsidRDefault="00BE5EE0">
      <w:pPr>
        <w:spacing w:after="0"/>
      </w:pPr>
      <w:r>
        <w:separator/>
      </w:r>
    </w:p>
  </w:footnote>
  <w:footnote w:type="continuationSeparator" w:id="0">
    <w:p w14:paraId="5A87D2C8" w14:textId="77777777" w:rsidR="007C63FB" w:rsidRDefault="00BE5EE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79B"/>
    <w:rsid w:val="005F179B"/>
    <w:rsid w:val="007C63FB"/>
    <w:rsid w:val="00A22FAA"/>
    <w:rsid w:val="00AA3B0A"/>
    <w:rsid w:val="00BE5EE0"/>
    <w:rsid w:val="00C038E7"/>
    <w:rsid w:val="00D36779"/>
    <w:rsid w:val="0345700D"/>
    <w:rsid w:val="0CEF7946"/>
    <w:rsid w:val="2A1D4122"/>
    <w:rsid w:val="4E0F7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FBCE09"/>
  <w15:docId w15:val="{208E1F89-D40D-48FE-BC0D-94A6BC23E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 w:line="278" w:lineRule="auto"/>
    </w:pPr>
    <w:rPr>
      <w:rFonts w:ascii="等线" w:eastAsia="等线" w:cs="宋体"/>
      <w:kern w:val="2"/>
      <w:sz w:val="2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80"/>
      <w:outlineLvl w:val="0"/>
    </w:pPr>
    <w:rPr>
      <w:rFonts w:ascii="等线 Light" w:eastAsia="等线 Light"/>
      <w:color w:val="2F5496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="等线 Light" w:eastAsia="等线 Light"/>
      <w:color w:val="2F5496"/>
      <w:sz w:val="40"/>
      <w:szCs w:val="4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80"/>
      <w:outlineLvl w:val="2"/>
    </w:pPr>
    <w:rPr>
      <w:rFonts w:ascii="等线 Light" w:eastAsia="等线 Light"/>
      <w:color w:val="2F5496"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color w:val="2F5496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  <w:sz w:val="24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after="0"/>
      <w:outlineLvl w:val="5"/>
    </w:pPr>
    <w:rPr>
      <w:b/>
      <w:bCs/>
      <w:color w:val="2F5496"/>
    </w:rPr>
  </w:style>
  <w:style w:type="paragraph" w:styleId="7">
    <w:name w:val="heading 7"/>
    <w:basedOn w:val="a"/>
    <w:next w:val="a"/>
    <w:qFormat/>
    <w:pPr>
      <w:keepNext/>
      <w:keepLines/>
      <w:spacing w:before="40" w:after="0"/>
      <w:outlineLvl w:val="6"/>
    </w:pPr>
    <w:rPr>
      <w:b/>
      <w:bCs/>
      <w:color w:val="595959"/>
    </w:rPr>
  </w:style>
  <w:style w:type="paragraph" w:styleId="8">
    <w:name w:val="heading 8"/>
    <w:basedOn w:val="a"/>
    <w:next w:val="a"/>
    <w:qFormat/>
    <w:pPr>
      <w:keepNext/>
      <w:keepLines/>
      <w:spacing w:after="0"/>
      <w:outlineLvl w:val="7"/>
    </w:pPr>
    <w:rPr>
      <w:color w:val="595959"/>
    </w:rPr>
  </w:style>
  <w:style w:type="paragraph" w:styleId="9">
    <w:name w:val="heading 9"/>
    <w:basedOn w:val="a"/>
    <w:next w:val="a"/>
    <w:qFormat/>
    <w:pPr>
      <w:keepNext/>
      <w:keepLines/>
      <w:spacing w:after="0"/>
      <w:outlineLvl w:val="8"/>
    </w:pPr>
    <w:rPr>
      <w:rFonts w:eastAsia="等线 Light"/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uiPriority w:val="11"/>
    <w:qFormat/>
    <w:pPr>
      <w:jc w:val="center"/>
    </w:pPr>
    <w:rPr>
      <w:rFonts w:ascii="等线 Light" w:eastAsia="等线 Light"/>
      <w:color w:val="595959"/>
      <w:spacing w:val="15"/>
      <w:sz w:val="28"/>
      <w:szCs w:val="28"/>
    </w:rPr>
  </w:style>
  <w:style w:type="paragraph" w:styleId="a4">
    <w:name w:val="Title"/>
    <w:basedOn w:val="a"/>
    <w:next w:val="a"/>
    <w:uiPriority w:val="10"/>
    <w:qFormat/>
    <w:pPr>
      <w:spacing w:after="80" w:line="240" w:lineRule="auto"/>
      <w:contextualSpacing/>
      <w:jc w:val="center"/>
    </w:pPr>
    <w:rPr>
      <w:rFonts w:ascii="等线 Light" w:eastAsia="等线 Light"/>
      <w:spacing w:val="-10"/>
      <w:kern w:val="28"/>
      <w:sz w:val="56"/>
      <w:szCs w:val="56"/>
    </w:rPr>
  </w:style>
  <w:style w:type="table" w:styleId="a5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引用1"/>
    <w:basedOn w:val="a"/>
    <w:next w:val="a"/>
    <w:qFormat/>
    <w:pPr>
      <w:spacing w:before="160"/>
      <w:jc w:val="center"/>
    </w:pPr>
    <w:rPr>
      <w:i/>
      <w:iCs/>
      <w:color w:val="404040"/>
    </w:rPr>
  </w:style>
  <w:style w:type="paragraph" w:customStyle="1" w:styleId="11">
    <w:name w:val="列表段落1"/>
    <w:basedOn w:val="a"/>
    <w:qFormat/>
    <w:pPr>
      <w:ind w:left="720"/>
      <w:contextualSpacing/>
    </w:pPr>
  </w:style>
  <w:style w:type="character" w:customStyle="1" w:styleId="12">
    <w:name w:val="明显强调1"/>
    <w:basedOn w:val="a0"/>
    <w:qFormat/>
    <w:rPr>
      <w:i/>
      <w:iCs/>
      <w:color w:val="2F5496"/>
    </w:rPr>
  </w:style>
  <w:style w:type="paragraph" w:customStyle="1" w:styleId="13">
    <w:name w:val="明显引用1"/>
    <w:basedOn w:val="a"/>
    <w:next w:val="a"/>
    <w:qFormat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14">
    <w:name w:val="明显参考1"/>
    <w:basedOn w:val="a0"/>
    <w:qFormat/>
    <w:rPr>
      <w:b/>
      <w:bCs/>
      <w:smallCaps/>
      <w:color w:val="2F5496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236</Characters>
  <Application>Microsoft Office Word</Application>
  <DocSecurity>0</DocSecurity>
  <Lines>26</Lines>
  <Paragraphs>48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xian zhang</dc:creator>
  <cp:lastModifiedBy>恺云 黄</cp:lastModifiedBy>
  <cp:revision>3</cp:revision>
  <dcterms:created xsi:type="dcterms:W3CDTF">2025-11-12T12:38:00Z</dcterms:created>
  <dcterms:modified xsi:type="dcterms:W3CDTF">2025-11-12T12:38:00Z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eyJoZGlkIjoiZjRhOWM1NTVmM2RhYTdhYTYyNTQ2MGZkZDE3ZGEwN2MiLCJ1c2VySWQiOiI0NDI2NDgxMzgifQ==</vt:lpwstr>
  </property>
  <property fmtid="{D5CDD505-2E9C-101B-9397-08002B2CF9AE}" pid="3" name="KSOProductBuildVer">
    <vt:lpwstr>2052-12.1.0.23125</vt:lpwstr>
  </property>
  <property fmtid="{D5CDD505-2E9C-101B-9397-08002B2CF9AE}" pid="4" name="ICV">
    <vt:lpwstr>37E739F74BAD463AA07090679D2D8937_13</vt:lpwstr>
  </property>
</Properties>
</file>