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5E0B2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eastAsia="zh-Hans" w:bidi="ar-SA"/>
        </w:rPr>
        <w:t>附表1</w:t>
      </w:r>
    </w:p>
    <w:p w14:paraId="18F7534B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</w:pPr>
      <w:bookmarkStart w:id="0" w:name="_Toc15162"/>
      <w:bookmarkStart w:id="1" w:name="_Toc18559"/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获取文件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信息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bidi="ar-SA"/>
        </w:rPr>
        <w:t>登记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Hans" w:bidi="ar-SA"/>
        </w:rPr>
        <w:t>表</w:t>
      </w:r>
      <w:bookmarkEnd w:id="0"/>
      <w:bookmarkEnd w:id="1"/>
    </w:p>
    <w:tbl>
      <w:tblPr>
        <w:tblStyle w:val="2"/>
        <w:tblW w:w="8219" w:type="dxa"/>
        <w:jc w:val="center"/>
        <w:tblBorders>
          <w:top w:val="single" w:color="262626" w:sz="2" w:space="0"/>
          <w:left w:val="single" w:color="262626" w:sz="2" w:space="0"/>
          <w:bottom w:val="single" w:color="262626" w:sz="2" w:space="0"/>
          <w:right w:val="single" w:color="262626" w:sz="2" w:space="0"/>
          <w:insideH w:val="single" w:color="262626" w:sz="2" w:space="0"/>
          <w:insideV w:val="single" w:color="262626" w:sz="2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6"/>
        <w:gridCol w:w="1781"/>
        <w:gridCol w:w="4772"/>
      </w:tblGrid>
      <w:tr w14:paraId="13212065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8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035A29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978F86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武汉理工大学实验室危险废弃物处置项目</w:t>
            </w:r>
            <w:r>
              <w:rPr>
                <w:rFonts w:hint="eastAsia" w:ascii="宋体" w:hAnsi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  <w:t>（二次）</w:t>
            </w:r>
            <w:bookmarkStart w:id="3" w:name="_GoBack"/>
            <w:bookmarkEnd w:id="3"/>
          </w:p>
        </w:tc>
      </w:tr>
      <w:tr w14:paraId="24C6E6A4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845CE7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项目编号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DCE09F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  <w:lang w:eastAsia="zh-CN"/>
              </w:rPr>
              <w:t>WUTF2026070021（0623-2671N3632045）</w:t>
            </w:r>
          </w:p>
        </w:tc>
      </w:tr>
      <w:tr w14:paraId="7C60C421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EFB3565">
            <w:pPr>
              <w:jc w:val="center"/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napToGrid w:val="0"/>
                <w:color w:val="auto"/>
                <w:sz w:val="21"/>
                <w:szCs w:val="21"/>
                <w:highlight w:val="none"/>
              </w:rPr>
              <w:t>包号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50511F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  <w:tr w14:paraId="54FC202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1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B2AF10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供应商信息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E8D1638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单位（或其他组织）名称/统一社会信用代码</w:t>
            </w:r>
          </w:p>
        </w:tc>
      </w:tr>
      <w:tr w14:paraId="507E13B9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4" w:hRule="atLeast"/>
          <w:jc w:val="center"/>
        </w:trPr>
        <w:tc>
          <w:tcPr>
            <w:tcW w:w="1666" w:type="dxa"/>
            <w:vMerge w:val="restar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0EC1CD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负责人或其授权委托人信息</w:t>
            </w: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7AA405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委托人姓名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0D475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89B1543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E631BA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9E2B3DB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电话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手机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61D780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458C4D4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5" w:hRule="atLeast"/>
          <w:jc w:val="center"/>
        </w:trPr>
        <w:tc>
          <w:tcPr>
            <w:tcW w:w="1666" w:type="dxa"/>
            <w:vMerge w:val="continue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4B9B594">
            <w:pPr>
              <w:ind w:firstLine="48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781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2CAE5A6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联系人邮箱</w:t>
            </w:r>
          </w:p>
        </w:tc>
        <w:tc>
          <w:tcPr>
            <w:tcW w:w="4772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999F97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</w:rPr>
              <w:t>有关文件及通知我们会发送至此邮箱，请收到后注意回执。</w:t>
            </w:r>
          </w:p>
        </w:tc>
      </w:tr>
      <w:tr w14:paraId="5DDD60DF">
        <w:tblPrEx>
          <w:tblBorders>
            <w:top w:val="single" w:color="262626" w:sz="2" w:space="0"/>
            <w:left w:val="single" w:color="262626" w:sz="2" w:space="0"/>
            <w:bottom w:val="single" w:color="262626" w:sz="2" w:space="0"/>
            <w:right w:val="single" w:color="262626" w:sz="2" w:space="0"/>
            <w:insideH w:val="single" w:color="262626" w:sz="2" w:space="0"/>
            <w:insideV w:val="single" w:color="262626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  <w:jc w:val="center"/>
        </w:trPr>
        <w:tc>
          <w:tcPr>
            <w:tcW w:w="1666" w:type="dxa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817C7FC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日  期</w:t>
            </w:r>
          </w:p>
        </w:tc>
        <w:tc>
          <w:tcPr>
            <w:tcW w:w="6553" w:type="dxa"/>
            <w:gridSpan w:val="2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72525A">
            <w:pPr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年   月   日</w:t>
            </w:r>
          </w:p>
        </w:tc>
      </w:tr>
    </w:tbl>
    <w:p w14:paraId="639B967E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highlight w:val="none"/>
          <w:lang w:val="en-US" w:bidi="ar-SA"/>
        </w:rPr>
        <w:br w:type="page"/>
      </w:r>
    </w:p>
    <w:p w14:paraId="76F597A1">
      <w:pPr>
        <w:widowControl w:val="0"/>
        <w:numPr>
          <w:ilvl w:val="0"/>
          <w:numId w:val="0"/>
        </w:numPr>
        <w:tabs>
          <w:tab w:val="left" w:pos="425"/>
          <w:tab w:val="left" w:pos="1275"/>
        </w:tabs>
        <w:autoSpaceDE/>
        <w:autoSpaceDN/>
        <w:spacing w:before="0" w:after="0" w:line="360" w:lineRule="auto"/>
        <w:ind w:firstLine="0" w:firstLineChars="0"/>
        <w:jc w:val="left"/>
        <w:outlineLvl w:val="9"/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</w:pPr>
      <w:bookmarkStart w:id="2" w:name="_Toc31323"/>
      <w:r>
        <w:rPr>
          <w:rFonts w:hint="eastAsia" w:ascii="宋体" w:hAnsi="宋体" w:eastAsia="宋体" w:cs="宋体"/>
          <w:b w:val="0"/>
          <w:snapToGrid w:val="0"/>
          <w:color w:val="auto"/>
          <w:kern w:val="2"/>
          <w:sz w:val="24"/>
          <w:szCs w:val="24"/>
          <w:highlight w:val="none"/>
          <w:shd w:val="clear" w:color="auto" w:fill="FFFFFF"/>
          <w:lang w:val="en-US" w:bidi="ar-SA"/>
        </w:rPr>
        <w:t>附表2</w:t>
      </w:r>
      <w:bookmarkEnd w:id="2"/>
    </w:p>
    <w:p w14:paraId="5FF977CF">
      <w:pPr>
        <w:widowControl w:val="0"/>
        <w:autoSpaceDE/>
        <w:autoSpaceDN/>
        <w:spacing w:after="0" w:line="240" w:lineRule="auto"/>
        <w:ind w:left="0" w:leftChars="0" w:firstLine="0" w:firstLineChars="0"/>
        <w:jc w:val="center"/>
        <w:outlineLvl w:val="1"/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线上获取文件缴费</w:t>
      </w:r>
      <w:r>
        <w:rPr>
          <w:rFonts w:hint="eastAsia" w:ascii="宋体" w:hAnsi="宋体" w:eastAsia="宋体" w:cs="宋体"/>
          <w:b/>
          <w:color w:val="auto"/>
          <w:kern w:val="2"/>
          <w:sz w:val="32"/>
          <w:szCs w:val="32"/>
          <w:highlight w:val="none"/>
          <w:lang w:val="zh-CN" w:eastAsia="zh-CN" w:bidi="ar-SA"/>
        </w:rPr>
        <w:t>银行账户信息</w:t>
      </w:r>
    </w:p>
    <w:p w14:paraId="42A06240">
      <w:pPr>
        <w:widowControl w:val="0"/>
        <w:autoSpaceDE/>
        <w:autoSpaceDN/>
        <w:spacing w:after="0" w:line="240" w:lineRule="auto"/>
        <w:ind w:firstLine="0" w:firstLineChars="0"/>
        <w:jc w:val="both"/>
        <w:rPr>
          <w:rFonts w:hint="eastAsia" w:ascii="宋体" w:hAnsi="宋体" w:eastAsia="宋体" w:cs="宋体"/>
          <w:color w:val="auto"/>
          <w:kern w:val="2"/>
          <w:sz w:val="21"/>
          <w:highlight w:val="none"/>
          <w:lang w:val="en-US" w:eastAsia="zh-CN" w:bidi="ar-SA"/>
        </w:rPr>
      </w:pPr>
    </w:p>
    <w:tbl>
      <w:tblPr>
        <w:tblStyle w:val="2"/>
        <w:tblW w:w="8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6655"/>
      </w:tblGrid>
      <w:tr w14:paraId="5C8FC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1702" w:type="dxa"/>
            <w:noWrap w:val="0"/>
            <w:vAlign w:val="center"/>
          </w:tcPr>
          <w:p w14:paraId="063F3A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账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名</w:t>
            </w:r>
          </w:p>
        </w:tc>
        <w:tc>
          <w:tcPr>
            <w:tcW w:w="6655" w:type="dxa"/>
            <w:noWrap w:val="0"/>
            <w:vAlign w:val="center"/>
          </w:tcPr>
          <w:p w14:paraId="5CAA20CE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湖南省招标有限责任公司湖北分公司</w:t>
            </w:r>
          </w:p>
        </w:tc>
      </w:tr>
      <w:tr w14:paraId="2596D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  <w:jc w:val="center"/>
        </w:trPr>
        <w:tc>
          <w:tcPr>
            <w:tcW w:w="1702" w:type="dxa"/>
            <w:noWrap w:val="0"/>
            <w:vAlign w:val="center"/>
          </w:tcPr>
          <w:p w14:paraId="12A58F19">
            <w:pPr>
              <w:widowControl w:val="0"/>
              <w:wordWrap w:val="0"/>
              <w:autoSpaceDE w:val="0"/>
              <w:autoSpaceDN w:val="0"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开户银行</w:t>
            </w:r>
          </w:p>
        </w:tc>
        <w:tc>
          <w:tcPr>
            <w:tcW w:w="6655" w:type="dxa"/>
            <w:noWrap w:val="0"/>
            <w:vAlign w:val="center"/>
          </w:tcPr>
          <w:p w14:paraId="5EB929F9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中国农业银行股份有限公司武汉南湖支行</w:t>
            </w:r>
          </w:p>
        </w:tc>
      </w:tr>
      <w:tr w14:paraId="7EB6C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702" w:type="dxa"/>
            <w:noWrap w:val="0"/>
            <w:vAlign w:val="center"/>
          </w:tcPr>
          <w:p w14:paraId="078E4746">
            <w:pPr>
              <w:widowControl w:val="0"/>
              <w:autoSpaceDE/>
              <w:autoSpaceDN/>
              <w:spacing w:after="0" w:line="400" w:lineRule="exact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账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4"/>
                <w:szCs w:val="24"/>
                <w:highlight w:val="none"/>
                <w:lang w:val="en-US" w:bidi="ar-SA"/>
              </w:rPr>
              <w:t>号</w:t>
            </w:r>
          </w:p>
        </w:tc>
        <w:tc>
          <w:tcPr>
            <w:tcW w:w="6655" w:type="dxa"/>
            <w:noWrap w:val="0"/>
            <w:vAlign w:val="center"/>
          </w:tcPr>
          <w:p w14:paraId="33AD8471">
            <w:pPr>
              <w:wordWrap w:val="0"/>
              <w:autoSpaceDE w:val="0"/>
              <w:autoSpaceDN w:val="0"/>
              <w:spacing w:line="40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highlight w:val="none"/>
                <w:lang w:val="en-US" w:bidi="ar-SA"/>
              </w:rPr>
              <w:t>17031101040027871</w:t>
            </w:r>
          </w:p>
        </w:tc>
      </w:tr>
    </w:tbl>
    <w:p w14:paraId="13F6F868">
      <w:pPr>
        <w:widowControl w:val="0"/>
        <w:autoSpaceDE/>
        <w:autoSpaceDN/>
        <w:adjustRightInd w:val="0"/>
        <w:snapToGrid w:val="0"/>
        <w:spacing w:after="0" w:line="360" w:lineRule="auto"/>
        <w:ind w:firstLine="420" w:firstLineChars="200"/>
        <w:jc w:val="both"/>
        <w:rPr>
          <w:rFonts w:hint="eastAsia" w:ascii="宋体" w:hAnsi="宋体" w:eastAsia="宋体" w:cs="宋体"/>
          <w:color w:val="auto"/>
          <w:kern w:val="2"/>
          <w:sz w:val="21"/>
          <w:szCs w:val="21"/>
          <w:highlight w:val="none"/>
          <w:lang w:val="en-US" w:bidi="ar-SA"/>
        </w:rPr>
      </w:pPr>
    </w:p>
    <w:p w14:paraId="197B6431">
      <w:pPr>
        <w:widowControl w:val="0"/>
        <w:autoSpaceDE/>
        <w:autoSpaceDN/>
        <w:adjustRightInd w:val="0"/>
        <w:snapToGrid w:val="0"/>
        <w:spacing w:after="0" w:line="360" w:lineRule="auto"/>
        <w:ind w:firstLine="482" w:firstLineChars="200"/>
        <w:jc w:val="both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说明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：</w:t>
      </w:r>
    </w:p>
    <w:p w14:paraId="7B9C712F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1.本项目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售价：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500元/套（份）电子版；</w:t>
      </w:r>
    </w:p>
    <w:p w14:paraId="4964B81E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现场获取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的：缴纳现金</w:t>
      </w:r>
      <w:r>
        <w:rPr>
          <w:rFonts w:hint="eastAsia" w:ascii="宋体" w:hAnsi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，不接受微信、支付宝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；</w:t>
      </w:r>
    </w:p>
    <w:p w14:paraId="01662F88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3.线上获取的：企业、事业单位等机构需公对公转账；自然人可通过个人银行账户转账至上述对公账户；</w:t>
      </w:r>
    </w:p>
    <w:p w14:paraId="4CED7EA2">
      <w:pPr>
        <w:widowControl w:val="0"/>
        <w:autoSpaceDE/>
        <w:autoSpaceDN/>
        <w:adjustRightInd w:val="0"/>
        <w:snapToGrid w:val="0"/>
        <w:spacing w:after="0" w:line="360" w:lineRule="auto"/>
        <w:ind w:firstLine="480" w:firstLineChars="200"/>
        <w:jc w:val="both"/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bidi="ar-SA"/>
        </w:rPr>
        <w:t>供应商汇款时需仔细核对账户信息并注明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项目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bidi="ar-SA"/>
        </w:rPr>
        <w:t>名称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（或简明的简称）</w:t>
      </w:r>
      <w:r>
        <w:rPr>
          <w:rFonts w:hint="eastAsia" w:ascii="宋体" w:hAnsi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445695"/>
    <w:rsid w:val="37445695"/>
    <w:rsid w:val="42D1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309</Words>
  <Characters>360</Characters>
  <Lines>0</Lines>
  <Paragraphs>0</Paragraphs>
  <TotalTime>0</TotalTime>
  <ScaleCrop>false</ScaleCrop>
  <LinksUpToDate>false</LinksUpToDate>
  <CharactersWithSpaces>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2026-08-20T06:12:00Z</dcterms:created>
  <dc:creator>Administrator</dc:creator>
  <cp:lastModifiedBy>Administrator</cp:lastModifiedBy>
  <dcterms:modified xsi:type="dcterms:W3CDTF">2026-09-21T08:54:01Z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8E2AD9DB4A244858B6B5C818FE6BCB98_11</vt:lpwstr>
  </property>
  <property fmtid="{D5CDD505-2E9C-101B-9397-08002B2CF9AE}" pid="4" name="KSOTemplateDocerSaveRecord">
    <vt:lpwstr>eyJoZGlkIjoiYWM0YmU3ZmE5YzExODY3NmY5NjcxM2IwMjNjOGI5NjMiLCJ1c2VySWQiOiIyMjk0NTAyNDcifQ==</vt:lpwstr>
  </property>
</Properties>
</file>