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51A627">
      <w:pPr>
        <w:spacing w:line="240" w:lineRule="exact"/>
        <w:jc w:val="left"/>
        <w:rPr>
          <w:rFonts w:ascii="宋体" w:hAnsi="宋体"/>
          <w:b/>
          <w:sz w:val="32"/>
        </w:rPr>
      </w:pPr>
      <w:bookmarkStart w:id="123" w:name="_GoBack"/>
      <w:bookmarkEnd w:id="123"/>
    </w:p>
    <w:p w14:paraId="25CA2CB3">
      <w:pPr>
        <w:spacing w:line="240" w:lineRule="exact"/>
        <w:jc w:val="left"/>
        <w:rPr>
          <w:rFonts w:ascii="宋体" w:hAnsi="宋体"/>
          <w:b/>
          <w:sz w:val="32"/>
        </w:rPr>
      </w:pPr>
    </w:p>
    <w:p w14:paraId="72DF65E2">
      <w:pPr>
        <w:spacing w:line="240" w:lineRule="exact"/>
        <w:jc w:val="left"/>
        <w:rPr>
          <w:rFonts w:ascii="宋体" w:hAnsi="宋体"/>
          <w:b/>
          <w:sz w:val="32"/>
        </w:rPr>
      </w:pPr>
    </w:p>
    <w:p w14:paraId="4E3DC72A">
      <w:pPr>
        <w:spacing w:line="240" w:lineRule="exact"/>
        <w:jc w:val="left"/>
        <w:rPr>
          <w:rFonts w:ascii="宋体" w:hAnsi="宋体"/>
          <w:b/>
          <w:sz w:val="32"/>
        </w:rPr>
      </w:pPr>
    </w:p>
    <w:p w14:paraId="58860842">
      <w:pPr>
        <w:spacing w:line="240" w:lineRule="exact"/>
        <w:jc w:val="left"/>
        <w:rPr>
          <w:rFonts w:ascii="宋体" w:hAnsi="宋体"/>
          <w:b/>
          <w:sz w:val="32"/>
        </w:rPr>
      </w:pPr>
    </w:p>
    <w:p w14:paraId="7D72DF7C">
      <w:pPr>
        <w:spacing w:line="240" w:lineRule="exact"/>
        <w:jc w:val="left"/>
        <w:rPr>
          <w:rFonts w:ascii="宋体" w:hAnsi="宋体"/>
          <w:b/>
          <w:sz w:val="32"/>
        </w:rPr>
      </w:pPr>
    </w:p>
    <w:p w14:paraId="48CB18DB">
      <w:pPr>
        <w:spacing w:line="240" w:lineRule="exact"/>
        <w:jc w:val="left"/>
        <w:rPr>
          <w:rFonts w:ascii="宋体" w:hAnsi="宋体"/>
          <w:b/>
          <w:sz w:val="32"/>
        </w:rPr>
      </w:pPr>
    </w:p>
    <w:p w14:paraId="67A1C264">
      <w:pPr>
        <w:spacing w:line="240" w:lineRule="exact"/>
        <w:jc w:val="left"/>
        <w:rPr>
          <w:rFonts w:ascii="宋体" w:hAnsi="宋体"/>
          <w:b/>
          <w:sz w:val="32"/>
        </w:rPr>
      </w:pPr>
    </w:p>
    <w:p w14:paraId="61FE2B60">
      <w:pPr>
        <w:spacing w:line="360" w:lineRule="auto"/>
        <w:jc w:val="center"/>
        <w:outlineLvl w:val="0"/>
        <w:rPr>
          <w:rFonts w:ascii="宋体" w:hAnsi="宋体"/>
          <w:b/>
          <w:sz w:val="120"/>
          <w:szCs w:val="120"/>
        </w:rPr>
      </w:pPr>
      <w:r>
        <w:rPr>
          <w:rFonts w:hint="eastAsia" w:ascii="宋体" w:hAnsi="宋体"/>
          <w:b/>
          <w:sz w:val="120"/>
          <w:szCs w:val="120"/>
        </w:rPr>
        <w:t>公开招标文件</w:t>
      </w:r>
    </w:p>
    <w:p w14:paraId="1D73707D">
      <w:pPr>
        <w:pStyle w:val="9"/>
        <w:tabs>
          <w:tab w:val="left" w:pos="703"/>
        </w:tabs>
        <w:spacing w:line="360" w:lineRule="auto"/>
        <w:jc w:val="center"/>
        <w:rPr>
          <w:rFonts w:ascii="Calibri" w:hAnsi="Calibri"/>
          <w:b/>
          <w:sz w:val="32"/>
          <w:szCs w:val="32"/>
        </w:rPr>
      </w:pPr>
      <w:r>
        <w:rPr>
          <w:rFonts w:hint="eastAsia" w:ascii="Calibri" w:hAnsi="Calibri"/>
          <w:b/>
          <w:sz w:val="32"/>
          <w:szCs w:val="32"/>
        </w:rPr>
        <w:t>（政府采购货物服务通用版）</w:t>
      </w:r>
    </w:p>
    <w:p w14:paraId="010538B9">
      <w:pPr>
        <w:pStyle w:val="9"/>
        <w:tabs>
          <w:tab w:val="left" w:pos="703"/>
        </w:tabs>
        <w:spacing w:line="360" w:lineRule="auto"/>
        <w:rPr>
          <w:rFonts w:ascii="Calibri" w:hAnsi="Calibri"/>
          <w:b/>
          <w:color w:val="FF0000"/>
          <w:sz w:val="28"/>
        </w:rPr>
      </w:pPr>
    </w:p>
    <w:p w14:paraId="4EB3063B">
      <w:pPr>
        <w:pStyle w:val="9"/>
        <w:tabs>
          <w:tab w:val="left" w:pos="703"/>
        </w:tabs>
        <w:spacing w:line="360" w:lineRule="auto"/>
        <w:rPr>
          <w:rFonts w:ascii="Calibri" w:hAnsi="Calibri"/>
          <w:b/>
          <w:color w:val="FF0000"/>
          <w:sz w:val="28"/>
        </w:rPr>
      </w:pPr>
    </w:p>
    <w:p w14:paraId="670B6295">
      <w:pPr>
        <w:pStyle w:val="9"/>
        <w:tabs>
          <w:tab w:val="left" w:pos="703"/>
        </w:tabs>
        <w:spacing w:line="360" w:lineRule="auto"/>
        <w:rPr>
          <w:rFonts w:ascii="Calibri" w:hAnsi="Calibri"/>
          <w:b/>
          <w:color w:val="FF0000"/>
          <w:sz w:val="28"/>
        </w:rPr>
      </w:pPr>
    </w:p>
    <w:p w14:paraId="7966445D">
      <w:pPr>
        <w:pStyle w:val="9"/>
        <w:tabs>
          <w:tab w:val="left" w:pos="703"/>
        </w:tabs>
        <w:spacing w:line="360" w:lineRule="auto"/>
        <w:ind w:firstLine="1416" w:firstLineChars="506"/>
        <w:rPr>
          <w:rFonts w:hint="eastAsia" w:ascii="Calibri" w:hAnsi="Calibri" w:eastAsia="宋体"/>
          <w:b/>
          <w:color w:val="auto"/>
          <w:sz w:val="28"/>
          <w:lang w:eastAsia="zh-CN"/>
        </w:rPr>
      </w:pPr>
      <w:r>
        <w:rPr>
          <w:rFonts w:hint="eastAsia" w:ascii="Calibri" w:hAnsi="Calibri"/>
          <w:b/>
          <w:color w:val="auto"/>
          <w:sz w:val="28"/>
        </w:rPr>
        <w:t>项目编号：</w:t>
      </w:r>
      <w:r>
        <w:rPr>
          <w:rFonts w:hint="eastAsia" w:ascii="Calibri" w:hAnsi="Calibri"/>
          <w:b/>
          <w:color w:val="auto"/>
          <w:sz w:val="28"/>
          <w:lang w:eastAsia="zh-CN"/>
        </w:rPr>
        <w:t>WUTH2026090048（0623-2651N1132052）</w:t>
      </w:r>
    </w:p>
    <w:p w14:paraId="6D5AE0E5">
      <w:pPr>
        <w:pStyle w:val="9"/>
        <w:tabs>
          <w:tab w:val="left" w:pos="703"/>
        </w:tabs>
        <w:spacing w:line="360" w:lineRule="auto"/>
        <w:ind w:firstLine="1416" w:firstLineChars="506"/>
        <w:rPr>
          <w:rFonts w:hint="eastAsia" w:hAnsi="宋体" w:eastAsia="宋体"/>
          <w:b/>
          <w:color w:val="auto"/>
          <w:sz w:val="24"/>
          <w:lang w:eastAsia="zh-CN"/>
        </w:rPr>
      </w:pPr>
      <w:r>
        <w:rPr>
          <w:rFonts w:hint="eastAsia" w:ascii="Calibri" w:hAnsi="Calibri"/>
          <w:b/>
          <w:color w:val="auto"/>
          <w:sz w:val="28"/>
        </w:rPr>
        <w:t>项目名称：</w:t>
      </w:r>
      <w:r>
        <w:rPr>
          <w:rFonts w:hint="eastAsia" w:ascii="Calibri" w:hAnsi="Calibri"/>
          <w:b/>
          <w:color w:val="auto"/>
          <w:sz w:val="28"/>
          <w:highlight w:val="none"/>
          <w:lang w:eastAsia="zh-CN"/>
        </w:rPr>
        <w:t>120TEU纯电动集装箱船智能化系统装备与平台项目</w:t>
      </w:r>
    </w:p>
    <w:p w14:paraId="1C2B607D">
      <w:pPr>
        <w:pStyle w:val="9"/>
        <w:tabs>
          <w:tab w:val="left" w:pos="703"/>
        </w:tabs>
        <w:spacing w:line="360" w:lineRule="auto"/>
        <w:rPr>
          <w:rFonts w:hAnsi="宋体"/>
          <w:b/>
          <w:color w:val="auto"/>
          <w:sz w:val="24"/>
        </w:rPr>
      </w:pPr>
    </w:p>
    <w:p w14:paraId="0DAF5ABF">
      <w:pPr>
        <w:pStyle w:val="9"/>
        <w:tabs>
          <w:tab w:val="left" w:pos="703"/>
        </w:tabs>
        <w:spacing w:line="360" w:lineRule="auto"/>
        <w:rPr>
          <w:rFonts w:hAnsi="宋体"/>
          <w:b/>
          <w:color w:val="auto"/>
          <w:sz w:val="24"/>
        </w:rPr>
      </w:pPr>
    </w:p>
    <w:p w14:paraId="0ED2E466">
      <w:pPr>
        <w:pStyle w:val="9"/>
        <w:tabs>
          <w:tab w:val="left" w:pos="703"/>
        </w:tabs>
        <w:spacing w:line="360" w:lineRule="auto"/>
        <w:rPr>
          <w:rFonts w:hAnsi="宋体"/>
          <w:b/>
          <w:sz w:val="24"/>
        </w:rPr>
      </w:pPr>
    </w:p>
    <w:p w14:paraId="1D8AA75F">
      <w:pPr>
        <w:pStyle w:val="9"/>
        <w:tabs>
          <w:tab w:val="left" w:pos="703"/>
        </w:tabs>
        <w:spacing w:line="360" w:lineRule="auto"/>
        <w:rPr>
          <w:rFonts w:hAnsi="宋体"/>
          <w:b/>
          <w:sz w:val="24"/>
        </w:rPr>
      </w:pPr>
    </w:p>
    <w:p w14:paraId="45024B83">
      <w:pPr>
        <w:pStyle w:val="9"/>
        <w:tabs>
          <w:tab w:val="left" w:pos="703"/>
        </w:tabs>
        <w:spacing w:line="360" w:lineRule="auto"/>
        <w:rPr>
          <w:rFonts w:hAnsi="宋体"/>
          <w:b/>
          <w:sz w:val="24"/>
        </w:rPr>
      </w:pPr>
    </w:p>
    <w:p w14:paraId="1ECA7394">
      <w:pPr>
        <w:pStyle w:val="9"/>
        <w:tabs>
          <w:tab w:val="left" w:pos="703"/>
        </w:tabs>
        <w:spacing w:line="360" w:lineRule="auto"/>
        <w:rPr>
          <w:rFonts w:hAnsi="宋体"/>
          <w:b/>
          <w:sz w:val="24"/>
        </w:rPr>
      </w:pPr>
    </w:p>
    <w:tbl>
      <w:tblPr>
        <w:tblStyle w:val="20"/>
        <w:tblW w:w="7540" w:type="dxa"/>
        <w:jc w:val="center"/>
        <w:tblLayout w:type="fixed"/>
        <w:tblCellMar>
          <w:top w:w="0" w:type="dxa"/>
          <w:left w:w="108" w:type="dxa"/>
          <w:bottom w:w="0" w:type="dxa"/>
          <w:right w:w="108" w:type="dxa"/>
        </w:tblCellMar>
      </w:tblPr>
      <w:tblGrid>
        <w:gridCol w:w="7540"/>
      </w:tblGrid>
      <w:tr w14:paraId="78B354E6">
        <w:tblPrEx>
          <w:tblCellMar>
            <w:top w:w="0" w:type="dxa"/>
            <w:left w:w="108" w:type="dxa"/>
            <w:bottom w:w="0" w:type="dxa"/>
            <w:right w:w="108" w:type="dxa"/>
          </w:tblCellMar>
        </w:tblPrEx>
        <w:trPr>
          <w:trHeight w:val="854" w:hRule="atLeast"/>
          <w:jc w:val="center"/>
        </w:trPr>
        <w:tc>
          <w:tcPr>
            <w:tcW w:w="7540" w:type="dxa"/>
            <w:vAlign w:val="center"/>
          </w:tcPr>
          <w:p w14:paraId="326BD887">
            <w:pPr>
              <w:spacing w:before="120" w:after="120"/>
              <w:jc w:val="left"/>
              <w:rPr>
                <w:b/>
                <w:sz w:val="28"/>
                <w:szCs w:val="28"/>
                <w:lang w:val="zh-CN"/>
              </w:rPr>
            </w:pPr>
            <w:r>
              <w:rPr>
                <w:rFonts w:hint="eastAsia"/>
                <w:b/>
                <w:sz w:val="28"/>
                <w:szCs w:val="28"/>
                <w:lang w:val="zh-CN"/>
              </w:rPr>
              <w:t>采 购 人：武汉理工大学</w:t>
            </w:r>
          </w:p>
        </w:tc>
      </w:tr>
      <w:tr w14:paraId="3599AC6A">
        <w:tblPrEx>
          <w:tblCellMar>
            <w:top w:w="0" w:type="dxa"/>
            <w:left w:w="108" w:type="dxa"/>
            <w:bottom w:w="0" w:type="dxa"/>
            <w:right w:w="108" w:type="dxa"/>
          </w:tblCellMar>
        </w:tblPrEx>
        <w:trPr>
          <w:trHeight w:val="854" w:hRule="atLeast"/>
          <w:jc w:val="center"/>
        </w:trPr>
        <w:tc>
          <w:tcPr>
            <w:tcW w:w="7540" w:type="dxa"/>
            <w:vAlign w:val="center"/>
          </w:tcPr>
          <w:p w14:paraId="12156CE4">
            <w:pPr>
              <w:spacing w:before="120" w:after="120"/>
              <w:jc w:val="left"/>
              <w:rPr>
                <w:b/>
                <w:color w:val="auto"/>
                <w:sz w:val="28"/>
                <w:szCs w:val="28"/>
                <w:lang w:val="zh-CN"/>
              </w:rPr>
            </w:pPr>
            <w:r>
              <w:rPr>
                <w:rFonts w:hint="eastAsia"/>
                <w:b/>
                <w:color w:val="auto"/>
                <w:sz w:val="28"/>
                <w:szCs w:val="28"/>
                <w:lang w:val="zh-CN"/>
              </w:rPr>
              <w:t>代理机构：湖南省招标有限责任公司</w:t>
            </w:r>
          </w:p>
        </w:tc>
      </w:tr>
      <w:tr w14:paraId="268C553E">
        <w:tblPrEx>
          <w:tblCellMar>
            <w:top w:w="0" w:type="dxa"/>
            <w:left w:w="108" w:type="dxa"/>
            <w:bottom w:w="0" w:type="dxa"/>
            <w:right w:w="108" w:type="dxa"/>
          </w:tblCellMar>
        </w:tblPrEx>
        <w:trPr>
          <w:trHeight w:val="854" w:hRule="atLeast"/>
          <w:jc w:val="center"/>
        </w:trPr>
        <w:tc>
          <w:tcPr>
            <w:tcW w:w="7540" w:type="dxa"/>
            <w:vAlign w:val="center"/>
          </w:tcPr>
          <w:p w14:paraId="3B62E60C">
            <w:pPr>
              <w:spacing w:before="120" w:after="120"/>
              <w:jc w:val="left"/>
              <w:rPr>
                <w:b/>
                <w:color w:val="auto"/>
                <w:sz w:val="28"/>
                <w:szCs w:val="28"/>
                <w:lang w:val="zh-CN"/>
              </w:rPr>
            </w:pPr>
            <w:r>
              <w:rPr>
                <w:rFonts w:hint="eastAsia"/>
                <w:b/>
                <w:color w:val="auto"/>
                <w:sz w:val="28"/>
                <w:szCs w:val="28"/>
                <w:lang w:val="zh-CN"/>
              </w:rPr>
              <w:t>编制时间：</w:t>
            </w:r>
            <w:r>
              <w:rPr>
                <w:rFonts w:hint="eastAsia" w:ascii="宋体" w:hAnsi="宋体"/>
                <w:b/>
                <w:color w:val="auto"/>
                <w:sz w:val="28"/>
                <w:szCs w:val="28"/>
                <w:lang w:val="en-US" w:eastAsia="zh-CN"/>
              </w:rPr>
              <w:t>2026</w:t>
            </w:r>
            <w:r>
              <w:rPr>
                <w:rFonts w:hint="eastAsia" w:ascii="宋体" w:hAnsi="宋体"/>
                <w:b/>
                <w:color w:val="auto"/>
                <w:sz w:val="28"/>
                <w:szCs w:val="28"/>
                <w:lang w:val="zh-CN"/>
              </w:rPr>
              <w:t>年</w:t>
            </w:r>
            <w:r>
              <w:rPr>
                <w:rFonts w:hint="eastAsia" w:ascii="宋体" w:hAnsi="宋体"/>
                <w:b/>
                <w:color w:val="auto"/>
                <w:sz w:val="28"/>
                <w:szCs w:val="28"/>
                <w:lang w:val="en-US" w:eastAsia="zh-CN"/>
              </w:rPr>
              <w:t>09</w:t>
            </w:r>
            <w:r>
              <w:rPr>
                <w:rFonts w:hint="eastAsia"/>
                <w:b/>
                <w:color w:val="auto"/>
                <w:sz w:val="28"/>
                <w:szCs w:val="28"/>
                <w:lang w:val="zh-CN"/>
              </w:rPr>
              <w:t>月</w:t>
            </w:r>
          </w:p>
        </w:tc>
      </w:tr>
    </w:tbl>
    <w:p w14:paraId="7BA325F6">
      <w:pPr>
        <w:spacing w:before="312" w:beforeLines="100" w:line="276" w:lineRule="auto"/>
        <w:jc w:val="center"/>
        <w:rPr>
          <w:rFonts w:ascii="黑体" w:hAnsi="黑体" w:eastAsia="黑体"/>
          <w:sz w:val="30"/>
          <w:szCs w:val="30"/>
        </w:rPr>
        <w:sectPr>
          <w:type w:val="continuous"/>
          <w:pgSz w:w="11906" w:h="16838"/>
          <w:pgMar w:top="1134" w:right="1191" w:bottom="1134" w:left="1191" w:header="851" w:footer="624" w:gutter="0"/>
          <w:pgNumType w:start="0"/>
          <w:cols w:space="720" w:num="1"/>
          <w:titlePg/>
          <w:docGrid w:type="linesAndChars" w:linePitch="312" w:charSpace="0"/>
        </w:sectPr>
      </w:pPr>
    </w:p>
    <w:p w14:paraId="4A38531D">
      <w:pPr>
        <w:widowControl/>
        <w:jc w:val="left"/>
        <w:rPr>
          <w:rFonts w:ascii="宋体" w:hAnsi="宋体"/>
          <w:sz w:val="30"/>
          <w:szCs w:val="30"/>
        </w:rPr>
      </w:pPr>
      <w:r>
        <w:rPr>
          <w:rFonts w:ascii="宋体" w:hAnsi="宋体"/>
          <w:sz w:val="30"/>
          <w:szCs w:val="30"/>
        </w:rPr>
        <w:br w:type="page"/>
      </w:r>
    </w:p>
    <w:p w14:paraId="0579D9DF">
      <w:pPr>
        <w:spacing w:before="312" w:beforeLines="100" w:line="276" w:lineRule="auto"/>
        <w:jc w:val="center"/>
        <w:rPr>
          <w:rFonts w:ascii="宋体" w:hAnsi="宋体"/>
          <w:sz w:val="30"/>
          <w:szCs w:val="30"/>
        </w:rPr>
      </w:pPr>
      <w:r>
        <w:rPr>
          <w:rFonts w:hint="eastAsia" w:ascii="宋体" w:hAnsi="宋体"/>
          <w:sz w:val="30"/>
          <w:szCs w:val="30"/>
        </w:rPr>
        <w:t>目   录</w:t>
      </w:r>
    </w:p>
    <w:p w14:paraId="2A054C52">
      <w:pPr>
        <w:pStyle w:val="14"/>
        <w:rPr>
          <w:rFonts w:ascii="宋体" w:hAnsi="宋体" w:eastAsia="宋体"/>
          <w:b w:val="0"/>
          <w:iCs w:val="0"/>
          <w:color w:val="auto"/>
          <w:sz w:val="21"/>
          <w:szCs w:val="22"/>
        </w:rPr>
      </w:pPr>
      <w:r>
        <w:rPr>
          <w:rFonts w:hint="eastAsia" w:ascii="宋体" w:hAnsi="宋体" w:eastAsia="宋体"/>
          <w:b w:val="0"/>
          <w:iCs w:val="0"/>
          <w:szCs w:val="21"/>
        </w:rPr>
        <w:fldChar w:fldCharType="begin"/>
      </w:r>
      <w:r>
        <w:rPr>
          <w:rFonts w:hint="eastAsia" w:ascii="宋体" w:hAnsi="宋体" w:eastAsia="宋体"/>
          <w:b w:val="0"/>
          <w:iCs w:val="0"/>
          <w:szCs w:val="21"/>
        </w:rPr>
        <w:instrText xml:space="preserve"> TOC \o "1-2" \h \z \u </w:instrText>
      </w:r>
      <w:r>
        <w:rPr>
          <w:rFonts w:hint="eastAsia" w:ascii="宋体" w:hAnsi="宋体" w:eastAsia="宋体"/>
          <w:b w:val="0"/>
          <w:iCs w:val="0"/>
          <w:szCs w:val="21"/>
        </w:rPr>
        <w:fldChar w:fldCharType="separate"/>
      </w:r>
      <w:r>
        <w:fldChar w:fldCharType="begin"/>
      </w:r>
      <w:r>
        <w:instrText xml:space="preserve"> HYPERLINK \l "_Toc97814994" </w:instrText>
      </w:r>
      <w:r>
        <w:fldChar w:fldCharType="separate"/>
      </w:r>
      <w:r>
        <w:rPr>
          <w:rStyle w:val="26"/>
          <w:rFonts w:ascii="宋体" w:hAnsi="宋体" w:eastAsia="宋体"/>
          <w:b w:val="0"/>
        </w:rPr>
        <w:t>第一章 招标公告（投标邀请书）</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_Toc97814994 \h </w:instrText>
      </w:r>
      <w:r>
        <w:rPr>
          <w:rFonts w:ascii="宋体" w:hAnsi="宋体" w:eastAsia="宋体"/>
          <w:b w:val="0"/>
        </w:rPr>
        <w:fldChar w:fldCharType="separate"/>
      </w:r>
      <w:r>
        <w:rPr>
          <w:rFonts w:ascii="宋体" w:hAnsi="宋体" w:eastAsia="宋体"/>
          <w:b w:val="0"/>
        </w:rPr>
        <w:t>1</w:t>
      </w:r>
      <w:r>
        <w:rPr>
          <w:rFonts w:ascii="宋体" w:hAnsi="宋体" w:eastAsia="宋体"/>
          <w:b w:val="0"/>
        </w:rPr>
        <w:fldChar w:fldCharType="end"/>
      </w:r>
      <w:r>
        <w:rPr>
          <w:rFonts w:ascii="宋体" w:hAnsi="宋体" w:eastAsia="宋体"/>
          <w:b w:val="0"/>
        </w:rPr>
        <w:fldChar w:fldCharType="end"/>
      </w:r>
    </w:p>
    <w:p w14:paraId="0E3D63FB">
      <w:pPr>
        <w:pStyle w:val="14"/>
        <w:rPr>
          <w:rFonts w:ascii="宋体" w:hAnsi="宋体" w:eastAsia="宋体"/>
          <w:b w:val="0"/>
          <w:iCs w:val="0"/>
          <w:color w:val="auto"/>
          <w:sz w:val="21"/>
          <w:szCs w:val="22"/>
        </w:rPr>
      </w:pPr>
      <w:r>
        <w:fldChar w:fldCharType="begin"/>
      </w:r>
      <w:r>
        <w:instrText xml:space="preserve"> HYPERLINK \l "_Toc97814995" </w:instrText>
      </w:r>
      <w:r>
        <w:fldChar w:fldCharType="separate"/>
      </w:r>
      <w:r>
        <w:rPr>
          <w:rStyle w:val="26"/>
          <w:rFonts w:ascii="宋体" w:hAnsi="宋体" w:eastAsia="宋体"/>
          <w:b w:val="0"/>
        </w:rPr>
        <w:t>第二章 投标人须知</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_Toc97814995 \h </w:instrText>
      </w:r>
      <w:r>
        <w:rPr>
          <w:rFonts w:ascii="宋体" w:hAnsi="宋体" w:eastAsia="宋体"/>
          <w:b w:val="0"/>
        </w:rPr>
        <w:fldChar w:fldCharType="separate"/>
      </w:r>
      <w:r>
        <w:rPr>
          <w:rFonts w:ascii="宋体" w:hAnsi="宋体" w:eastAsia="宋体"/>
          <w:b w:val="0"/>
        </w:rPr>
        <w:t>0</w:t>
      </w:r>
      <w:r>
        <w:rPr>
          <w:rFonts w:ascii="宋体" w:hAnsi="宋体" w:eastAsia="宋体"/>
          <w:b w:val="0"/>
        </w:rPr>
        <w:fldChar w:fldCharType="end"/>
      </w:r>
      <w:r>
        <w:rPr>
          <w:rFonts w:ascii="宋体" w:hAnsi="宋体" w:eastAsia="宋体"/>
          <w:b w:val="0"/>
        </w:rPr>
        <w:fldChar w:fldCharType="end"/>
      </w:r>
    </w:p>
    <w:p w14:paraId="7DF94CF2">
      <w:pPr>
        <w:pStyle w:val="16"/>
        <w:rPr>
          <w:iCs w:val="0"/>
          <w:color w:val="auto"/>
          <w:sz w:val="21"/>
        </w:rPr>
      </w:pPr>
      <w:r>
        <w:fldChar w:fldCharType="begin"/>
      </w:r>
      <w:r>
        <w:instrText xml:space="preserve"> HYPERLINK \l "_Toc97814996" </w:instrText>
      </w:r>
      <w:r>
        <w:fldChar w:fldCharType="separate"/>
      </w:r>
      <w:r>
        <w:rPr>
          <w:rStyle w:val="26"/>
          <w:bCs/>
          <w:lang w:val="zh-CN"/>
        </w:rPr>
        <w:t>投标人须知前附表</w:t>
      </w:r>
      <w:r>
        <w:tab/>
      </w:r>
      <w:r>
        <w:fldChar w:fldCharType="begin"/>
      </w:r>
      <w:r>
        <w:instrText xml:space="preserve"> PAGEREF _Toc97814996 \h </w:instrText>
      </w:r>
      <w:r>
        <w:fldChar w:fldCharType="separate"/>
      </w:r>
      <w:r>
        <w:t>0</w:t>
      </w:r>
      <w:r>
        <w:fldChar w:fldCharType="end"/>
      </w:r>
      <w:r>
        <w:fldChar w:fldCharType="end"/>
      </w:r>
    </w:p>
    <w:p w14:paraId="64E76B9B">
      <w:pPr>
        <w:pStyle w:val="16"/>
        <w:rPr>
          <w:iCs w:val="0"/>
          <w:color w:val="auto"/>
          <w:sz w:val="21"/>
        </w:rPr>
      </w:pPr>
      <w:r>
        <w:fldChar w:fldCharType="begin"/>
      </w:r>
      <w:r>
        <w:instrText xml:space="preserve"> HYPERLINK \l "_Toc97814997" </w:instrText>
      </w:r>
      <w:r>
        <w:fldChar w:fldCharType="separate"/>
      </w:r>
      <w:r>
        <w:rPr>
          <w:rStyle w:val="26"/>
          <w:bCs/>
          <w:lang w:val="zh-CN"/>
        </w:rPr>
        <w:t>投标人须知</w:t>
      </w:r>
      <w:r>
        <w:tab/>
      </w:r>
      <w:r>
        <w:fldChar w:fldCharType="begin"/>
      </w:r>
      <w:r>
        <w:instrText xml:space="preserve"> PAGEREF _Toc97814997 \h </w:instrText>
      </w:r>
      <w:r>
        <w:fldChar w:fldCharType="separate"/>
      </w:r>
      <w:r>
        <w:t>3</w:t>
      </w:r>
      <w:r>
        <w:fldChar w:fldCharType="end"/>
      </w:r>
      <w:r>
        <w:fldChar w:fldCharType="end"/>
      </w:r>
    </w:p>
    <w:p w14:paraId="79B17E71">
      <w:pPr>
        <w:pStyle w:val="16"/>
        <w:rPr>
          <w:iCs w:val="0"/>
          <w:color w:val="auto"/>
          <w:sz w:val="21"/>
        </w:rPr>
      </w:pPr>
      <w:r>
        <w:fldChar w:fldCharType="begin"/>
      </w:r>
      <w:r>
        <w:instrText xml:space="preserve"> HYPERLINK \l "_Toc97814998" </w:instrText>
      </w:r>
      <w:r>
        <w:fldChar w:fldCharType="separate"/>
      </w:r>
      <w:r>
        <w:rPr>
          <w:rStyle w:val="26"/>
          <w:kern w:val="0"/>
          <w:lang w:val="zh-CN"/>
        </w:rPr>
        <w:t>一、</w:t>
      </w:r>
      <w:r>
        <w:rPr>
          <w:iCs w:val="0"/>
          <w:color w:val="auto"/>
          <w:sz w:val="21"/>
        </w:rPr>
        <w:tab/>
      </w:r>
      <w:r>
        <w:rPr>
          <w:rStyle w:val="26"/>
          <w:kern w:val="0"/>
          <w:lang w:val="zh-CN"/>
        </w:rPr>
        <w:t>说明</w:t>
      </w:r>
      <w:r>
        <w:tab/>
      </w:r>
      <w:r>
        <w:fldChar w:fldCharType="begin"/>
      </w:r>
      <w:r>
        <w:instrText xml:space="preserve"> PAGEREF _Toc97814998 \h </w:instrText>
      </w:r>
      <w:r>
        <w:fldChar w:fldCharType="separate"/>
      </w:r>
      <w:r>
        <w:t>3</w:t>
      </w:r>
      <w:r>
        <w:fldChar w:fldCharType="end"/>
      </w:r>
      <w:r>
        <w:fldChar w:fldCharType="end"/>
      </w:r>
    </w:p>
    <w:p w14:paraId="66964733">
      <w:pPr>
        <w:pStyle w:val="16"/>
        <w:rPr>
          <w:iCs w:val="0"/>
          <w:color w:val="auto"/>
          <w:sz w:val="21"/>
        </w:rPr>
      </w:pPr>
      <w:r>
        <w:fldChar w:fldCharType="begin"/>
      </w:r>
      <w:r>
        <w:instrText xml:space="preserve"> HYPERLINK \l "_Toc97814999" </w:instrText>
      </w:r>
      <w:r>
        <w:fldChar w:fldCharType="separate"/>
      </w:r>
      <w:r>
        <w:rPr>
          <w:rStyle w:val="26"/>
          <w:kern w:val="0"/>
          <w:lang w:val="zh-CN"/>
        </w:rPr>
        <w:t>二、</w:t>
      </w:r>
      <w:r>
        <w:rPr>
          <w:iCs w:val="0"/>
          <w:color w:val="auto"/>
          <w:sz w:val="21"/>
        </w:rPr>
        <w:tab/>
      </w:r>
      <w:r>
        <w:rPr>
          <w:rStyle w:val="26"/>
          <w:kern w:val="0"/>
          <w:lang w:val="zh-CN"/>
        </w:rPr>
        <w:t>招标文件</w:t>
      </w:r>
      <w:r>
        <w:tab/>
      </w:r>
      <w:r>
        <w:fldChar w:fldCharType="begin"/>
      </w:r>
      <w:r>
        <w:instrText xml:space="preserve"> PAGEREF _Toc97814999 \h </w:instrText>
      </w:r>
      <w:r>
        <w:fldChar w:fldCharType="separate"/>
      </w:r>
      <w:r>
        <w:t>4</w:t>
      </w:r>
      <w:r>
        <w:fldChar w:fldCharType="end"/>
      </w:r>
      <w:r>
        <w:fldChar w:fldCharType="end"/>
      </w:r>
    </w:p>
    <w:p w14:paraId="666B4398">
      <w:pPr>
        <w:pStyle w:val="16"/>
        <w:rPr>
          <w:iCs w:val="0"/>
          <w:color w:val="auto"/>
          <w:sz w:val="21"/>
        </w:rPr>
      </w:pPr>
      <w:r>
        <w:fldChar w:fldCharType="begin"/>
      </w:r>
      <w:r>
        <w:instrText xml:space="preserve"> HYPERLINK \l "_Toc97815000" </w:instrText>
      </w:r>
      <w:r>
        <w:fldChar w:fldCharType="separate"/>
      </w:r>
      <w:r>
        <w:rPr>
          <w:rStyle w:val="26"/>
          <w:kern w:val="0"/>
          <w:lang w:val="zh-CN"/>
        </w:rPr>
        <w:t>三、</w:t>
      </w:r>
      <w:r>
        <w:rPr>
          <w:iCs w:val="0"/>
          <w:color w:val="auto"/>
          <w:sz w:val="21"/>
        </w:rPr>
        <w:tab/>
      </w:r>
      <w:r>
        <w:rPr>
          <w:rStyle w:val="26"/>
          <w:kern w:val="0"/>
          <w:lang w:val="zh-CN"/>
        </w:rPr>
        <w:t>投标文件</w:t>
      </w:r>
      <w:r>
        <w:tab/>
      </w:r>
      <w:r>
        <w:fldChar w:fldCharType="begin"/>
      </w:r>
      <w:r>
        <w:instrText xml:space="preserve"> PAGEREF _Toc97815000 \h </w:instrText>
      </w:r>
      <w:r>
        <w:fldChar w:fldCharType="separate"/>
      </w:r>
      <w:r>
        <w:t>5</w:t>
      </w:r>
      <w:r>
        <w:fldChar w:fldCharType="end"/>
      </w:r>
      <w:r>
        <w:fldChar w:fldCharType="end"/>
      </w:r>
    </w:p>
    <w:p w14:paraId="4BC5BF70">
      <w:pPr>
        <w:pStyle w:val="16"/>
        <w:rPr>
          <w:iCs w:val="0"/>
          <w:color w:val="auto"/>
          <w:sz w:val="21"/>
        </w:rPr>
      </w:pPr>
      <w:r>
        <w:fldChar w:fldCharType="begin"/>
      </w:r>
      <w:r>
        <w:instrText xml:space="preserve"> HYPERLINK \l "_Toc97815001" </w:instrText>
      </w:r>
      <w:r>
        <w:fldChar w:fldCharType="separate"/>
      </w:r>
      <w:r>
        <w:rPr>
          <w:rStyle w:val="26"/>
          <w:kern w:val="0"/>
          <w:lang w:val="zh-CN"/>
        </w:rPr>
        <w:t>四、</w:t>
      </w:r>
      <w:r>
        <w:rPr>
          <w:iCs w:val="0"/>
          <w:color w:val="auto"/>
          <w:sz w:val="21"/>
        </w:rPr>
        <w:tab/>
      </w:r>
      <w:r>
        <w:rPr>
          <w:rStyle w:val="26"/>
          <w:kern w:val="0"/>
          <w:lang w:val="zh-CN"/>
        </w:rPr>
        <w:t>开标与评标</w:t>
      </w:r>
      <w:r>
        <w:tab/>
      </w:r>
      <w:r>
        <w:fldChar w:fldCharType="begin"/>
      </w:r>
      <w:r>
        <w:instrText xml:space="preserve"> PAGEREF _Toc97815001 \h </w:instrText>
      </w:r>
      <w:r>
        <w:fldChar w:fldCharType="separate"/>
      </w:r>
      <w:r>
        <w:t>8</w:t>
      </w:r>
      <w:r>
        <w:fldChar w:fldCharType="end"/>
      </w:r>
      <w:r>
        <w:fldChar w:fldCharType="end"/>
      </w:r>
    </w:p>
    <w:p w14:paraId="612FBEC4">
      <w:pPr>
        <w:pStyle w:val="16"/>
        <w:rPr>
          <w:iCs w:val="0"/>
          <w:color w:val="auto"/>
          <w:sz w:val="21"/>
        </w:rPr>
      </w:pPr>
      <w:r>
        <w:fldChar w:fldCharType="begin"/>
      </w:r>
      <w:r>
        <w:instrText xml:space="preserve"> HYPERLINK \l "_Toc97815002" </w:instrText>
      </w:r>
      <w:r>
        <w:fldChar w:fldCharType="separate"/>
      </w:r>
      <w:r>
        <w:rPr>
          <w:rStyle w:val="26"/>
          <w:kern w:val="0"/>
          <w:lang w:val="zh-CN"/>
        </w:rPr>
        <w:t>五、</w:t>
      </w:r>
      <w:r>
        <w:rPr>
          <w:iCs w:val="0"/>
          <w:color w:val="auto"/>
          <w:sz w:val="21"/>
        </w:rPr>
        <w:tab/>
      </w:r>
      <w:r>
        <w:rPr>
          <w:rStyle w:val="26"/>
          <w:kern w:val="0"/>
          <w:lang w:val="zh-CN"/>
        </w:rPr>
        <w:t>投标人信用信息及查询</w:t>
      </w:r>
      <w:r>
        <w:tab/>
      </w:r>
      <w:r>
        <w:fldChar w:fldCharType="begin"/>
      </w:r>
      <w:r>
        <w:instrText xml:space="preserve"> PAGEREF _Toc97815002 \h </w:instrText>
      </w:r>
      <w:r>
        <w:fldChar w:fldCharType="separate"/>
      </w:r>
      <w:r>
        <w:t>9</w:t>
      </w:r>
      <w:r>
        <w:fldChar w:fldCharType="end"/>
      </w:r>
      <w:r>
        <w:fldChar w:fldCharType="end"/>
      </w:r>
    </w:p>
    <w:p w14:paraId="0DC310AB">
      <w:pPr>
        <w:pStyle w:val="16"/>
        <w:rPr>
          <w:iCs w:val="0"/>
          <w:color w:val="auto"/>
          <w:sz w:val="21"/>
        </w:rPr>
      </w:pPr>
      <w:r>
        <w:fldChar w:fldCharType="begin"/>
      </w:r>
      <w:r>
        <w:instrText xml:space="preserve"> HYPERLINK \l "_Toc97815003" </w:instrText>
      </w:r>
      <w:r>
        <w:fldChar w:fldCharType="separate"/>
      </w:r>
      <w:r>
        <w:rPr>
          <w:rStyle w:val="26"/>
          <w:kern w:val="0"/>
          <w:lang w:val="zh-CN"/>
        </w:rPr>
        <w:t>六、</w:t>
      </w:r>
      <w:r>
        <w:rPr>
          <w:iCs w:val="0"/>
          <w:color w:val="auto"/>
          <w:sz w:val="21"/>
        </w:rPr>
        <w:tab/>
      </w:r>
      <w:r>
        <w:rPr>
          <w:rStyle w:val="26"/>
          <w:kern w:val="0"/>
          <w:lang w:val="zh-CN"/>
        </w:rPr>
        <w:t>中标与合同</w:t>
      </w:r>
      <w:r>
        <w:tab/>
      </w:r>
      <w:r>
        <w:fldChar w:fldCharType="begin"/>
      </w:r>
      <w:r>
        <w:instrText xml:space="preserve"> PAGEREF _Toc97815003 \h </w:instrText>
      </w:r>
      <w:r>
        <w:fldChar w:fldCharType="separate"/>
      </w:r>
      <w:r>
        <w:t>9</w:t>
      </w:r>
      <w:r>
        <w:fldChar w:fldCharType="end"/>
      </w:r>
      <w:r>
        <w:fldChar w:fldCharType="end"/>
      </w:r>
    </w:p>
    <w:p w14:paraId="6030E68E">
      <w:pPr>
        <w:pStyle w:val="16"/>
        <w:rPr>
          <w:iCs w:val="0"/>
          <w:color w:val="auto"/>
          <w:sz w:val="21"/>
        </w:rPr>
      </w:pPr>
      <w:r>
        <w:fldChar w:fldCharType="begin"/>
      </w:r>
      <w:r>
        <w:instrText xml:space="preserve"> HYPERLINK \l "_Toc97815004" </w:instrText>
      </w:r>
      <w:r>
        <w:fldChar w:fldCharType="separate"/>
      </w:r>
      <w:r>
        <w:rPr>
          <w:rStyle w:val="26"/>
          <w:kern w:val="0"/>
          <w:lang w:val="zh-CN"/>
        </w:rPr>
        <w:t>七、</w:t>
      </w:r>
      <w:r>
        <w:rPr>
          <w:iCs w:val="0"/>
          <w:color w:val="auto"/>
          <w:sz w:val="21"/>
        </w:rPr>
        <w:tab/>
      </w:r>
      <w:r>
        <w:rPr>
          <w:rStyle w:val="26"/>
          <w:kern w:val="0"/>
          <w:lang w:val="zh-CN"/>
        </w:rPr>
        <w:t>采购信息公告</w:t>
      </w:r>
      <w:r>
        <w:tab/>
      </w:r>
      <w:r>
        <w:fldChar w:fldCharType="begin"/>
      </w:r>
      <w:r>
        <w:instrText xml:space="preserve"> PAGEREF _Toc97815004 \h </w:instrText>
      </w:r>
      <w:r>
        <w:fldChar w:fldCharType="separate"/>
      </w:r>
      <w:r>
        <w:t>10</w:t>
      </w:r>
      <w:r>
        <w:fldChar w:fldCharType="end"/>
      </w:r>
      <w:r>
        <w:fldChar w:fldCharType="end"/>
      </w:r>
    </w:p>
    <w:p w14:paraId="6FF9D457">
      <w:pPr>
        <w:pStyle w:val="16"/>
        <w:rPr>
          <w:iCs w:val="0"/>
          <w:color w:val="auto"/>
          <w:sz w:val="21"/>
        </w:rPr>
      </w:pPr>
      <w:r>
        <w:fldChar w:fldCharType="begin"/>
      </w:r>
      <w:r>
        <w:instrText xml:space="preserve"> HYPERLINK \l "_Toc97815005" </w:instrText>
      </w:r>
      <w:r>
        <w:fldChar w:fldCharType="separate"/>
      </w:r>
      <w:r>
        <w:rPr>
          <w:rStyle w:val="26"/>
          <w:kern w:val="0"/>
          <w:lang w:val="zh-CN"/>
        </w:rPr>
        <w:t>八、</w:t>
      </w:r>
      <w:r>
        <w:rPr>
          <w:iCs w:val="0"/>
          <w:color w:val="auto"/>
          <w:sz w:val="21"/>
        </w:rPr>
        <w:tab/>
      </w:r>
      <w:r>
        <w:rPr>
          <w:rStyle w:val="26"/>
          <w:kern w:val="0"/>
          <w:lang w:val="zh-CN"/>
        </w:rPr>
        <w:t>质疑及提交</w:t>
      </w:r>
      <w:r>
        <w:tab/>
      </w:r>
      <w:r>
        <w:fldChar w:fldCharType="begin"/>
      </w:r>
      <w:r>
        <w:instrText xml:space="preserve"> PAGEREF _Toc97815005 \h </w:instrText>
      </w:r>
      <w:r>
        <w:fldChar w:fldCharType="separate"/>
      </w:r>
      <w:r>
        <w:t>11</w:t>
      </w:r>
      <w:r>
        <w:fldChar w:fldCharType="end"/>
      </w:r>
      <w:r>
        <w:fldChar w:fldCharType="end"/>
      </w:r>
    </w:p>
    <w:p w14:paraId="37A38397">
      <w:pPr>
        <w:pStyle w:val="16"/>
        <w:rPr>
          <w:iCs w:val="0"/>
          <w:color w:val="auto"/>
          <w:sz w:val="21"/>
        </w:rPr>
      </w:pPr>
      <w:r>
        <w:fldChar w:fldCharType="begin"/>
      </w:r>
      <w:r>
        <w:instrText xml:space="preserve"> HYPERLINK \l "_Toc97815006" </w:instrText>
      </w:r>
      <w:r>
        <w:fldChar w:fldCharType="separate"/>
      </w:r>
      <w:r>
        <w:rPr>
          <w:rStyle w:val="26"/>
          <w:kern w:val="0"/>
          <w:lang w:val="zh-CN"/>
        </w:rPr>
        <w:t>九、</w:t>
      </w:r>
      <w:r>
        <w:rPr>
          <w:iCs w:val="0"/>
          <w:color w:val="auto"/>
          <w:sz w:val="21"/>
        </w:rPr>
        <w:tab/>
      </w:r>
      <w:r>
        <w:rPr>
          <w:rStyle w:val="26"/>
          <w:kern w:val="0"/>
          <w:lang w:val="zh-CN"/>
        </w:rPr>
        <w:t>保密</w:t>
      </w:r>
      <w:r>
        <w:tab/>
      </w:r>
      <w:r>
        <w:fldChar w:fldCharType="begin"/>
      </w:r>
      <w:r>
        <w:instrText xml:space="preserve"> PAGEREF _Toc97815006 \h </w:instrText>
      </w:r>
      <w:r>
        <w:fldChar w:fldCharType="separate"/>
      </w:r>
      <w:r>
        <w:t>11</w:t>
      </w:r>
      <w:r>
        <w:fldChar w:fldCharType="end"/>
      </w:r>
      <w:r>
        <w:fldChar w:fldCharType="end"/>
      </w:r>
    </w:p>
    <w:p w14:paraId="1882593E">
      <w:pPr>
        <w:pStyle w:val="16"/>
        <w:rPr>
          <w:iCs w:val="0"/>
          <w:color w:val="auto"/>
          <w:sz w:val="21"/>
        </w:rPr>
      </w:pPr>
      <w:r>
        <w:fldChar w:fldCharType="begin"/>
      </w:r>
      <w:r>
        <w:instrText xml:space="preserve"> HYPERLINK \l "_Toc97815007" </w:instrText>
      </w:r>
      <w:r>
        <w:fldChar w:fldCharType="separate"/>
      </w:r>
      <w:r>
        <w:rPr>
          <w:rStyle w:val="26"/>
          <w:kern w:val="0"/>
          <w:lang w:val="zh-CN"/>
        </w:rPr>
        <w:t>十、</w:t>
      </w:r>
      <w:r>
        <w:rPr>
          <w:iCs w:val="0"/>
          <w:color w:val="auto"/>
          <w:sz w:val="21"/>
        </w:rPr>
        <w:tab/>
      </w:r>
      <w:r>
        <w:rPr>
          <w:rStyle w:val="26"/>
          <w:kern w:val="0"/>
          <w:lang w:val="zh-CN"/>
        </w:rPr>
        <w:t>相关条文解读</w:t>
      </w:r>
      <w:r>
        <w:tab/>
      </w:r>
      <w:r>
        <w:fldChar w:fldCharType="begin"/>
      </w:r>
      <w:r>
        <w:instrText xml:space="preserve"> PAGEREF _Toc97815007 \h </w:instrText>
      </w:r>
      <w:r>
        <w:fldChar w:fldCharType="separate"/>
      </w:r>
      <w:r>
        <w:t>11</w:t>
      </w:r>
      <w:r>
        <w:fldChar w:fldCharType="end"/>
      </w:r>
      <w:r>
        <w:fldChar w:fldCharType="end"/>
      </w:r>
    </w:p>
    <w:p w14:paraId="5BAA5E5C">
      <w:pPr>
        <w:pStyle w:val="16"/>
        <w:rPr>
          <w:iCs w:val="0"/>
          <w:color w:val="auto"/>
          <w:sz w:val="21"/>
        </w:rPr>
      </w:pPr>
      <w:r>
        <w:fldChar w:fldCharType="begin"/>
      </w:r>
      <w:r>
        <w:instrText xml:space="preserve"> HYPERLINK \l "_Toc97815008" </w:instrText>
      </w:r>
      <w:r>
        <w:fldChar w:fldCharType="separate"/>
      </w:r>
      <w:r>
        <w:rPr>
          <w:rStyle w:val="26"/>
          <w:kern w:val="0"/>
          <w:lang w:val="zh-CN"/>
        </w:rPr>
        <w:t>十一、</w:t>
      </w:r>
      <w:r>
        <w:rPr>
          <w:iCs w:val="0"/>
          <w:color w:val="auto"/>
          <w:sz w:val="21"/>
        </w:rPr>
        <w:tab/>
      </w:r>
      <w:r>
        <w:rPr>
          <w:rStyle w:val="26"/>
          <w:kern w:val="0"/>
          <w:lang w:val="zh-CN"/>
        </w:rPr>
        <w:t>适用法律、法规、规章及规范性文件</w:t>
      </w:r>
      <w:r>
        <w:tab/>
      </w:r>
      <w:r>
        <w:fldChar w:fldCharType="begin"/>
      </w:r>
      <w:r>
        <w:instrText xml:space="preserve"> PAGEREF _Toc97815008 \h </w:instrText>
      </w:r>
      <w:r>
        <w:fldChar w:fldCharType="separate"/>
      </w:r>
      <w:r>
        <w:t>11</w:t>
      </w:r>
      <w:r>
        <w:fldChar w:fldCharType="end"/>
      </w:r>
      <w:r>
        <w:fldChar w:fldCharType="end"/>
      </w:r>
    </w:p>
    <w:p w14:paraId="5835A5CA">
      <w:pPr>
        <w:pStyle w:val="16"/>
        <w:rPr>
          <w:iCs w:val="0"/>
          <w:color w:val="auto"/>
          <w:sz w:val="21"/>
        </w:rPr>
      </w:pPr>
      <w:r>
        <w:fldChar w:fldCharType="begin"/>
      </w:r>
      <w:r>
        <w:instrText xml:space="preserve"> HYPERLINK \l "_Toc97815009" </w:instrText>
      </w:r>
      <w:r>
        <w:fldChar w:fldCharType="separate"/>
      </w:r>
      <w:r>
        <w:rPr>
          <w:rStyle w:val="26"/>
          <w:kern w:val="0"/>
          <w:lang w:val="zh-CN"/>
        </w:rPr>
        <w:t>十二、</w:t>
      </w:r>
      <w:r>
        <w:rPr>
          <w:iCs w:val="0"/>
          <w:color w:val="auto"/>
          <w:sz w:val="21"/>
        </w:rPr>
        <w:tab/>
      </w:r>
      <w:r>
        <w:rPr>
          <w:rStyle w:val="26"/>
          <w:kern w:val="0"/>
          <w:lang w:val="zh-CN"/>
        </w:rPr>
        <w:t>招标文件的解释权</w:t>
      </w:r>
      <w:r>
        <w:tab/>
      </w:r>
      <w:r>
        <w:fldChar w:fldCharType="begin"/>
      </w:r>
      <w:r>
        <w:instrText xml:space="preserve"> PAGEREF _Toc97815009 \h </w:instrText>
      </w:r>
      <w:r>
        <w:fldChar w:fldCharType="separate"/>
      </w:r>
      <w:r>
        <w:t>12</w:t>
      </w:r>
      <w:r>
        <w:fldChar w:fldCharType="end"/>
      </w:r>
      <w:r>
        <w:fldChar w:fldCharType="end"/>
      </w:r>
    </w:p>
    <w:p w14:paraId="0489DC6B">
      <w:pPr>
        <w:pStyle w:val="14"/>
        <w:rPr>
          <w:rFonts w:ascii="宋体" w:hAnsi="宋体" w:eastAsia="宋体"/>
          <w:b w:val="0"/>
          <w:iCs w:val="0"/>
          <w:color w:val="auto"/>
          <w:sz w:val="21"/>
          <w:szCs w:val="22"/>
        </w:rPr>
      </w:pPr>
      <w:r>
        <w:fldChar w:fldCharType="begin"/>
      </w:r>
      <w:r>
        <w:instrText xml:space="preserve"> HYPERLINK \l "_Toc97815010" </w:instrText>
      </w:r>
      <w:r>
        <w:fldChar w:fldCharType="separate"/>
      </w:r>
      <w:r>
        <w:rPr>
          <w:rStyle w:val="26"/>
          <w:rFonts w:ascii="宋体" w:hAnsi="宋体" w:eastAsia="宋体"/>
          <w:b w:val="0"/>
        </w:rPr>
        <w:t>第三章 技术、服务及商务要求</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_Toc97815010 \h </w:instrText>
      </w:r>
      <w:r>
        <w:rPr>
          <w:rFonts w:ascii="宋体" w:hAnsi="宋体" w:eastAsia="宋体"/>
          <w:b w:val="0"/>
        </w:rPr>
        <w:fldChar w:fldCharType="separate"/>
      </w:r>
      <w:r>
        <w:rPr>
          <w:rFonts w:ascii="宋体" w:hAnsi="宋体" w:eastAsia="宋体"/>
          <w:b w:val="0"/>
        </w:rPr>
        <w:t>13</w:t>
      </w:r>
      <w:r>
        <w:rPr>
          <w:rFonts w:ascii="宋体" w:hAnsi="宋体" w:eastAsia="宋体"/>
          <w:b w:val="0"/>
        </w:rPr>
        <w:fldChar w:fldCharType="end"/>
      </w:r>
      <w:r>
        <w:rPr>
          <w:rFonts w:ascii="宋体" w:hAnsi="宋体" w:eastAsia="宋体"/>
          <w:b w:val="0"/>
        </w:rPr>
        <w:fldChar w:fldCharType="end"/>
      </w:r>
    </w:p>
    <w:p w14:paraId="388F3246">
      <w:pPr>
        <w:pStyle w:val="16"/>
        <w:rPr>
          <w:iCs w:val="0"/>
          <w:color w:val="auto"/>
          <w:sz w:val="21"/>
        </w:rPr>
      </w:pPr>
      <w:r>
        <w:fldChar w:fldCharType="begin"/>
      </w:r>
      <w:r>
        <w:instrText xml:space="preserve"> HYPERLINK \l "_Toc97815011" </w:instrText>
      </w:r>
      <w:r>
        <w:fldChar w:fldCharType="separate"/>
      </w:r>
      <w:r>
        <w:rPr>
          <w:rStyle w:val="26"/>
          <w:rFonts w:cs="宋体"/>
        </w:rPr>
        <w:t>一、综 述</w:t>
      </w:r>
      <w:r>
        <w:tab/>
      </w:r>
      <w:r>
        <w:fldChar w:fldCharType="begin"/>
      </w:r>
      <w:r>
        <w:instrText xml:space="preserve"> PAGEREF _Toc97815011 \h </w:instrText>
      </w:r>
      <w:r>
        <w:fldChar w:fldCharType="separate"/>
      </w:r>
      <w:r>
        <w:t>13</w:t>
      </w:r>
      <w:r>
        <w:fldChar w:fldCharType="end"/>
      </w:r>
      <w:r>
        <w:fldChar w:fldCharType="end"/>
      </w:r>
    </w:p>
    <w:p w14:paraId="3C9F33C5">
      <w:pPr>
        <w:pStyle w:val="16"/>
        <w:rPr>
          <w:iCs w:val="0"/>
          <w:color w:val="auto"/>
          <w:sz w:val="21"/>
        </w:rPr>
      </w:pPr>
      <w:r>
        <w:fldChar w:fldCharType="begin"/>
      </w:r>
      <w:r>
        <w:instrText xml:space="preserve"> HYPERLINK \l "_Toc97815012" </w:instrText>
      </w:r>
      <w:r>
        <w:fldChar w:fldCharType="separate"/>
      </w:r>
      <w:r>
        <w:rPr>
          <w:rStyle w:val="26"/>
          <w:rFonts w:cs="宋体"/>
        </w:rPr>
        <w:t>二、技术、服务要求</w:t>
      </w:r>
      <w:r>
        <w:tab/>
      </w:r>
      <w:r>
        <w:fldChar w:fldCharType="begin"/>
      </w:r>
      <w:r>
        <w:instrText xml:space="preserve"> PAGEREF _Toc97815012 \h </w:instrText>
      </w:r>
      <w:r>
        <w:fldChar w:fldCharType="separate"/>
      </w:r>
      <w:r>
        <w:t>13</w:t>
      </w:r>
      <w:r>
        <w:fldChar w:fldCharType="end"/>
      </w:r>
      <w:r>
        <w:fldChar w:fldCharType="end"/>
      </w:r>
    </w:p>
    <w:p w14:paraId="4E5BCC97">
      <w:pPr>
        <w:pStyle w:val="16"/>
        <w:rPr>
          <w:iCs w:val="0"/>
          <w:color w:val="auto"/>
          <w:sz w:val="21"/>
        </w:rPr>
      </w:pPr>
      <w:r>
        <w:fldChar w:fldCharType="begin"/>
      </w:r>
      <w:r>
        <w:instrText xml:space="preserve"> HYPERLINK \l "_Toc97815013" </w:instrText>
      </w:r>
      <w:r>
        <w:fldChar w:fldCharType="separate"/>
      </w:r>
      <w:r>
        <w:rPr>
          <w:rStyle w:val="26"/>
          <w:rFonts w:cs="宋体"/>
        </w:rPr>
        <w:t>三、商务要求</w:t>
      </w:r>
      <w:r>
        <w:tab/>
      </w:r>
      <w:r>
        <w:fldChar w:fldCharType="begin"/>
      </w:r>
      <w:r>
        <w:instrText xml:space="preserve"> PAGEREF _Toc97815013 \h </w:instrText>
      </w:r>
      <w:r>
        <w:fldChar w:fldCharType="separate"/>
      </w:r>
      <w:r>
        <w:t>18</w:t>
      </w:r>
      <w:r>
        <w:fldChar w:fldCharType="end"/>
      </w:r>
      <w:r>
        <w:fldChar w:fldCharType="end"/>
      </w:r>
    </w:p>
    <w:p w14:paraId="741F9B0A">
      <w:pPr>
        <w:pStyle w:val="14"/>
        <w:rPr>
          <w:rFonts w:ascii="宋体" w:hAnsi="宋体" w:eastAsia="宋体"/>
          <w:b w:val="0"/>
          <w:iCs w:val="0"/>
          <w:color w:val="auto"/>
          <w:sz w:val="21"/>
          <w:szCs w:val="22"/>
        </w:rPr>
      </w:pPr>
      <w:r>
        <w:fldChar w:fldCharType="begin"/>
      </w:r>
      <w:r>
        <w:instrText xml:space="preserve"> HYPERLINK \l "_Toc97815014" </w:instrText>
      </w:r>
      <w:r>
        <w:fldChar w:fldCharType="separate"/>
      </w:r>
      <w:r>
        <w:rPr>
          <w:rStyle w:val="26"/>
          <w:rFonts w:ascii="宋体" w:hAnsi="宋体" w:eastAsia="宋体"/>
          <w:b w:val="0"/>
        </w:rPr>
        <w:t>第四章  资格审查方法及标准</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_Toc97815014 \h </w:instrText>
      </w:r>
      <w:r>
        <w:rPr>
          <w:rFonts w:ascii="宋体" w:hAnsi="宋体" w:eastAsia="宋体"/>
          <w:b w:val="0"/>
        </w:rPr>
        <w:fldChar w:fldCharType="separate"/>
      </w:r>
      <w:r>
        <w:rPr>
          <w:rFonts w:ascii="宋体" w:hAnsi="宋体" w:eastAsia="宋体"/>
          <w:b w:val="0"/>
        </w:rPr>
        <w:t>20</w:t>
      </w:r>
      <w:r>
        <w:rPr>
          <w:rFonts w:ascii="宋体" w:hAnsi="宋体" w:eastAsia="宋体"/>
          <w:b w:val="0"/>
        </w:rPr>
        <w:fldChar w:fldCharType="end"/>
      </w:r>
      <w:r>
        <w:rPr>
          <w:rFonts w:ascii="宋体" w:hAnsi="宋体" w:eastAsia="宋体"/>
          <w:b w:val="0"/>
        </w:rPr>
        <w:fldChar w:fldCharType="end"/>
      </w:r>
    </w:p>
    <w:p w14:paraId="4B3B183E">
      <w:pPr>
        <w:pStyle w:val="16"/>
        <w:rPr>
          <w:iCs w:val="0"/>
          <w:color w:val="auto"/>
          <w:sz w:val="21"/>
        </w:rPr>
      </w:pPr>
      <w:r>
        <w:fldChar w:fldCharType="begin"/>
      </w:r>
      <w:r>
        <w:instrText xml:space="preserve"> HYPERLINK \l "_Toc97815015" </w:instrText>
      </w:r>
      <w:r>
        <w:fldChar w:fldCharType="separate"/>
      </w:r>
      <w:r>
        <w:rPr>
          <w:rStyle w:val="26"/>
          <w:kern w:val="0"/>
          <w:lang w:val="zh-CN"/>
        </w:rPr>
        <w:t>一、</w:t>
      </w:r>
      <w:r>
        <w:rPr>
          <w:iCs w:val="0"/>
          <w:color w:val="auto"/>
          <w:sz w:val="21"/>
        </w:rPr>
        <w:tab/>
      </w:r>
      <w:r>
        <w:rPr>
          <w:rStyle w:val="26"/>
          <w:kern w:val="0"/>
          <w:lang w:val="zh-CN"/>
        </w:rPr>
        <w:t>资格审查方法</w:t>
      </w:r>
      <w:r>
        <w:tab/>
      </w:r>
      <w:r>
        <w:fldChar w:fldCharType="begin"/>
      </w:r>
      <w:r>
        <w:instrText xml:space="preserve"> PAGEREF _Toc97815015 \h </w:instrText>
      </w:r>
      <w:r>
        <w:fldChar w:fldCharType="separate"/>
      </w:r>
      <w:r>
        <w:t>20</w:t>
      </w:r>
      <w:r>
        <w:fldChar w:fldCharType="end"/>
      </w:r>
      <w:r>
        <w:fldChar w:fldCharType="end"/>
      </w:r>
    </w:p>
    <w:p w14:paraId="0E29ED07">
      <w:pPr>
        <w:pStyle w:val="16"/>
        <w:rPr>
          <w:iCs w:val="0"/>
          <w:color w:val="auto"/>
          <w:sz w:val="21"/>
        </w:rPr>
      </w:pPr>
      <w:r>
        <w:fldChar w:fldCharType="begin"/>
      </w:r>
      <w:r>
        <w:instrText xml:space="preserve"> HYPERLINK \l "_Toc97815016" </w:instrText>
      </w:r>
      <w:r>
        <w:fldChar w:fldCharType="separate"/>
      </w:r>
      <w:r>
        <w:rPr>
          <w:rStyle w:val="26"/>
          <w:kern w:val="0"/>
          <w:lang w:val="zh-CN"/>
        </w:rPr>
        <w:t>二、</w:t>
      </w:r>
      <w:r>
        <w:rPr>
          <w:iCs w:val="0"/>
          <w:color w:val="auto"/>
          <w:sz w:val="21"/>
        </w:rPr>
        <w:tab/>
      </w:r>
      <w:r>
        <w:rPr>
          <w:rStyle w:val="26"/>
          <w:kern w:val="0"/>
          <w:lang w:val="zh-CN"/>
        </w:rPr>
        <w:t>资格审查表</w:t>
      </w:r>
      <w:r>
        <w:tab/>
      </w:r>
      <w:r>
        <w:fldChar w:fldCharType="begin"/>
      </w:r>
      <w:r>
        <w:instrText xml:space="preserve"> PAGEREF _Toc97815016 \h </w:instrText>
      </w:r>
      <w:r>
        <w:fldChar w:fldCharType="separate"/>
      </w:r>
      <w:r>
        <w:t>20</w:t>
      </w:r>
      <w:r>
        <w:fldChar w:fldCharType="end"/>
      </w:r>
      <w:r>
        <w:fldChar w:fldCharType="end"/>
      </w:r>
    </w:p>
    <w:p w14:paraId="31F8B1B8">
      <w:pPr>
        <w:pStyle w:val="16"/>
        <w:rPr>
          <w:iCs w:val="0"/>
          <w:color w:val="auto"/>
          <w:sz w:val="21"/>
        </w:rPr>
      </w:pPr>
      <w:r>
        <w:fldChar w:fldCharType="begin"/>
      </w:r>
      <w:r>
        <w:instrText xml:space="preserve"> HYPERLINK \l "_Toc97815017" </w:instrText>
      </w:r>
      <w:r>
        <w:fldChar w:fldCharType="separate"/>
      </w:r>
      <w:r>
        <w:rPr>
          <w:rStyle w:val="26"/>
          <w:lang w:val="zh-CN"/>
        </w:rPr>
        <w:t>三、</w:t>
      </w:r>
      <w:r>
        <w:rPr>
          <w:iCs w:val="0"/>
          <w:color w:val="auto"/>
          <w:sz w:val="21"/>
        </w:rPr>
        <w:tab/>
      </w:r>
      <w:r>
        <w:rPr>
          <w:rStyle w:val="26"/>
          <w:kern w:val="0"/>
          <w:lang w:val="zh-CN"/>
        </w:rPr>
        <w:t>确定资格审查合格投标人</w:t>
      </w:r>
      <w:r>
        <w:tab/>
      </w:r>
      <w:r>
        <w:fldChar w:fldCharType="begin"/>
      </w:r>
      <w:r>
        <w:instrText xml:space="preserve"> PAGEREF _Toc97815017 \h </w:instrText>
      </w:r>
      <w:r>
        <w:fldChar w:fldCharType="separate"/>
      </w:r>
      <w:r>
        <w:t>21</w:t>
      </w:r>
      <w:r>
        <w:fldChar w:fldCharType="end"/>
      </w:r>
      <w:r>
        <w:fldChar w:fldCharType="end"/>
      </w:r>
    </w:p>
    <w:p w14:paraId="4D5A582B">
      <w:pPr>
        <w:pStyle w:val="14"/>
        <w:rPr>
          <w:rFonts w:ascii="宋体" w:hAnsi="宋体" w:eastAsia="宋体"/>
          <w:b w:val="0"/>
          <w:iCs w:val="0"/>
          <w:color w:val="auto"/>
          <w:sz w:val="21"/>
          <w:szCs w:val="22"/>
        </w:rPr>
      </w:pPr>
      <w:r>
        <w:fldChar w:fldCharType="begin"/>
      </w:r>
      <w:r>
        <w:instrText xml:space="preserve"> HYPERLINK \l "_Toc97815018" </w:instrText>
      </w:r>
      <w:r>
        <w:fldChar w:fldCharType="separate"/>
      </w:r>
      <w:r>
        <w:rPr>
          <w:rStyle w:val="26"/>
          <w:rFonts w:ascii="宋体" w:hAnsi="宋体" w:eastAsia="宋体"/>
          <w:b w:val="0"/>
        </w:rPr>
        <w:t>第五章  评标方法、程序及标准</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_Toc97815018 \h </w:instrText>
      </w:r>
      <w:r>
        <w:rPr>
          <w:rFonts w:ascii="宋体" w:hAnsi="宋体" w:eastAsia="宋体"/>
          <w:b w:val="0"/>
        </w:rPr>
        <w:fldChar w:fldCharType="separate"/>
      </w:r>
      <w:r>
        <w:rPr>
          <w:rFonts w:ascii="宋体" w:hAnsi="宋体" w:eastAsia="宋体"/>
          <w:b w:val="0"/>
        </w:rPr>
        <w:t>22</w:t>
      </w:r>
      <w:r>
        <w:rPr>
          <w:rFonts w:ascii="宋体" w:hAnsi="宋体" w:eastAsia="宋体"/>
          <w:b w:val="0"/>
        </w:rPr>
        <w:fldChar w:fldCharType="end"/>
      </w:r>
      <w:r>
        <w:rPr>
          <w:rFonts w:ascii="宋体" w:hAnsi="宋体" w:eastAsia="宋体"/>
          <w:b w:val="0"/>
        </w:rPr>
        <w:fldChar w:fldCharType="end"/>
      </w:r>
    </w:p>
    <w:p w14:paraId="57529EB9">
      <w:pPr>
        <w:pStyle w:val="16"/>
        <w:rPr>
          <w:iCs w:val="0"/>
          <w:color w:val="auto"/>
          <w:sz w:val="21"/>
        </w:rPr>
      </w:pPr>
      <w:r>
        <w:fldChar w:fldCharType="begin"/>
      </w:r>
      <w:r>
        <w:instrText xml:space="preserve"> HYPERLINK \l "_Toc97815019" </w:instrText>
      </w:r>
      <w:r>
        <w:fldChar w:fldCharType="separate"/>
      </w:r>
      <w:r>
        <w:rPr>
          <w:rStyle w:val="26"/>
          <w:kern w:val="0"/>
          <w:lang w:val="zh-CN"/>
        </w:rPr>
        <w:t>一、</w:t>
      </w:r>
      <w:r>
        <w:rPr>
          <w:iCs w:val="0"/>
          <w:color w:val="auto"/>
          <w:sz w:val="21"/>
        </w:rPr>
        <w:tab/>
      </w:r>
      <w:r>
        <w:rPr>
          <w:rStyle w:val="26"/>
          <w:kern w:val="0"/>
          <w:lang w:val="zh-CN"/>
        </w:rPr>
        <w:t>评标方法</w:t>
      </w:r>
      <w:r>
        <w:tab/>
      </w:r>
      <w:r>
        <w:fldChar w:fldCharType="begin"/>
      </w:r>
      <w:r>
        <w:instrText xml:space="preserve"> PAGEREF _Toc97815019 \h </w:instrText>
      </w:r>
      <w:r>
        <w:fldChar w:fldCharType="separate"/>
      </w:r>
      <w:r>
        <w:t>22</w:t>
      </w:r>
      <w:r>
        <w:fldChar w:fldCharType="end"/>
      </w:r>
      <w:r>
        <w:fldChar w:fldCharType="end"/>
      </w:r>
    </w:p>
    <w:p w14:paraId="02935C21">
      <w:pPr>
        <w:pStyle w:val="16"/>
        <w:rPr>
          <w:iCs w:val="0"/>
          <w:color w:val="auto"/>
          <w:sz w:val="21"/>
        </w:rPr>
      </w:pPr>
      <w:r>
        <w:fldChar w:fldCharType="begin"/>
      </w:r>
      <w:r>
        <w:instrText xml:space="preserve"> HYPERLINK \l "_Toc97815020" </w:instrText>
      </w:r>
      <w:r>
        <w:fldChar w:fldCharType="separate"/>
      </w:r>
      <w:r>
        <w:rPr>
          <w:rStyle w:val="26"/>
          <w:kern w:val="0"/>
          <w:lang w:val="zh-CN"/>
        </w:rPr>
        <w:t>二、</w:t>
      </w:r>
      <w:r>
        <w:rPr>
          <w:iCs w:val="0"/>
          <w:color w:val="auto"/>
          <w:sz w:val="21"/>
        </w:rPr>
        <w:tab/>
      </w:r>
      <w:r>
        <w:rPr>
          <w:rStyle w:val="26"/>
          <w:kern w:val="0"/>
          <w:lang w:val="zh-CN"/>
        </w:rPr>
        <w:t>评标程序及标准</w:t>
      </w:r>
      <w:r>
        <w:tab/>
      </w:r>
      <w:r>
        <w:fldChar w:fldCharType="begin"/>
      </w:r>
      <w:r>
        <w:instrText xml:space="preserve"> PAGEREF _Toc97815020 \h </w:instrText>
      </w:r>
      <w:r>
        <w:fldChar w:fldCharType="separate"/>
      </w:r>
      <w:r>
        <w:t>22</w:t>
      </w:r>
      <w:r>
        <w:fldChar w:fldCharType="end"/>
      </w:r>
      <w:r>
        <w:fldChar w:fldCharType="end"/>
      </w:r>
    </w:p>
    <w:p w14:paraId="3822F40D">
      <w:pPr>
        <w:pStyle w:val="16"/>
        <w:rPr>
          <w:iCs w:val="0"/>
          <w:color w:val="auto"/>
          <w:sz w:val="21"/>
        </w:rPr>
      </w:pPr>
      <w:r>
        <w:fldChar w:fldCharType="begin"/>
      </w:r>
      <w:r>
        <w:instrText xml:space="preserve"> HYPERLINK \l "_Toc97815021" </w:instrText>
      </w:r>
      <w:r>
        <w:fldChar w:fldCharType="separate"/>
      </w:r>
      <w:r>
        <w:rPr>
          <w:rStyle w:val="26"/>
          <w:kern w:val="0"/>
        </w:rPr>
        <w:t>三、</w:t>
      </w:r>
      <w:r>
        <w:rPr>
          <w:iCs w:val="0"/>
          <w:color w:val="auto"/>
          <w:sz w:val="21"/>
        </w:rPr>
        <w:tab/>
      </w:r>
      <w:r>
        <w:rPr>
          <w:rStyle w:val="26"/>
          <w:kern w:val="0"/>
          <w:lang w:val="zh-CN"/>
        </w:rPr>
        <w:t>评审因素及评分标准</w:t>
      </w:r>
      <w:r>
        <w:tab/>
      </w:r>
      <w:r>
        <w:fldChar w:fldCharType="begin"/>
      </w:r>
      <w:r>
        <w:instrText xml:space="preserve"> PAGEREF _Toc97815021 \h </w:instrText>
      </w:r>
      <w:r>
        <w:fldChar w:fldCharType="separate"/>
      </w:r>
      <w:r>
        <w:t>26</w:t>
      </w:r>
      <w:r>
        <w:fldChar w:fldCharType="end"/>
      </w:r>
      <w:r>
        <w:fldChar w:fldCharType="end"/>
      </w:r>
    </w:p>
    <w:p w14:paraId="36BDDCAA">
      <w:pPr>
        <w:pStyle w:val="14"/>
        <w:rPr>
          <w:rFonts w:ascii="宋体" w:hAnsi="宋体" w:eastAsia="宋体"/>
          <w:b w:val="0"/>
          <w:iCs w:val="0"/>
          <w:color w:val="auto"/>
          <w:sz w:val="21"/>
          <w:szCs w:val="22"/>
        </w:rPr>
      </w:pPr>
      <w:r>
        <w:fldChar w:fldCharType="begin"/>
      </w:r>
      <w:r>
        <w:instrText xml:space="preserve"> HYPERLINK \l "_Toc97815022" </w:instrText>
      </w:r>
      <w:r>
        <w:fldChar w:fldCharType="separate"/>
      </w:r>
      <w:r>
        <w:rPr>
          <w:rStyle w:val="26"/>
          <w:rFonts w:ascii="宋体" w:hAnsi="宋体" w:eastAsia="宋体"/>
          <w:b w:val="0"/>
        </w:rPr>
        <w:t>第六章 合同书格式</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_Toc97815022 \h </w:instrText>
      </w:r>
      <w:r>
        <w:rPr>
          <w:rFonts w:ascii="宋体" w:hAnsi="宋体" w:eastAsia="宋体"/>
          <w:b w:val="0"/>
        </w:rPr>
        <w:fldChar w:fldCharType="separate"/>
      </w:r>
      <w:r>
        <w:rPr>
          <w:rFonts w:ascii="宋体" w:hAnsi="宋体" w:eastAsia="宋体"/>
          <w:b w:val="0"/>
        </w:rPr>
        <w:t>28</w:t>
      </w:r>
      <w:r>
        <w:rPr>
          <w:rFonts w:ascii="宋体" w:hAnsi="宋体" w:eastAsia="宋体"/>
          <w:b w:val="0"/>
        </w:rPr>
        <w:fldChar w:fldCharType="end"/>
      </w:r>
      <w:r>
        <w:rPr>
          <w:rFonts w:ascii="宋体" w:hAnsi="宋体" w:eastAsia="宋体"/>
          <w:b w:val="0"/>
        </w:rPr>
        <w:fldChar w:fldCharType="end"/>
      </w:r>
    </w:p>
    <w:p w14:paraId="3DFB229E">
      <w:pPr>
        <w:pStyle w:val="14"/>
        <w:rPr>
          <w:rFonts w:ascii="宋体" w:hAnsi="宋体" w:eastAsia="宋体"/>
          <w:b w:val="0"/>
          <w:iCs w:val="0"/>
          <w:color w:val="auto"/>
          <w:sz w:val="21"/>
          <w:szCs w:val="22"/>
        </w:rPr>
      </w:pPr>
      <w:r>
        <w:fldChar w:fldCharType="begin"/>
      </w:r>
      <w:r>
        <w:instrText xml:space="preserve"> HYPERLINK \l "_Toc97815023" </w:instrText>
      </w:r>
      <w:r>
        <w:fldChar w:fldCharType="separate"/>
      </w:r>
      <w:r>
        <w:rPr>
          <w:rStyle w:val="26"/>
          <w:rFonts w:ascii="宋体" w:hAnsi="宋体" w:eastAsia="宋体"/>
          <w:b w:val="0"/>
        </w:rPr>
        <w:t>第七章 投标文件格式</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_Toc97815023 \h </w:instrText>
      </w:r>
      <w:r>
        <w:rPr>
          <w:rFonts w:ascii="宋体" w:hAnsi="宋体" w:eastAsia="宋体"/>
          <w:b w:val="0"/>
        </w:rPr>
        <w:fldChar w:fldCharType="separate"/>
      </w:r>
      <w:r>
        <w:rPr>
          <w:rFonts w:ascii="宋体" w:hAnsi="宋体" w:eastAsia="宋体"/>
          <w:b w:val="0"/>
        </w:rPr>
        <w:t>31</w:t>
      </w:r>
      <w:r>
        <w:rPr>
          <w:rFonts w:ascii="宋体" w:hAnsi="宋体" w:eastAsia="宋体"/>
          <w:b w:val="0"/>
        </w:rPr>
        <w:fldChar w:fldCharType="end"/>
      </w:r>
      <w:r>
        <w:rPr>
          <w:rFonts w:ascii="宋体" w:hAnsi="宋体" w:eastAsia="宋体"/>
          <w:b w:val="0"/>
        </w:rPr>
        <w:fldChar w:fldCharType="end"/>
      </w:r>
    </w:p>
    <w:p w14:paraId="082C69AD">
      <w:pPr>
        <w:spacing w:line="300" w:lineRule="auto"/>
        <w:jc w:val="center"/>
        <w:rPr>
          <w:rFonts w:ascii="宋体" w:hAnsi="宋体"/>
          <w:color w:val="000000"/>
        </w:rPr>
      </w:pPr>
      <w:r>
        <w:rPr>
          <w:rFonts w:hint="eastAsia" w:ascii="宋体" w:hAnsi="宋体"/>
          <w:color w:val="000000"/>
        </w:rPr>
        <w:fldChar w:fldCharType="end"/>
      </w:r>
    </w:p>
    <w:p w14:paraId="41D15A5D">
      <w:pPr>
        <w:pStyle w:val="19"/>
      </w:pPr>
    </w:p>
    <w:p w14:paraId="7C747789">
      <w:pPr>
        <w:tabs>
          <w:tab w:val="left" w:pos="993"/>
        </w:tabs>
        <w:spacing w:line="300" w:lineRule="auto"/>
        <w:jc w:val="center"/>
        <w:outlineLvl w:val="0"/>
        <w:rPr>
          <w:rFonts w:ascii="黑体" w:hAnsi="黑体" w:eastAsia="黑体"/>
          <w:sz w:val="28"/>
          <w:szCs w:val="28"/>
        </w:rPr>
        <w:sectPr>
          <w:headerReference r:id="rId5" w:type="first"/>
          <w:footerReference r:id="rId7" w:type="first"/>
          <w:headerReference r:id="rId3" w:type="default"/>
          <w:headerReference r:id="rId4" w:type="even"/>
          <w:footerReference r:id="rId6" w:type="even"/>
          <w:type w:val="continuous"/>
          <w:pgSz w:w="11906" w:h="16838"/>
          <w:pgMar w:top="1134" w:right="1191" w:bottom="1134" w:left="1191" w:header="851" w:footer="624" w:gutter="0"/>
          <w:pgNumType w:start="1"/>
          <w:cols w:space="720" w:num="1"/>
          <w:docGrid w:type="linesAndChars" w:linePitch="312" w:charSpace="0"/>
        </w:sectPr>
      </w:pPr>
      <w:bookmarkStart w:id="0" w:name="_Toc97814994"/>
    </w:p>
    <w:p w14:paraId="61A9EC29">
      <w:pPr>
        <w:widowControl/>
        <w:jc w:val="left"/>
        <w:rPr>
          <w:rFonts w:ascii="黑体" w:hAnsi="黑体" w:eastAsia="黑体"/>
          <w:sz w:val="28"/>
          <w:szCs w:val="28"/>
        </w:rPr>
      </w:pPr>
      <w:r>
        <w:rPr>
          <w:rFonts w:ascii="黑体" w:hAnsi="黑体" w:eastAsia="黑体"/>
          <w:sz w:val="28"/>
          <w:szCs w:val="28"/>
        </w:rPr>
        <w:br w:type="page"/>
      </w:r>
    </w:p>
    <w:p w14:paraId="323ECE38">
      <w:pPr>
        <w:tabs>
          <w:tab w:val="left" w:pos="993"/>
        </w:tabs>
        <w:spacing w:line="300" w:lineRule="auto"/>
        <w:jc w:val="center"/>
        <w:outlineLvl w:val="0"/>
        <w:rPr>
          <w:rFonts w:ascii="黑体" w:hAnsi="黑体" w:eastAsia="黑体"/>
          <w:sz w:val="28"/>
          <w:szCs w:val="28"/>
        </w:rPr>
      </w:pPr>
      <w:r>
        <w:rPr>
          <w:rFonts w:hint="eastAsia" w:ascii="黑体" w:hAnsi="黑体" w:eastAsia="黑体"/>
          <w:sz w:val="28"/>
          <w:szCs w:val="28"/>
        </w:rPr>
        <w:t>第一章 招标公告（投标邀请书）</w:t>
      </w:r>
      <w:bookmarkEnd w:id="0"/>
    </w:p>
    <w:p w14:paraId="1DBF8683">
      <w:pPr>
        <w:shd w:val="clear"/>
        <w:jc w:val="center"/>
        <w:rPr>
          <w:rFonts w:hint="default" w:eastAsia="宋体"/>
          <w:sz w:val="32"/>
          <w:szCs w:val="32"/>
          <w:lang w:val="en-US" w:eastAsia="zh-CN"/>
        </w:rPr>
      </w:pPr>
    </w:p>
    <w:p w14:paraId="573C3249">
      <w:pPr>
        <w:keepNext w:val="0"/>
        <w:keepLines w:val="0"/>
        <w:widowControl/>
        <w:suppressLineNumbers w:val="0"/>
        <w:shd w:val="clear"/>
        <w:jc w:val="left"/>
      </w:pPr>
    </w:p>
    <w:tbl>
      <w:tblPr>
        <w:tblStyle w:val="20"/>
        <w:tblW w:w="101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0102"/>
      </w:tblGrid>
      <w:tr w14:paraId="1B157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0102"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8A6FD9C">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240" w:lineRule="atLeast"/>
              <w:ind w:left="0" w:right="0"/>
            </w:pPr>
            <w:r>
              <w:rPr>
                <w:rStyle w:val="23"/>
                <w:rFonts w:hint="eastAsia" w:ascii="宋体" w:hAnsi="宋体" w:eastAsia="宋体" w:cs="宋体"/>
                <w:sz w:val="21"/>
                <w:szCs w:val="21"/>
              </w:rPr>
              <w:t>项目概况</w:t>
            </w:r>
          </w:p>
          <w:p w14:paraId="650A59FE">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240" w:lineRule="atLeast"/>
              <w:ind w:left="0" w:right="0" w:firstLine="280"/>
            </w:pPr>
            <w:r>
              <w:rPr>
                <w:rFonts w:hint="eastAsia" w:ascii="宋体" w:hAnsi="宋体" w:eastAsia="宋体" w:cs="宋体"/>
                <w:sz w:val="21"/>
                <w:szCs w:val="21"/>
                <w:u w:val="single"/>
              </w:rPr>
              <w:t>120TEU纯电动集装箱船智能化系统装备与平台项目</w:t>
            </w:r>
            <w:r>
              <w:rPr>
                <w:rFonts w:hint="eastAsia" w:ascii="宋体" w:hAnsi="宋体" w:eastAsia="宋体" w:cs="宋体"/>
                <w:sz w:val="21"/>
                <w:szCs w:val="21"/>
              </w:rPr>
              <w:t>招标项目的潜在投标人应在</w:t>
            </w:r>
            <w:r>
              <w:rPr>
                <w:rFonts w:hint="eastAsia" w:ascii="宋体" w:hAnsi="宋体" w:eastAsia="宋体" w:cs="宋体"/>
                <w:sz w:val="21"/>
                <w:szCs w:val="21"/>
                <w:u w:val="single"/>
              </w:rPr>
              <w:t>（线上或线下）</w:t>
            </w:r>
            <w:r>
              <w:rPr>
                <w:rFonts w:hint="eastAsia" w:ascii="宋体" w:hAnsi="宋体" w:eastAsia="宋体" w:cs="宋体"/>
                <w:sz w:val="21"/>
                <w:szCs w:val="21"/>
              </w:rPr>
              <w:t>获取招标文件，并于</w:t>
            </w:r>
            <w:r>
              <w:rPr>
                <w:rFonts w:hint="eastAsia" w:ascii="宋体" w:hAnsi="宋体" w:eastAsia="宋体" w:cs="宋体"/>
                <w:sz w:val="21"/>
                <w:szCs w:val="21"/>
                <w:u w:val="single"/>
              </w:rPr>
              <w:t>2026年10月1</w:t>
            </w:r>
            <w:r>
              <w:rPr>
                <w:rFonts w:hint="eastAsia" w:ascii="宋体" w:hAnsi="宋体" w:eastAsia="宋体" w:cs="宋体"/>
                <w:sz w:val="21"/>
                <w:szCs w:val="21"/>
                <w:u w:val="single"/>
                <w:lang w:val="en-US" w:eastAsia="zh-CN"/>
              </w:rPr>
              <w:t>9</w:t>
            </w:r>
            <w:r>
              <w:rPr>
                <w:rFonts w:hint="eastAsia" w:ascii="宋体" w:hAnsi="宋体" w:eastAsia="宋体" w:cs="宋体"/>
                <w:sz w:val="21"/>
                <w:szCs w:val="21"/>
                <w:u w:val="single"/>
              </w:rPr>
              <w:t>日09点30分</w:t>
            </w:r>
            <w:r>
              <w:rPr>
                <w:rFonts w:hint="eastAsia" w:ascii="宋体" w:hAnsi="宋体" w:eastAsia="宋体" w:cs="宋体"/>
                <w:sz w:val="21"/>
                <w:szCs w:val="21"/>
              </w:rPr>
              <w:t>（北京时间）前递交投标文件。</w:t>
            </w:r>
          </w:p>
        </w:tc>
      </w:tr>
    </w:tbl>
    <w:p w14:paraId="1273BF18">
      <w:pPr>
        <w:pStyle w:val="3"/>
        <w:keepNext w:val="0"/>
        <w:keepLines w:val="0"/>
        <w:widowControl/>
        <w:suppressLineNumbers w:val="0"/>
        <w:shd w:val="clear"/>
        <w:spacing w:before="0" w:beforeAutospacing="0" w:after="0" w:afterAutospacing="0" w:line="360" w:lineRule="atLeast"/>
        <w:ind w:left="0" w:firstLine="280"/>
      </w:pPr>
      <w:r>
        <w:rPr>
          <w:rStyle w:val="23"/>
          <w:rFonts w:hint="eastAsia" w:ascii="宋体" w:hAnsi="宋体" w:eastAsia="宋体" w:cs="宋体"/>
          <w:b/>
          <w:sz w:val="21"/>
          <w:szCs w:val="21"/>
          <w:shd w:val="clear" w:fill="FEFEFE"/>
        </w:rPr>
        <w:t>一、项目基本情况</w:t>
      </w:r>
    </w:p>
    <w:p w14:paraId="4A6A8630">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shd w:val="clear" w:fill="FEFEFE"/>
        </w:rPr>
        <w:t>1.项目编号：</w:t>
      </w:r>
      <w:r>
        <w:rPr>
          <w:rFonts w:hint="eastAsia" w:ascii="宋体" w:hAnsi="宋体" w:eastAsia="宋体" w:cs="宋体"/>
          <w:sz w:val="21"/>
          <w:szCs w:val="21"/>
          <w:u w:val="single"/>
          <w:shd w:val="clear" w:fill="FEFEFE"/>
        </w:rPr>
        <w:t>WUTH2026090048（0623-2651N1132052）</w:t>
      </w:r>
    </w:p>
    <w:p w14:paraId="7CE78418">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shd w:val="clear" w:fill="FEFEFE"/>
        </w:rPr>
        <w:t>2.项目名称：120TEU纯电动集装箱船智能化系统装备与平台项目</w:t>
      </w:r>
    </w:p>
    <w:p w14:paraId="234BE6F8">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shd w:val="clear" w:fill="FEFEFE"/>
        </w:rPr>
        <w:t>3.预算金额：</w:t>
      </w:r>
      <w:r>
        <w:rPr>
          <w:rFonts w:hint="eastAsia" w:ascii="宋体" w:hAnsi="宋体" w:eastAsia="宋体" w:cs="宋体"/>
          <w:sz w:val="21"/>
          <w:szCs w:val="21"/>
          <w:u w:val="single"/>
          <w:shd w:val="clear" w:fill="FEFEFE"/>
        </w:rPr>
        <w:t>400</w:t>
      </w:r>
      <w:r>
        <w:rPr>
          <w:rFonts w:hint="eastAsia" w:ascii="宋体" w:hAnsi="宋体" w:eastAsia="宋体" w:cs="宋体"/>
          <w:sz w:val="21"/>
          <w:szCs w:val="21"/>
          <w:shd w:val="clear" w:fill="FEFEFE"/>
        </w:rPr>
        <w:t>万元（人民币）</w:t>
      </w:r>
    </w:p>
    <w:p w14:paraId="342AF33B">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shd w:val="clear" w:fill="FEFEFE"/>
        </w:rPr>
        <w:t>4.最高限价（如有）：</w:t>
      </w:r>
      <w:r>
        <w:rPr>
          <w:rFonts w:hint="eastAsia" w:ascii="宋体" w:hAnsi="宋体" w:eastAsia="宋体" w:cs="宋体"/>
          <w:sz w:val="21"/>
          <w:szCs w:val="21"/>
          <w:u w:val="single"/>
          <w:shd w:val="clear" w:fill="FEFEFE"/>
        </w:rPr>
        <w:t>400</w:t>
      </w:r>
      <w:r>
        <w:rPr>
          <w:rFonts w:hint="eastAsia" w:ascii="宋体" w:hAnsi="宋体" w:eastAsia="宋体" w:cs="宋体"/>
          <w:sz w:val="21"/>
          <w:szCs w:val="21"/>
          <w:shd w:val="clear" w:fill="FEFEFE"/>
        </w:rPr>
        <w:t>万元（人民币）</w:t>
      </w:r>
    </w:p>
    <w:p w14:paraId="283709DC">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shd w:val="clear" w:fill="FEFEFE"/>
        </w:rPr>
        <w:t>5.采购需求：本项目共分</w:t>
      </w:r>
      <w:r>
        <w:rPr>
          <w:rFonts w:hint="eastAsia" w:ascii="宋体" w:hAnsi="宋体" w:eastAsia="宋体" w:cs="宋体"/>
          <w:sz w:val="21"/>
          <w:szCs w:val="21"/>
          <w:u w:val="single"/>
          <w:shd w:val="clear" w:fill="FEFEFE"/>
        </w:rPr>
        <w:t> 1 </w:t>
      </w:r>
      <w:r>
        <w:rPr>
          <w:rFonts w:hint="eastAsia" w:ascii="宋体" w:hAnsi="宋体" w:eastAsia="宋体" w:cs="宋体"/>
          <w:sz w:val="21"/>
          <w:szCs w:val="21"/>
          <w:shd w:val="clear" w:fill="FEFEFE"/>
        </w:rPr>
        <w:t>包。</w:t>
      </w:r>
    </w:p>
    <w:tbl>
      <w:tblPr>
        <w:tblStyle w:val="20"/>
        <w:tblW w:w="100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89"/>
        <w:gridCol w:w="1663"/>
        <w:gridCol w:w="1798"/>
        <w:gridCol w:w="779"/>
        <w:gridCol w:w="2770"/>
        <w:gridCol w:w="2366"/>
      </w:tblGrid>
      <w:tr w14:paraId="687A2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9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6C6F9ADE">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240" w:lineRule="atLeast"/>
              <w:ind w:left="0" w:right="0"/>
              <w:jc w:val="center"/>
            </w:pPr>
            <w:r>
              <w:rPr>
                <w:rFonts w:hint="eastAsia" w:ascii="宋体" w:hAnsi="宋体" w:eastAsia="宋体" w:cs="宋体"/>
                <w:sz w:val="21"/>
                <w:szCs w:val="21"/>
              </w:rPr>
              <w:t>包号</w:t>
            </w:r>
          </w:p>
        </w:tc>
        <w:tc>
          <w:tcPr>
            <w:tcW w:w="1665"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1F2DB5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240" w:lineRule="atLeast"/>
              <w:ind w:left="0" w:right="0"/>
              <w:jc w:val="center"/>
            </w:pPr>
            <w:r>
              <w:rPr>
                <w:rFonts w:hint="eastAsia" w:ascii="宋体" w:hAnsi="宋体" w:eastAsia="宋体" w:cs="宋体"/>
                <w:sz w:val="21"/>
                <w:szCs w:val="21"/>
              </w:rPr>
              <w:t>名称</w:t>
            </w:r>
          </w:p>
        </w:tc>
        <w:tc>
          <w:tcPr>
            <w:tcW w:w="180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09AF4E30">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240" w:lineRule="atLeast"/>
              <w:ind w:left="0" w:right="0"/>
              <w:jc w:val="center"/>
            </w:pPr>
            <w:r>
              <w:rPr>
                <w:rFonts w:hint="eastAsia" w:ascii="宋体" w:hAnsi="宋体" w:eastAsia="宋体" w:cs="宋体"/>
                <w:sz w:val="21"/>
                <w:szCs w:val="21"/>
              </w:rPr>
              <w:t>采购内容</w:t>
            </w:r>
          </w:p>
        </w:tc>
        <w:tc>
          <w:tcPr>
            <w:tcW w:w="78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478828A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240" w:lineRule="atLeast"/>
              <w:ind w:left="0" w:right="0"/>
              <w:jc w:val="center"/>
            </w:pPr>
            <w:r>
              <w:rPr>
                <w:rFonts w:hint="eastAsia" w:ascii="宋体" w:hAnsi="宋体" w:eastAsia="宋体" w:cs="宋体"/>
                <w:sz w:val="21"/>
                <w:szCs w:val="21"/>
              </w:rPr>
              <w:t>数量</w:t>
            </w:r>
          </w:p>
        </w:tc>
        <w:tc>
          <w:tcPr>
            <w:tcW w:w="2775"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6E102D14">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240" w:lineRule="atLeast"/>
              <w:ind w:left="0" w:right="0"/>
              <w:jc w:val="center"/>
            </w:pPr>
            <w:r>
              <w:rPr>
                <w:rFonts w:hint="eastAsia" w:ascii="宋体" w:hAnsi="宋体" w:eastAsia="宋体" w:cs="宋体"/>
                <w:sz w:val="21"/>
                <w:szCs w:val="21"/>
              </w:rPr>
              <w:t>预算金额（万元）</w:t>
            </w:r>
          </w:p>
        </w:tc>
        <w:tc>
          <w:tcPr>
            <w:tcW w:w="237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7649F77C">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240" w:lineRule="atLeast"/>
              <w:ind w:left="0" w:right="0"/>
              <w:jc w:val="center"/>
            </w:pPr>
            <w:r>
              <w:rPr>
                <w:rFonts w:hint="eastAsia" w:ascii="宋体" w:hAnsi="宋体" w:eastAsia="宋体" w:cs="宋体"/>
                <w:sz w:val="21"/>
                <w:szCs w:val="21"/>
              </w:rPr>
              <w:t>备注</w:t>
            </w:r>
          </w:p>
        </w:tc>
      </w:tr>
      <w:tr w14:paraId="7B8CD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9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351ADF94">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240" w:lineRule="atLeast"/>
              <w:ind w:left="0" w:right="0"/>
              <w:jc w:val="center"/>
            </w:pPr>
            <w:r>
              <w:rPr>
                <w:rFonts w:hint="eastAsia" w:ascii="宋体" w:hAnsi="宋体" w:eastAsia="宋体" w:cs="宋体"/>
                <w:sz w:val="21"/>
                <w:szCs w:val="21"/>
              </w:rPr>
              <w:t>1</w:t>
            </w:r>
          </w:p>
        </w:tc>
        <w:tc>
          <w:tcPr>
            <w:tcW w:w="1665"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5F695A1B">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240" w:lineRule="atLeast"/>
              <w:ind w:left="0" w:right="0"/>
              <w:jc w:val="center"/>
            </w:pPr>
            <w:r>
              <w:rPr>
                <w:rFonts w:hint="eastAsia" w:ascii="宋体" w:hAnsi="宋体" w:eastAsia="宋体" w:cs="宋体"/>
                <w:sz w:val="21"/>
                <w:szCs w:val="21"/>
              </w:rPr>
              <w:t>120TEU纯电动集装箱船智能化系统装备与平台</w:t>
            </w:r>
          </w:p>
        </w:tc>
        <w:tc>
          <w:tcPr>
            <w:tcW w:w="180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5F34FB47">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240" w:lineRule="atLeast"/>
              <w:ind w:left="0" w:right="0"/>
              <w:jc w:val="center"/>
            </w:pPr>
            <w:r>
              <w:rPr>
                <w:rFonts w:hint="eastAsia" w:ascii="宋体" w:hAnsi="宋体" w:eastAsia="宋体" w:cs="宋体"/>
                <w:sz w:val="21"/>
                <w:szCs w:val="21"/>
              </w:rPr>
              <w:t>120TEU纯电动集装箱船智能化系统装备与平台</w:t>
            </w:r>
          </w:p>
        </w:tc>
        <w:tc>
          <w:tcPr>
            <w:tcW w:w="78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41BD804E">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240" w:lineRule="atLeast"/>
              <w:ind w:left="0" w:right="0"/>
              <w:jc w:val="center"/>
            </w:pPr>
            <w:r>
              <w:rPr>
                <w:rFonts w:hint="eastAsia" w:ascii="宋体" w:hAnsi="宋体" w:eastAsia="宋体" w:cs="宋体"/>
                <w:sz w:val="21"/>
                <w:szCs w:val="21"/>
              </w:rPr>
              <w:t>2套</w:t>
            </w:r>
          </w:p>
        </w:tc>
        <w:tc>
          <w:tcPr>
            <w:tcW w:w="2775"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360550C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240" w:lineRule="atLeast"/>
              <w:ind w:left="0" w:right="0"/>
              <w:jc w:val="center"/>
            </w:pPr>
            <w:r>
              <w:rPr>
                <w:rFonts w:hint="eastAsia" w:ascii="宋体" w:hAnsi="宋体" w:eastAsia="宋体" w:cs="宋体"/>
                <w:sz w:val="21"/>
                <w:szCs w:val="21"/>
              </w:rPr>
              <w:t>投标人报价均不得超过该包预算金额（最高限价），否则按无效投标文件处理。</w:t>
            </w:r>
          </w:p>
          <w:p w14:paraId="644D395A">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240" w:lineRule="atLeast"/>
              <w:ind w:left="0" w:right="0"/>
              <w:jc w:val="center"/>
            </w:pPr>
            <w:r>
              <w:rPr>
                <w:rFonts w:hint="eastAsia" w:ascii="宋体" w:hAnsi="宋体" w:eastAsia="宋体" w:cs="宋体"/>
                <w:sz w:val="21"/>
                <w:szCs w:val="21"/>
              </w:rPr>
              <w:t>最高限价：400万元</w:t>
            </w:r>
          </w:p>
        </w:tc>
        <w:tc>
          <w:tcPr>
            <w:tcW w:w="2370" w:type="dxa"/>
            <w:tcBorders>
              <w:top w:val="single" w:color="auto" w:sz="4" w:space="0"/>
              <w:left w:val="single" w:color="auto" w:sz="4" w:space="0"/>
              <w:bottom w:val="single" w:color="auto" w:sz="4" w:space="0"/>
              <w:right w:val="single" w:color="auto" w:sz="4" w:space="0"/>
            </w:tcBorders>
            <w:shd w:val="clear" w:color="auto" w:fill="auto"/>
            <w:tcMar>
              <w:top w:w="0" w:type="dxa"/>
              <w:left w:w="0" w:type="dxa"/>
              <w:bottom w:w="0" w:type="dxa"/>
              <w:right w:w="0" w:type="dxa"/>
            </w:tcMar>
            <w:vAlign w:val="center"/>
          </w:tcPr>
          <w:p w14:paraId="16581AF4">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240" w:lineRule="atLeast"/>
              <w:ind w:left="0" w:right="0"/>
              <w:jc w:val="center"/>
            </w:pPr>
            <w:r>
              <w:rPr>
                <w:rFonts w:hint="eastAsia" w:ascii="宋体" w:hAnsi="宋体" w:eastAsia="宋体" w:cs="宋体"/>
                <w:sz w:val="21"/>
                <w:szCs w:val="21"/>
              </w:rPr>
              <w:t>本项目不接受进口产品。</w:t>
            </w:r>
          </w:p>
          <w:p w14:paraId="2F25984D">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240" w:lineRule="atLeast"/>
              <w:ind w:left="0" w:right="0"/>
              <w:jc w:val="center"/>
            </w:pPr>
            <w:r>
              <w:rPr>
                <w:rFonts w:hint="eastAsia" w:ascii="宋体" w:hAnsi="宋体" w:eastAsia="宋体" w:cs="宋体"/>
                <w:sz w:val="21"/>
                <w:szCs w:val="21"/>
              </w:rPr>
              <w:t>核心产品：120TEU纯电动集装箱船智能化系统装备与平台</w:t>
            </w:r>
          </w:p>
        </w:tc>
      </w:tr>
    </w:tbl>
    <w:p w14:paraId="55550DA6">
      <w:pPr>
        <w:pStyle w:val="17"/>
        <w:keepNext w:val="0"/>
        <w:keepLines w:val="0"/>
        <w:widowControl/>
        <w:suppressLineNumbers w:val="0"/>
        <w:shd w:val="clear"/>
        <w:spacing w:before="0" w:beforeAutospacing="0" w:after="0" w:afterAutospacing="0" w:line="240" w:lineRule="atLeast"/>
        <w:ind w:left="0" w:right="0" w:firstLine="280"/>
      </w:pPr>
      <w:r>
        <w:rPr>
          <w:rFonts w:hint="eastAsia" w:ascii="宋体" w:hAnsi="宋体" w:eastAsia="宋体" w:cs="宋体"/>
          <w:sz w:val="21"/>
          <w:szCs w:val="21"/>
          <w:shd w:val="clear" w:fill="FEFEFE"/>
        </w:rPr>
        <w:t>6.合同履行期限：交货期/交付期：合同签订后6个月内交货；质保期/其他期限描述：自验收合格之日起1年。</w:t>
      </w:r>
    </w:p>
    <w:p w14:paraId="557E0191">
      <w:pPr>
        <w:pStyle w:val="17"/>
        <w:keepNext w:val="0"/>
        <w:keepLines w:val="0"/>
        <w:widowControl/>
        <w:suppressLineNumbers w:val="0"/>
        <w:shd w:val="clear"/>
        <w:spacing w:before="0" w:beforeAutospacing="0" w:after="0" w:afterAutospacing="0" w:line="240" w:lineRule="atLeast"/>
        <w:ind w:left="0" w:right="0" w:firstLine="280"/>
      </w:pPr>
      <w:r>
        <w:rPr>
          <w:rFonts w:hint="eastAsia" w:ascii="宋体" w:hAnsi="宋体" w:eastAsia="宋体" w:cs="宋体"/>
          <w:sz w:val="21"/>
          <w:szCs w:val="21"/>
          <w:shd w:val="clear" w:fill="FEFEFE"/>
        </w:rPr>
        <w:t>7.本项目（不接受)联合体投标。</w:t>
      </w:r>
    </w:p>
    <w:p w14:paraId="3B636346">
      <w:pPr>
        <w:pStyle w:val="3"/>
        <w:keepNext w:val="0"/>
        <w:keepLines w:val="0"/>
        <w:widowControl/>
        <w:suppressLineNumbers w:val="0"/>
        <w:shd w:val="clear"/>
        <w:spacing w:before="0" w:beforeAutospacing="0" w:after="0" w:afterAutospacing="0" w:line="360" w:lineRule="atLeast"/>
        <w:ind w:left="0" w:firstLine="280"/>
      </w:pPr>
      <w:r>
        <w:rPr>
          <w:rStyle w:val="23"/>
          <w:rFonts w:hint="eastAsia" w:ascii="宋体" w:hAnsi="宋体" w:eastAsia="宋体" w:cs="宋体"/>
          <w:b/>
          <w:sz w:val="21"/>
          <w:szCs w:val="21"/>
          <w:shd w:val="clear" w:fill="FEFEFE"/>
        </w:rPr>
        <w:t>二、投标人的资格要求</w:t>
      </w:r>
    </w:p>
    <w:p w14:paraId="595335CF">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shd w:val="clear" w:fill="FEFEFE"/>
        </w:rPr>
        <w:t>1.满足《中华人民共和国政府采购法》第二十二条规定；</w:t>
      </w:r>
    </w:p>
    <w:p w14:paraId="701C45ED">
      <w:pPr>
        <w:pStyle w:val="17"/>
        <w:keepNext w:val="0"/>
        <w:keepLines w:val="0"/>
        <w:widowControl/>
        <w:suppressLineNumbers w:val="0"/>
        <w:shd w:val="clear"/>
        <w:spacing w:before="50" w:beforeAutospacing="0" w:after="50" w:afterAutospacing="0" w:line="240" w:lineRule="atLeast"/>
        <w:ind w:left="0" w:right="0" w:firstLine="280"/>
      </w:pPr>
      <w:r>
        <w:rPr>
          <w:rFonts w:hint="eastAsia" w:ascii="宋体" w:hAnsi="宋体" w:eastAsia="宋体" w:cs="宋体"/>
          <w:sz w:val="21"/>
          <w:szCs w:val="21"/>
        </w:rPr>
        <w:t>（1）具有独立承担民事责任的能力；</w:t>
      </w:r>
    </w:p>
    <w:p w14:paraId="0B2836C3">
      <w:pPr>
        <w:pStyle w:val="17"/>
        <w:keepNext w:val="0"/>
        <w:keepLines w:val="0"/>
        <w:widowControl/>
        <w:suppressLineNumbers w:val="0"/>
        <w:shd w:val="clear"/>
        <w:spacing w:before="50" w:beforeAutospacing="0" w:after="50" w:afterAutospacing="0" w:line="240" w:lineRule="atLeast"/>
        <w:ind w:left="0" w:right="0" w:firstLine="280"/>
      </w:pPr>
      <w:r>
        <w:rPr>
          <w:rFonts w:hint="eastAsia" w:ascii="宋体" w:hAnsi="宋体" w:eastAsia="宋体" w:cs="宋体"/>
          <w:sz w:val="21"/>
          <w:szCs w:val="21"/>
        </w:rPr>
        <w:t>（2）具有良好的商业信誉和健全的财务会计制度；</w:t>
      </w:r>
    </w:p>
    <w:p w14:paraId="39B389EE">
      <w:pPr>
        <w:pStyle w:val="17"/>
        <w:keepNext w:val="0"/>
        <w:keepLines w:val="0"/>
        <w:widowControl/>
        <w:suppressLineNumbers w:val="0"/>
        <w:shd w:val="clear"/>
        <w:spacing w:before="50" w:beforeAutospacing="0" w:after="50" w:afterAutospacing="0" w:line="240" w:lineRule="atLeast"/>
        <w:ind w:left="0" w:right="0" w:firstLine="280"/>
      </w:pPr>
      <w:r>
        <w:rPr>
          <w:rFonts w:hint="eastAsia" w:ascii="宋体" w:hAnsi="宋体" w:eastAsia="宋体" w:cs="宋体"/>
          <w:sz w:val="21"/>
          <w:szCs w:val="21"/>
        </w:rPr>
        <w:t>（3）具有履行合同所必需的设备和专业技术能力；</w:t>
      </w:r>
    </w:p>
    <w:p w14:paraId="4963B580">
      <w:pPr>
        <w:pStyle w:val="17"/>
        <w:keepNext w:val="0"/>
        <w:keepLines w:val="0"/>
        <w:widowControl/>
        <w:suppressLineNumbers w:val="0"/>
        <w:shd w:val="clear"/>
        <w:spacing w:before="50" w:beforeAutospacing="0" w:after="50" w:afterAutospacing="0" w:line="240" w:lineRule="atLeast"/>
        <w:ind w:left="0" w:right="0" w:firstLine="280"/>
      </w:pPr>
      <w:r>
        <w:rPr>
          <w:rFonts w:hint="eastAsia" w:ascii="宋体" w:hAnsi="宋体" w:eastAsia="宋体" w:cs="宋体"/>
          <w:sz w:val="21"/>
          <w:szCs w:val="21"/>
        </w:rPr>
        <w:t>（4）有依法缴纳税收和社会保障资金的良好记录；</w:t>
      </w:r>
    </w:p>
    <w:p w14:paraId="5F0ECBC3">
      <w:pPr>
        <w:pStyle w:val="17"/>
        <w:keepNext w:val="0"/>
        <w:keepLines w:val="0"/>
        <w:widowControl/>
        <w:suppressLineNumbers w:val="0"/>
        <w:shd w:val="clear"/>
        <w:spacing w:before="50" w:beforeAutospacing="0" w:after="50" w:afterAutospacing="0" w:line="240" w:lineRule="atLeast"/>
        <w:ind w:left="0" w:right="0" w:firstLine="280"/>
      </w:pPr>
      <w:r>
        <w:rPr>
          <w:rFonts w:hint="eastAsia" w:ascii="宋体" w:hAnsi="宋体" w:eastAsia="宋体" w:cs="宋体"/>
          <w:sz w:val="21"/>
          <w:szCs w:val="21"/>
        </w:rPr>
        <w:t>（5）参加政府采购活动前三年内，在经营活动中没有重大违法记录；</w:t>
      </w:r>
    </w:p>
    <w:p w14:paraId="26D1BF40">
      <w:pPr>
        <w:pStyle w:val="17"/>
        <w:keepNext w:val="0"/>
        <w:keepLines w:val="0"/>
        <w:widowControl/>
        <w:suppressLineNumbers w:val="0"/>
        <w:shd w:val="clear"/>
        <w:spacing w:before="50" w:beforeAutospacing="0" w:after="50" w:afterAutospacing="0" w:line="240" w:lineRule="atLeast"/>
        <w:ind w:left="0" w:right="0" w:firstLine="280"/>
      </w:pPr>
      <w:r>
        <w:rPr>
          <w:rFonts w:hint="eastAsia" w:ascii="宋体" w:hAnsi="宋体" w:eastAsia="宋体" w:cs="宋体"/>
          <w:sz w:val="21"/>
          <w:szCs w:val="21"/>
        </w:rPr>
        <w:t>（6）法律、行政法规规定的其他条件。</w:t>
      </w:r>
    </w:p>
    <w:p w14:paraId="201B2291">
      <w:pPr>
        <w:pStyle w:val="17"/>
        <w:keepNext w:val="0"/>
        <w:keepLines w:val="0"/>
        <w:widowControl/>
        <w:suppressLineNumbers w:val="0"/>
        <w:shd w:val="clear"/>
        <w:spacing w:before="50" w:beforeAutospacing="0" w:after="50" w:afterAutospacing="0" w:line="240" w:lineRule="atLeast"/>
        <w:ind w:left="0" w:right="0"/>
      </w:pPr>
      <w:r>
        <w:rPr>
          <w:rFonts w:hint="eastAsia" w:ascii="宋体" w:hAnsi="宋体" w:eastAsia="宋体" w:cs="宋体"/>
          <w:sz w:val="21"/>
          <w:szCs w:val="21"/>
        </w:rPr>
        <w:t>  2.落实政府采购政策需满足的资格要求：</w:t>
      </w:r>
    </w:p>
    <w:p w14:paraId="01F97C88">
      <w:pPr>
        <w:pStyle w:val="17"/>
        <w:keepNext w:val="0"/>
        <w:keepLines w:val="0"/>
        <w:widowControl/>
        <w:suppressLineNumbers w:val="0"/>
        <w:shd w:val="clear"/>
        <w:spacing w:before="50" w:beforeAutospacing="0" w:after="50" w:afterAutospacing="0" w:line="240" w:lineRule="atLeast"/>
        <w:ind w:left="0" w:right="0"/>
      </w:pPr>
      <w:r>
        <w:rPr>
          <w:rFonts w:hint="eastAsia" w:ascii="宋体" w:hAnsi="宋体" w:eastAsia="宋体" w:cs="宋体"/>
          <w:sz w:val="21"/>
          <w:szCs w:val="21"/>
        </w:rPr>
        <w:t>   本政府采购项目</w:t>
      </w:r>
      <w:r>
        <w:rPr>
          <w:rStyle w:val="23"/>
          <w:rFonts w:hint="eastAsia" w:ascii="宋体" w:hAnsi="宋体" w:eastAsia="宋体" w:cs="宋体"/>
          <w:sz w:val="21"/>
          <w:szCs w:val="21"/>
        </w:rPr>
        <w:t>非</w:t>
      </w:r>
      <w:r>
        <w:rPr>
          <w:rFonts w:hint="eastAsia" w:ascii="宋体" w:hAnsi="宋体" w:eastAsia="宋体" w:cs="宋体"/>
          <w:sz w:val="21"/>
          <w:szCs w:val="21"/>
        </w:rPr>
        <w:t>专门面向中小企业，本项目采购标的对应的中小企业划分标准所属行业为“</w:t>
      </w:r>
      <w:r>
        <w:rPr>
          <w:rFonts w:hint="eastAsia" w:ascii="宋体" w:hAnsi="宋体" w:eastAsia="宋体" w:cs="宋体"/>
          <w:sz w:val="21"/>
          <w:szCs w:val="21"/>
          <w:u w:val="single"/>
        </w:rPr>
        <w:t>工业</w:t>
      </w:r>
      <w:r>
        <w:rPr>
          <w:rFonts w:hint="eastAsia" w:ascii="宋体" w:hAnsi="宋体" w:eastAsia="宋体" w:cs="宋体"/>
          <w:sz w:val="21"/>
          <w:szCs w:val="21"/>
        </w:rPr>
        <w:t>”。</w:t>
      </w:r>
    </w:p>
    <w:p w14:paraId="17DB3775">
      <w:pPr>
        <w:pStyle w:val="17"/>
        <w:keepNext w:val="0"/>
        <w:keepLines w:val="0"/>
        <w:widowControl/>
        <w:suppressLineNumbers w:val="0"/>
        <w:shd w:val="clear"/>
        <w:spacing w:before="50" w:beforeAutospacing="0" w:after="50" w:afterAutospacing="0" w:line="240" w:lineRule="atLeast"/>
        <w:ind w:left="0" w:right="0" w:firstLine="0"/>
      </w:pPr>
      <w:r>
        <w:rPr>
          <w:rFonts w:hint="eastAsia" w:ascii="宋体" w:hAnsi="宋体" w:eastAsia="宋体" w:cs="宋体"/>
          <w:sz w:val="21"/>
          <w:szCs w:val="21"/>
          <w:shd w:val="clear" w:fill="FEFEFE"/>
        </w:rPr>
        <w:t>  3.本项目的特定资格要求：</w:t>
      </w:r>
    </w:p>
    <w:p w14:paraId="6E5B0B06">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shd w:val="clear" w:fill="FEFEFE"/>
        </w:rPr>
        <w:t>（1）投标人参加政府采购活动未被列入“信用中国”网站(www.creditchina.gov.cn)失信被执行人、重大税收违法失信主体、政府采购严重违法失信行为记录名单和“中国政府采购”网站（www.ccgp.gov.cn）政府采购严重违法失信行为记录名单等；</w:t>
      </w:r>
    </w:p>
    <w:p w14:paraId="74E5C088">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shd w:val="clear" w:fill="FEFEFE"/>
        </w:rPr>
        <w:t>（2）单位负责人为同一人或者存在直接控股、管理关系的不同投标人，不得参加本项目同一合同项下的政府采购活动。为本采购项目提供整体设计、规范编制或者项目管理、监理、检测等服务的，不得再参加本项目的其他招标采购活动。</w:t>
      </w:r>
    </w:p>
    <w:p w14:paraId="67C3D804">
      <w:pPr>
        <w:pStyle w:val="3"/>
        <w:keepNext w:val="0"/>
        <w:keepLines w:val="0"/>
        <w:widowControl/>
        <w:suppressLineNumbers w:val="0"/>
        <w:shd w:val="clear"/>
        <w:spacing w:before="0" w:beforeAutospacing="0" w:after="0" w:afterAutospacing="0" w:line="360" w:lineRule="atLeast"/>
        <w:ind w:left="0" w:firstLine="280"/>
      </w:pPr>
      <w:r>
        <w:rPr>
          <w:rStyle w:val="23"/>
          <w:rFonts w:hint="eastAsia" w:ascii="宋体" w:hAnsi="宋体" w:eastAsia="宋体" w:cs="宋体"/>
          <w:b/>
          <w:sz w:val="21"/>
          <w:szCs w:val="21"/>
          <w:shd w:val="clear" w:fill="FEFEFE"/>
        </w:rPr>
        <w:t>三、获取招标文件</w:t>
      </w:r>
    </w:p>
    <w:p w14:paraId="4837AD80">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shd w:val="clear" w:fill="FEFEFE"/>
        </w:rPr>
        <w:t>1.时间：2026年09月2</w:t>
      </w:r>
      <w:r>
        <w:rPr>
          <w:rFonts w:hint="eastAsia" w:ascii="宋体" w:hAnsi="宋体" w:eastAsia="宋体" w:cs="宋体"/>
          <w:sz w:val="21"/>
          <w:szCs w:val="21"/>
          <w:shd w:val="clear" w:fill="FEFEFE"/>
          <w:lang w:val="en-US" w:eastAsia="zh-CN"/>
        </w:rPr>
        <w:t>7</w:t>
      </w:r>
      <w:r>
        <w:rPr>
          <w:rFonts w:hint="eastAsia" w:ascii="宋体" w:hAnsi="宋体" w:eastAsia="宋体" w:cs="宋体"/>
          <w:sz w:val="21"/>
          <w:szCs w:val="21"/>
          <w:shd w:val="clear" w:fill="FEFEFE"/>
        </w:rPr>
        <w:t>日至2026年10月12日，每天</w:t>
      </w:r>
      <w:r>
        <w:rPr>
          <w:rFonts w:hint="eastAsia" w:ascii="宋体" w:hAnsi="宋体" w:eastAsia="宋体" w:cs="宋体"/>
          <w:sz w:val="21"/>
          <w:szCs w:val="21"/>
          <w:shd w:val="clear" w:fill="FEFEFE"/>
          <w:lang w:val="en-US" w:eastAsia="zh-CN"/>
        </w:rPr>
        <w:t>上午</w:t>
      </w:r>
      <w:r>
        <w:rPr>
          <w:rFonts w:hint="eastAsia" w:ascii="宋体" w:hAnsi="宋体" w:eastAsia="宋体" w:cs="宋体"/>
          <w:sz w:val="21"/>
          <w:szCs w:val="21"/>
          <w:shd w:val="clear" w:fill="FEFEFE"/>
        </w:rPr>
        <w:t>9:00至12:00，下午14:00至17:00（北京时间，法定节假日除外）</w:t>
      </w:r>
    </w:p>
    <w:p w14:paraId="33D6A92F">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shd w:val="clear" w:fill="FEFEFE"/>
        </w:rPr>
        <w:t>2.地点：线上或线下。</w:t>
      </w:r>
    </w:p>
    <w:p w14:paraId="4C7FBFAB">
      <w:pPr>
        <w:pStyle w:val="17"/>
        <w:keepNext w:val="0"/>
        <w:keepLines w:val="0"/>
        <w:widowControl/>
        <w:suppressLineNumbers w:val="0"/>
        <w:shd w:val="clear"/>
        <w:spacing w:before="50" w:beforeAutospacing="0" w:after="50" w:afterAutospacing="0" w:line="240" w:lineRule="atLeast"/>
        <w:ind w:left="0" w:right="0" w:firstLine="280"/>
      </w:pPr>
      <w:r>
        <w:rPr>
          <w:rFonts w:hint="eastAsia" w:ascii="宋体" w:hAnsi="宋体" w:eastAsia="宋体" w:cs="宋体"/>
          <w:sz w:val="21"/>
          <w:szCs w:val="21"/>
        </w:rPr>
        <w:t>3.方式：符合资格的投标人应当在获取时间内，通过以下方式获取招标文件。</w:t>
      </w:r>
    </w:p>
    <w:p w14:paraId="6C8AA019">
      <w:pPr>
        <w:pStyle w:val="17"/>
        <w:keepNext w:val="0"/>
        <w:keepLines w:val="0"/>
        <w:widowControl/>
        <w:suppressLineNumbers w:val="0"/>
        <w:shd w:val="clear"/>
        <w:spacing w:before="50" w:beforeAutospacing="0" w:after="50" w:afterAutospacing="0" w:line="240" w:lineRule="atLeast"/>
        <w:ind w:left="0" w:right="0" w:firstLine="280"/>
      </w:pPr>
      <w:r>
        <w:rPr>
          <w:rFonts w:hint="eastAsia" w:ascii="宋体" w:hAnsi="宋体" w:eastAsia="宋体" w:cs="宋体"/>
          <w:sz w:val="21"/>
          <w:szCs w:val="21"/>
        </w:rPr>
        <w:t>方式一：线下</w:t>
      </w:r>
    </w:p>
    <w:p w14:paraId="37C31509">
      <w:pPr>
        <w:pStyle w:val="17"/>
        <w:keepNext w:val="0"/>
        <w:keepLines w:val="0"/>
        <w:widowControl/>
        <w:suppressLineNumbers w:val="0"/>
        <w:shd w:val="clear"/>
        <w:spacing w:before="50" w:beforeAutospacing="0" w:after="50" w:afterAutospacing="0" w:line="240" w:lineRule="atLeast"/>
        <w:ind w:left="0" w:right="0" w:firstLine="280"/>
      </w:pPr>
      <w:r>
        <w:rPr>
          <w:rFonts w:hint="eastAsia" w:ascii="宋体" w:hAnsi="宋体" w:eastAsia="宋体" w:cs="宋体"/>
          <w:sz w:val="21"/>
          <w:szCs w:val="21"/>
        </w:rPr>
        <w:t>①法定代表人自己领取的，凭法定代表人身份证明书及法定代表人身份证领取。</w:t>
      </w:r>
    </w:p>
    <w:p w14:paraId="41F38455">
      <w:pPr>
        <w:pStyle w:val="17"/>
        <w:keepNext w:val="0"/>
        <w:keepLines w:val="0"/>
        <w:widowControl/>
        <w:suppressLineNumbers w:val="0"/>
        <w:shd w:val="clear"/>
        <w:spacing w:before="50" w:beforeAutospacing="0" w:after="50" w:afterAutospacing="0" w:line="240" w:lineRule="atLeast"/>
        <w:ind w:left="0" w:right="0" w:firstLine="280"/>
      </w:pPr>
      <w:r>
        <w:rPr>
          <w:rFonts w:hint="eastAsia" w:ascii="宋体" w:hAnsi="宋体" w:eastAsia="宋体" w:cs="宋体"/>
          <w:sz w:val="21"/>
          <w:szCs w:val="21"/>
        </w:rPr>
        <w:t>②法定代表人委托他人领取的，凭法定代表人授权书及受托人身份证领取。</w:t>
      </w:r>
    </w:p>
    <w:p w14:paraId="0700ED74">
      <w:pPr>
        <w:pStyle w:val="17"/>
        <w:keepNext w:val="0"/>
        <w:keepLines w:val="0"/>
        <w:widowControl/>
        <w:suppressLineNumbers w:val="0"/>
        <w:shd w:val="clear"/>
        <w:spacing w:before="50" w:beforeAutospacing="0" w:after="50" w:afterAutospacing="0" w:line="240" w:lineRule="atLeast"/>
        <w:ind w:left="0" w:right="0" w:firstLine="280"/>
      </w:pPr>
      <w:r>
        <w:rPr>
          <w:rFonts w:hint="eastAsia" w:ascii="宋体" w:hAnsi="宋体" w:eastAsia="宋体" w:cs="宋体"/>
          <w:sz w:val="21"/>
          <w:szCs w:val="21"/>
        </w:rPr>
        <w:t>③获取文件信息登记表。</w:t>
      </w:r>
    </w:p>
    <w:p w14:paraId="28848167">
      <w:pPr>
        <w:pStyle w:val="17"/>
        <w:keepNext w:val="0"/>
        <w:keepLines w:val="0"/>
        <w:widowControl/>
        <w:suppressLineNumbers w:val="0"/>
        <w:shd w:val="clear"/>
        <w:spacing w:before="50" w:beforeAutospacing="0" w:after="50" w:afterAutospacing="0" w:line="240" w:lineRule="atLeast"/>
        <w:ind w:left="0" w:right="0" w:firstLine="280"/>
      </w:pPr>
      <w:r>
        <w:rPr>
          <w:rFonts w:hint="eastAsia" w:ascii="宋体" w:hAnsi="宋体" w:eastAsia="宋体" w:cs="宋体"/>
          <w:sz w:val="21"/>
          <w:szCs w:val="21"/>
        </w:rPr>
        <w:t>以上材料均需加盖公章。</w:t>
      </w:r>
    </w:p>
    <w:p w14:paraId="697363AA">
      <w:pPr>
        <w:pStyle w:val="17"/>
        <w:keepNext w:val="0"/>
        <w:keepLines w:val="0"/>
        <w:widowControl/>
        <w:suppressLineNumbers w:val="0"/>
        <w:shd w:val="clear"/>
        <w:spacing w:before="50" w:beforeAutospacing="0" w:after="50" w:afterAutospacing="0" w:line="240" w:lineRule="atLeast"/>
        <w:ind w:left="0" w:right="0" w:firstLine="280"/>
      </w:pPr>
      <w:r>
        <w:rPr>
          <w:rFonts w:hint="eastAsia" w:ascii="宋体" w:hAnsi="宋体" w:eastAsia="宋体" w:cs="宋体"/>
          <w:sz w:val="21"/>
          <w:szCs w:val="21"/>
        </w:rPr>
        <w:t>方式二：线上</w:t>
      </w:r>
    </w:p>
    <w:p w14:paraId="1BF55E85">
      <w:pPr>
        <w:pStyle w:val="17"/>
        <w:keepNext w:val="0"/>
        <w:keepLines w:val="0"/>
        <w:widowControl/>
        <w:suppressLineNumbers w:val="0"/>
        <w:shd w:val="clear"/>
        <w:spacing w:before="50" w:beforeAutospacing="0" w:after="50" w:afterAutospacing="0" w:line="240" w:lineRule="atLeast"/>
        <w:ind w:left="0" w:right="0" w:firstLine="280"/>
      </w:pPr>
      <w:r>
        <w:rPr>
          <w:rFonts w:hint="eastAsia" w:ascii="宋体" w:hAnsi="宋体" w:eastAsia="宋体" w:cs="宋体"/>
          <w:sz w:val="21"/>
          <w:szCs w:val="21"/>
        </w:rPr>
        <w:t>线上领取的，请将以下材料的扫描件发送至指定邮箱：</w:t>
      </w:r>
      <w:r>
        <w:rPr>
          <w:rFonts w:hint="eastAsia" w:ascii="宋体" w:hAnsi="宋体" w:eastAsia="宋体" w:cs="宋体"/>
          <w:sz w:val="21"/>
          <w:szCs w:val="21"/>
          <w:u w:val="single"/>
        </w:rPr>
        <w:t>pub@88038889.com。</w:t>
      </w:r>
    </w:p>
    <w:p w14:paraId="0ABDEE5E">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rPr>
        <w:t>①法定代表人自己领取的，凭法定代表人身份证明书及法定代表人身份证；</w:t>
      </w:r>
    </w:p>
    <w:p w14:paraId="565CAF06">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rPr>
        <w:t>②法定代表人委托他人领取的，凭法定代表人授权书及受托人身份证；</w:t>
      </w:r>
    </w:p>
    <w:p w14:paraId="0D875DCB">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rPr>
        <w:t>③《获取文件信息登记表》（格式见附件）；</w:t>
      </w:r>
    </w:p>
    <w:p w14:paraId="2915AF9F">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rPr>
        <w:t>④文件费用支付凭证（银行账号信息见附件）。</w:t>
      </w:r>
    </w:p>
    <w:p w14:paraId="03FA398E">
      <w:pPr>
        <w:pStyle w:val="17"/>
        <w:keepNext w:val="0"/>
        <w:keepLines w:val="0"/>
        <w:widowControl/>
        <w:suppressLineNumbers w:val="0"/>
        <w:shd w:val="clear"/>
        <w:spacing w:before="50" w:beforeAutospacing="0" w:after="50" w:afterAutospacing="0" w:line="240" w:lineRule="atLeast"/>
        <w:ind w:left="0" w:right="0" w:firstLine="280"/>
      </w:pPr>
      <w:r>
        <w:rPr>
          <w:rFonts w:hint="eastAsia" w:ascii="宋体" w:hAnsi="宋体" w:eastAsia="宋体" w:cs="宋体"/>
          <w:sz w:val="21"/>
          <w:szCs w:val="21"/>
        </w:rPr>
        <w:t>以上①②③④项材料需加盖单位公章（自然人为签字）后扫描发送至上述邮箱，邮件主题及PDF文件标题统一命名为"供应商全称+项目名称"。获取文件的时效性以上述邮箱收到供应商邮件的时间为准。</w:t>
      </w:r>
    </w:p>
    <w:p w14:paraId="5C8F9331">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shd w:val="clear" w:fill="FEFEFE"/>
        </w:rPr>
        <w:t>4.售价：招标文件每包售价500元/包，售后不退。</w:t>
      </w:r>
    </w:p>
    <w:p w14:paraId="559AFF09">
      <w:pPr>
        <w:pStyle w:val="3"/>
        <w:keepNext w:val="0"/>
        <w:keepLines w:val="0"/>
        <w:widowControl/>
        <w:suppressLineNumbers w:val="0"/>
        <w:shd w:val="clear"/>
        <w:spacing w:before="0" w:beforeAutospacing="0" w:after="0" w:afterAutospacing="0" w:line="360" w:lineRule="atLeast"/>
        <w:ind w:left="0" w:firstLine="280"/>
      </w:pPr>
      <w:r>
        <w:rPr>
          <w:rStyle w:val="23"/>
          <w:rFonts w:hint="eastAsia" w:ascii="宋体" w:hAnsi="宋体" w:eastAsia="宋体" w:cs="宋体"/>
          <w:b/>
          <w:sz w:val="21"/>
          <w:szCs w:val="21"/>
          <w:shd w:val="clear" w:fill="FEFEFE"/>
        </w:rPr>
        <w:t>四、提交投标文件截止时间、开标时间和地点</w:t>
      </w:r>
    </w:p>
    <w:p w14:paraId="6909C869">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shd w:val="clear" w:fill="FEFEFE"/>
        </w:rPr>
        <w:t>提交投标文件截止时间：</w:t>
      </w:r>
      <w:r>
        <w:rPr>
          <w:rFonts w:hint="eastAsia" w:ascii="宋体" w:hAnsi="宋体" w:eastAsia="宋体" w:cs="宋体"/>
          <w:sz w:val="21"/>
          <w:szCs w:val="21"/>
          <w:u w:val="single"/>
          <w:shd w:val="clear" w:fill="FEFEFE"/>
        </w:rPr>
        <w:t>2026</w:t>
      </w:r>
      <w:r>
        <w:rPr>
          <w:rFonts w:hint="eastAsia" w:ascii="宋体" w:hAnsi="宋体" w:eastAsia="宋体" w:cs="宋体"/>
          <w:sz w:val="21"/>
          <w:szCs w:val="21"/>
          <w:shd w:val="clear" w:fill="FEFEFE"/>
        </w:rPr>
        <w:t>年</w:t>
      </w:r>
      <w:r>
        <w:rPr>
          <w:rFonts w:hint="eastAsia" w:ascii="宋体" w:hAnsi="宋体" w:eastAsia="宋体" w:cs="宋体"/>
          <w:sz w:val="21"/>
          <w:szCs w:val="21"/>
          <w:u w:val="single"/>
          <w:shd w:val="clear" w:fill="FEFEFE"/>
        </w:rPr>
        <w:t>10</w:t>
      </w:r>
      <w:r>
        <w:rPr>
          <w:rFonts w:hint="eastAsia" w:ascii="宋体" w:hAnsi="宋体" w:eastAsia="宋体" w:cs="宋体"/>
          <w:sz w:val="21"/>
          <w:szCs w:val="21"/>
          <w:shd w:val="clear" w:fill="FEFEFE"/>
        </w:rPr>
        <w:t>月</w:t>
      </w:r>
      <w:r>
        <w:rPr>
          <w:rFonts w:hint="eastAsia" w:ascii="宋体" w:hAnsi="宋体" w:eastAsia="宋体" w:cs="宋体"/>
          <w:sz w:val="21"/>
          <w:szCs w:val="21"/>
          <w:u w:val="single"/>
          <w:shd w:val="clear" w:fill="FEFEFE"/>
        </w:rPr>
        <w:t>1</w:t>
      </w:r>
      <w:r>
        <w:rPr>
          <w:rFonts w:hint="eastAsia" w:ascii="宋体" w:hAnsi="宋体" w:eastAsia="宋体" w:cs="宋体"/>
          <w:sz w:val="21"/>
          <w:szCs w:val="21"/>
          <w:u w:val="single"/>
          <w:shd w:val="clear" w:fill="FEFEFE"/>
          <w:lang w:val="en-US" w:eastAsia="zh-CN"/>
        </w:rPr>
        <w:t>9</w:t>
      </w:r>
      <w:r>
        <w:rPr>
          <w:rFonts w:hint="eastAsia" w:ascii="宋体" w:hAnsi="宋体" w:eastAsia="宋体" w:cs="宋体"/>
          <w:sz w:val="21"/>
          <w:szCs w:val="21"/>
          <w:shd w:val="clear" w:fill="FEFEFE"/>
        </w:rPr>
        <w:t>日</w:t>
      </w:r>
      <w:r>
        <w:rPr>
          <w:rFonts w:hint="eastAsia" w:ascii="宋体" w:hAnsi="宋体" w:eastAsia="宋体" w:cs="宋体"/>
          <w:sz w:val="21"/>
          <w:szCs w:val="21"/>
          <w:u w:val="single"/>
          <w:shd w:val="clear" w:fill="FEFEFE"/>
        </w:rPr>
        <w:t>09</w:t>
      </w:r>
      <w:r>
        <w:rPr>
          <w:rFonts w:hint="eastAsia" w:ascii="宋体" w:hAnsi="宋体" w:eastAsia="宋体" w:cs="宋体"/>
          <w:sz w:val="21"/>
          <w:szCs w:val="21"/>
          <w:shd w:val="clear" w:fill="FEFEFE"/>
        </w:rPr>
        <w:t>点</w:t>
      </w:r>
      <w:r>
        <w:rPr>
          <w:rFonts w:hint="eastAsia" w:ascii="宋体" w:hAnsi="宋体" w:eastAsia="宋体" w:cs="宋体"/>
          <w:sz w:val="21"/>
          <w:szCs w:val="21"/>
          <w:u w:val="single"/>
          <w:shd w:val="clear" w:fill="FEFEFE"/>
        </w:rPr>
        <w:t>30</w:t>
      </w:r>
      <w:r>
        <w:rPr>
          <w:rFonts w:hint="eastAsia" w:ascii="宋体" w:hAnsi="宋体" w:eastAsia="宋体" w:cs="宋体"/>
          <w:sz w:val="21"/>
          <w:szCs w:val="21"/>
          <w:shd w:val="clear" w:fill="FEFEFE"/>
        </w:rPr>
        <w:t>分（北京时间）</w:t>
      </w:r>
    </w:p>
    <w:p w14:paraId="4D0B98EC">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shd w:val="clear" w:fill="FEFEFE"/>
        </w:rPr>
        <w:t>开标时间：</w:t>
      </w:r>
      <w:r>
        <w:rPr>
          <w:rFonts w:hint="eastAsia" w:ascii="宋体" w:hAnsi="宋体" w:eastAsia="宋体" w:cs="宋体"/>
          <w:sz w:val="21"/>
          <w:szCs w:val="21"/>
          <w:u w:val="single"/>
          <w:shd w:val="clear" w:fill="FEFEFE"/>
        </w:rPr>
        <w:t>2026</w:t>
      </w:r>
      <w:r>
        <w:rPr>
          <w:rFonts w:hint="eastAsia" w:ascii="宋体" w:hAnsi="宋体" w:eastAsia="宋体" w:cs="宋体"/>
          <w:sz w:val="21"/>
          <w:szCs w:val="21"/>
          <w:shd w:val="clear" w:fill="FEFEFE"/>
        </w:rPr>
        <w:t>年</w:t>
      </w:r>
      <w:r>
        <w:rPr>
          <w:rFonts w:hint="eastAsia" w:ascii="宋体" w:hAnsi="宋体" w:eastAsia="宋体" w:cs="宋体"/>
          <w:sz w:val="21"/>
          <w:szCs w:val="21"/>
          <w:u w:val="single"/>
          <w:shd w:val="clear" w:fill="FEFEFE"/>
        </w:rPr>
        <w:t>10</w:t>
      </w:r>
      <w:r>
        <w:rPr>
          <w:rFonts w:hint="eastAsia" w:ascii="宋体" w:hAnsi="宋体" w:eastAsia="宋体" w:cs="宋体"/>
          <w:sz w:val="21"/>
          <w:szCs w:val="21"/>
          <w:shd w:val="clear" w:fill="FEFEFE"/>
        </w:rPr>
        <w:t>月</w:t>
      </w:r>
      <w:r>
        <w:rPr>
          <w:rFonts w:hint="eastAsia" w:ascii="宋体" w:hAnsi="宋体" w:eastAsia="宋体" w:cs="宋体"/>
          <w:sz w:val="21"/>
          <w:szCs w:val="21"/>
          <w:u w:val="single"/>
          <w:shd w:val="clear" w:fill="FEFEFE"/>
        </w:rPr>
        <w:t>1</w:t>
      </w:r>
      <w:r>
        <w:rPr>
          <w:rFonts w:hint="eastAsia" w:ascii="宋体" w:hAnsi="宋体" w:eastAsia="宋体" w:cs="宋体"/>
          <w:sz w:val="21"/>
          <w:szCs w:val="21"/>
          <w:u w:val="single"/>
          <w:shd w:val="clear" w:fill="FEFEFE"/>
          <w:lang w:val="en-US" w:eastAsia="zh-CN"/>
        </w:rPr>
        <w:t>9</w:t>
      </w:r>
      <w:r>
        <w:rPr>
          <w:rFonts w:hint="eastAsia" w:ascii="宋体" w:hAnsi="宋体" w:eastAsia="宋体" w:cs="宋体"/>
          <w:sz w:val="21"/>
          <w:szCs w:val="21"/>
          <w:shd w:val="clear" w:fill="FEFEFE"/>
        </w:rPr>
        <w:t>日</w:t>
      </w:r>
      <w:r>
        <w:rPr>
          <w:rFonts w:hint="eastAsia" w:ascii="宋体" w:hAnsi="宋体" w:eastAsia="宋体" w:cs="宋体"/>
          <w:sz w:val="21"/>
          <w:szCs w:val="21"/>
          <w:u w:val="single"/>
          <w:shd w:val="clear" w:fill="FEFEFE"/>
        </w:rPr>
        <w:t>09</w:t>
      </w:r>
      <w:r>
        <w:rPr>
          <w:rFonts w:hint="eastAsia" w:ascii="宋体" w:hAnsi="宋体" w:eastAsia="宋体" w:cs="宋体"/>
          <w:sz w:val="21"/>
          <w:szCs w:val="21"/>
          <w:shd w:val="clear" w:fill="FEFEFE"/>
        </w:rPr>
        <w:t>点</w:t>
      </w:r>
      <w:r>
        <w:rPr>
          <w:rFonts w:hint="eastAsia" w:ascii="宋体" w:hAnsi="宋体" w:eastAsia="宋体" w:cs="宋体"/>
          <w:sz w:val="21"/>
          <w:szCs w:val="21"/>
          <w:u w:val="single"/>
          <w:shd w:val="clear" w:fill="FEFEFE"/>
        </w:rPr>
        <w:t>30</w:t>
      </w:r>
      <w:r>
        <w:rPr>
          <w:rFonts w:hint="eastAsia" w:ascii="宋体" w:hAnsi="宋体" w:eastAsia="宋体" w:cs="宋体"/>
          <w:sz w:val="21"/>
          <w:szCs w:val="21"/>
          <w:shd w:val="clear" w:fill="FEFEFE"/>
        </w:rPr>
        <w:t>分（北京时间）</w:t>
      </w:r>
    </w:p>
    <w:p w14:paraId="011B8BCE">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rPr>
        <w:t>地点：武汉市洪山区创意天地9号办公楼601室。</w:t>
      </w:r>
    </w:p>
    <w:p w14:paraId="343E32D4">
      <w:pPr>
        <w:pStyle w:val="3"/>
        <w:keepNext w:val="0"/>
        <w:keepLines w:val="0"/>
        <w:widowControl/>
        <w:suppressLineNumbers w:val="0"/>
        <w:shd w:val="clear"/>
        <w:spacing w:before="0" w:beforeAutospacing="0" w:after="0" w:afterAutospacing="0" w:line="360" w:lineRule="atLeast"/>
        <w:ind w:left="0" w:firstLine="280"/>
      </w:pPr>
      <w:r>
        <w:rPr>
          <w:rStyle w:val="23"/>
          <w:rFonts w:hint="eastAsia" w:ascii="宋体" w:hAnsi="宋体" w:eastAsia="宋体" w:cs="宋体"/>
          <w:b/>
          <w:sz w:val="21"/>
          <w:szCs w:val="21"/>
          <w:shd w:val="clear" w:fill="FEFEFE"/>
        </w:rPr>
        <w:t>五、公告期限</w:t>
      </w:r>
    </w:p>
    <w:p w14:paraId="6F682A1A">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shd w:val="clear" w:fill="FEFEFE"/>
        </w:rPr>
        <w:t>自本公告发布之日起5个工作日。</w:t>
      </w:r>
    </w:p>
    <w:p w14:paraId="692F76C2">
      <w:pPr>
        <w:pStyle w:val="3"/>
        <w:keepNext w:val="0"/>
        <w:keepLines w:val="0"/>
        <w:widowControl/>
        <w:suppressLineNumbers w:val="0"/>
        <w:shd w:val="clear"/>
        <w:spacing w:before="0" w:beforeAutospacing="0" w:after="0" w:afterAutospacing="0" w:line="360" w:lineRule="atLeast"/>
        <w:ind w:left="0" w:firstLine="280"/>
      </w:pPr>
      <w:r>
        <w:rPr>
          <w:rStyle w:val="23"/>
          <w:rFonts w:hint="eastAsia" w:ascii="宋体" w:hAnsi="宋体" w:eastAsia="宋体" w:cs="宋体"/>
          <w:b/>
          <w:sz w:val="21"/>
          <w:szCs w:val="21"/>
          <w:shd w:val="clear" w:fill="FEFEFE"/>
        </w:rPr>
        <w:t>六、其他补充事宜</w:t>
      </w:r>
    </w:p>
    <w:p w14:paraId="41B90A96">
      <w:pPr>
        <w:pStyle w:val="17"/>
        <w:keepNext w:val="0"/>
        <w:keepLines w:val="0"/>
        <w:widowControl/>
        <w:suppressLineNumbers w:val="0"/>
        <w:shd w:val="clear"/>
        <w:spacing w:before="50" w:beforeAutospacing="0" w:after="50" w:afterAutospacing="0" w:line="240" w:lineRule="atLeast"/>
        <w:ind w:left="0" w:right="0" w:firstLine="280"/>
        <w:rPr>
          <w:rFonts w:hint="eastAsia" w:ascii="宋体" w:hAnsi="宋体" w:eastAsia="宋体" w:cs="宋体"/>
          <w:sz w:val="21"/>
          <w:szCs w:val="21"/>
        </w:rPr>
      </w:pPr>
      <w:r>
        <w:rPr>
          <w:rFonts w:hint="eastAsia" w:ascii="宋体" w:hAnsi="宋体" w:eastAsia="宋体" w:cs="宋体"/>
          <w:sz w:val="21"/>
          <w:szCs w:val="21"/>
        </w:rPr>
        <w:t>1.本项目将在《中国政府采购网》（http://www.ccgp.gov.cn/）、《武汉理工大学采购与招标管理办公室网站》（网址：http://cgyztb.whut.edu.cn/）上发布所有信息，请参加本项目投标人密切关注。</w:t>
      </w:r>
    </w:p>
    <w:p w14:paraId="11DC8C8A">
      <w:pPr>
        <w:pStyle w:val="17"/>
        <w:keepNext w:val="0"/>
        <w:keepLines w:val="0"/>
        <w:widowControl/>
        <w:suppressLineNumbers w:val="0"/>
        <w:shd w:val="clear"/>
        <w:spacing w:before="50" w:beforeAutospacing="0" w:after="50" w:afterAutospacing="0" w:line="240" w:lineRule="atLeast"/>
        <w:ind w:left="0" w:right="0" w:firstLine="280"/>
        <w:rPr>
          <w:rFonts w:hint="eastAsia" w:ascii="宋体" w:hAnsi="宋体" w:eastAsia="宋体" w:cs="宋体"/>
          <w:sz w:val="21"/>
          <w:szCs w:val="21"/>
        </w:rPr>
      </w:pPr>
      <w:r>
        <w:rPr>
          <w:rFonts w:hint="eastAsia" w:ascii="宋体" w:hAnsi="宋体" w:eastAsia="宋体" w:cs="宋体"/>
          <w:sz w:val="21"/>
          <w:szCs w:val="21"/>
        </w:rPr>
        <w:t>2.政府采购相关政策执行：落实政府采购强制、优先采购节能产品政策；政府采购优先采购环保产品政策；政府采购促进中小企业发展（监狱企业、残疾人福利性单位视同小微企业）；支持本国产品等政策。</w:t>
      </w:r>
    </w:p>
    <w:p w14:paraId="6434E792">
      <w:pPr>
        <w:pStyle w:val="3"/>
        <w:keepNext w:val="0"/>
        <w:keepLines w:val="0"/>
        <w:widowControl/>
        <w:suppressLineNumbers w:val="0"/>
        <w:shd w:val="clear"/>
        <w:spacing w:before="0" w:beforeAutospacing="0" w:after="0" w:afterAutospacing="0" w:line="360" w:lineRule="atLeast"/>
        <w:ind w:left="0" w:firstLine="280"/>
      </w:pPr>
      <w:r>
        <w:rPr>
          <w:rStyle w:val="23"/>
          <w:rFonts w:hint="eastAsia" w:ascii="宋体" w:hAnsi="宋体" w:eastAsia="宋体" w:cs="宋体"/>
          <w:b/>
          <w:sz w:val="21"/>
          <w:szCs w:val="21"/>
          <w:shd w:val="clear" w:fill="FEFEFE"/>
        </w:rPr>
        <w:t>七、对本次招标提出询问，请按以下方式联系。</w:t>
      </w:r>
    </w:p>
    <w:p w14:paraId="0C7CDD5E">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shd w:val="clear" w:fill="FEFEFE"/>
        </w:rPr>
        <w:t>1.采购人信息</w:t>
      </w:r>
    </w:p>
    <w:p w14:paraId="0F823552">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color w:val="333333"/>
          <w:sz w:val="21"/>
          <w:szCs w:val="21"/>
          <w:shd w:val="clear" w:fill="FEFEFE"/>
        </w:rPr>
        <w:t>名    称：武汉理工大学</w:t>
      </w:r>
    </w:p>
    <w:p w14:paraId="4F668B77">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color w:val="333333"/>
          <w:sz w:val="21"/>
          <w:szCs w:val="21"/>
          <w:shd w:val="clear" w:fill="FEFEFE"/>
        </w:rPr>
        <w:t>地    址：洪山区珞狮南路122号</w:t>
      </w:r>
    </w:p>
    <w:p w14:paraId="6ACEE366">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shd w:val="clear" w:fill="FEFEFE"/>
        </w:rPr>
        <w:t>联系方式：舒老师</w:t>
      </w:r>
      <w:r>
        <w:rPr>
          <w:rFonts w:hint="eastAsia" w:ascii="宋体" w:hAnsi="宋体" w:eastAsia="宋体" w:cs="宋体"/>
          <w:sz w:val="21"/>
          <w:szCs w:val="21"/>
          <w:shd w:val="clear" w:fill="FEFEFE"/>
          <w:lang w:val="en-US" w:eastAsia="zh-CN"/>
        </w:rPr>
        <w:t xml:space="preserve"> </w:t>
      </w:r>
      <w:r>
        <w:rPr>
          <w:rFonts w:hint="eastAsia" w:ascii="宋体" w:hAnsi="宋体" w:eastAsia="宋体" w:cs="宋体"/>
          <w:sz w:val="21"/>
          <w:szCs w:val="21"/>
          <w:shd w:val="clear" w:fill="FEFEFE"/>
        </w:rPr>
        <w:t>027-87285928</w:t>
      </w:r>
    </w:p>
    <w:p w14:paraId="3F10CF7A">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rPr>
        <w:t>2.采购代理机构信息</w:t>
      </w:r>
    </w:p>
    <w:p w14:paraId="66561B62">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rPr>
        <w:t>名    称：湖南省招标有限责任公司</w:t>
      </w:r>
    </w:p>
    <w:p w14:paraId="1F18FF03">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rPr>
        <w:t>地    址：武汉市洪山区创意天地9号办公楼601室</w:t>
      </w:r>
    </w:p>
    <w:p w14:paraId="2923BF2C">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rPr>
        <w:t>联系方式：027-88038889、18162719964</w:t>
      </w:r>
    </w:p>
    <w:p w14:paraId="6E75E521">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rPr>
        <w:t>3.项目联系方式</w:t>
      </w:r>
    </w:p>
    <w:p w14:paraId="6A07DC18">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rPr>
        <w:t>项目联系人：冷霄香</w:t>
      </w:r>
      <w:r>
        <w:rPr>
          <w:rFonts w:hint="eastAsia" w:ascii="宋体" w:hAnsi="宋体" w:eastAsia="宋体" w:cs="宋体"/>
          <w:sz w:val="21"/>
          <w:szCs w:val="21"/>
          <w:lang w:eastAsia="zh-CN"/>
        </w:rPr>
        <w:t>、</w:t>
      </w:r>
      <w:r>
        <w:rPr>
          <w:rFonts w:hint="eastAsia" w:ascii="宋体" w:hAnsi="宋体" w:eastAsia="宋体" w:cs="宋体"/>
          <w:sz w:val="21"/>
          <w:szCs w:val="21"/>
        </w:rPr>
        <w:t>李洋</w:t>
      </w:r>
      <w:r>
        <w:rPr>
          <w:rFonts w:hint="eastAsia" w:ascii="宋体" w:hAnsi="宋体" w:eastAsia="宋体" w:cs="宋体"/>
          <w:sz w:val="21"/>
          <w:szCs w:val="21"/>
          <w:lang w:eastAsia="zh-CN"/>
        </w:rPr>
        <w:t>、</w:t>
      </w:r>
      <w:r>
        <w:rPr>
          <w:rFonts w:hint="eastAsia" w:ascii="宋体" w:hAnsi="宋体" w:eastAsia="宋体" w:cs="宋体"/>
          <w:sz w:val="21"/>
          <w:szCs w:val="21"/>
        </w:rPr>
        <w:t>聂毅</w:t>
      </w:r>
      <w:r>
        <w:rPr>
          <w:rFonts w:hint="eastAsia" w:ascii="宋体" w:hAnsi="宋体" w:eastAsia="宋体" w:cs="宋体"/>
          <w:sz w:val="21"/>
          <w:szCs w:val="21"/>
          <w:lang w:eastAsia="zh-CN"/>
        </w:rPr>
        <w:t>、</w:t>
      </w:r>
      <w:r>
        <w:rPr>
          <w:rFonts w:hint="eastAsia" w:ascii="宋体" w:hAnsi="宋体" w:eastAsia="宋体" w:cs="宋体"/>
          <w:sz w:val="21"/>
          <w:szCs w:val="21"/>
        </w:rPr>
        <w:t>洪振翔</w:t>
      </w:r>
      <w:r>
        <w:rPr>
          <w:rFonts w:hint="eastAsia" w:ascii="宋体" w:hAnsi="宋体" w:eastAsia="宋体" w:cs="宋体"/>
          <w:sz w:val="21"/>
          <w:szCs w:val="21"/>
          <w:lang w:eastAsia="zh-CN"/>
        </w:rPr>
        <w:t>、</w:t>
      </w:r>
      <w:r>
        <w:rPr>
          <w:rFonts w:hint="eastAsia" w:ascii="宋体" w:hAnsi="宋体" w:eastAsia="宋体" w:cs="宋体"/>
          <w:sz w:val="21"/>
          <w:szCs w:val="21"/>
        </w:rPr>
        <w:t>张泽平</w:t>
      </w:r>
    </w:p>
    <w:p w14:paraId="3B7297B1">
      <w:pPr>
        <w:pStyle w:val="17"/>
        <w:keepNext w:val="0"/>
        <w:keepLines w:val="0"/>
        <w:widowControl/>
        <w:suppressLineNumbers w:val="0"/>
        <w:shd w:val="clear"/>
        <w:spacing w:before="0" w:beforeAutospacing="0" w:after="0" w:afterAutospacing="0" w:line="240" w:lineRule="atLeast"/>
        <w:ind w:left="0" w:right="0" w:firstLine="280"/>
        <w:jc w:val="both"/>
      </w:pPr>
      <w:r>
        <w:rPr>
          <w:rFonts w:hint="eastAsia" w:ascii="宋体" w:hAnsi="宋体" w:eastAsia="宋体" w:cs="宋体"/>
          <w:sz w:val="21"/>
          <w:szCs w:val="21"/>
        </w:rPr>
        <w:t>电   话：027-88038889、18162719964</w:t>
      </w:r>
    </w:p>
    <w:p w14:paraId="6DA37B67">
      <w:pPr>
        <w:pStyle w:val="17"/>
        <w:shd w:val="clear" w:color="auto" w:fill="FEFEFE"/>
        <w:spacing w:before="0" w:beforeAutospacing="0" w:after="0" w:afterAutospacing="0" w:line="360" w:lineRule="auto"/>
        <w:ind w:firstLine="420" w:firstLineChars="200"/>
        <w:jc w:val="both"/>
        <w:rPr>
          <w:color w:val="FF0000"/>
          <w:sz w:val="21"/>
          <w:szCs w:val="21"/>
        </w:rPr>
      </w:pPr>
    </w:p>
    <w:p w14:paraId="0ECDCE65">
      <w:pPr>
        <w:rPr>
          <w:rFonts w:hint="eastAsia" w:ascii="宋体" w:hAnsi="宋体" w:eastAsia="宋体" w:cs="宋体"/>
          <w:snapToGrid w:val="0"/>
          <w:color w:val="auto"/>
          <w:kern w:val="2"/>
          <w:sz w:val="24"/>
          <w:szCs w:val="24"/>
          <w:highlight w:val="none"/>
          <w:shd w:val="clear" w:color="auto" w:fill="FFFFFF"/>
          <w:lang w:val="en-US" w:eastAsia="zh-Hans" w:bidi="ar-SA"/>
        </w:rPr>
      </w:pPr>
      <w:r>
        <w:rPr>
          <w:rFonts w:hint="eastAsia" w:ascii="宋体" w:hAnsi="宋体" w:eastAsia="宋体" w:cs="宋体"/>
          <w:snapToGrid w:val="0"/>
          <w:color w:val="auto"/>
          <w:kern w:val="2"/>
          <w:sz w:val="24"/>
          <w:szCs w:val="24"/>
          <w:highlight w:val="none"/>
          <w:shd w:val="clear" w:color="auto" w:fill="FFFFFF"/>
          <w:lang w:val="en-US" w:eastAsia="zh-Hans" w:bidi="ar-SA"/>
        </w:rPr>
        <w:br w:type="page"/>
      </w:r>
    </w:p>
    <w:p w14:paraId="00C5E0B2">
      <w:pPr>
        <w:widowControl w:val="0"/>
        <w:autoSpaceDE/>
        <w:autoSpaceDN/>
        <w:spacing w:after="0" w:line="240" w:lineRule="auto"/>
        <w:ind w:firstLine="0" w:firstLineChars="0"/>
        <w:jc w:val="both"/>
        <w:rPr>
          <w:rFonts w:hint="eastAsia" w:ascii="宋体" w:hAnsi="宋体" w:eastAsia="宋体" w:cs="宋体"/>
          <w:snapToGrid w:val="0"/>
          <w:color w:val="auto"/>
          <w:kern w:val="2"/>
          <w:sz w:val="24"/>
          <w:szCs w:val="24"/>
          <w:highlight w:val="none"/>
          <w:shd w:val="clear" w:color="auto" w:fill="FFFFFF"/>
          <w:lang w:val="en-US" w:eastAsia="zh-Hans" w:bidi="ar-SA"/>
        </w:rPr>
      </w:pPr>
      <w:r>
        <w:rPr>
          <w:rFonts w:hint="eastAsia" w:ascii="宋体" w:hAnsi="宋体" w:eastAsia="宋体" w:cs="宋体"/>
          <w:snapToGrid w:val="0"/>
          <w:color w:val="auto"/>
          <w:kern w:val="2"/>
          <w:sz w:val="24"/>
          <w:szCs w:val="24"/>
          <w:highlight w:val="none"/>
          <w:shd w:val="clear" w:color="auto" w:fill="FFFFFF"/>
          <w:lang w:val="en-US" w:eastAsia="zh-Hans" w:bidi="ar-SA"/>
        </w:rPr>
        <w:t>附表1</w:t>
      </w:r>
    </w:p>
    <w:p w14:paraId="18F7534B">
      <w:pPr>
        <w:widowControl w:val="0"/>
        <w:autoSpaceDE/>
        <w:autoSpaceDN/>
        <w:spacing w:after="0" w:line="240" w:lineRule="auto"/>
        <w:ind w:left="0" w:leftChars="0" w:firstLine="0" w:firstLineChars="0"/>
        <w:jc w:val="center"/>
        <w:outlineLvl w:val="1"/>
        <w:rPr>
          <w:rFonts w:hint="eastAsia" w:ascii="宋体" w:hAnsi="宋体" w:eastAsia="宋体" w:cs="宋体"/>
          <w:b/>
          <w:color w:val="auto"/>
          <w:kern w:val="2"/>
          <w:sz w:val="32"/>
          <w:szCs w:val="32"/>
          <w:highlight w:val="none"/>
          <w:lang w:val="en-US" w:eastAsia="zh-Hans" w:bidi="ar-SA"/>
        </w:rPr>
      </w:pPr>
      <w:bookmarkStart w:id="1" w:name="_Toc18559"/>
      <w:bookmarkStart w:id="2" w:name="_Toc15162"/>
      <w:r>
        <w:rPr>
          <w:rFonts w:hint="eastAsia" w:ascii="宋体" w:hAnsi="宋体" w:eastAsia="宋体" w:cs="宋体"/>
          <w:b/>
          <w:color w:val="auto"/>
          <w:kern w:val="2"/>
          <w:sz w:val="32"/>
          <w:szCs w:val="32"/>
          <w:highlight w:val="none"/>
          <w:lang w:val="en-US" w:bidi="ar-SA"/>
        </w:rPr>
        <w:t>获取文件</w:t>
      </w:r>
      <w:r>
        <w:rPr>
          <w:rFonts w:hint="eastAsia" w:ascii="宋体" w:hAnsi="宋体" w:eastAsia="宋体" w:cs="宋体"/>
          <w:b/>
          <w:color w:val="auto"/>
          <w:kern w:val="2"/>
          <w:sz w:val="32"/>
          <w:szCs w:val="32"/>
          <w:highlight w:val="none"/>
          <w:lang w:val="en-US" w:eastAsia="zh-CN" w:bidi="ar-SA"/>
        </w:rPr>
        <w:t>信息</w:t>
      </w:r>
      <w:r>
        <w:rPr>
          <w:rFonts w:hint="eastAsia" w:ascii="宋体" w:hAnsi="宋体" w:eastAsia="宋体" w:cs="宋体"/>
          <w:b/>
          <w:color w:val="auto"/>
          <w:kern w:val="2"/>
          <w:sz w:val="32"/>
          <w:szCs w:val="32"/>
          <w:highlight w:val="none"/>
          <w:lang w:val="en-US" w:bidi="ar-SA"/>
        </w:rPr>
        <w:t>登记</w:t>
      </w:r>
      <w:r>
        <w:rPr>
          <w:rFonts w:hint="eastAsia" w:ascii="宋体" w:hAnsi="宋体" w:eastAsia="宋体" w:cs="宋体"/>
          <w:b/>
          <w:color w:val="auto"/>
          <w:kern w:val="2"/>
          <w:sz w:val="32"/>
          <w:szCs w:val="32"/>
          <w:highlight w:val="none"/>
          <w:lang w:val="en-US" w:eastAsia="zh-Hans" w:bidi="ar-SA"/>
        </w:rPr>
        <w:t>表</w:t>
      </w:r>
      <w:bookmarkEnd w:id="1"/>
      <w:bookmarkEnd w:id="2"/>
    </w:p>
    <w:tbl>
      <w:tblPr>
        <w:tblStyle w:val="20"/>
        <w:tblW w:w="8219" w:type="dxa"/>
        <w:jc w:val="center"/>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auto"/>
        <w:tblLayout w:type="fixed"/>
        <w:tblCellMar>
          <w:top w:w="0" w:type="dxa"/>
          <w:left w:w="0" w:type="dxa"/>
          <w:bottom w:w="0" w:type="dxa"/>
          <w:right w:w="0" w:type="dxa"/>
        </w:tblCellMar>
      </w:tblPr>
      <w:tblGrid>
        <w:gridCol w:w="1666"/>
        <w:gridCol w:w="1781"/>
        <w:gridCol w:w="4772"/>
      </w:tblGrid>
      <w:tr w14:paraId="13212065">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auto"/>
          <w:tblCellMar>
            <w:top w:w="0" w:type="dxa"/>
            <w:left w:w="0" w:type="dxa"/>
            <w:bottom w:w="0" w:type="dxa"/>
            <w:right w:w="0" w:type="dxa"/>
          </w:tblCellMar>
        </w:tblPrEx>
        <w:trPr>
          <w:trHeight w:val="878" w:hRule="atLeast"/>
          <w:jc w:val="center"/>
        </w:trPr>
        <w:tc>
          <w:tcPr>
            <w:tcW w:w="1666" w:type="dxa"/>
            <w:tcBorders>
              <w:tl2br w:val="nil"/>
              <w:tr2bl w:val="nil"/>
            </w:tcBorders>
            <w:shd w:val="clear" w:color="auto" w:fill="auto"/>
            <w:tcMar>
              <w:left w:w="108" w:type="dxa"/>
              <w:right w:w="108" w:type="dxa"/>
            </w:tcMar>
            <w:vAlign w:val="center"/>
          </w:tcPr>
          <w:p w14:paraId="17035A29">
            <w:pPr>
              <w:jc w:val="center"/>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项目名称</w:t>
            </w:r>
          </w:p>
        </w:tc>
        <w:tc>
          <w:tcPr>
            <w:tcW w:w="6553" w:type="dxa"/>
            <w:gridSpan w:val="2"/>
            <w:tcBorders>
              <w:tl2br w:val="nil"/>
              <w:tr2bl w:val="nil"/>
            </w:tcBorders>
            <w:shd w:val="clear" w:color="auto" w:fill="auto"/>
            <w:tcMar>
              <w:left w:w="108" w:type="dxa"/>
              <w:right w:w="108" w:type="dxa"/>
            </w:tcMar>
            <w:vAlign w:val="center"/>
          </w:tcPr>
          <w:p w14:paraId="7C978F86">
            <w:pPr>
              <w:jc w:val="center"/>
              <w:rPr>
                <w:rFonts w:hint="eastAsia" w:ascii="宋体" w:hAnsi="宋体" w:eastAsia="宋体" w:cs="宋体"/>
                <w:snapToGrid w:val="0"/>
                <w:color w:val="auto"/>
                <w:sz w:val="21"/>
                <w:szCs w:val="21"/>
                <w:highlight w:val="none"/>
                <w:lang w:eastAsia="zh-CN"/>
              </w:rPr>
            </w:pPr>
            <w:r>
              <w:rPr>
                <w:rFonts w:hint="eastAsia" w:ascii="宋体" w:hAnsi="宋体" w:eastAsia="宋体" w:cs="宋体"/>
                <w:snapToGrid w:val="0"/>
                <w:color w:val="auto"/>
                <w:sz w:val="21"/>
                <w:szCs w:val="21"/>
                <w:highlight w:val="none"/>
                <w:lang w:eastAsia="zh-CN"/>
              </w:rPr>
              <w:t>120TEU纯电动集装箱船智能化系统装备与平台项目</w:t>
            </w:r>
          </w:p>
        </w:tc>
      </w:tr>
      <w:tr w14:paraId="24C6E6A4">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811" w:hRule="atLeast"/>
          <w:jc w:val="center"/>
        </w:trPr>
        <w:tc>
          <w:tcPr>
            <w:tcW w:w="1666" w:type="dxa"/>
            <w:tcBorders>
              <w:tl2br w:val="nil"/>
              <w:tr2bl w:val="nil"/>
            </w:tcBorders>
            <w:shd w:val="clear" w:color="auto" w:fill="auto"/>
            <w:tcMar>
              <w:left w:w="108" w:type="dxa"/>
              <w:right w:w="108" w:type="dxa"/>
            </w:tcMar>
            <w:vAlign w:val="center"/>
          </w:tcPr>
          <w:p w14:paraId="6845CE7F">
            <w:pPr>
              <w:jc w:val="center"/>
              <w:rPr>
                <w:rFonts w:hint="eastAsia" w:ascii="宋体" w:hAnsi="宋体" w:eastAsia="宋体" w:cs="宋体"/>
                <w:color w:val="auto"/>
                <w:sz w:val="21"/>
                <w:szCs w:val="21"/>
                <w:highlight w:val="none"/>
              </w:rPr>
            </w:pPr>
            <w:r>
              <w:rPr>
                <w:rFonts w:hint="eastAsia" w:ascii="宋体" w:hAnsi="宋体" w:eastAsia="宋体" w:cs="宋体"/>
                <w:snapToGrid w:val="0"/>
                <w:color w:val="auto"/>
                <w:sz w:val="21"/>
                <w:szCs w:val="21"/>
                <w:highlight w:val="none"/>
              </w:rPr>
              <w:t>项目编号</w:t>
            </w:r>
          </w:p>
        </w:tc>
        <w:tc>
          <w:tcPr>
            <w:tcW w:w="6553" w:type="dxa"/>
            <w:gridSpan w:val="2"/>
            <w:tcBorders>
              <w:tl2br w:val="nil"/>
              <w:tr2bl w:val="nil"/>
            </w:tcBorders>
            <w:shd w:val="clear" w:color="auto" w:fill="auto"/>
            <w:tcMar>
              <w:left w:w="108" w:type="dxa"/>
              <w:right w:w="108" w:type="dxa"/>
            </w:tcMar>
            <w:vAlign w:val="center"/>
          </w:tcPr>
          <w:p w14:paraId="4DCE09F0">
            <w:pPr>
              <w:jc w:val="center"/>
              <w:rPr>
                <w:rFonts w:hint="eastAsia" w:ascii="宋体" w:hAnsi="宋体" w:eastAsia="宋体" w:cs="宋体"/>
                <w:color w:val="auto"/>
                <w:sz w:val="21"/>
                <w:szCs w:val="21"/>
                <w:highlight w:val="none"/>
              </w:rPr>
            </w:pPr>
            <w:r>
              <w:rPr>
                <w:rFonts w:hint="eastAsia" w:ascii="宋体" w:hAnsi="宋体" w:eastAsia="宋体" w:cs="宋体"/>
                <w:snapToGrid w:val="0"/>
                <w:color w:val="auto"/>
                <w:sz w:val="21"/>
                <w:szCs w:val="21"/>
                <w:highlight w:val="none"/>
                <w:lang w:eastAsia="zh-CN"/>
              </w:rPr>
              <w:t>WUTH2026090048（0623-2651N1132052）</w:t>
            </w:r>
          </w:p>
        </w:tc>
      </w:tr>
      <w:tr w14:paraId="7C60C421">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792" w:hRule="atLeast"/>
          <w:jc w:val="center"/>
        </w:trPr>
        <w:tc>
          <w:tcPr>
            <w:tcW w:w="1666" w:type="dxa"/>
            <w:tcBorders>
              <w:tl2br w:val="nil"/>
              <w:tr2bl w:val="nil"/>
            </w:tcBorders>
            <w:shd w:val="clear" w:color="auto" w:fill="auto"/>
            <w:tcMar>
              <w:left w:w="108" w:type="dxa"/>
              <w:right w:w="108" w:type="dxa"/>
            </w:tcMar>
            <w:vAlign w:val="center"/>
          </w:tcPr>
          <w:p w14:paraId="4EFB3565">
            <w:pPr>
              <w:jc w:val="center"/>
              <w:rPr>
                <w:rFonts w:hint="eastAsia"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包号</w:t>
            </w:r>
          </w:p>
        </w:tc>
        <w:tc>
          <w:tcPr>
            <w:tcW w:w="6553" w:type="dxa"/>
            <w:gridSpan w:val="2"/>
            <w:tcBorders>
              <w:tl2br w:val="nil"/>
              <w:tr2bl w:val="nil"/>
            </w:tcBorders>
            <w:shd w:val="clear" w:color="auto" w:fill="auto"/>
            <w:tcMar>
              <w:left w:w="108" w:type="dxa"/>
              <w:right w:w="108" w:type="dxa"/>
            </w:tcMar>
            <w:vAlign w:val="center"/>
          </w:tcPr>
          <w:p w14:paraId="7D50511F">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w:t>
            </w:r>
          </w:p>
        </w:tc>
      </w:tr>
      <w:tr w14:paraId="54FC2023">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auto"/>
          <w:tblCellMar>
            <w:top w:w="0" w:type="dxa"/>
            <w:left w:w="0" w:type="dxa"/>
            <w:bottom w:w="0" w:type="dxa"/>
            <w:right w:w="0" w:type="dxa"/>
          </w:tblCellMar>
        </w:tblPrEx>
        <w:trPr>
          <w:trHeight w:val="1461" w:hRule="atLeast"/>
          <w:jc w:val="center"/>
        </w:trPr>
        <w:tc>
          <w:tcPr>
            <w:tcW w:w="1666" w:type="dxa"/>
            <w:tcBorders>
              <w:tl2br w:val="nil"/>
              <w:tr2bl w:val="nil"/>
            </w:tcBorders>
            <w:shd w:val="clear" w:color="auto" w:fill="auto"/>
            <w:tcMar>
              <w:left w:w="108" w:type="dxa"/>
              <w:right w:w="108" w:type="dxa"/>
            </w:tcMar>
            <w:vAlign w:val="center"/>
          </w:tcPr>
          <w:p w14:paraId="3DB2AF1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供应商信息</w:t>
            </w:r>
          </w:p>
        </w:tc>
        <w:tc>
          <w:tcPr>
            <w:tcW w:w="6553" w:type="dxa"/>
            <w:gridSpan w:val="2"/>
            <w:tcBorders>
              <w:tl2br w:val="nil"/>
              <w:tr2bl w:val="nil"/>
            </w:tcBorders>
            <w:shd w:val="clear" w:color="auto" w:fill="auto"/>
            <w:tcMar>
              <w:left w:w="108" w:type="dxa"/>
              <w:right w:w="108" w:type="dxa"/>
            </w:tcMar>
            <w:vAlign w:val="center"/>
          </w:tcPr>
          <w:p w14:paraId="3E8D163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单位（或其他组织）名称/统一社会信用代码</w:t>
            </w:r>
          </w:p>
        </w:tc>
      </w:tr>
      <w:tr w14:paraId="507E13B9">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auto"/>
          <w:tblCellMar>
            <w:top w:w="0" w:type="dxa"/>
            <w:left w:w="0" w:type="dxa"/>
            <w:bottom w:w="0" w:type="dxa"/>
            <w:right w:w="0" w:type="dxa"/>
          </w:tblCellMar>
        </w:tblPrEx>
        <w:trPr>
          <w:trHeight w:val="1354" w:hRule="atLeast"/>
          <w:jc w:val="center"/>
        </w:trPr>
        <w:tc>
          <w:tcPr>
            <w:tcW w:w="1666" w:type="dxa"/>
            <w:vMerge w:val="restart"/>
            <w:tcBorders>
              <w:tl2br w:val="nil"/>
              <w:tr2bl w:val="nil"/>
            </w:tcBorders>
            <w:shd w:val="clear" w:color="auto" w:fill="auto"/>
            <w:tcMar>
              <w:left w:w="108" w:type="dxa"/>
              <w:right w:w="108" w:type="dxa"/>
            </w:tcMar>
            <w:vAlign w:val="center"/>
          </w:tcPr>
          <w:p w14:paraId="20EC1CD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负责人或其授权委托人信息</w:t>
            </w:r>
          </w:p>
        </w:tc>
        <w:tc>
          <w:tcPr>
            <w:tcW w:w="1781" w:type="dxa"/>
            <w:tcBorders>
              <w:tl2br w:val="nil"/>
              <w:tr2bl w:val="nil"/>
            </w:tcBorders>
            <w:shd w:val="clear" w:color="auto" w:fill="auto"/>
            <w:tcMar>
              <w:left w:w="108" w:type="dxa"/>
              <w:right w:w="108" w:type="dxa"/>
            </w:tcMar>
            <w:vAlign w:val="center"/>
          </w:tcPr>
          <w:p w14:paraId="07AA405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委托人姓名</w:t>
            </w:r>
          </w:p>
        </w:tc>
        <w:tc>
          <w:tcPr>
            <w:tcW w:w="4772" w:type="dxa"/>
            <w:tcBorders>
              <w:tl2br w:val="nil"/>
              <w:tr2bl w:val="nil"/>
            </w:tcBorders>
            <w:shd w:val="clear" w:color="auto" w:fill="auto"/>
            <w:tcMar>
              <w:left w:w="108" w:type="dxa"/>
              <w:right w:w="108" w:type="dxa"/>
            </w:tcMar>
            <w:vAlign w:val="center"/>
          </w:tcPr>
          <w:p w14:paraId="500D4756">
            <w:pPr>
              <w:jc w:val="center"/>
              <w:rPr>
                <w:rFonts w:hint="eastAsia" w:ascii="宋体" w:hAnsi="宋体" w:eastAsia="宋体" w:cs="宋体"/>
                <w:color w:val="auto"/>
                <w:sz w:val="21"/>
                <w:szCs w:val="21"/>
                <w:highlight w:val="none"/>
              </w:rPr>
            </w:pPr>
          </w:p>
        </w:tc>
      </w:tr>
      <w:tr w14:paraId="389B1543">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auto"/>
          <w:tblCellMar>
            <w:top w:w="0" w:type="dxa"/>
            <w:left w:w="0" w:type="dxa"/>
            <w:bottom w:w="0" w:type="dxa"/>
            <w:right w:w="0" w:type="dxa"/>
          </w:tblCellMar>
        </w:tblPrEx>
        <w:trPr>
          <w:trHeight w:val="1364" w:hRule="atLeast"/>
          <w:jc w:val="center"/>
        </w:trPr>
        <w:tc>
          <w:tcPr>
            <w:tcW w:w="1666" w:type="dxa"/>
            <w:vMerge w:val="continue"/>
            <w:tcBorders>
              <w:tl2br w:val="nil"/>
              <w:tr2bl w:val="nil"/>
            </w:tcBorders>
            <w:shd w:val="clear" w:color="auto" w:fill="auto"/>
            <w:tcMar>
              <w:left w:w="108" w:type="dxa"/>
              <w:right w:w="108" w:type="dxa"/>
            </w:tcMar>
            <w:vAlign w:val="center"/>
          </w:tcPr>
          <w:p w14:paraId="58E631BA">
            <w:pPr>
              <w:ind w:firstLine="480"/>
              <w:jc w:val="center"/>
              <w:rPr>
                <w:rFonts w:hint="eastAsia" w:ascii="宋体" w:hAnsi="宋体" w:eastAsia="宋体" w:cs="宋体"/>
                <w:color w:val="auto"/>
                <w:sz w:val="21"/>
                <w:szCs w:val="21"/>
                <w:highlight w:val="none"/>
              </w:rPr>
            </w:pPr>
          </w:p>
        </w:tc>
        <w:tc>
          <w:tcPr>
            <w:tcW w:w="1781" w:type="dxa"/>
            <w:tcBorders>
              <w:tl2br w:val="nil"/>
              <w:tr2bl w:val="nil"/>
            </w:tcBorders>
            <w:shd w:val="clear" w:color="auto" w:fill="auto"/>
            <w:tcMar>
              <w:left w:w="108" w:type="dxa"/>
              <w:right w:w="108" w:type="dxa"/>
            </w:tcMar>
            <w:vAlign w:val="center"/>
          </w:tcPr>
          <w:p w14:paraId="19E2B3DB">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手机</w:t>
            </w:r>
          </w:p>
        </w:tc>
        <w:tc>
          <w:tcPr>
            <w:tcW w:w="4772" w:type="dxa"/>
            <w:tcBorders>
              <w:tl2br w:val="nil"/>
              <w:tr2bl w:val="nil"/>
            </w:tcBorders>
            <w:shd w:val="clear" w:color="auto" w:fill="auto"/>
            <w:tcMar>
              <w:left w:w="108" w:type="dxa"/>
              <w:right w:w="108" w:type="dxa"/>
            </w:tcMar>
            <w:vAlign w:val="center"/>
          </w:tcPr>
          <w:p w14:paraId="0161D780">
            <w:pPr>
              <w:ind w:firstLine="480"/>
              <w:jc w:val="center"/>
              <w:rPr>
                <w:rFonts w:hint="eastAsia" w:ascii="宋体" w:hAnsi="宋体" w:eastAsia="宋体" w:cs="宋体"/>
                <w:color w:val="auto"/>
                <w:sz w:val="21"/>
                <w:szCs w:val="21"/>
                <w:highlight w:val="none"/>
              </w:rPr>
            </w:pPr>
          </w:p>
        </w:tc>
      </w:tr>
      <w:tr w14:paraId="4458C4D4">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auto"/>
          <w:tblCellMar>
            <w:top w:w="0" w:type="dxa"/>
            <w:left w:w="0" w:type="dxa"/>
            <w:bottom w:w="0" w:type="dxa"/>
            <w:right w:w="0" w:type="dxa"/>
          </w:tblCellMar>
        </w:tblPrEx>
        <w:trPr>
          <w:trHeight w:val="2025" w:hRule="atLeast"/>
          <w:jc w:val="center"/>
        </w:trPr>
        <w:tc>
          <w:tcPr>
            <w:tcW w:w="1666" w:type="dxa"/>
            <w:vMerge w:val="continue"/>
            <w:tcBorders>
              <w:tl2br w:val="nil"/>
              <w:tr2bl w:val="nil"/>
            </w:tcBorders>
            <w:shd w:val="clear" w:color="auto" w:fill="auto"/>
            <w:tcMar>
              <w:left w:w="108" w:type="dxa"/>
              <w:right w:w="108" w:type="dxa"/>
            </w:tcMar>
            <w:vAlign w:val="center"/>
          </w:tcPr>
          <w:p w14:paraId="24B9B594">
            <w:pPr>
              <w:ind w:firstLine="480"/>
              <w:jc w:val="center"/>
              <w:rPr>
                <w:rFonts w:hint="eastAsia" w:ascii="宋体" w:hAnsi="宋体" w:eastAsia="宋体" w:cs="宋体"/>
                <w:color w:val="auto"/>
                <w:sz w:val="21"/>
                <w:szCs w:val="21"/>
                <w:highlight w:val="none"/>
              </w:rPr>
            </w:pPr>
          </w:p>
        </w:tc>
        <w:tc>
          <w:tcPr>
            <w:tcW w:w="1781" w:type="dxa"/>
            <w:tcBorders>
              <w:tl2br w:val="nil"/>
              <w:tr2bl w:val="nil"/>
            </w:tcBorders>
            <w:shd w:val="clear" w:color="auto" w:fill="auto"/>
            <w:tcMar>
              <w:left w:w="108" w:type="dxa"/>
              <w:right w:w="108" w:type="dxa"/>
            </w:tcMar>
            <w:vAlign w:val="center"/>
          </w:tcPr>
          <w:p w14:paraId="12CAE5A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联系人邮箱</w:t>
            </w:r>
          </w:p>
        </w:tc>
        <w:tc>
          <w:tcPr>
            <w:tcW w:w="4772" w:type="dxa"/>
            <w:tcBorders>
              <w:tl2br w:val="nil"/>
              <w:tr2bl w:val="nil"/>
            </w:tcBorders>
            <w:shd w:val="clear" w:color="auto" w:fill="auto"/>
            <w:tcMar>
              <w:left w:w="108" w:type="dxa"/>
              <w:right w:w="108" w:type="dxa"/>
            </w:tcMar>
            <w:vAlign w:val="center"/>
          </w:tcPr>
          <w:p w14:paraId="10999F97">
            <w:pPr>
              <w:jc w:val="center"/>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rPr>
              <w:t>有关文件及通知我们会发送至此邮箱，请收到后注意回执。</w:t>
            </w:r>
          </w:p>
        </w:tc>
      </w:tr>
      <w:tr w14:paraId="5DDD60DF">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auto"/>
          <w:tblCellMar>
            <w:top w:w="0" w:type="dxa"/>
            <w:left w:w="0" w:type="dxa"/>
            <w:bottom w:w="0" w:type="dxa"/>
            <w:right w:w="0" w:type="dxa"/>
          </w:tblCellMar>
        </w:tblPrEx>
        <w:trPr>
          <w:trHeight w:val="1513" w:hRule="atLeast"/>
          <w:jc w:val="center"/>
        </w:trPr>
        <w:tc>
          <w:tcPr>
            <w:tcW w:w="1666" w:type="dxa"/>
            <w:tcBorders>
              <w:tl2br w:val="nil"/>
              <w:tr2bl w:val="nil"/>
            </w:tcBorders>
            <w:shd w:val="clear" w:color="auto" w:fill="auto"/>
            <w:tcMar>
              <w:left w:w="108" w:type="dxa"/>
              <w:right w:w="108" w:type="dxa"/>
            </w:tcMar>
            <w:vAlign w:val="center"/>
          </w:tcPr>
          <w:p w14:paraId="4817C7F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w:t>
            </w:r>
          </w:p>
        </w:tc>
        <w:tc>
          <w:tcPr>
            <w:tcW w:w="6553" w:type="dxa"/>
            <w:gridSpan w:val="2"/>
            <w:tcBorders>
              <w:tl2br w:val="nil"/>
              <w:tr2bl w:val="nil"/>
            </w:tcBorders>
            <w:shd w:val="clear" w:color="auto" w:fill="auto"/>
            <w:tcMar>
              <w:left w:w="108" w:type="dxa"/>
              <w:right w:w="108" w:type="dxa"/>
            </w:tcMar>
            <w:vAlign w:val="center"/>
          </w:tcPr>
          <w:p w14:paraId="2172525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w:t>
            </w:r>
          </w:p>
        </w:tc>
      </w:tr>
    </w:tbl>
    <w:p w14:paraId="639B967E">
      <w:pPr>
        <w:widowControl w:val="0"/>
        <w:autoSpaceDE/>
        <w:autoSpaceDN/>
        <w:spacing w:after="0" w:line="240" w:lineRule="auto"/>
        <w:ind w:firstLine="0" w:firstLineChars="0"/>
        <w:jc w:val="both"/>
        <w:rPr>
          <w:rFonts w:hint="eastAsia" w:ascii="宋体" w:hAnsi="宋体" w:eastAsia="宋体" w:cs="宋体"/>
          <w:color w:val="auto"/>
          <w:kern w:val="2"/>
          <w:sz w:val="20"/>
          <w:highlight w:val="none"/>
          <w:lang w:val="en-US" w:bidi="ar-SA"/>
        </w:rPr>
      </w:pPr>
      <w:r>
        <w:rPr>
          <w:rFonts w:hint="eastAsia" w:ascii="宋体" w:hAnsi="宋体" w:eastAsia="宋体" w:cs="宋体"/>
          <w:color w:val="auto"/>
          <w:kern w:val="2"/>
          <w:sz w:val="20"/>
          <w:highlight w:val="none"/>
          <w:lang w:val="en-US" w:bidi="ar-SA"/>
        </w:rPr>
        <w:br w:type="page"/>
      </w:r>
    </w:p>
    <w:p w14:paraId="76F597A1">
      <w:pPr>
        <w:widowControl w:val="0"/>
        <w:numPr>
          <w:ilvl w:val="0"/>
          <w:numId w:val="0"/>
        </w:numPr>
        <w:tabs>
          <w:tab w:val="left" w:pos="425"/>
          <w:tab w:val="left" w:pos="1275"/>
        </w:tabs>
        <w:autoSpaceDE/>
        <w:autoSpaceDN/>
        <w:spacing w:before="0" w:after="0" w:line="360" w:lineRule="auto"/>
        <w:ind w:firstLine="0" w:firstLineChars="0"/>
        <w:jc w:val="left"/>
        <w:outlineLvl w:val="9"/>
        <w:rPr>
          <w:rFonts w:hint="eastAsia" w:ascii="宋体" w:hAnsi="宋体" w:eastAsia="宋体" w:cs="宋体"/>
          <w:b w:val="0"/>
          <w:snapToGrid w:val="0"/>
          <w:color w:val="auto"/>
          <w:kern w:val="2"/>
          <w:sz w:val="24"/>
          <w:szCs w:val="24"/>
          <w:highlight w:val="none"/>
          <w:shd w:val="clear" w:color="auto" w:fill="FFFFFF"/>
          <w:lang w:val="en-US" w:bidi="ar-SA"/>
        </w:rPr>
      </w:pPr>
      <w:bookmarkStart w:id="3" w:name="_Toc31323"/>
      <w:r>
        <w:rPr>
          <w:rFonts w:hint="eastAsia" w:ascii="宋体" w:hAnsi="宋体" w:eastAsia="宋体" w:cs="宋体"/>
          <w:b w:val="0"/>
          <w:snapToGrid w:val="0"/>
          <w:color w:val="auto"/>
          <w:kern w:val="2"/>
          <w:sz w:val="24"/>
          <w:szCs w:val="24"/>
          <w:highlight w:val="none"/>
          <w:shd w:val="clear" w:color="auto" w:fill="FFFFFF"/>
          <w:lang w:val="en-US" w:bidi="ar-SA"/>
        </w:rPr>
        <w:t>附表2</w:t>
      </w:r>
      <w:bookmarkEnd w:id="3"/>
    </w:p>
    <w:p w14:paraId="5FF977CF">
      <w:pPr>
        <w:widowControl w:val="0"/>
        <w:autoSpaceDE/>
        <w:autoSpaceDN/>
        <w:spacing w:after="0" w:line="240" w:lineRule="auto"/>
        <w:ind w:left="0" w:leftChars="0" w:firstLine="0" w:firstLineChars="0"/>
        <w:jc w:val="center"/>
        <w:outlineLvl w:val="1"/>
        <w:rPr>
          <w:rFonts w:hint="eastAsia" w:ascii="宋体" w:hAnsi="宋体" w:eastAsia="宋体" w:cs="宋体"/>
          <w:b/>
          <w:color w:val="auto"/>
          <w:kern w:val="2"/>
          <w:sz w:val="32"/>
          <w:szCs w:val="32"/>
          <w:highlight w:val="none"/>
          <w:lang w:val="zh-CN" w:eastAsia="zh-CN" w:bidi="ar-SA"/>
        </w:rPr>
      </w:pPr>
      <w:r>
        <w:rPr>
          <w:rFonts w:hint="eastAsia" w:ascii="宋体" w:hAnsi="宋体" w:eastAsia="宋体" w:cs="宋体"/>
          <w:b/>
          <w:color w:val="auto"/>
          <w:kern w:val="2"/>
          <w:sz w:val="32"/>
          <w:szCs w:val="32"/>
          <w:highlight w:val="none"/>
          <w:lang w:val="en-US" w:eastAsia="zh-CN" w:bidi="ar-SA"/>
        </w:rPr>
        <w:t>线上获取文件缴费</w:t>
      </w:r>
      <w:r>
        <w:rPr>
          <w:rFonts w:hint="eastAsia" w:ascii="宋体" w:hAnsi="宋体" w:eastAsia="宋体" w:cs="宋体"/>
          <w:b/>
          <w:color w:val="auto"/>
          <w:kern w:val="2"/>
          <w:sz w:val="32"/>
          <w:szCs w:val="32"/>
          <w:highlight w:val="none"/>
          <w:lang w:val="zh-CN" w:eastAsia="zh-CN" w:bidi="ar-SA"/>
        </w:rPr>
        <w:t>银行账户信息</w:t>
      </w:r>
    </w:p>
    <w:p w14:paraId="42A06240">
      <w:pPr>
        <w:widowControl w:val="0"/>
        <w:autoSpaceDE/>
        <w:autoSpaceDN/>
        <w:spacing w:after="0" w:line="240" w:lineRule="auto"/>
        <w:ind w:firstLine="0" w:firstLineChars="0"/>
        <w:jc w:val="both"/>
        <w:rPr>
          <w:rFonts w:hint="eastAsia" w:ascii="宋体" w:hAnsi="宋体" w:eastAsia="宋体" w:cs="宋体"/>
          <w:color w:val="auto"/>
          <w:kern w:val="2"/>
          <w:sz w:val="21"/>
          <w:highlight w:val="none"/>
          <w:lang w:val="en-US" w:eastAsia="zh-CN" w:bidi="ar-SA"/>
        </w:rPr>
      </w:pPr>
    </w:p>
    <w:tbl>
      <w:tblPr>
        <w:tblStyle w:val="20"/>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6655"/>
      </w:tblGrid>
      <w:tr w14:paraId="5C8FC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702" w:type="dxa"/>
            <w:noWrap w:val="0"/>
            <w:vAlign w:val="center"/>
          </w:tcPr>
          <w:p w14:paraId="063F3A19">
            <w:pPr>
              <w:widowControl w:val="0"/>
              <w:wordWrap w:val="0"/>
              <w:autoSpaceDE w:val="0"/>
              <w:autoSpaceDN w:val="0"/>
              <w:spacing w:after="0" w:line="400" w:lineRule="exact"/>
              <w:ind w:left="0" w:leftChars="0" w:firstLine="0" w:firstLineChars="0"/>
              <w:jc w:val="center"/>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eastAsia="zh-CN" w:bidi="ar-SA"/>
              </w:rPr>
              <w:t xml:space="preserve">账  </w:t>
            </w:r>
            <w:r>
              <w:rPr>
                <w:rFonts w:hint="eastAsia" w:ascii="宋体" w:hAnsi="宋体" w:eastAsia="宋体" w:cs="宋体"/>
                <w:b/>
                <w:bCs/>
                <w:color w:val="auto"/>
                <w:kern w:val="2"/>
                <w:sz w:val="24"/>
                <w:szCs w:val="24"/>
                <w:highlight w:val="none"/>
                <w:lang w:val="en-US" w:bidi="ar-SA"/>
              </w:rPr>
              <w:t>名</w:t>
            </w:r>
          </w:p>
        </w:tc>
        <w:tc>
          <w:tcPr>
            <w:tcW w:w="6655" w:type="dxa"/>
            <w:noWrap w:val="0"/>
            <w:vAlign w:val="center"/>
          </w:tcPr>
          <w:p w14:paraId="5CAA20CE">
            <w:pPr>
              <w:wordWrap w:val="0"/>
              <w:autoSpaceDE w:val="0"/>
              <w:autoSpaceDN w:val="0"/>
              <w:spacing w:line="400" w:lineRule="exact"/>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highlight w:val="none"/>
                <w:lang w:val="en-US" w:bidi="ar-SA"/>
              </w:rPr>
              <w:t>湖南省招标有限责任公司湖北分公司</w:t>
            </w:r>
          </w:p>
        </w:tc>
      </w:tr>
      <w:tr w14:paraId="2596D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1702" w:type="dxa"/>
            <w:noWrap w:val="0"/>
            <w:vAlign w:val="center"/>
          </w:tcPr>
          <w:p w14:paraId="12A58F19">
            <w:pPr>
              <w:widowControl w:val="0"/>
              <w:wordWrap w:val="0"/>
              <w:autoSpaceDE w:val="0"/>
              <w:autoSpaceDN w:val="0"/>
              <w:spacing w:after="0" w:line="400" w:lineRule="exact"/>
              <w:ind w:left="0" w:leftChars="0" w:firstLine="0" w:firstLineChars="0"/>
              <w:jc w:val="center"/>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bidi="ar-SA"/>
              </w:rPr>
              <w:t>开户银行</w:t>
            </w:r>
          </w:p>
        </w:tc>
        <w:tc>
          <w:tcPr>
            <w:tcW w:w="6655" w:type="dxa"/>
            <w:noWrap w:val="0"/>
            <w:vAlign w:val="center"/>
          </w:tcPr>
          <w:p w14:paraId="5EB929F9">
            <w:pPr>
              <w:wordWrap w:val="0"/>
              <w:autoSpaceDE w:val="0"/>
              <w:autoSpaceDN w:val="0"/>
              <w:spacing w:line="400" w:lineRule="exact"/>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highlight w:val="none"/>
                <w:lang w:val="en-US" w:bidi="ar-SA"/>
              </w:rPr>
              <w:t>中国农业银行股份有限公司武汉南湖支行</w:t>
            </w:r>
          </w:p>
        </w:tc>
      </w:tr>
      <w:tr w14:paraId="7EB6C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1702" w:type="dxa"/>
            <w:noWrap w:val="0"/>
            <w:vAlign w:val="center"/>
          </w:tcPr>
          <w:p w14:paraId="078E4746">
            <w:pPr>
              <w:widowControl w:val="0"/>
              <w:autoSpaceDE/>
              <w:autoSpaceDN/>
              <w:spacing w:after="0" w:line="400" w:lineRule="exact"/>
              <w:ind w:left="0" w:leftChars="0" w:firstLine="0" w:firstLineChars="0"/>
              <w:jc w:val="center"/>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bidi="ar-SA"/>
              </w:rPr>
              <w:t>账</w:t>
            </w:r>
            <w:r>
              <w:rPr>
                <w:rFonts w:hint="eastAsia" w:ascii="宋体" w:hAnsi="宋体" w:eastAsia="宋体" w:cs="宋体"/>
                <w:b/>
                <w:bCs/>
                <w:color w:val="auto"/>
                <w:kern w:val="2"/>
                <w:sz w:val="24"/>
                <w:szCs w:val="24"/>
                <w:highlight w:val="none"/>
                <w:lang w:val="en-US" w:eastAsia="zh-CN" w:bidi="ar-SA"/>
              </w:rPr>
              <w:t xml:space="preserve">  </w:t>
            </w:r>
            <w:r>
              <w:rPr>
                <w:rFonts w:hint="eastAsia" w:ascii="宋体" w:hAnsi="宋体" w:eastAsia="宋体" w:cs="宋体"/>
                <w:b/>
                <w:bCs/>
                <w:color w:val="auto"/>
                <w:kern w:val="2"/>
                <w:sz w:val="24"/>
                <w:szCs w:val="24"/>
                <w:highlight w:val="none"/>
                <w:lang w:val="en-US" w:bidi="ar-SA"/>
              </w:rPr>
              <w:t>号</w:t>
            </w:r>
          </w:p>
        </w:tc>
        <w:tc>
          <w:tcPr>
            <w:tcW w:w="6655" w:type="dxa"/>
            <w:noWrap w:val="0"/>
            <w:vAlign w:val="center"/>
          </w:tcPr>
          <w:p w14:paraId="33AD8471">
            <w:pPr>
              <w:wordWrap w:val="0"/>
              <w:autoSpaceDE w:val="0"/>
              <w:autoSpaceDN w:val="0"/>
              <w:spacing w:line="400" w:lineRule="exact"/>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highlight w:val="none"/>
                <w:lang w:val="en-US" w:bidi="ar-SA"/>
              </w:rPr>
              <w:t>17031101040027871</w:t>
            </w:r>
          </w:p>
        </w:tc>
      </w:tr>
    </w:tbl>
    <w:p w14:paraId="13F6F868">
      <w:pPr>
        <w:widowControl w:val="0"/>
        <w:autoSpaceDE/>
        <w:autoSpaceDN/>
        <w:adjustRightInd w:val="0"/>
        <w:snapToGrid w:val="0"/>
        <w:spacing w:after="0" w:line="360" w:lineRule="auto"/>
        <w:ind w:firstLine="420" w:firstLineChars="200"/>
        <w:jc w:val="both"/>
        <w:rPr>
          <w:rFonts w:hint="eastAsia" w:ascii="宋体" w:hAnsi="宋体" w:eastAsia="宋体" w:cs="宋体"/>
          <w:color w:val="auto"/>
          <w:kern w:val="2"/>
          <w:sz w:val="21"/>
          <w:szCs w:val="21"/>
          <w:highlight w:val="none"/>
          <w:lang w:val="en-US" w:bidi="ar-SA"/>
        </w:rPr>
      </w:pPr>
    </w:p>
    <w:p w14:paraId="197B6431">
      <w:pPr>
        <w:widowControl w:val="0"/>
        <w:autoSpaceDE/>
        <w:autoSpaceDN/>
        <w:adjustRightInd w:val="0"/>
        <w:snapToGrid w:val="0"/>
        <w:spacing w:after="0" w:line="360" w:lineRule="auto"/>
        <w:ind w:firstLine="480" w:firstLineChars="200"/>
        <w:jc w:val="both"/>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eastAsia="zh-CN" w:bidi="ar-SA"/>
        </w:rPr>
        <w:t>说明</w:t>
      </w:r>
      <w:r>
        <w:rPr>
          <w:rFonts w:hint="eastAsia" w:ascii="宋体" w:hAnsi="宋体" w:eastAsia="宋体" w:cs="宋体"/>
          <w:b/>
          <w:bCs/>
          <w:color w:val="auto"/>
          <w:kern w:val="2"/>
          <w:sz w:val="24"/>
          <w:szCs w:val="24"/>
          <w:highlight w:val="none"/>
          <w:lang w:val="en-US" w:bidi="ar-SA"/>
        </w:rPr>
        <w:t>：</w:t>
      </w:r>
    </w:p>
    <w:p w14:paraId="7B9C712F">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1.本项目</w:t>
      </w:r>
      <w:r>
        <w:rPr>
          <w:rFonts w:hint="eastAsia" w:ascii="宋体" w:hAnsi="宋体" w:eastAsia="宋体" w:cs="宋体"/>
          <w:b/>
          <w:bCs/>
          <w:color w:val="auto"/>
          <w:kern w:val="2"/>
          <w:sz w:val="24"/>
          <w:szCs w:val="24"/>
          <w:highlight w:val="none"/>
          <w:lang w:val="en-US" w:eastAsia="zh-CN" w:bidi="ar-SA"/>
        </w:rPr>
        <w:t>售价：</w:t>
      </w:r>
      <w:r>
        <w:rPr>
          <w:rFonts w:hint="eastAsia" w:ascii="宋体" w:hAnsi="宋体" w:eastAsia="宋体" w:cs="宋体"/>
          <w:color w:val="auto"/>
          <w:kern w:val="2"/>
          <w:sz w:val="24"/>
          <w:szCs w:val="24"/>
          <w:highlight w:val="none"/>
          <w:lang w:val="en-US" w:eastAsia="zh-CN" w:bidi="ar-SA"/>
        </w:rPr>
        <w:t>500元/套（份）电子版；</w:t>
      </w:r>
    </w:p>
    <w:p w14:paraId="4964B81E">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bidi="ar-SA"/>
        </w:rPr>
        <w:t>现场获取</w:t>
      </w:r>
      <w:r>
        <w:rPr>
          <w:rFonts w:hint="eastAsia" w:ascii="宋体" w:hAnsi="宋体" w:eastAsia="宋体" w:cs="宋体"/>
          <w:color w:val="auto"/>
          <w:kern w:val="2"/>
          <w:sz w:val="24"/>
          <w:szCs w:val="24"/>
          <w:highlight w:val="none"/>
          <w:lang w:val="en-US" w:eastAsia="zh-CN" w:bidi="ar-SA"/>
        </w:rPr>
        <w:t>的：缴纳现金</w:t>
      </w:r>
      <w:r>
        <w:rPr>
          <w:rFonts w:hint="eastAsia" w:ascii="宋体" w:hAnsi="宋体" w:cs="宋体"/>
          <w:color w:val="auto"/>
          <w:kern w:val="2"/>
          <w:sz w:val="24"/>
          <w:szCs w:val="24"/>
          <w:highlight w:val="none"/>
          <w:lang w:val="en-US" w:eastAsia="zh-CN" w:bidi="ar-SA"/>
        </w:rPr>
        <w:t>，不接受微信、支付宝</w:t>
      </w:r>
      <w:r>
        <w:rPr>
          <w:rFonts w:hint="eastAsia" w:ascii="宋体" w:hAnsi="宋体" w:eastAsia="宋体" w:cs="宋体"/>
          <w:color w:val="auto"/>
          <w:kern w:val="2"/>
          <w:sz w:val="24"/>
          <w:szCs w:val="24"/>
          <w:highlight w:val="none"/>
          <w:lang w:val="en-US" w:eastAsia="zh-CN" w:bidi="ar-SA"/>
        </w:rPr>
        <w:t>；</w:t>
      </w:r>
    </w:p>
    <w:p w14:paraId="01662F88">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3.线上获取的：企业、事业单位等机构需公对公转账；自然人可通过个人银行账户转账至上述对公账户；</w:t>
      </w:r>
    </w:p>
    <w:p w14:paraId="4CED7EA2">
      <w:pPr>
        <w:widowControl w:val="0"/>
        <w:autoSpaceDE/>
        <w:autoSpaceDN/>
        <w:adjustRightInd w:val="0"/>
        <w:snapToGrid w:val="0"/>
        <w:spacing w:after="0" w:line="360" w:lineRule="auto"/>
        <w:ind w:firstLine="480" w:firstLineChars="200"/>
        <w:jc w:val="both"/>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bidi="ar-SA"/>
        </w:rPr>
        <w:t>供应商汇款时需仔细核对账户信息并注明</w:t>
      </w:r>
      <w:r>
        <w:rPr>
          <w:rFonts w:hint="eastAsia" w:ascii="宋体" w:hAnsi="宋体" w:eastAsia="宋体" w:cs="宋体"/>
          <w:b/>
          <w:bCs/>
          <w:color w:val="auto"/>
          <w:kern w:val="2"/>
          <w:sz w:val="24"/>
          <w:szCs w:val="24"/>
          <w:highlight w:val="none"/>
          <w:lang w:val="en-US" w:eastAsia="zh-CN" w:bidi="ar-SA"/>
        </w:rPr>
        <w:t>项目</w:t>
      </w:r>
      <w:r>
        <w:rPr>
          <w:rFonts w:hint="eastAsia" w:ascii="宋体" w:hAnsi="宋体" w:eastAsia="宋体" w:cs="宋体"/>
          <w:b/>
          <w:bCs/>
          <w:color w:val="auto"/>
          <w:kern w:val="2"/>
          <w:sz w:val="24"/>
          <w:szCs w:val="24"/>
          <w:highlight w:val="none"/>
          <w:lang w:val="en-US" w:bidi="ar-SA"/>
        </w:rPr>
        <w:t>名称</w:t>
      </w:r>
      <w:r>
        <w:rPr>
          <w:rFonts w:hint="eastAsia" w:ascii="宋体" w:hAnsi="宋体" w:eastAsia="宋体" w:cs="宋体"/>
          <w:b/>
          <w:bCs/>
          <w:color w:val="auto"/>
          <w:kern w:val="2"/>
          <w:sz w:val="24"/>
          <w:szCs w:val="24"/>
          <w:highlight w:val="none"/>
          <w:lang w:val="en-US" w:eastAsia="zh-CN" w:bidi="ar-SA"/>
        </w:rPr>
        <w:t>（或简明的简称）</w:t>
      </w:r>
      <w:r>
        <w:rPr>
          <w:rFonts w:hint="eastAsia" w:ascii="宋体" w:hAnsi="宋体" w:cs="宋体"/>
          <w:b/>
          <w:bCs/>
          <w:color w:val="auto"/>
          <w:kern w:val="2"/>
          <w:sz w:val="24"/>
          <w:szCs w:val="24"/>
          <w:highlight w:val="none"/>
          <w:lang w:val="en-US" w:eastAsia="zh-CN" w:bidi="ar-SA"/>
        </w:rPr>
        <w:t>。</w:t>
      </w:r>
    </w:p>
    <w:p w14:paraId="598C4A47">
      <w:pPr>
        <w:spacing w:line="300" w:lineRule="auto"/>
        <w:jc w:val="center"/>
        <w:outlineLvl w:val="0"/>
        <w:rPr>
          <w:rFonts w:hint="eastAsia" w:ascii="宋体" w:hAnsi="宋体"/>
          <w:kern w:val="0"/>
          <w:szCs w:val="21"/>
        </w:rPr>
        <w:sectPr>
          <w:footerReference r:id="rId8" w:type="default"/>
          <w:type w:val="continuous"/>
          <w:pgSz w:w="11906" w:h="16838"/>
          <w:pgMar w:top="1134" w:right="1191" w:bottom="1134" w:left="1191" w:header="851" w:footer="624" w:gutter="0"/>
          <w:pgNumType w:start="0"/>
          <w:cols w:space="720" w:num="1"/>
          <w:docGrid w:type="linesAndChars" w:linePitch="312" w:charSpace="0"/>
        </w:sectPr>
      </w:pPr>
    </w:p>
    <w:p w14:paraId="31A765B4">
      <w:pPr>
        <w:spacing w:line="300" w:lineRule="auto"/>
        <w:jc w:val="center"/>
        <w:outlineLvl w:val="0"/>
        <w:rPr>
          <w:rFonts w:ascii="黑体" w:hAnsi="黑体" w:eastAsia="黑体"/>
          <w:sz w:val="28"/>
          <w:szCs w:val="28"/>
        </w:rPr>
      </w:pPr>
      <w:bookmarkStart w:id="4" w:name="_Toc97814995"/>
      <w:r>
        <w:rPr>
          <w:rFonts w:hint="eastAsia" w:ascii="黑体" w:hAnsi="黑体" w:eastAsia="黑体"/>
          <w:sz w:val="28"/>
          <w:szCs w:val="28"/>
        </w:rPr>
        <w:t>第二章 投标人须知</w:t>
      </w:r>
      <w:bookmarkEnd w:id="4"/>
    </w:p>
    <w:p w14:paraId="534B374B">
      <w:pPr>
        <w:keepNext/>
        <w:keepLines/>
        <w:spacing w:line="276" w:lineRule="auto"/>
        <w:ind w:firstLine="420" w:firstLineChars="200"/>
        <w:rPr>
          <w:rFonts w:ascii="宋体" w:hAnsi="宋体"/>
          <w:b/>
          <w:bCs/>
          <w:szCs w:val="21"/>
          <w:lang w:val="zh-CN"/>
        </w:rPr>
      </w:pPr>
      <w:bookmarkStart w:id="5" w:name="_Toc494561937"/>
      <w:r>
        <w:rPr>
          <w:rFonts w:hint="eastAsia" w:ascii="宋体" w:cs="宋体"/>
          <w:bCs/>
          <w:color w:val="000000"/>
          <w:szCs w:val="21"/>
        </w:rPr>
        <w:t>投标人应仔细阅读本《投标人须知前附表》，下表所列内容是对“投标人须知”的具体补充和说明。如有矛盾，应以本表为准。</w:t>
      </w:r>
    </w:p>
    <w:p w14:paraId="796E0575">
      <w:pPr>
        <w:keepNext/>
        <w:keepLines/>
        <w:spacing w:line="276" w:lineRule="auto"/>
        <w:jc w:val="center"/>
        <w:outlineLvl w:val="1"/>
        <w:rPr>
          <w:rFonts w:ascii="宋体" w:hAnsi="宋体"/>
          <w:b/>
          <w:bCs/>
          <w:szCs w:val="21"/>
          <w:lang w:val="zh-CN"/>
        </w:rPr>
      </w:pPr>
      <w:bookmarkStart w:id="6" w:name="_Toc97814996"/>
      <w:r>
        <w:rPr>
          <w:rFonts w:hint="eastAsia" w:ascii="宋体" w:hAnsi="宋体"/>
          <w:b/>
          <w:bCs/>
          <w:szCs w:val="21"/>
          <w:lang w:val="zh-CN"/>
        </w:rPr>
        <w:t>投标人须知前附表</w:t>
      </w:r>
      <w:bookmarkEnd w:id="5"/>
      <w:bookmarkEnd w:id="6"/>
    </w:p>
    <w:tbl>
      <w:tblPr>
        <w:tblStyle w:val="20"/>
        <w:tblW w:w="9354" w:type="dxa"/>
        <w:tblInd w:w="12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866"/>
        <w:gridCol w:w="1530"/>
        <w:gridCol w:w="6958"/>
      </w:tblGrid>
      <w:tr w14:paraId="775303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D05DF56">
            <w:pPr>
              <w:tabs>
                <w:tab w:val="left" w:pos="130"/>
              </w:tabs>
              <w:adjustRightInd w:val="0"/>
              <w:snapToGrid w:val="0"/>
              <w:spacing w:line="320" w:lineRule="exact"/>
              <w:ind w:right="57"/>
              <w:jc w:val="center"/>
              <w:rPr>
                <w:rFonts w:ascii="宋体" w:hAnsi="宋体"/>
                <w:b/>
                <w:szCs w:val="21"/>
              </w:rPr>
            </w:pPr>
            <w:bookmarkStart w:id="7" w:name="_Toc494561938"/>
            <w:r>
              <w:rPr>
                <w:rFonts w:hint="eastAsia" w:ascii="宋体" w:hAnsi="宋体"/>
                <w:b/>
                <w:spacing w:val="1"/>
                <w:w w:val="83"/>
                <w:kern w:val="0"/>
                <w:szCs w:val="21"/>
                <w:fitText w:val="528" w:id="298914350"/>
              </w:rPr>
              <w:t>条款</w:t>
            </w:r>
            <w:r>
              <w:rPr>
                <w:rFonts w:hint="eastAsia" w:ascii="宋体" w:hAnsi="宋体"/>
                <w:b/>
                <w:spacing w:val="0"/>
                <w:w w:val="83"/>
                <w:kern w:val="0"/>
                <w:szCs w:val="21"/>
                <w:fitText w:val="528" w:id="298914350"/>
              </w:rPr>
              <w:t>号</w:t>
            </w:r>
          </w:p>
        </w:tc>
        <w:tc>
          <w:tcPr>
            <w:tcW w:w="1530" w:type="dxa"/>
            <w:tcBorders>
              <w:top w:val="single" w:color="auto" w:sz="4" w:space="0"/>
              <w:left w:val="single" w:color="auto" w:sz="4" w:space="0"/>
              <w:bottom w:val="single" w:color="auto" w:sz="4" w:space="0"/>
              <w:right w:val="single" w:color="auto" w:sz="4" w:space="0"/>
            </w:tcBorders>
            <w:vAlign w:val="center"/>
          </w:tcPr>
          <w:p w14:paraId="11794793">
            <w:pPr>
              <w:adjustRightInd w:val="0"/>
              <w:snapToGrid w:val="0"/>
              <w:spacing w:line="320" w:lineRule="exact"/>
              <w:ind w:right="-11"/>
              <w:jc w:val="center"/>
              <w:rPr>
                <w:rFonts w:ascii="宋体" w:hAnsi="宋体"/>
                <w:b/>
                <w:szCs w:val="21"/>
              </w:rPr>
            </w:pPr>
            <w:r>
              <w:rPr>
                <w:rFonts w:hint="eastAsia" w:ascii="宋体" w:hAnsi="宋体"/>
                <w:b/>
                <w:szCs w:val="21"/>
              </w:rPr>
              <w:t>名  称</w:t>
            </w:r>
          </w:p>
        </w:tc>
        <w:tc>
          <w:tcPr>
            <w:tcW w:w="6958" w:type="dxa"/>
            <w:tcBorders>
              <w:top w:val="single" w:color="auto" w:sz="4" w:space="0"/>
              <w:left w:val="single" w:color="auto" w:sz="4" w:space="0"/>
              <w:bottom w:val="single" w:color="auto" w:sz="4" w:space="0"/>
              <w:right w:val="single" w:color="auto" w:sz="4" w:space="0"/>
            </w:tcBorders>
            <w:vAlign w:val="center"/>
          </w:tcPr>
          <w:p w14:paraId="427C5055">
            <w:pPr>
              <w:adjustRightInd w:val="0"/>
              <w:snapToGrid w:val="0"/>
              <w:spacing w:line="320" w:lineRule="exact"/>
              <w:ind w:left="57" w:right="57" w:firstLine="422" w:firstLineChars="201"/>
              <w:jc w:val="center"/>
              <w:rPr>
                <w:rFonts w:ascii="宋体" w:hAnsi="宋体"/>
                <w:b/>
                <w:szCs w:val="21"/>
              </w:rPr>
            </w:pPr>
            <w:r>
              <w:rPr>
                <w:rFonts w:hint="eastAsia" w:ascii="宋体" w:hAnsi="宋体"/>
                <w:b/>
                <w:szCs w:val="21"/>
              </w:rPr>
              <w:t>内           容</w:t>
            </w:r>
          </w:p>
        </w:tc>
      </w:tr>
      <w:tr w14:paraId="47BA24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C46F807">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2.1</w:t>
            </w:r>
          </w:p>
        </w:tc>
        <w:tc>
          <w:tcPr>
            <w:tcW w:w="1530" w:type="dxa"/>
            <w:tcBorders>
              <w:top w:val="single" w:color="auto" w:sz="4" w:space="0"/>
              <w:left w:val="single" w:color="auto" w:sz="4" w:space="0"/>
              <w:bottom w:val="single" w:color="auto" w:sz="4" w:space="0"/>
              <w:right w:val="single" w:color="auto" w:sz="4" w:space="0"/>
            </w:tcBorders>
            <w:vAlign w:val="center"/>
          </w:tcPr>
          <w:p w14:paraId="7ED581C7">
            <w:pPr>
              <w:adjustRightInd w:val="0"/>
              <w:snapToGrid w:val="0"/>
              <w:spacing w:line="320" w:lineRule="exact"/>
              <w:jc w:val="center"/>
              <w:rPr>
                <w:rFonts w:ascii="宋体" w:hAnsi="宋体" w:cs="宋体"/>
                <w:szCs w:val="21"/>
              </w:rPr>
            </w:pPr>
            <w:r>
              <w:rPr>
                <w:rFonts w:hint="eastAsia" w:ascii="宋体" w:hAnsi="宋体" w:cs="宋体"/>
                <w:szCs w:val="21"/>
              </w:rPr>
              <w:t>采购人</w:t>
            </w:r>
          </w:p>
        </w:tc>
        <w:tc>
          <w:tcPr>
            <w:tcW w:w="6958" w:type="dxa"/>
            <w:tcBorders>
              <w:top w:val="single" w:color="auto" w:sz="4" w:space="0"/>
              <w:left w:val="single" w:color="auto" w:sz="4" w:space="0"/>
              <w:bottom w:val="single" w:color="auto" w:sz="4" w:space="0"/>
              <w:right w:val="single" w:color="auto" w:sz="4" w:space="0"/>
            </w:tcBorders>
            <w:vAlign w:val="center"/>
          </w:tcPr>
          <w:p w14:paraId="5726446F">
            <w:pPr>
              <w:adjustRightInd w:val="0"/>
              <w:snapToGrid w:val="0"/>
              <w:spacing w:line="320" w:lineRule="exact"/>
              <w:rPr>
                <w:rFonts w:ascii="宋体" w:hAnsi="宋体" w:cs="宋体"/>
                <w:color w:val="FF0000"/>
                <w:kern w:val="0"/>
                <w:szCs w:val="21"/>
              </w:rPr>
            </w:pPr>
            <w:r>
              <w:rPr>
                <w:rFonts w:hint="eastAsia"/>
              </w:rPr>
              <w:t>武汉理工大学</w:t>
            </w:r>
          </w:p>
        </w:tc>
      </w:tr>
      <w:tr w14:paraId="6C3621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D06CAF2">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2.2</w:t>
            </w:r>
          </w:p>
        </w:tc>
        <w:tc>
          <w:tcPr>
            <w:tcW w:w="1530" w:type="dxa"/>
            <w:tcBorders>
              <w:top w:val="single" w:color="auto" w:sz="4" w:space="0"/>
              <w:left w:val="single" w:color="auto" w:sz="4" w:space="0"/>
              <w:bottom w:val="single" w:color="auto" w:sz="4" w:space="0"/>
              <w:right w:val="single" w:color="auto" w:sz="4" w:space="0"/>
            </w:tcBorders>
            <w:vAlign w:val="center"/>
          </w:tcPr>
          <w:p w14:paraId="08836103">
            <w:pPr>
              <w:adjustRightInd w:val="0"/>
              <w:snapToGrid w:val="0"/>
              <w:spacing w:line="320" w:lineRule="exact"/>
              <w:jc w:val="center"/>
              <w:rPr>
                <w:rFonts w:ascii="宋体" w:hAnsi="宋体" w:cs="宋体"/>
                <w:color w:val="auto"/>
                <w:szCs w:val="21"/>
              </w:rPr>
            </w:pPr>
            <w:r>
              <w:rPr>
                <w:rFonts w:hint="eastAsia" w:ascii="宋体" w:hAnsi="宋体" w:cs="宋体"/>
                <w:color w:val="auto"/>
                <w:szCs w:val="21"/>
              </w:rPr>
              <w:t>监管部门</w:t>
            </w:r>
          </w:p>
        </w:tc>
        <w:tc>
          <w:tcPr>
            <w:tcW w:w="6958" w:type="dxa"/>
            <w:tcBorders>
              <w:top w:val="single" w:color="auto" w:sz="4" w:space="0"/>
              <w:left w:val="single" w:color="auto" w:sz="4" w:space="0"/>
              <w:bottom w:val="single" w:color="auto" w:sz="4" w:space="0"/>
              <w:right w:val="single" w:color="auto" w:sz="4" w:space="0"/>
            </w:tcBorders>
            <w:vAlign w:val="center"/>
          </w:tcPr>
          <w:p w14:paraId="7785AD66">
            <w:pPr>
              <w:adjustRightInd w:val="0"/>
              <w:snapToGrid w:val="0"/>
              <w:spacing w:line="320" w:lineRule="exact"/>
              <w:rPr>
                <w:rFonts w:ascii="宋体" w:hAnsi="宋体" w:cs="宋体"/>
                <w:color w:val="auto"/>
                <w:szCs w:val="21"/>
              </w:rPr>
            </w:pPr>
            <w:r>
              <w:rPr>
                <w:rFonts w:hint="eastAsia" w:ascii="宋体" w:hAnsi="宋体"/>
                <w:color w:val="auto"/>
                <w:szCs w:val="21"/>
              </w:rPr>
              <w:t>财政部</w:t>
            </w:r>
          </w:p>
        </w:tc>
      </w:tr>
      <w:tr w14:paraId="1A5B5D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22EF278">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2.3</w:t>
            </w:r>
          </w:p>
        </w:tc>
        <w:tc>
          <w:tcPr>
            <w:tcW w:w="1530" w:type="dxa"/>
            <w:tcBorders>
              <w:top w:val="single" w:color="auto" w:sz="4" w:space="0"/>
              <w:left w:val="single" w:color="auto" w:sz="4" w:space="0"/>
              <w:bottom w:val="single" w:color="auto" w:sz="4" w:space="0"/>
              <w:right w:val="single" w:color="auto" w:sz="4" w:space="0"/>
            </w:tcBorders>
            <w:vAlign w:val="center"/>
          </w:tcPr>
          <w:p w14:paraId="1CA59342">
            <w:pPr>
              <w:adjustRightInd w:val="0"/>
              <w:snapToGrid w:val="0"/>
              <w:spacing w:line="320" w:lineRule="exact"/>
              <w:jc w:val="center"/>
              <w:rPr>
                <w:rFonts w:ascii="宋体" w:hAnsi="宋体" w:cs="宋体"/>
                <w:szCs w:val="21"/>
              </w:rPr>
            </w:pPr>
            <w:r>
              <w:rPr>
                <w:rFonts w:hint="eastAsia" w:ascii="宋体" w:hAnsi="宋体" w:cs="宋体"/>
                <w:szCs w:val="21"/>
              </w:rPr>
              <w:t>采购代理机构</w:t>
            </w:r>
          </w:p>
        </w:tc>
        <w:tc>
          <w:tcPr>
            <w:tcW w:w="6958" w:type="dxa"/>
            <w:tcBorders>
              <w:top w:val="single" w:color="auto" w:sz="4" w:space="0"/>
              <w:left w:val="single" w:color="auto" w:sz="4" w:space="0"/>
              <w:bottom w:val="single" w:color="auto" w:sz="4" w:space="0"/>
              <w:right w:val="single" w:color="auto" w:sz="4" w:space="0"/>
            </w:tcBorders>
            <w:vAlign w:val="center"/>
          </w:tcPr>
          <w:p w14:paraId="6574305A">
            <w:pPr>
              <w:adjustRightInd w:val="0"/>
              <w:snapToGrid w:val="0"/>
              <w:spacing w:line="320" w:lineRule="exact"/>
              <w:rPr>
                <w:rFonts w:ascii="宋体" w:hAnsi="宋体" w:cs="宋体"/>
                <w:szCs w:val="21"/>
                <w:u w:val="single"/>
              </w:rPr>
            </w:pPr>
            <w:r>
              <w:rPr>
                <w:rFonts w:hint="eastAsia" w:ascii="宋体" w:hAnsi="宋体" w:cs="Times New Roman"/>
                <w:color w:val="auto"/>
                <w:szCs w:val="21"/>
                <w:highlight w:val="none"/>
              </w:rPr>
              <w:t>湖南省招标有限责任公司</w:t>
            </w:r>
          </w:p>
        </w:tc>
      </w:tr>
      <w:tr w14:paraId="06B1A9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25239743">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2.8</w:t>
            </w:r>
          </w:p>
        </w:tc>
        <w:tc>
          <w:tcPr>
            <w:tcW w:w="1530" w:type="dxa"/>
            <w:tcBorders>
              <w:top w:val="single" w:color="auto" w:sz="4" w:space="0"/>
              <w:left w:val="single" w:color="auto" w:sz="4" w:space="0"/>
              <w:bottom w:val="single" w:color="auto" w:sz="4" w:space="0"/>
              <w:right w:val="single" w:color="auto" w:sz="4" w:space="0"/>
            </w:tcBorders>
            <w:vAlign w:val="center"/>
          </w:tcPr>
          <w:p w14:paraId="739CFDD1">
            <w:pPr>
              <w:adjustRightInd w:val="0"/>
              <w:snapToGrid w:val="0"/>
              <w:spacing w:line="320" w:lineRule="exact"/>
              <w:jc w:val="center"/>
              <w:rPr>
                <w:rFonts w:ascii="宋体" w:hAnsi="宋体"/>
                <w:color w:val="auto"/>
                <w:szCs w:val="21"/>
              </w:rPr>
            </w:pPr>
            <w:r>
              <w:rPr>
                <w:rFonts w:hint="eastAsia" w:ascii="宋体" w:hAnsi="宋体" w:cs="宋体"/>
                <w:color w:val="auto"/>
                <w:szCs w:val="21"/>
              </w:rPr>
              <w:t>进口产品</w:t>
            </w:r>
          </w:p>
        </w:tc>
        <w:tc>
          <w:tcPr>
            <w:tcW w:w="6958" w:type="dxa"/>
            <w:tcBorders>
              <w:top w:val="single" w:color="auto" w:sz="4" w:space="0"/>
              <w:left w:val="single" w:color="auto" w:sz="4" w:space="0"/>
              <w:bottom w:val="single" w:color="auto" w:sz="4" w:space="0"/>
              <w:right w:val="single" w:color="auto" w:sz="4" w:space="0"/>
            </w:tcBorders>
            <w:vAlign w:val="center"/>
          </w:tcPr>
          <w:p w14:paraId="51B48827">
            <w:pPr>
              <w:spacing w:line="320" w:lineRule="exact"/>
              <w:rPr>
                <w:rFonts w:ascii="宋体" w:hAnsi="宋体"/>
                <w:color w:val="auto"/>
                <w:szCs w:val="21"/>
              </w:rPr>
            </w:pPr>
            <w:r>
              <w:rPr>
                <w:rFonts w:ascii="Wingdings" w:hAnsi="Wingdings"/>
                <w:color w:val="auto"/>
                <w:szCs w:val="21"/>
              </w:rPr>
              <w:sym w:font="Wingdings" w:char="0052"/>
            </w:r>
            <w:r>
              <w:rPr>
                <w:rFonts w:hint="eastAsia" w:ascii="宋体" w:hAnsi="宋体"/>
                <w:color w:val="auto"/>
                <w:szCs w:val="21"/>
              </w:rPr>
              <w:t>不接受</w:t>
            </w:r>
          </w:p>
          <w:p w14:paraId="4E7B4548">
            <w:pPr>
              <w:spacing w:line="320" w:lineRule="exact"/>
              <w:rPr>
                <w:rFonts w:ascii="宋体" w:hAnsi="宋体" w:cs="宋体"/>
                <w:color w:val="auto"/>
                <w:szCs w:val="21"/>
                <w:u w:val="single"/>
              </w:rPr>
            </w:pPr>
            <w:r>
              <w:rPr>
                <w:rFonts w:ascii="Wingdings" w:hAnsi="Wingdings"/>
                <w:color w:val="auto"/>
                <w:szCs w:val="21"/>
              </w:rPr>
              <w:sym w:font="Wingdings" w:char="00A3"/>
            </w:r>
            <w:r>
              <w:rPr>
                <w:rFonts w:hint="eastAsia" w:ascii="宋体" w:hAnsi="宋体"/>
                <w:color w:val="auto"/>
                <w:szCs w:val="21"/>
              </w:rPr>
              <w:t>接受，接受进口的产品为：</w:t>
            </w:r>
            <w:r>
              <w:rPr>
                <w:rFonts w:hint="eastAsia" w:ascii="宋体" w:hAnsi="宋体" w:cs="宋体"/>
                <w:color w:val="auto"/>
                <w:szCs w:val="21"/>
                <w:u w:val="single"/>
              </w:rPr>
              <w:t xml:space="preserve">               </w:t>
            </w:r>
          </w:p>
        </w:tc>
      </w:tr>
      <w:tr w14:paraId="23DDD6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77D24D4">
            <w:pPr>
              <w:tabs>
                <w:tab w:val="left" w:pos="130"/>
              </w:tabs>
              <w:adjustRightInd w:val="0"/>
              <w:snapToGrid w:val="0"/>
              <w:spacing w:line="320" w:lineRule="exact"/>
              <w:ind w:right="57" w:rightChars="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2.9</w:t>
            </w:r>
          </w:p>
        </w:tc>
        <w:tc>
          <w:tcPr>
            <w:tcW w:w="1530" w:type="dxa"/>
            <w:tcBorders>
              <w:top w:val="single" w:color="auto" w:sz="4" w:space="0"/>
              <w:left w:val="single" w:color="auto" w:sz="4" w:space="0"/>
              <w:bottom w:val="single" w:color="auto" w:sz="4" w:space="0"/>
              <w:right w:val="single" w:color="auto" w:sz="4" w:space="0"/>
            </w:tcBorders>
            <w:vAlign w:val="center"/>
          </w:tcPr>
          <w:p w14:paraId="4329E3E4">
            <w:pPr>
              <w:keepNext w:val="0"/>
              <w:keepLines w:val="0"/>
              <w:widowControl/>
              <w:suppressLineNumbers w:val="0"/>
              <w:spacing w:before="12" w:beforeLines="5" w:beforeAutospacing="0" w:after="12" w:afterLines="5" w:afterAutospacing="0"/>
              <w:ind w:left="0" w:leftChars="0" w:right="0" w:rightChars="0"/>
              <w:jc w:val="center"/>
              <w:rPr>
                <w:rFonts w:hint="eastAsia" w:ascii="宋体" w:hAnsi="宋体" w:cs="宋体"/>
                <w:color w:val="auto"/>
                <w:szCs w:val="21"/>
                <w:highlight w:val="none"/>
              </w:rPr>
            </w:pPr>
            <w:r>
              <w:rPr>
                <w:rFonts w:hint="eastAsia" w:ascii="宋体" w:hAnsi="宋体" w:eastAsia="宋体" w:cs="宋体"/>
                <w:color w:val="auto"/>
                <w:sz w:val="22"/>
                <w:szCs w:val="22"/>
                <w:highlight w:val="none"/>
              </w:rPr>
              <w:t>支持本国产品</w:t>
            </w:r>
          </w:p>
        </w:tc>
        <w:tc>
          <w:tcPr>
            <w:tcW w:w="6958" w:type="dxa"/>
            <w:tcBorders>
              <w:top w:val="single" w:color="auto" w:sz="4" w:space="0"/>
              <w:left w:val="single" w:color="auto" w:sz="4" w:space="0"/>
              <w:bottom w:val="single" w:color="auto" w:sz="4" w:space="0"/>
              <w:right w:val="single" w:color="auto" w:sz="4" w:space="0"/>
            </w:tcBorders>
            <w:vAlign w:val="center"/>
          </w:tcPr>
          <w:p w14:paraId="4B4F0D29">
            <w:pPr>
              <w:keepNext w:val="0"/>
              <w:keepLines w:val="0"/>
              <w:widowControl/>
              <w:suppressLineNumbers w:val="0"/>
              <w:spacing w:before="12" w:beforeLines="5" w:beforeAutospacing="0" w:after="12" w:afterLines="5" w:afterAutospacing="0"/>
              <w:ind w:left="0" w:right="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sym w:font="Wingdings" w:char="0052"/>
            </w:r>
            <w:r>
              <w:rPr>
                <w:rFonts w:hint="eastAsia" w:ascii="宋体" w:hAnsi="宋体" w:eastAsia="宋体" w:cs="宋体"/>
                <w:color w:val="auto"/>
                <w:sz w:val="22"/>
                <w:szCs w:val="22"/>
                <w:highlight w:val="none"/>
              </w:rPr>
              <w:t>适用，本国产品标准适用于货物，包括政府采购货物项目和服务项目中涉及的货物。适用本国产品标准的货物具体是指</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政府采购品目分类目录</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中的货物类产品，但不包括其中的房屋和构筑物，文物和陈列品，图书和档案，特种动植物，农林牧渔业产品，矿与矿物，电力、城市燃气、蒸汽和热水、水，食品、饮料和烟草原料，无形资产。</w:t>
            </w:r>
          </w:p>
          <w:p w14:paraId="068BB690">
            <w:pPr>
              <w:keepNext w:val="0"/>
              <w:keepLines w:val="0"/>
              <w:widowControl/>
              <w:suppressLineNumbers w:val="0"/>
              <w:spacing w:before="12" w:beforeLines="5" w:beforeAutospacing="0" w:after="12" w:afterLines="5" w:afterAutospacing="0"/>
              <w:ind w:left="0" w:leftChars="0" w:right="0" w:rightChars="0"/>
              <w:rPr>
                <w:rFonts w:ascii="Wingdings" w:hAnsi="Wingdings"/>
                <w:color w:val="auto"/>
                <w:szCs w:val="21"/>
                <w:highlight w:val="none"/>
              </w:rPr>
            </w:pPr>
            <w:r>
              <w:rPr>
                <w:rFonts w:hint="eastAsia" w:ascii="宋体" w:hAnsi="宋体" w:eastAsia="宋体" w:cs="宋体"/>
                <w:color w:val="auto"/>
                <w:sz w:val="22"/>
                <w:szCs w:val="22"/>
                <w:highlight w:val="none"/>
              </w:rPr>
              <w:sym w:font="Wingdings" w:char="00A3"/>
            </w:r>
            <w:r>
              <w:rPr>
                <w:rFonts w:hint="eastAsia" w:ascii="宋体" w:hAnsi="宋体" w:eastAsia="宋体" w:cs="宋体"/>
                <w:color w:val="auto"/>
                <w:sz w:val="22"/>
                <w:szCs w:val="22"/>
                <w:highlight w:val="none"/>
              </w:rPr>
              <w:t>不适用</w:t>
            </w:r>
          </w:p>
        </w:tc>
      </w:tr>
      <w:tr w14:paraId="22A907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97B49A9">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3</w:t>
            </w:r>
          </w:p>
        </w:tc>
        <w:tc>
          <w:tcPr>
            <w:tcW w:w="1530" w:type="dxa"/>
            <w:tcBorders>
              <w:top w:val="single" w:color="auto" w:sz="4" w:space="0"/>
              <w:left w:val="single" w:color="auto" w:sz="4" w:space="0"/>
              <w:bottom w:val="single" w:color="auto" w:sz="4" w:space="0"/>
              <w:right w:val="single" w:color="auto" w:sz="4" w:space="0"/>
            </w:tcBorders>
            <w:vAlign w:val="center"/>
          </w:tcPr>
          <w:p w14:paraId="5F29D209">
            <w:pPr>
              <w:adjustRightInd w:val="0"/>
              <w:snapToGrid w:val="0"/>
              <w:spacing w:line="320" w:lineRule="exact"/>
              <w:jc w:val="center"/>
              <w:rPr>
                <w:rFonts w:ascii="宋体" w:hAnsi="宋体"/>
                <w:color w:val="auto"/>
                <w:szCs w:val="21"/>
              </w:rPr>
            </w:pPr>
            <w:r>
              <w:rPr>
                <w:rFonts w:hint="eastAsia" w:ascii="宋体" w:hAnsi="宋体"/>
                <w:color w:val="auto"/>
                <w:szCs w:val="21"/>
              </w:rPr>
              <w:t>项目属性</w:t>
            </w:r>
          </w:p>
        </w:tc>
        <w:tc>
          <w:tcPr>
            <w:tcW w:w="6958" w:type="dxa"/>
            <w:tcBorders>
              <w:top w:val="single" w:color="auto" w:sz="4" w:space="0"/>
              <w:left w:val="single" w:color="auto" w:sz="4" w:space="0"/>
              <w:bottom w:val="single" w:color="auto" w:sz="4" w:space="0"/>
              <w:right w:val="single" w:color="auto" w:sz="4" w:space="0"/>
            </w:tcBorders>
            <w:vAlign w:val="center"/>
          </w:tcPr>
          <w:p w14:paraId="2D0E9FBC">
            <w:pPr>
              <w:adjustRightInd w:val="0"/>
              <w:snapToGrid w:val="0"/>
              <w:spacing w:line="320" w:lineRule="exact"/>
              <w:jc w:val="left"/>
              <w:rPr>
                <w:rFonts w:ascii="宋体" w:hAnsi="宋体"/>
                <w:color w:val="auto"/>
                <w:szCs w:val="21"/>
              </w:rPr>
            </w:pPr>
            <w:r>
              <w:rPr>
                <w:rFonts w:ascii="Wingdings" w:hAnsi="Wingdings"/>
                <w:color w:val="auto"/>
                <w:szCs w:val="21"/>
              </w:rPr>
              <w:sym w:font="Wingdings" w:char="0052"/>
            </w:r>
            <w:r>
              <w:rPr>
                <w:rFonts w:hint="eastAsia" w:ascii="宋体" w:hAnsi="宋体"/>
                <w:color w:val="auto"/>
                <w:szCs w:val="21"/>
              </w:rPr>
              <w:t>货物</w:t>
            </w:r>
          </w:p>
          <w:p w14:paraId="0CD4D19D">
            <w:pPr>
              <w:adjustRightInd w:val="0"/>
              <w:snapToGrid w:val="0"/>
              <w:spacing w:line="320" w:lineRule="exact"/>
              <w:jc w:val="left"/>
              <w:rPr>
                <w:rFonts w:ascii="宋体" w:hAnsi="宋体"/>
                <w:color w:val="auto"/>
                <w:szCs w:val="21"/>
                <w:u w:val="single"/>
              </w:rPr>
            </w:pPr>
            <w:r>
              <w:rPr>
                <w:rFonts w:ascii="Wingdings" w:hAnsi="Wingdings"/>
                <w:color w:val="auto"/>
                <w:szCs w:val="21"/>
              </w:rPr>
              <w:sym w:font="Wingdings" w:char="00A3"/>
            </w:r>
            <w:r>
              <w:rPr>
                <w:rFonts w:hint="eastAsia" w:ascii="宋体" w:hAnsi="宋体"/>
                <w:color w:val="auto"/>
                <w:szCs w:val="21"/>
              </w:rPr>
              <w:t>服务</w:t>
            </w:r>
          </w:p>
        </w:tc>
      </w:tr>
      <w:tr w14:paraId="78C62E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725CC19B">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4.3</w:t>
            </w:r>
          </w:p>
        </w:tc>
        <w:tc>
          <w:tcPr>
            <w:tcW w:w="1530" w:type="dxa"/>
            <w:tcBorders>
              <w:top w:val="single" w:color="auto" w:sz="4" w:space="0"/>
              <w:left w:val="single" w:color="auto" w:sz="4" w:space="0"/>
              <w:bottom w:val="single" w:color="auto" w:sz="4" w:space="0"/>
              <w:right w:val="single" w:color="auto" w:sz="4" w:space="0"/>
            </w:tcBorders>
            <w:vAlign w:val="center"/>
          </w:tcPr>
          <w:p w14:paraId="347DBC26">
            <w:pPr>
              <w:adjustRightInd w:val="0"/>
              <w:snapToGrid w:val="0"/>
              <w:spacing w:line="320" w:lineRule="exact"/>
              <w:jc w:val="center"/>
              <w:rPr>
                <w:rFonts w:ascii="宋体" w:hAnsi="宋体"/>
                <w:szCs w:val="21"/>
              </w:rPr>
            </w:pPr>
            <w:r>
              <w:rPr>
                <w:rFonts w:hint="eastAsia" w:ascii="宋体" w:hAnsi="宋体" w:cs="宋体"/>
                <w:szCs w:val="21"/>
                <w:lang w:val="zh-CN"/>
              </w:rPr>
              <w:t>代理服务费</w:t>
            </w:r>
          </w:p>
        </w:tc>
        <w:tc>
          <w:tcPr>
            <w:tcW w:w="6958" w:type="dxa"/>
            <w:tcBorders>
              <w:top w:val="single" w:color="auto" w:sz="4" w:space="0"/>
              <w:left w:val="single" w:color="auto" w:sz="4" w:space="0"/>
              <w:bottom w:val="single" w:color="auto" w:sz="4" w:space="0"/>
              <w:right w:val="single" w:color="auto" w:sz="4" w:space="0"/>
            </w:tcBorders>
            <w:vAlign w:val="center"/>
          </w:tcPr>
          <w:p w14:paraId="72403FD5">
            <w:pPr>
              <w:adjustRightInd w:val="0"/>
              <w:snapToGrid w:val="0"/>
              <w:spacing w:line="320" w:lineRule="exact"/>
              <w:ind w:firstLine="420" w:firstLineChars="200"/>
              <w:rPr>
                <w:rFonts w:ascii="宋体" w:hAnsi="宋体" w:cs="宋体"/>
                <w:szCs w:val="21"/>
                <w:lang w:val="zh-CN"/>
              </w:rPr>
            </w:pPr>
            <w:r>
              <w:rPr>
                <w:rFonts w:hint="eastAsia" w:ascii="宋体" w:hAnsi="宋体" w:cs="宋体"/>
                <w:szCs w:val="21"/>
                <w:lang w:val="zh-CN"/>
              </w:rPr>
              <w:t>参照原计价格[2002]1980 号文、发改办价格[2003]857 号文及发改价格[2011]534 号文有关规定标准的85%（不足4000元，按4000元收取），由中标人向采购代理机构支付代理服务费。</w:t>
            </w:r>
          </w:p>
          <w:p w14:paraId="1666DFB1">
            <w:pPr>
              <w:adjustRightInd w:val="0"/>
              <w:snapToGrid w:val="0"/>
              <w:spacing w:line="320" w:lineRule="exact"/>
              <w:ind w:firstLine="420" w:firstLineChars="200"/>
              <w:rPr>
                <w:rFonts w:ascii="宋体" w:hAnsi="宋体" w:cs="宋体"/>
                <w:szCs w:val="21"/>
                <w:lang w:val="zh-CN"/>
              </w:rPr>
            </w:pPr>
            <w:r>
              <w:rPr>
                <w:rFonts w:hint="eastAsia" w:ascii="宋体" w:hAnsi="宋体" w:cs="宋体"/>
                <w:szCs w:val="21"/>
                <w:lang w:val="zh-CN"/>
              </w:rPr>
              <w:t>招标代理服务费由中标人在领取中标通知书的同时向采购代理机构支付，并同时领取发票。</w:t>
            </w:r>
          </w:p>
          <w:p w14:paraId="080B3607">
            <w:pPr>
              <w:adjustRightInd w:val="0"/>
              <w:snapToGrid w:val="0"/>
              <w:spacing w:line="320" w:lineRule="exact"/>
              <w:ind w:firstLine="420" w:firstLineChars="200"/>
              <w:rPr>
                <w:rFonts w:ascii="宋体" w:hAnsi="宋体" w:cs="宋体"/>
                <w:szCs w:val="21"/>
                <w:lang w:val="zh-CN"/>
              </w:rPr>
            </w:pPr>
            <w:r>
              <w:rPr>
                <w:rFonts w:hint="eastAsia" w:ascii="宋体" w:hAnsi="宋体" w:cs="宋体"/>
                <w:szCs w:val="21"/>
                <w:lang w:val="zh-CN"/>
              </w:rPr>
              <w:t>采购代理机构银行账户信息：</w:t>
            </w:r>
          </w:p>
          <w:p w14:paraId="7C5B8C48">
            <w:pPr>
              <w:shd w:val="clear"/>
              <w:adjustRightInd w:val="0"/>
              <w:snapToGrid w:val="0"/>
              <w:spacing w:line="320" w:lineRule="exact"/>
              <w:ind w:firstLine="420" w:firstLineChars="200"/>
              <w:rPr>
                <w:rFonts w:hint="default" w:ascii="宋体" w:hAnsi="宋体" w:cs="宋体"/>
                <w:color w:val="auto"/>
                <w:kern w:val="0"/>
                <w:szCs w:val="21"/>
                <w:highlight w:val="none"/>
                <w:lang w:val="en-US" w:eastAsia="zh-CN"/>
              </w:rPr>
            </w:pPr>
            <w:r>
              <w:rPr>
                <w:rFonts w:hint="eastAsia" w:ascii="宋体" w:hAnsi="宋体" w:cs="宋体"/>
                <w:color w:val="auto"/>
                <w:kern w:val="0"/>
                <w:szCs w:val="21"/>
                <w:highlight w:val="none"/>
                <w:lang w:val="zh-CN"/>
              </w:rPr>
              <w:t>户  名：</w:t>
            </w:r>
            <w:r>
              <w:rPr>
                <w:rFonts w:hint="eastAsia" w:ascii="宋体" w:hAnsi="宋体" w:cs="宋体"/>
                <w:color w:val="auto"/>
                <w:kern w:val="0"/>
                <w:szCs w:val="21"/>
                <w:highlight w:val="none"/>
                <w:lang w:val="en-US" w:eastAsia="zh-CN"/>
              </w:rPr>
              <w:t>湖南省招标有限责任公司湖北分公司</w:t>
            </w:r>
          </w:p>
          <w:p w14:paraId="5F669F5A">
            <w:pPr>
              <w:shd w:val="clear"/>
              <w:adjustRightInd w:val="0"/>
              <w:snapToGrid w:val="0"/>
              <w:spacing w:line="320" w:lineRule="exact"/>
              <w:ind w:firstLine="420" w:firstLineChars="200"/>
              <w:rPr>
                <w:rFonts w:hint="default" w:ascii="宋体" w:hAnsi="宋体" w:cs="宋体"/>
                <w:color w:val="auto"/>
                <w:kern w:val="0"/>
                <w:szCs w:val="21"/>
                <w:highlight w:val="none"/>
                <w:lang w:val="en-US" w:eastAsia="zh-CN"/>
              </w:rPr>
            </w:pPr>
            <w:r>
              <w:rPr>
                <w:rFonts w:hint="eastAsia" w:ascii="宋体" w:hAnsi="宋体" w:cs="宋体"/>
                <w:color w:val="auto"/>
                <w:kern w:val="0"/>
                <w:szCs w:val="21"/>
                <w:highlight w:val="none"/>
                <w:lang w:val="zh-CN"/>
              </w:rPr>
              <w:t>开户行：</w:t>
            </w:r>
            <w:r>
              <w:rPr>
                <w:rFonts w:hint="eastAsia" w:ascii="宋体" w:hAnsi="宋体" w:cs="宋体"/>
                <w:color w:val="auto"/>
                <w:kern w:val="0"/>
                <w:szCs w:val="21"/>
                <w:highlight w:val="none"/>
                <w:lang w:val="en-US" w:eastAsia="zh-CN"/>
              </w:rPr>
              <w:t>中国农业银行股份有限公司武汉南湖支行</w:t>
            </w:r>
          </w:p>
          <w:p w14:paraId="1159465E">
            <w:pPr>
              <w:shd w:val="clear"/>
              <w:adjustRightInd w:val="0"/>
              <w:snapToGrid w:val="0"/>
              <w:spacing w:line="320" w:lineRule="exact"/>
              <w:ind w:firstLine="420" w:firstLineChars="200"/>
              <w:rPr>
                <w:rFonts w:hint="default" w:ascii="宋体" w:hAnsi="宋体" w:cs="宋体"/>
                <w:color w:val="auto"/>
                <w:kern w:val="0"/>
                <w:szCs w:val="21"/>
                <w:highlight w:val="none"/>
                <w:lang w:val="en-US" w:eastAsia="zh-CN"/>
              </w:rPr>
            </w:pPr>
            <w:r>
              <w:rPr>
                <w:rFonts w:hint="eastAsia" w:ascii="宋体" w:hAnsi="宋体" w:cs="宋体"/>
                <w:color w:val="auto"/>
                <w:kern w:val="0"/>
                <w:szCs w:val="21"/>
                <w:highlight w:val="none"/>
                <w:lang w:val="zh-CN"/>
              </w:rPr>
              <w:t>账  号：</w:t>
            </w:r>
            <w:r>
              <w:rPr>
                <w:rFonts w:hint="eastAsia" w:ascii="宋体" w:hAnsi="宋体" w:cs="宋体"/>
                <w:color w:val="auto"/>
                <w:kern w:val="0"/>
                <w:szCs w:val="21"/>
                <w:highlight w:val="none"/>
                <w:lang w:val="en-US" w:eastAsia="zh-CN"/>
              </w:rPr>
              <w:t>17031101040027871</w:t>
            </w:r>
          </w:p>
          <w:p w14:paraId="630A3FE7">
            <w:pPr>
              <w:adjustRightInd w:val="0"/>
              <w:snapToGrid w:val="0"/>
              <w:spacing w:line="320" w:lineRule="exact"/>
              <w:ind w:firstLine="420" w:firstLineChars="200"/>
              <w:rPr>
                <w:rFonts w:ascii="宋体" w:hAnsi="宋体" w:cs="宋体"/>
                <w:color w:val="FF0000"/>
                <w:kern w:val="0"/>
                <w:szCs w:val="21"/>
              </w:rPr>
            </w:pPr>
            <w:r>
              <w:rPr>
                <w:rFonts w:hint="eastAsia" w:ascii="宋体" w:hAnsi="宋体" w:cs="宋体"/>
                <w:szCs w:val="21"/>
                <w:lang w:val="zh-CN"/>
              </w:rPr>
              <w:t>其他</w:t>
            </w:r>
            <w:r>
              <w:rPr>
                <w:rFonts w:hint="eastAsia" w:ascii="宋体" w:hAnsi="宋体"/>
                <w:szCs w:val="21"/>
                <w:lang w:val="zh-CN"/>
              </w:rPr>
              <w:t>事项：中标人开具代理服务费发票时需提供以下开票信息：1）开票单位全称、2）纳税人识别号（或统一社会信用代码）、3）营业执照地址、4）单位联系电话、5）开户行及账号</w:t>
            </w:r>
          </w:p>
        </w:tc>
      </w:tr>
      <w:tr w14:paraId="40B8F6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2BA770F">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6.</w:t>
            </w:r>
            <w:r>
              <w:rPr>
                <w:rFonts w:ascii="宋体" w:hAnsi="宋体"/>
                <w:color w:val="auto"/>
                <w:szCs w:val="21"/>
              </w:rPr>
              <w:t>4</w:t>
            </w:r>
          </w:p>
        </w:tc>
        <w:tc>
          <w:tcPr>
            <w:tcW w:w="1530" w:type="dxa"/>
            <w:tcBorders>
              <w:top w:val="single" w:color="auto" w:sz="4" w:space="0"/>
              <w:left w:val="single" w:color="auto" w:sz="4" w:space="0"/>
              <w:bottom w:val="single" w:color="auto" w:sz="4" w:space="0"/>
              <w:right w:val="single" w:color="auto" w:sz="4" w:space="0"/>
            </w:tcBorders>
            <w:vAlign w:val="center"/>
          </w:tcPr>
          <w:p w14:paraId="2A12C09F">
            <w:pPr>
              <w:adjustRightInd w:val="0"/>
              <w:snapToGrid w:val="0"/>
              <w:spacing w:line="320" w:lineRule="exact"/>
              <w:jc w:val="center"/>
              <w:rPr>
                <w:rFonts w:ascii="宋体" w:hAnsi="宋体" w:cs="宋体"/>
                <w:color w:val="auto"/>
                <w:szCs w:val="21"/>
                <w:lang w:val="zh-CN"/>
              </w:rPr>
            </w:pPr>
            <w:r>
              <w:rPr>
                <w:rFonts w:hint="eastAsia" w:ascii="宋体" w:hAnsi="宋体" w:cs="宋体"/>
                <w:color w:val="auto"/>
                <w:szCs w:val="21"/>
                <w:lang w:val="zh-CN"/>
              </w:rPr>
              <w:t>答疑会</w:t>
            </w:r>
          </w:p>
        </w:tc>
        <w:tc>
          <w:tcPr>
            <w:tcW w:w="6958" w:type="dxa"/>
            <w:tcBorders>
              <w:top w:val="single" w:color="auto" w:sz="4" w:space="0"/>
              <w:left w:val="single" w:color="auto" w:sz="4" w:space="0"/>
              <w:bottom w:val="single" w:color="auto" w:sz="4" w:space="0"/>
              <w:right w:val="single" w:color="auto" w:sz="4" w:space="0"/>
            </w:tcBorders>
            <w:vAlign w:val="center"/>
          </w:tcPr>
          <w:p w14:paraId="66500137">
            <w:pPr>
              <w:adjustRightInd w:val="0"/>
              <w:snapToGrid w:val="0"/>
              <w:spacing w:line="320" w:lineRule="exact"/>
              <w:rPr>
                <w:rFonts w:ascii="宋体" w:hAnsi="宋体"/>
                <w:color w:val="auto"/>
                <w:szCs w:val="21"/>
              </w:rPr>
            </w:pPr>
            <w:r>
              <w:rPr>
                <w:rFonts w:ascii="Wingdings" w:hAnsi="Wingdings"/>
                <w:color w:val="auto"/>
                <w:szCs w:val="21"/>
              </w:rPr>
              <w:sym w:font="Wingdings" w:char="0052"/>
            </w:r>
            <w:r>
              <w:rPr>
                <w:rFonts w:hint="eastAsia" w:ascii="宋体" w:hAnsi="宋体"/>
                <w:color w:val="auto"/>
                <w:szCs w:val="21"/>
              </w:rPr>
              <w:t>不召开</w:t>
            </w:r>
          </w:p>
          <w:p w14:paraId="254880BA">
            <w:pPr>
              <w:adjustRightInd w:val="0"/>
              <w:snapToGrid w:val="0"/>
              <w:spacing w:line="320" w:lineRule="exact"/>
              <w:rPr>
                <w:rFonts w:ascii="宋体" w:hAnsi="宋体" w:cs="Arial"/>
                <w:color w:val="auto"/>
                <w:szCs w:val="21"/>
              </w:rPr>
            </w:pPr>
            <w:r>
              <w:rPr>
                <w:rFonts w:ascii="Wingdings" w:hAnsi="Wingdings" w:cs="Arial"/>
                <w:color w:val="auto"/>
                <w:szCs w:val="21"/>
              </w:rPr>
              <w:sym w:font="Wingdings" w:char="00A3"/>
            </w:r>
            <w:r>
              <w:rPr>
                <w:rFonts w:hint="eastAsia" w:ascii="宋体" w:hAnsi="宋体" w:cs="Arial"/>
                <w:color w:val="auto"/>
                <w:szCs w:val="21"/>
              </w:rPr>
              <w:t>召开，召开时间：</w:t>
            </w:r>
            <w:r>
              <w:rPr>
                <w:rFonts w:hint="eastAsia" w:ascii="宋体" w:hAnsi="宋体" w:cs="Arial"/>
                <w:color w:val="auto"/>
                <w:szCs w:val="21"/>
                <w:u w:val="single"/>
              </w:rPr>
              <w:t xml:space="preserve">               </w:t>
            </w:r>
          </w:p>
          <w:p w14:paraId="174BECB2">
            <w:pPr>
              <w:spacing w:line="320" w:lineRule="exact"/>
              <w:ind w:firstLine="840" w:firstLineChars="400"/>
              <w:rPr>
                <w:rFonts w:ascii="宋体" w:hAnsi="宋体"/>
                <w:color w:val="auto"/>
                <w:szCs w:val="21"/>
                <w:u w:val="single"/>
                <w:lang w:val="zh-CN"/>
              </w:rPr>
            </w:pPr>
            <w:r>
              <w:rPr>
                <w:rFonts w:hint="eastAsia" w:ascii="宋体" w:hAnsi="宋体" w:cs="Arial"/>
                <w:color w:val="auto"/>
                <w:szCs w:val="21"/>
              </w:rPr>
              <w:t>召开地点：</w:t>
            </w:r>
            <w:r>
              <w:rPr>
                <w:rFonts w:hint="eastAsia" w:ascii="宋体" w:hAnsi="宋体" w:cs="Arial"/>
                <w:color w:val="auto"/>
                <w:szCs w:val="21"/>
                <w:u w:val="single"/>
              </w:rPr>
              <w:t xml:space="preserve">               </w:t>
            </w:r>
          </w:p>
        </w:tc>
      </w:tr>
      <w:tr w14:paraId="4E491E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8A8F406">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8.1</w:t>
            </w:r>
          </w:p>
        </w:tc>
        <w:tc>
          <w:tcPr>
            <w:tcW w:w="1530" w:type="dxa"/>
            <w:tcBorders>
              <w:top w:val="single" w:color="auto" w:sz="4" w:space="0"/>
              <w:left w:val="single" w:color="auto" w:sz="4" w:space="0"/>
              <w:bottom w:val="single" w:color="auto" w:sz="4" w:space="0"/>
              <w:right w:val="single" w:color="auto" w:sz="4" w:space="0"/>
            </w:tcBorders>
            <w:vAlign w:val="center"/>
          </w:tcPr>
          <w:p w14:paraId="7618AA38">
            <w:pPr>
              <w:adjustRightInd w:val="0"/>
              <w:snapToGrid w:val="0"/>
              <w:spacing w:line="320" w:lineRule="exact"/>
              <w:jc w:val="center"/>
              <w:rPr>
                <w:rFonts w:ascii="宋体" w:hAnsi="宋体" w:cs="宋体"/>
                <w:color w:val="auto"/>
                <w:szCs w:val="21"/>
                <w:lang w:val="zh-CN"/>
              </w:rPr>
            </w:pPr>
            <w:r>
              <w:rPr>
                <w:rFonts w:hint="eastAsia" w:ascii="宋体" w:hAnsi="宋体" w:cs="宋体"/>
                <w:color w:val="auto"/>
                <w:szCs w:val="21"/>
                <w:lang w:val="zh-CN"/>
              </w:rPr>
              <w:t>现场考察</w:t>
            </w:r>
          </w:p>
        </w:tc>
        <w:tc>
          <w:tcPr>
            <w:tcW w:w="6958" w:type="dxa"/>
            <w:tcBorders>
              <w:top w:val="single" w:color="auto" w:sz="4" w:space="0"/>
              <w:left w:val="single" w:color="auto" w:sz="4" w:space="0"/>
              <w:bottom w:val="single" w:color="auto" w:sz="4" w:space="0"/>
              <w:right w:val="single" w:color="auto" w:sz="4" w:space="0"/>
            </w:tcBorders>
            <w:vAlign w:val="center"/>
          </w:tcPr>
          <w:p w14:paraId="329363A0">
            <w:pPr>
              <w:spacing w:line="320" w:lineRule="exact"/>
              <w:rPr>
                <w:rFonts w:ascii="宋体" w:hAnsi="宋体" w:cs="宋体"/>
                <w:color w:val="auto"/>
                <w:szCs w:val="21"/>
              </w:rPr>
            </w:pPr>
            <w:r>
              <w:rPr>
                <w:rFonts w:ascii="Wingdings" w:hAnsi="Wingdings"/>
                <w:color w:val="auto"/>
                <w:szCs w:val="21"/>
              </w:rPr>
              <w:sym w:font="Wingdings" w:char="0052"/>
            </w:r>
            <w:r>
              <w:rPr>
                <w:rFonts w:hint="eastAsia" w:ascii="宋体" w:hAnsi="宋体"/>
                <w:color w:val="auto"/>
                <w:szCs w:val="21"/>
              </w:rPr>
              <w:t>不</w:t>
            </w:r>
            <w:r>
              <w:rPr>
                <w:rFonts w:hint="eastAsia" w:ascii="宋体" w:hAnsi="宋体" w:cs="宋体"/>
                <w:color w:val="auto"/>
                <w:szCs w:val="21"/>
              </w:rPr>
              <w:t>集中组织</w:t>
            </w:r>
          </w:p>
          <w:p w14:paraId="333A3B9F">
            <w:pPr>
              <w:spacing w:line="320" w:lineRule="exact"/>
              <w:rPr>
                <w:rFonts w:ascii="宋体" w:hAnsi="宋体" w:cs="Arial"/>
                <w:color w:val="auto"/>
                <w:szCs w:val="21"/>
              </w:rPr>
            </w:pPr>
            <w:r>
              <w:rPr>
                <w:rFonts w:ascii="Wingdings" w:hAnsi="Wingdings" w:cs="宋体"/>
                <w:color w:val="auto"/>
                <w:szCs w:val="21"/>
              </w:rPr>
              <w:sym w:font="Wingdings" w:char="00A3"/>
            </w:r>
            <w:r>
              <w:rPr>
                <w:rFonts w:hint="eastAsia" w:ascii="宋体" w:hAnsi="宋体" w:cs="宋体"/>
                <w:color w:val="auto"/>
                <w:szCs w:val="21"/>
              </w:rPr>
              <w:t>集</w:t>
            </w:r>
            <w:r>
              <w:rPr>
                <w:rFonts w:hint="eastAsia" w:ascii="宋体" w:hAnsi="宋体"/>
                <w:color w:val="auto"/>
                <w:szCs w:val="21"/>
              </w:rPr>
              <w:t>中组织</w:t>
            </w:r>
            <w:r>
              <w:rPr>
                <w:rFonts w:hint="eastAsia" w:ascii="宋体" w:hAnsi="宋体" w:cs="Arial"/>
                <w:color w:val="auto"/>
                <w:szCs w:val="21"/>
              </w:rPr>
              <w:t>，召集时间：</w:t>
            </w:r>
            <w:r>
              <w:rPr>
                <w:rFonts w:hint="eastAsia" w:ascii="宋体" w:hAnsi="宋体" w:cs="Arial"/>
                <w:color w:val="auto"/>
                <w:szCs w:val="21"/>
                <w:u w:val="single"/>
              </w:rPr>
              <w:t xml:space="preserve">               </w:t>
            </w:r>
          </w:p>
          <w:p w14:paraId="315F0250">
            <w:pPr>
              <w:spacing w:line="320" w:lineRule="exact"/>
              <w:ind w:firstLine="1260" w:firstLineChars="600"/>
              <w:rPr>
                <w:rFonts w:ascii="宋体" w:hAnsi="宋体"/>
                <w:color w:val="auto"/>
                <w:szCs w:val="21"/>
                <w:u w:val="single"/>
                <w:lang w:val="zh-CN"/>
              </w:rPr>
            </w:pPr>
            <w:r>
              <w:rPr>
                <w:rFonts w:hint="eastAsia" w:ascii="宋体" w:hAnsi="宋体" w:cs="Arial"/>
                <w:color w:val="auto"/>
                <w:szCs w:val="21"/>
              </w:rPr>
              <w:t>召集地点：</w:t>
            </w:r>
            <w:r>
              <w:rPr>
                <w:rFonts w:hint="eastAsia" w:ascii="宋体" w:hAnsi="宋体" w:cs="Arial"/>
                <w:color w:val="auto"/>
                <w:szCs w:val="21"/>
                <w:u w:val="single"/>
              </w:rPr>
              <w:t xml:space="preserve">               </w:t>
            </w:r>
          </w:p>
        </w:tc>
      </w:tr>
      <w:tr w14:paraId="3C7D89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D3C8867">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12</w:t>
            </w:r>
            <w:r>
              <w:rPr>
                <w:rFonts w:ascii="宋体" w:hAnsi="宋体"/>
                <w:color w:val="auto"/>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7335B591">
            <w:pPr>
              <w:adjustRightInd w:val="0"/>
              <w:snapToGrid w:val="0"/>
              <w:spacing w:line="320" w:lineRule="exact"/>
              <w:jc w:val="center"/>
              <w:rPr>
                <w:rFonts w:ascii="宋体" w:hAnsi="宋体" w:cs="宋体"/>
                <w:color w:val="auto"/>
                <w:szCs w:val="21"/>
                <w:lang w:val="zh-CN"/>
              </w:rPr>
            </w:pPr>
            <w:r>
              <w:rPr>
                <w:rFonts w:hint="eastAsia" w:ascii="宋体" w:hAnsi="宋体" w:cs="宋体"/>
                <w:color w:val="auto"/>
                <w:szCs w:val="21"/>
                <w:lang w:val="zh-CN"/>
              </w:rPr>
              <w:t>报价单位</w:t>
            </w:r>
          </w:p>
        </w:tc>
        <w:tc>
          <w:tcPr>
            <w:tcW w:w="6958" w:type="dxa"/>
            <w:tcBorders>
              <w:top w:val="single" w:color="auto" w:sz="4" w:space="0"/>
              <w:left w:val="single" w:color="auto" w:sz="4" w:space="0"/>
              <w:bottom w:val="single" w:color="auto" w:sz="4" w:space="0"/>
              <w:right w:val="single" w:color="auto" w:sz="4" w:space="0"/>
            </w:tcBorders>
            <w:vAlign w:val="center"/>
          </w:tcPr>
          <w:p w14:paraId="28F1550A">
            <w:pPr>
              <w:adjustRightInd w:val="0"/>
              <w:snapToGrid w:val="0"/>
              <w:spacing w:line="320" w:lineRule="exact"/>
              <w:rPr>
                <w:rFonts w:ascii="宋体" w:hAnsi="宋体" w:cs="宋体"/>
                <w:bCs/>
                <w:color w:val="auto"/>
                <w:szCs w:val="21"/>
              </w:rPr>
            </w:pPr>
            <w:r>
              <w:rPr>
                <w:rFonts w:hint="eastAsia" w:ascii="宋体" w:hAnsi="宋体" w:cs="宋体"/>
                <w:color w:val="auto"/>
                <w:szCs w:val="21"/>
                <w:lang w:val="zh-CN"/>
              </w:rPr>
              <w:t>人民币</w:t>
            </w:r>
          </w:p>
        </w:tc>
      </w:tr>
      <w:tr w14:paraId="18C750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2476539">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13</w:t>
            </w:r>
          </w:p>
        </w:tc>
        <w:tc>
          <w:tcPr>
            <w:tcW w:w="1530" w:type="dxa"/>
            <w:tcBorders>
              <w:top w:val="single" w:color="auto" w:sz="4" w:space="0"/>
              <w:left w:val="single" w:color="auto" w:sz="4" w:space="0"/>
              <w:bottom w:val="single" w:color="auto" w:sz="4" w:space="0"/>
              <w:right w:val="single" w:color="auto" w:sz="4" w:space="0"/>
            </w:tcBorders>
            <w:vAlign w:val="center"/>
          </w:tcPr>
          <w:p w14:paraId="0AB520C1">
            <w:pPr>
              <w:adjustRightInd w:val="0"/>
              <w:snapToGrid w:val="0"/>
              <w:spacing w:line="320" w:lineRule="exact"/>
              <w:jc w:val="center"/>
              <w:rPr>
                <w:rFonts w:ascii="宋体" w:hAnsi="宋体"/>
                <w:color w:val="auto"/>
                <w:szCs w:val="21"/>
              </w:rPr>
            </w:pPr>
            <w:r>
              <w:rPr>
                <w:rFonts w:hint="eastAsia" w:ascii="宋体" w:hAnsi="宋体"/>
                <w:color w:val="auto"/>
                <w:szCs w:val="21"/>
              </w:rPr>
              <w:t>备选方案</w:t>
            </w:r>
          </w:p>
        </w:tc>
        <w:tc>
          <w:tcPr>
            <w:tcW w:w="6958" w:type="dxa"/>
            <w:tcBorders>
              <w:top w:val="single" w:color="auto" w:sz="4" w:space="0"/>
              <w:left w:val="single" w:color="auto" w:sz="4" w:space="0"/>
              <w:bottom w:val="single" w:color="auto" w:sz="4" w:space="0"/>
              <w:right w:val="single" w:color="auto" w:sz="4" w:space="0"/>
            </w:tcBorders>
            <w:vAlign w:val="center"/>
          </w:tcPr>
          <w:p w14:paraId="7403F227">
            <w:pPr>
              <w:spacing w:line="320" w:lineRule="exact"/>
              <w:rPr>
                <w:rFonts w:ascii="宋体" w:hAnsi="宋体"/>
                <w:color w:val="auto"/>
                <w:szCs w:val="21"/>
              </w:rPr>
            </w:pPr>
            <w:r>
              <w:rPr>
                <w:rFonts w:ascii="Wingdings" w:hAnsi="Wingdings"/>
                <w:color w:val="auto"/>
                <w:szCs w:val="21"/>
              </w:rPr>
              <w:sym w:font="Wingdings" w:char="0052"/>
            </w:r>
            <w:r>
              <w:rPr>
                <w:rFonts w:hint="eastAsia" w:ascii="宋体" w:hAnsi="宋体"/>
                <w:color w:val="auto"/>
                <w:szCs w:val="21"/>
              </w:rPr>
              <w:t>不接受</w:t>
            </w:r>
          </w:p>
          <w:p w14:paraId="5C024021">
            <w:pPr>
              <w:adjustRightInd w:val="0"/>
              <w:snapToGrid w:val="0"/>
              <w:spacing w:line="320" w:lineRule="exact"/>
              <w:rPr>
                <w:rFonts w:ascii="宋体" w:hAnsi="宋体"/>
                <w:color w:val="auto"/>
                <w:szCs w:val="21"/>
              </w:rPr>
            </w:pPr>
            <w:r>
              <w:rPr>
                <w:rFonts w:ascii="Wingdings" w:hAnsi="Wingdings"/>
                <w:color w:val="auto"/>
                <w:szCs w:val="21"/>
              </w:rPr>
              <w:sym w:font="Wingdings" w:char="00A3"/>
            </w:r>
            <w:r>
              <w:rPr>
                <w:rFonts w:hint="eastAsia" w:ascii="宋体" w:hAnsi="宋体"/>
                <w:color w:val="auto"/>
                <w:szCs w:val="21"/>
              </w:rPr>
              <w:t>接受</w:t>
            </w:r>
          </w:p>
        </w:tc>
      </w:tr>
      <w:tr w14:paraId="0E4F71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D555BD0">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14.1</w:t>
            </w:r>
          </w:p>
        </w:tc>
        <w:tc>
          <w:tcPr>
            <w:tcW w:w="1530" w:type="dxa"/>
            <w:tcBorders>
              <w:top w:val="single" w:color="auto" w:sz="4" w:space="0"/>
              <w:left w:val="single" w:color="auto" w:sz="4" w:space="0"/>
              <w:bottom w:val="single" w:color="auto" w:sz="4" w:space="0"/>
              <w:right w:val="single" w:color="auto" w:sz="4" w:space="0"/>
            </w:tcBorders>
            <w:vAlign w:val="center"/>
          </w:tcPr>
          <w:p w14:paraId="17F2502E">
            <w:pPr>
              <w:adjustRightInd w:val="0"/>
              <w:snapToGrid w:val="0"/>
              <w:spacing w:line="320" w:lineRule="exact"/>
              <w:jc w:val="center"/>
              <w:rPr>
                <w:rFonts w:ascii="宋体" w:hAnsi="宋体"/>
                <w:color w:val="auto"/>
                <w:szCs w:val="21"/>
              </w:rPr>
            </w:pPr>
            <w:r>
              <w:rPr>
                <w:rFonts w:hint="eastAsia" w:ascii="宋体" w:hAnsi="宋体"/>
                <w:color w:val="auto"/>
                <w:szCs w:val="21"/>
              </w:rPr>
              <w:t>中标后分包</w:t>
            </w:r>
          </w:p>
        </w:tc>
        <w:tc>
          <w:tcPr>
            <w:tcW w:w="6958" w:type="dxa"/>
            <w:tcBorders>
              <w:top w:val="single" w:color="auto" w:sz="4" w:space="0"/>
              <w:left w:val="single" w:color="auto" w:sz="4" w:space="0"/>
              <w:bottom w:val="single" w:color="auto" w:sz="4" w:space="0"/>
              <w:right w:val="single" w:color="auto" w:sz="4" w:space="0"/>
            </w:tcBorders>
            <w:vAlign w:val="center"/>
          </w:tcPr>
          <w:p w14:paraId="45E07FDE">
            <w:pPr>
              <w:spacing w:line="320" w:lineRule="exact"/>
              <w:rPr>
                <w:rFonts w:ascii="宋体" w:hAnsi="宋体"/>
                <w:color w:val="auto"/>
                <w:szCs w:val="21"/>
              </w:rPr>
            </w:pPr>
            <w:r>
              <w:rPr>
                <w:rFonts w:hint="eastAsia" w:ascii="宋体" w:hAnsi="宋体" w:cs="宋体"/>
                <w:color w:val="auto"/>
                <w:szCs w:val="21"/>
              </w:rPr>
              <w:t>不允许</w:t>
            </w:r>
          </w:p>
        </w:tc>
      </w:tr>
      <w:tr w14:paraId="785418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3AC4858">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15.1</w:t>
            </w:r>
          </w:p>
        </w:tc>
        <w:tc>
          <w:tcPr>
            <w:tcW w:w="1530" w:type="dxa"/>
            <w:tcBorders>
              <w:top w:val="single" w:color="auto" w:sz="4" w:space="0"/>
              <w:left w:val="single" w:color="auto" w:sz="4" w:space="0"/>
              <w:bottom w:val="single" w:color="auto" w:sz="4" w:space="0"/>
              <w:right w:val="single" w:color="auto" w:sz="4" w:space="0"/>
            </w:tcBorders>
            <w:vAlign w:val="center"/>
          </w:tcPr>
          <w:p w14:paraId="5A293752">
            <w:pPr>
              <w:adjustRightInd w:val="0"/>
              <w:snapToGrid w:val="0"/>
              <w:spacing w:line="320" w:lineRule="exact"/>
              <w:jc w:val="center"/>
              <w:rPr>
                <w:rFonts w:ascii="宋体" w:hAnsi="宋体"/>
                <w:color w:val="auto"/>
                <w:szCs w:val="21"/>
              </w:rPr>
            </w:pPr>
            <w:r>
              <w:rPr>
                <w:rFonts w:hint="eastAsia" w:ascii="宋体" w:hAnsi="宋体"/>
                <w:color w:val="auto"/>
                <w:szCs w:val="21"/>
              </w:rPr>
              <w:t>联合体投标</w:t>
            </w:r>
          </w:p>
        </w:tc>
        <w:tc>
          <w:tcPr>
            <w:tcW w:w="6958" w:type="dxa"/>
            <w:tcBorders>
              <w:top w:val="single" w:color="auto" w:sz="4" w:space="0"/>
              <w:left w:val="single" w:color="auto" w:sz="4" w:space="0"/>
              <w:bottom w:val="single" w:color="auto" w:sz="4" w:space="0"/>
              <w:right w:val="single" w:color="auto" w:sz="4" w:space="0"/>
            </w:tcBorders>
            <w:vAlign w:val="center"/>
          </w:tcPr>
          <w:p w14:paraId="1AC405C9">
            <w:pPr>
              <w:spacing w:line="320" w:lineRule="exact"/>
              <w:rPr>
                <w:rFonts w:ascii="宋体" w:hAnsi="宋体"/>
                <w:color w:val="auto"/>
                <w:szCs w:val="21"/>
              </w:rPr>
            </w:pPr>
            <w:r>
              <w:rPr>
                <w:rFonts w:ascii="Wingdings" w:hAnsi="Wingdings"/>
                <w:color w:val="auto"/>
                <w:szCs w:val="21"/>
              </w:rPr>
              <w:sym w:font="Wingdings" w:char="0052"/>
            </w:r>
            <w:r>
              <w:rPr>
                <w:rFonts w:hint="eastAsia" w:ascii="宋体" w:hAnsi="宋体"/>
                <w:color w:val="auto"/>
                <w:szCs w:val="21"/>
              </w:rPr>
              <w:t>不接受</w:t>
            </w:r>
          </w:p>
          <w:p w14:paraId="5F80AC20">
            <w:pPr>
              <w:adjustRightInd w:val="0"/>
              <w:snapToGrid w:val="0"/>
              <w:spacing w:line="320" w:lineRule="exact"/>
              <w:rPr>
                <w:rFonts w:ascii="宋体" w:hAnsi="宋体"/>
                <w:color w:val="auto"/>
                <w:szCs w:val="21"/>
              </w:rPr>
            </w:pPr>
            <w:r>
              <w:rPr>
                <w:rFonts w:ascii="Wingdings" w:hAnsi="Wingdings"/>
                <w:color w:val="auto"/>
                <w:szCs w:val="21"/>
              </w:rPr>
              <w:sym w:font="Wingdings" w:char="00A3"/>
            </w:r>
            <w:r>
              <w:rPr>
                <w:rFonts w:hint="eastAsia" w:ascii="宋体" w:hAnsi="宋体"/>
                <w:color w:val="auto"/>
                <w:szCs w:val="21"/>
              </w:rPr>
              <w:t>接受</w:t>
            </w:r>
          </w:p>
        </w:tc>
      </w:tr>
      <w:tr w14:paraId="071B92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193F696">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17.1</w:t>
            </w:r>
          </w:p>
        </w:tc>
        <w:tc>
          <w:tcPr>
            <w:tcW w:w="1530" w:type="dxa"/>
            <w:tcBorders>
              <w:top w:val="single" w:color="auto" w:sz="4" w:space="0"/>
              <w:left w:val="single" w:color="auto" w:sz="4" w:space="0"/>
              <w:bottom w:val="single" w:color="auto" w:sz="4" w:space="0"/>
              <w:right w:val="single" w:color="auto" w:sz="4" w:space="0"/>
            </w:tcBorders>
            <w:vAlign w:val="center"/>
          </w:tcPr>
          <w:p w14:paraId="366D0ADA">
            <w:pPr>
              <w:adjustRightInd w:val="0"/>
              <w:snapToGrid w:val="0"/>
              <w:spacing w:line="320" w:lineRule="exact"/>
              <w:jc w:val="center"/>
              <w:rPr>
                <w:rFonts w:ascii="宋体" w:hAnsi="宋体"/>
                <w:szCs w:val="21"/>
              </w:rPr>
            </w:pPr>
            <w:r>
              <w:rPr>
                <w:rFonts w:hint="eastAsia" w:ascii="宋体" w:hAnsi="宋体"/>
                <w:szCs w:val="21"/>
              </w:rPr>
              <w:t>投标保证金</w:t>
            </w:r>
          </w:p>
        </w:tc>
        <w:tc>
          <w:tcPr>
            <w:tcW w:w="6958" w:type="dxa"/>
            <w:tcBorders>
              <w:top w:val="single" w:color="auto" w:sz="4" w:space="0"/>
              <w:left w:val="single" w:color="auto" w:sz="4" w:space="0"/>
              <w:bottom w:val="single" w:color="auto" w:sz="4" w:space="0"/>
              <w:right w:val="single" w:color="auto" w:sz="4" w:space="0"/>
            </w:tcBorders>
            <w:vAlign w:val="center"/>
          </w:tcPr>
          <w:p w14:paraId="22DFCA73">
            <w:pPr>
              <w:spacing w:line="320" w:lineRule="exact"/>
              <w:rPr>
                <w:rFonts w:ascii="宋体" w:hAnsi="宋体"/>
                <w:szCs w:val="21"/>
              </w:rPr>
            </w:pPr>
            <w:r>
              <w:rPr>
                <w:rFonts w:hint="eastAsia" w:ascii="宋体" w:hAnsi="宋体" w:cs="宋体"/>
                <w:szCs w:val="21"/>
              </w:rPr>
              <w:t>保证金要求：投标保证金应当以支票、汇票、本票或者金融机构、担保机构出具的保函等非现金形式提交。</w:t>
            </w:r>
          </w:p>
          <w:p w14:paraId="320F7AC2">
            <w:pPr>
              <w:adjustRightInd w:val="0"/>
              <w:snapToGrid w:val="0"/>
              <w:spacing w:line="320" w:lineRule="exact"/>
              <w:ind w:left="210" w:leftChars="100"/>
              <w:rPr>
                <w:rFonts w:ascii="宋体" w:hAnsi="宋体" w:cs="宋体"/>
                <w:color w:val="auto"/>
                <w:szCs w:val="21"/>
                <w:highlight w:val="yellow"/>
              </w:rPr>
            </w:pPr>
            <w:r>
              <w:rPr>
                <w:rFonts w:hint="eastAsia" w:ascii="宋体" w:hAnsi="宋体" w:cs="宋体"/>
                <w:szCs w:val="21"/>
                <w:lang w:val="zh-CN"/>
              </w:rPr>
              <w:t>保证金金额：</w:t>
            </w:r>
            <w:r>
              <w:rPr>
                <w:rFonts w:hint="eastAsia" w:ascii="宋体" w:hAnsi="宋体" w:cs="宋体"/>
                <w:color w:val="auto"/>
                <w:szCs w:val="21"/>
              </w:rPr>
              <w:t>人民币</w:t>
            </w:r>
            <w:r>
              <w:rPr>
                <w:rFonts w:hint="eastAsia" w:ascii="宋体" w:hAnsi="宋体" w:cs="宋体"/>
                <w:color w:val="auto"/>
                <w:szCs w:val="21"/>
                <w:u w:val="single"/>
                <w:lang w:eastAsia="zh-CN"/>
              </w:rPr>
              <w:t>肆万</w:t>
            </w:r>
            <w:r>
              <w:rPr>
                <w:rFonts w:hint="eastAsia" w:ascii="宋体" w:hAnsi="宋体" w:cs="宋体"/>
                <w:color w:val="auto"/>
                <w:szCs w:val="21"/>
              </w:rPr>
              <w:t>元整（¥</w:t>
            </w:r>
            <w:r>
              <w:rPr>
                <w:rFonts w:hint="eastAsia" w:ascii="宋体" w:hAnsi="宋体" w:cs="宋体"/>
                <w:color w:val="auto"/>
                <w:szCs w:val="21"/>
                <w:u w:val="single"/>
                <w:lang w:val="en-US" w:eastAsia="zh-CN"/>
              </w:rPr>
              <w:t>40</w:t>
            </w:r>
            <w:r>
              <w:rPr>
                <w:rFonts w:hint="eastAsia" w:ascii="宋体" w:hAnsi="宋体" w:cs="宋体"/>
                <w:color w:val="auto"/>
                <w:szCs w:val="21"/>
                <w:u w:val="single"/>
              </w:rPr>
              <w:t>,</w:t>
            </w:r>
            <w:r>
              <w:rPr>
                <w:rFonts w:hint="eastAsia" w:ascii="宋体" w:hAnsi="宋体" w:cs="宋体"/>
                <w:color w:val="auto"/>
                <w:szCs w:val="21"/>
                <w:u w:val="single"/>
                <w:lang w:val="en-US" w:eastAsia="zh-CN"/>
              </w:rPr>
              <w:t>000</w:t>
            </w:r>
            <w:r>
              <w:rPr>
                <w:rFonts w:hint="eastAsia" w:ascii="宋体" w:hAnsi="宋体" w:cs="宋体"/>
                <w:color w:val="auto"/>
                <w:szCs w:val="21"/>
                <w:u w:val="single"/>
              </w:rPr>
              <w:t>.00</w:t>
            </w:r>
            <w:r>
              <w:rPr>
                <w:rFonts w:hint="eastAsia" w:ascii="宋体" w:hAnsi="宋体" w:cs="宋体"/>
                <w:color w:val="auto"/>
                <w:szCs w:val="21"/>
              </w:rPr>
              <w:t>）。</w:t>
            </w:r>
          </w:p>
          <w:p w14:paraId="76F1892D">
            <w:pPr>
              <w:adjustRightInd w:val="0"/>
              <w:snapToGrid w:val="0"/>
              <w:spacing w:line="320" w:lineRule="exact"/>
              <w:ind w:left="105" w:leftChars="50" w:firstLine="315" w:firstLineChars="150"/>
              <w:rPr>
                <w:rFonts w:ascii="宋体" w:hAnsi="宋体" w:cs="宋体"/>
                <w:b/>
                <w:bCs/>
                <w:kern w:val="0"/>
                <w:szCs w:val="21"/>
              </w:rPr>
            </w:pPr>
            <w:r>
              <w:rPr>
                <w:rFonts w:hint="eastAsia" w:ascii="宋体" w:hAnsi="宋体" w:cs="宋体"/>
                <w:b/>
                <w:szCs w:val="21"/>
                <w:lang w:val="zh-CN"/>
              </w:rPr>
              <w:t>保证金递交要求</w:t>
            </w:r>
            <w:r>
              <w:rPr>
                <w:rFonts w:hint="eastAsia" w:ascii="宋体" w:hAnsi="宋体" w:cs="宋体"/>
                <w:b/>
                <w:kern w:val="0"/>
                <w:szCs w:val="21"/>
              </w:rPr>
              <w:t>：在提交投标文件截止时间前未按规定从</w:t>
            </w:r>
            <w:r>
              <w:rPr>
                <w:rFonts w:hint="eastAsia" w:ascii="宋体" w:hAnsi="宋体" w:cs="宋体"/>
                <w:b/>
                <w:bCs/>
                <w:kern w:val="0"/>
                <w:szCs w:val="21"/>
              </w:rPr>
              <w:t>投标人账户汇至指定账户的视为未提交投标保证金。</w:t>
            </w:r>
          </w:p>
          <w:p w14:paraId="1CF1FFC8">
            <w:pPr>
              <w:adjustRightInd w:val="0"/>
              <w:snapToGrid w:val="0"/>
              <w:spacing w:line="320" w:lineRule="exact"/>
              <w:ind w:firstLine="420" w:firstLineChars="200"/>
              <w:rPr>
                <w:rFonts w:ascii="宋体" w:hAnsi="宋体" w:cs="宋体"/>
                <w:szCs w:val="21"/>
                <w:lang w:val="zh-CN"/>
              </w:rPr>
            </w:pPr>
            <w:r>
              <w:rPr>
                <w:rFonts w:hint="eastAsia" w:ascii="宋体" w:hAnsi="宋体"/>
                <w:szCs w:val="21"/>
              </w:rPr>
              <w:t>收款银</w:t>
            </w:r>
            <w:r>
              <w:rPr>
                <w:rFonts w:hint="eastAsia" w:ascii="宋体" w:hAnsi="宋体" w:cs="宋体"/>
                <w:szCs w:val="21"/>
                <w:lang w:val="zh-CN"/>
              </w:rPr>
              <w:t>行账户信息：</w:t>
            </w:r>
          </w:p>
          <w:p w14:paraId="06ED2BDB">
            <w:pPr>
              <w:shd w:val="clear"/>
              <w:spacing w:line="320" w:lineRule="exact"/>
              <w:ind w:firstLine="420" w:firstLineChars="200"/>
              <w:rPr>
                <w:rFonts w:hint="eastAsia" w:ascii="宋体" w:hAnsi="宋体" w:cs="宋体"/>
                <w:color w:val="auto"/>
                <w:szCs w:val="21"/>
                <w:highlight w:val="none"/>
                <w:u w:val="single"/>
                <w:lang w:val="zh-CN" w:eastAsia="zh-CN"/>
              </w:rPr>
            </w:pPr>
            <w:r>
              <w:rPr>
                <w:rFonts w:hint="eastAsia" w:ascii="宋体" w:hAnsi="宋体" w:cs="宋体"/>
                <w:color w:val="auto"/>
                <w:szCs w:val="21"/>
                <w:highlight w:val="none"/>
                <w:u w:val="single"/>
                <w:lang w:val="zh-CN"/>
              </w:rPr>
              <w:t>户  名：湖南省招标有限责任公司</w:t>
            </w:r>
            <w:r>
              <w:rPr>
                <w:rFonts w:hint="eastAsia" w:ascii="宋体" w:hAnsi="宋体" w:cs="宋体"/>
                <w:color w:val="auto"/>
                <w:szCs w:val="21"/>
                <w:highlight w:val="none"/>
                <w:u w:val="single"/>
                <w:lang w:val="zh-CN" w:eastAsia="zh-CN"/>
              </w:rPr>
              <w:t>保证金专户</w:t>
            </w:r>
          </w:p>
          <w:p w14:paraId="37A72239">
            <w:pPr>
              <w:shd w:val="clear"/>
              <w:adjustRightInd w:val="0"/>
              <w:snapToGrid w:val="0"/>
              <w:spacing w:line="320" w:lineRule="exact"/>
              <w:ind w:firstLine="420" w:firstLineChars="200"/>
              <w:rPr>
                <w:rFonts w:ascii="宋体" w:hAnsi="宋体" w:cs="宋体"/>
                <w:color w:val="auto"/>
                <w:szCs w:val="21"/>
                <w:highlight w:val="none"/>
                <w:u w:val="single"/>
                <w:lang w:val="zh-CN"/>
              </w:rPr>
            </w:pPr>
            <w:r>
              <w:rPr>
                <w:rFonts w:hint="eastAsia" w:ascii="宋体" w:hAnsi="宋体" w:cs="宋体"/>
                <w:color w:val="auto"/>
                <w:szCs w:val="21"/>
                <w:highlight w:val="none"/>
                <w:u w:val="single"/>
                <w:lang w:val="zh-CN"/>
              </w:rPr>
              <w:t>开户行：长沙银行股份有限公司东风路支行</w:t>
            </w:r>
          </w:p>
          <w:p w14:paraId="108DD8E4">
            <w:pPr>
              <w:adjustRightInd w:val="0"/>
              <w:snapToGrid w:val="0"/>
              <w:spacing w:line="320" w:lineRule="exact"/>
              <w:ind w:firstLine="420" w:firstLineChars="200"/>
              <w:rPr>
                <w:rFonts w:ascii="宋体" w:hAnsi="宋体" w:cs="宋体"/>
                <w:color w:val="auto"/>
                <w:szCs w:val="21"/>
                <w:u w:val="single"/>
                <w:lang w:val="zh-CN"/>
              </w:rPr>
            </w:pPr>
            <w:r>
              <w:rPr>
                <w:rFonts w:hint="eastAsia" w:ascii="宋体" w:hAnsi="宋体" w:cs="宋体"/>
                <w:color w:val="auto"/>
                <w:szCs w:val="21"/>
                <w:u w:val="single"/>
                <w:lang w:val="zh-CN"/>
              </w:rPr>
              <w:t>账  号：2001596276</w:t>
            </w:r>
            <w:r>
              <w:rPr>
                <w:rFonts w:ascii="宋体" w:hAnsi="宋体" w:cs="宋体"/>
                <w:color w:val="auto"/>
                <w:szCs w:val="21"/>
                <w:u w:val="single"/>
                <w:lang w:val="zh-CN"/>
              </w:rPr>
              <w:t xml:space="preserve">  </w:t>
            </w:r>
          </w:p>
          <w:p w14:paraId="6A258E7F">
            <w:pPr>
              <w:spacing w:line="320" w:lineRule="exact"/>
              <w:ind w:firstLine="420" w:firstLineChars="200"/>
              <w:rPr>
                <w:rFonts w:ascii="宋体" w:hAnsi="宋体" w:cs="宋体"/>
                <w:b/>
                <w:color w:val="auto"/>
                <w:szCs w:val="21"/>
                <w:u w:val="single"/>
              </w:rPr>
            </w:pPr>
            <w:r>
              <w:rPr>
                <w:rFonts w:hint="eastAsia" w:ascii="宋体" w:hAnsi="宋体" w:cs="宋体"/>
                <w:b/>
                <w:color w:val="auto"/>
                <w:szCs w:val="21"/>
                <w:u w:val="single"/>
              </w:rPr>
              <w:t>行  号：313551094018</w:t>
            </w:r>
          </w:p>
          <w:p w14:paraId="5FF15E18">
            <w:pPr>
              <w:adjustRightInd w:val="0"/>
              <w:snapToGrid w:val="0"/>
              <w:spacing w:line="320" w:lineRule="exact"/>
              <w:ind w:left="105" w:leftChars="50" w:firstLine="315" w:firstLineChars="150"/>
              <w:rPr>
                <w:rFonts w:ascii="宋体" w:hAnsi="宋体" w:cs="宋体"/>
                <w:color w:val="0D0D0D"/>
                <w:szCs w:val="21"/>
              </w:rPr>
            </w:pPr>
            <w:r>
              <w:rPr>
                <w:rFonts w:hint="eastAsia" w:ascii="宋体" w:hAnsi="宋体" w:cs="宋体"/>
                <w:szCs w:val="21"/>
                <w:lang w:val="zh-CN"/>
              </w:rPr>
              <w:t>中标</w:t>
            </w:r>
            <w:r>
              <w:rPr>
                <w:rFonts w:hint="eastAsia" w:ascii="宋体" w:hAnsi="宋体" w:cs="宋体"/>
                <w:szCs w:val="21"/>
              </w:rPr>
              <w:t>人的投标保证金，自采购合同签订之日起5个工作日内退还；未中标人的投标保证金，自中标通知书发出之日起5个工作日内退还。</w:t>
            </w:r>
          </w:p>
        </w:tc>
      </w:tr>
      <w:tr w14:paraId="06127D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46EDF88">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18.1</w:t>
            </w:r>
          </w:p>
        </w:tc>
        <w:tc>
          <w:tcPr>
            <w:tcW w:w="1530" w:type="dxa"/>
            <w:tcBorders>
              <w:top w:val="single" w:color="auto" w:sz="4" w:space="0"/>
              <w:left w:val="single" w:color="auto" w:sz="4" w:space="0"/>
              <w:bottom w:val="single" w:color="auto" w:sz="4" w:space="0"/>
              <w:right w:val="single" w:color="auto" w:sz="4" w:space="0"/>
            </w:tcBorders>
            <w:vAlign w:val="center"/>
          </w:tcPr>
          <w:p w14:paraId="3737DCBE">
            <w:pPr>
              <w:adjustRightInd w:val="0"/>
              <w:snapToGrid w:val="0"/>
              <w:spacing w:line="320" w:lineRule="exact"/>
              <w:jc w:val="center"/>
              <w:rPr>
                <w:rFonts w:ascii="宋体" w:hAnsi="宋体"/>
                <w:szCs w:val="21"/>
              </w:rPr>
            </w:pPr>
            <w:r>
              <w:rPr>
                <w:rFonts w:hint="eastAsia" w:ascii="宋体" w:hAnsi="宋体"/>
                <w:szCs w:val="21"/>
              </w:rPr>
              <w:t>投标有效期</w:t>
            </w:r>
          </w:p>
        </w:tc>
        <w:tc>
          <w:tcPr>
            <w:tcW w:w="6958" w:type="dxa"/>
            <w:tcBorders>
              <w:top w:val="single" w:color="auto" w:sz="4" w:space="0"/>
              <w:left w:val="single" w:color="auto" w:sz="4" w:space="0"/>
              <w:bottom w:val="single" w:color="auto" w:sz="4" w:space="0"/>
              <w:right w:val="single" w:color="auto" w:sz="4" w:space="0"/>
            </w:tcBorders>
            <w:vAlign w:val="center"/>
          </w:tcPr>
          <w:p w14:paraId="4ED7C252">
            <w:pPr>
              <w:adjustRightInd w:val="0"/>
              <w:snapToGrid w:val="0"/>
              <w:spacing w:line="320" w:lineRule="exact"/>
              <w:rPr>
                <w:rFonts w:ascii="宋体" w:hAnsi="宋体"/>
                <w:color w:val="0D0D0D"/>
                <w:szCs w:val="21"/>
              </w:rPr>
            </w:pPr>
            <w:r>
              <w:rPr>
                <w:rFonts w:hint="eastAsia" w:ascii="宋体" w:hAnsi="宋体" w:cs="宋体"/>
                <w:color w:val="0D0D0D"/>
                <w:kern w:val="0"/>
                <w:szCs w:val="21"/>
              </w:rPr>
              <w:t>提交投标文件截止之日起</w:t>
            </w:r>
            <w:r>
              <w:rPr>
                <w:rFonts w:hint="eastAsia" w:ascii="宋体" w:hAnsi="宋体" w:cs="宋体"/>
                <w:kern w:val="0"/>
                <w:szCs w:val="21"/>
              </w:rPr>
              <w:t>90日历</w:t>
            </w:r>
            <w:r>
              <w:rPr>
                <w:rFonts w:hint="eastAsia" w:ascii="宋体" w:hAnsi="宋体" w:cs="宋体"/>
                <w:color w:val="0D0D0D"/>
                <w:kern w:val="0"/>
                <w:szCs w:val="21"/>
              </w:rPr>
              <w:t>日</w:t>
            </w:r>
          </w:p>
        </w:tc>
      </w:tr>
      <w:tr w14:paraId="6843F6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251BF09">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19.1</w:t>
            </w:r>
          </w:p>
        </w:tc>
        <w:tc>
          <w:tcPr>
            <w:tcW w:w="1530" w:type="dxa"/>
            <w:tcBorders>
              <w:top w:val="single" w:color="auto" w:sz="4" w:space="0"/>
              <w:left w:val="single" w:color="auto" w:sz="4" w:space="0"/>
              <w:bottom w:val="single" w:color="auto" w:sz="4" w:space="0"/>
              <w:right w:val="single" w:color="auto" w:sz="4" w:space="0"/>
            </w:tcBorders>
            <w:vAlign w:val="center"/>
          </w:tcPr>
          <w:p w14:paraId="32213D9E">
            <w:pPr>
              <w:adjustRightInd w:val="0"/>
              <w:snapToGrid w:val="0"/>
              <w:spacing w:line="320" w:lineRule="exact"/>
              <w:jc w:val="center"/>
              <w:rPr>
                <w:rFonts w:ascii="宋体" w:hAnsi="宋体"/>
                <w:szCs w:val="21"/>
              </w:rPr>
            </w:pPr>
            <w:r>
              <w:rPr>
                <w:rFonts w:hint="eastAsia" w:ascii="宋体" w:hAnsi="宋体"/>
                <w:szCs w:val="21"/>
              </w:rPr>
              <w:t>投标文件形式</w:t>
            </w:r>
          </w:p>
        </w:tc>
        <w:tc>
          <w:tcPr>
            <w:tcW w:w="6958" w:type="dxa"/>
            <w:tcBorders>
              <w:top w:val="single" w:color="auto" w:sz="4" w:space="0"/>
              <w:left w:val="single" w:color="auto" w:sz="4" w:space="0"/>
              <w:bottom w:val="single" w:color="auto" w:sz="4" w:space="0"/>
              <w:right w:val="single" w:color="auto" w:sz="4" w:space="0"/>
            </w:tcBorders>
            <w:vAlign w:val="center"/>
          </w:tcPr>
          <w:p w14:paraId="43EED59D">
            <w:pPr>
              <w:autoSpaceDE w:val="0"/>
              <w:autoSpaceDN w:val="0"/>
              <w:spacing w:line="320" w:lineRule="exact"/>
              <w:rPr>
                <w:rFonts w:ascii="宋体" w:hAnsi="宋体" w:cs="Arial"/>
                <w:szCs w:val="21"/>
                <w:lang w:val="zh-CN"/>
              </w:rPr>
            </w:pPr>
            <w:r>
              <w:rPr>
                <w:rFonts w:hint="eastAsia" w:ascii="宋体" w:hAnsi="宋体" w:cs="宋体"/>
                <w:szCs w:val="21"/>
                <w:lang w:val="zh-CN"/>
              </w:rPr>
              <w:t>（</w:t>
            </w:r>
            <w:r>
              <w:rPr>
                <w:rFonts w:ascii="宋体" w:hAnsi="宋体" w:cs="Arial"/>
                <w:szCs w:val="21"/>
                <w:lang w:val="zh-CN"/>
              </w:rPr>
              <w:t>1</w:t>
            </w:r>
            <w:r>
              <w:rPr>
                <w:rFonts w:hint="eastAsia" w:ascii="宋体" w:hAnsi="宋体" w:cs="宋体"/>
                <w:szCs w:val="21"/>
                <w:lang w:val="zh-CN"/>
              </w:rPr>
              <w:t>）纸质版：正本</w:t>
            </w:r>
            <w:r>
              <w:rPr>
                <w:rFonts w:ascii="宋体" w:hAnsi="宋体" w:cs="Arial"/>
                <w:szCs w:val="21"/>
                <w:u w:val="single"/>
                <w:lang w:val="zh-CN"/>
              </w:rPr>
              <w:t xml:space="preserve"> 1 </w:t>
            </w:r>
            <w:r>
              <w:rPr>
                <w:rFonts w:hint="eastAsia" w:ascii="宋体" w:hAnsi="宋体" w:cs="宋体"/>
                <w:szCs w:val="21"/>
                <w:lang w:val="zh-CN"/>
              </w:rPr>
              <w:t>份；</w:t>
            </w:r>
            <w:r>
              <w:rPr>
                <w:rFonts w:hint="eastAsia" w:ascii="宋体" w:hAnsi="宋体" w:cs="宋体"/>
                <w:b w:val="0"/>
                <w:bCs w:val="0"/>
                <w:color w:val="auto"/>
                <w:szCs w:val="21"/>
                <w:lang w:val="zh-CN"/>
              </w:rPr>
              <w:t>副本</w:t>
            </w:r>
            <w:r>
              <w:rPr>
                <w:rFonts w:ascii="宋体" w:hAnsi="宋体" w:cs="Arial"/>
                <w:b w:val="0"/>
                <w:bCs w:val="0"/>
                <w:color w:val="auto"/>
                <w:szCs w:val="21"/>
                <w:u w:val="single"/>
                <w:lang w:val="zh-CN"/>
              </w:rPr>
              <w:t xml:space="preserve"> 4 </w:t>
            </w:r>
            <w:r>
              <w:rPr>
                <w:rFonts w:hint="eastAsia" w:ascii="宋体" w:hAnsi="宋体" w:cs="宋体"/>
                <w:b w:val="0"/>
                <w:bCs w:val="0"/>
                <w:color w:val="auto"/>
                <w:szCs w:val="21"/>
                <w:lang w:val="zh-CN"/>
              </w:rPr>
              <w:t>份</w:t>
            </w:r>
            <w:r>
              <w:rPr>
                <w:rFonts w:hint="eastAsia" w:ascii="宋体" w:hAnsi="宋体" w:cs="宋体"/>
                <w:szCs w:val="21"/>
                <w:lang w:val="zh-CN"/>
              </w:rPr>
              <w:t>，副本可为正本的复印件；</w:t>
            </w:r>
          </w:p>
          <w:p w14:paraId="4FFC8DEE">
            <w:pPr>
              <w:autoSpaceDE w:val="0"/>
              <w:autoSpaceDN w:val="0"/>
              <w:spacing w:line="320" w:lineRule="exact"/>
              <w:ind w:left="535" w:leftChars="5" w:hanging="525" w:hangingChars="250"/>
              <w:rPr>
                <w:rFonts w:ascii="宋体" w:hAnsi="宋体" w:cs="宋体"/>
                <w:szCs w:val="21"/>
                <w:lang w:val="zh-CN"/>
              </w:rPr>
            </w:pPr>
            <w:r>
              <w:rPr>
                <w:rFonts w:hint="eastAsia" w:ascii="宋体" w:hAnsi="宋体" w:cs="宋体"/>
                <w:szCs w:val="21"/>
                <w:lang w:val="zh-CN"/>
              </w:rPr>
              <w:t>（</w:t>
            </w:r>
            <w:r>
              <w:rPr>
                <w:rFonts w:ascii="宋体" w:hAnsi="宋体" w:cs="Arial"/>
                <w:szCs w:val="21"/>
                <w:lang w:val="zh-CN"/>
              </w:rPr>
              <w:t>2</w:t>
            </w:r>
            <w:r>
              <w:rPr>
                <w:rFonts w:hint="eastAsia" w:ascii="宋体" w:hAnsi="宋体" w:cs="宋体"/>
                <w:szCs w:val="21"/>
                <w:lang w:val="zh-CN"/>
              </w:rPr>
              <w:t>）电子版：未加密PDF格式（正本</w:t>
            </w:r>
            <w:r>
              <w:rPr>
                <w:rFonts w:hint="eastAsia" w:ascii="宋体" w:hAnsi="宋体" w:cs="宋体"/>
                <w:szCs w:val="21"/>
              </w:rPr>
              <w:t>的</w:t>
            </w:r>
            <w:r>
              <w:rPr>
                <w:rFonts w:hint="eastAsia" w:ascii="宋体" w:hAnsi="宋体" w:cs="宋体"/>
                <w:szCs w:val="21"/>
                <w:lang w:val="zh-CN"/>
              </w:rPr>
              <w:t>扫描件），电子版内容应与投标文件正本一致；份数：</w:t>
            </w:r>
            <w:r>
              <w:rPr>
                <w:rFonts w:hint="eastAsia" w:ascii="宋体" w:hAnsi="宋体" w:cs="宋体"/>
                <w:szCs w:val="21"/>
                <w:u w:val="single"/>
                <w:lang w:val="zh-CN"/>
              </w:rPr>
              <w:t xml:space="preserve"> 1 </w:t>
            </w:r>
            <w:r>
              <w:rPr>
                <w:rFonts w:hint="eastAsia" w:ascii="宋体" w:hAnsi="宋体" w:cs="宋体"/>
                <w:szCs w:val="21"/>
                <w:lang w:val="zh-CN"/>
              </w:rPr>
              <w:t>份；形式：</w:t>
            </w:r>
            <w:r>
              <w:rPr>
                <w:rFonts w:hint="eastAsia" w:ascii="宋体" w:hAnsi="宋体" w:cs="宋体"/>
                <w:szCs w:val="21"/>
                <w:u w:val="single"/>
                <w:lang w:val="zh-CN"/>
              </w:rPr>
              <w:t>U盘</w:t>
            </w:r>
            <w:r>
              <w:rPr>
                <w:rFonts w:hint="eastAsia" w:ascii="宋体" w:hAnsi="宋体" w:cs="宋体"/>
                <w:szCs w:val="21"/>
                <w:lang w:val="zh-CN"/>
              </w:rPr>
              <w:t>。</w:t>
            </w:r>
          </w:p>
          <w:p w14:paraId="7FCF6559">
            <w:pPr>
              <w:autoSpaceDE w:val="0"/>
              <w:autoSpaceDN w:val="0"/>
              <w:spacing w:line="320" w:lineRule="exact"/>
              <w:ind w:left="535" w:leftChars="5" w:hanging="525" w:hangingChars="250"/>
              <w:rPr>
                <w:rFonts w:ascii="宋体" w:hAnsi="宋体" w:cs="宋体"/>
                <w:szCs w:val="21"/>
                <w:lang w:val="zh-CN"/>
              </w:rPr>
            </w:pPr>
            <w:r>
              <w:rPr>
                <w:rFonts w:hint="eastAsia" w:ascii="宋体" w:hAnsi="宋体" w:cs="宋体"/>
                <w:szCs w:val="21"/>
                <w:lang w:val="zh-CN"/>
              </w:rPr>
              <w:t>（</w:t>
            </w:r>
            <w:r>
              <w:rPr>
                <w:rFonts w:ascii="宋体" w:hAnsi="宋体" w:cs="Arial"/>
                <w:szCs w:val="21"/>
                <w:lang w:val="zh-CN"/>
              </w:rPr>
              <w:t>3</w:t>
            </w:r>
            <w:r>
              <w:rPr>
                <w:rFonts w:hint="eastAsia" w:ascii="宋体" w:hAnsi="宋体" w:cs="宋体"/>
                <w:szCs w:val="21"/>
                <w:lang w:val="zh-CN"/>
              </w:rPr>
              <w:t>）</w:t>
            </w:r>
            <w:r>
              <w:rPr>
                <w:rFonts w:hint="eastAsia" w:ascii="宋体" w:hAnsi="宋体" w:cs="Arial"/>
                <w:szCs w:val="21"/>
                <w:lang w:val="zh-CN"/>
              </w:rPr>
              <w:t>为方便开启时唱标（如有</w:t>
            </w:r>
            <w:r>
              <w:rPr>
                <w:rFonts w:ascii="宋体" w:hAnsi="宋体" w:cs="Arial"/>
                <w:szCs w:val="21"/>
                <w:lang w:val="zh-CN"/>
              </w:rPr>
              <w:t>）</w:t>
            </w:r>
            <w:r>
              <w:rPr>
                <w:rFonts w:hint="eastAsia" w:ascii="宋体" w:hAnsi="宋体" w:cs="Arial"/>
                <w:szCs w:val="21"/>
                <w:lang w:val="zh-CN"/>
              </w:rPr>
              <w:t>，投标人应将《报价一览表》原件及《交纳保证金的银行凭证》（若有交纳保证金要求的）各两份一并装入一个信封，单独密封提交，并在信封上标明“采购项目编号/包号、项目名称、报价一览表”字样。</w:t>
            </w:r>
          </w:p>
          <w:p w14:paraId="7D7810A7">
            <w:pPr>
              <w:spacing w:line="320" w:lineRule="exact"/>
              <w:ind w:firstLine="315" w:firstLineChars="150"/>
              <w:rPr>
                <w:rFonts w:ascii="宋体" w:hAnsi="宋体"/>
                <w:bCs/>
                <w:color w:val="0D0D0D"/>
                <w:szCs w:val="21"/>
                <w:lang w:val="zh-CN"/>
              </w:rPr>
            </w:pPr>
            <w:r>
              <w:rPr>
                <w:rFonts w:hint="eastAsia" w:ascii="宋体" w:hAnsi="宋体" w:cs="宋体"/>
                <w:szCs w:val="21"/>
              </w:rPr>
              <w:t>所有投标文件接收后概不退还。</w:t>
            </w:r>
          </w:p>
          <w:p w14:paraId="7DF2264D">
            <w:pPr>
              <w:spacing w:line="320" w:lineRule="exact"/>
              <w:rPr>
                <w:rFonts w:ascii="宋体" w:hAnsi="宋体"/>
                <w:b/>
                <w:bCs/>
                <w:color w:val="0D0D0D"/>
                <w:szCs w:val="21"/>
                <w:lang w:val="zh-CN"/>
              </w:rPr>
            </w:pPr>
            <w:r>
              <w:rPr>
                <w:rFonts w:hint="eastAsia" w:ascii="宋体" w:hAnsi="宋体"/>
                <w:bCs/>
                <w:color w:val="0D0D0D"/>
                <w:szCs w:val="21"/>
                <w:lang w:val="zh-CN"/>
              </w:rPr>
              <w:t>投标文件</w:t>
            </w:r>
            <w:r>
              <w:rPr>
                <w:rFonts w:ascii="宋体" w:hAnsi="宋体"/>
                <w:bCs/>
                <w:color w:val="0D0D0D"/>
                <w:szCs w:val="21"/>
                <w:lang w:val="zh-CN"/>
              </w:rPr>
              <w:t>密封</w:t>
            </w:r>
            <w:r>
              <w:rPr>
                <w:rFonts w:hint="eastAsia" w:ascii="宋体" w:hAnsi="宋体"/>
                <w:bCs/>
                <w:color w:val="0D0D0D"/>
                <w:szCs w:val="21"/>
                <w:lang w:val="zh-CN"/>
              </w:rPr>
              <w:t>封套上应载明的信息</w:t>
            </w:r>
            <w:r>
              <w:rPr>
                <w:rFonts w:hint="eastAsia" w:ascii="宋体" w:hAnsi="宋体"/>
                <w:b/>
                <w:bCs/>
                <w:color w:val="0D0D0D"/>
                <w:szCs w:val="21"/>
                <w:lang w:val="zh-CN"/>
              </w:rPr>
              <w:t>：</w:t>
            </w:r>
          </w:p>
          <w:p w14:paraId="3E3C2DF8">
            <w:pPr>
              <w:spacing w:line="320" w:lineRule="exact"/>
              <w:ind w:left="420" w:leftChars="200"/>
              <w:rPr>
                <w:rFonts w:ascii="宋体" w:hAnsi="宋体"/>
                <w:bCs/>
                <w:color w:val="0D0D0D"/>
                <w:szCs w:val="21"/>
              </w:rPr>
            </w:pPr>
            <w:r>
              <w:rPr>
                <w:rFonts w:hint="eastAsia" w:ascii="宋体" w:hAnsi="宋体"/>
                <w:bCs/>
                <w:color w:val="0D0D0D"/>
                <w:szCs w:val="21"/>
                <w:u w:val="single"/>
              </w:rPr>
              <w:t xml:space="preserve">                  </w:t>
            </w:r>
            <w:r>
              <w:rPr>
                <w:rFonts w:hint="eastAsia" w:ascii="宋体" w:hAnsi="宋体"/>
                <w:bCs/>
                <w:color w:val="0D0D0D"/>
                <w:szCs w:val="21"/>
              </w:rPr>
              <w:t>（项目名称）投标文件</w:t>
            </w:r>
          </w:p>
          <w:p w14:paraId="0D3AE4CB">
            <w:pPr>
              <w:spacing w:line="320" w:lineRule="exact"/>
              <w:ind w:left="420" w:leftChars="200"/>
              <w:rPr>
                <w:rFonts w:ascii="宋体" w:hAnsi="宋体"/>
                <w:bCs/>
                <w:color w:val="0D0D0D"/>
                <w:szCs w:val="21"/>
                <w:u w:val="single"/>
              </w:rPr>
            </w:pPr>
            <w:r>
              <w:rPr>
                <w:rFonts w:hint="eastAsia" w:ascii="宋体" w:hAnsi="宋体"/>
                <w:szCs w:val="21"/>
                <w:lang w:val="zh-CN"/>
              </w:rPr>
              <w:t>项目编号</w:t>
            </w:r>
            <w:r>
              <w:rPr>
                <w:rFonts w:hint="eastAsia" w:ascii="宋体" w:hAnsi="宋体"/>
                <w:bCs/>
                <w:color w:val="0D0D0D"/>
                <w:szCs w:val="21"/>
              </w:rPr>
              <w:t>：</w:t>
            </w:r>
            <w:r>
              <w:rPr>
                <w:rFonts w:hint="eastAsia" w:ascii="宋体" w:hAnsi="宋体"/>
                <w:bCs/>
                <w:color w:val="0D0D0D"/>
                <w:szCs w:val="21"/>
                <w:u w:val="single"/>
              </w:rPr>
              <w:t xml:space="preserve">                  </w:t>
            </w:r>
          </w:p>
          <w:p w14:paraId="2351BD0A">
            <w:pPr>
              <w:spacing w:line="320" w:lineRule="exact"/>
              <w:ind w:left="420" w:leftChars="200"/>
              <w:rPr>
                <w:rFonts w:ascii="宋体" w:hAnsi="宋体"/>
                <w:bCs/>
                <w:color w:val="0D0D0D"/>
                <w:szCs w:val="21"/>
              </w:rPr>
            </w:pPr>
            <w:r>
              <w:rPr>
                <w:rFonts w:hint="eastAsia" w:ascii="宋体" w:hAnsi="宋体"/>
                <w:szCs w:val="21"/>
                <w:lang w:val="zh-CN"/>
              </w:rPr>
              <w:t>包    号</w:t>
            </w:r>
            <w:r>
              <w:rPr>
                <w:rFonts w:hint="eastAsia" w:ascii="宋体" w:hAnsi="宋体"/>
                <w:bCs/>
                <w:color w:val="0D0D0D"/>
                <w:szCs w:val="21"/>
              </w:rPr>
              <w:t>：</w:t>
            </w:r>
            <w:r>
              <w:rPr>
                <w:rFonts w:hint="eastAsia" w:ascii="宋体" w:hAnsi="宋体"/>
                <w:bCs/>
                <w:color w:val="0D0D0D"/>
                <w:szCs w:val="21"/>
                <w:u w:val="single"/>
              </w:rPr>
              <w:t xml:space="preserve">                  </w:t>
            </w:r>
          </w:p>
          <w:p w14:paraId="759FA0AE">
            <w:pPr>
              <w:spacing w:line="320" w:lineRule="exact"/>
              <w:ind w:left="420" w:leftChars="200"/>
              <w:rPr>
                <w:rFonts w:ascii="宋体" w:hAnsi="宋体"/>
                <w:bCs/>
                <w:color w:val="0D0D0D"/>
                <w:szCs w:val="21"/>
              </w:rPr>
            </w:pPr>
            <w:r>
              <w:rPr>
                <w:rFonts w:hint="eastAsia" w:ascii="宋体" w:hAnsi="宋体"/>
                <w:bCs/>
                <w:color w:val="0D0D0D"/>
                <w:szCs w:val="21"/>
              </w:rPr>
              <w:t>在</w:t>
            </w:r>
            <w:r>
              <w:rPr>
                <w:rFonts w:hint="eastAsia" w:ascii="宋体" w:hAnsi="宋体"/>
                <w:bCs/>
                <w:color w:val="0D0D0D"/>
                <w:szCs w:val="21"/>
                <w:u w:val="single"/>
              </w:rPr>
              <w:t xml:space="preserve">    </w:t>
            </w:r>
            <w:r>
              <w:rPr>
                <w:rFonts w:hint="eastAsia" w:ascii="宋体" w:hAnsi="宋体"/>
                <w:bCs/>
                <w:color w:val="0D0D0D"/>
                <w:szCs w:val="21"/>
              </w:rPr>
              <w:t>年</w:t>
            </w:r>
            <w:r>
              <w:rPr>
                <w:rFonts w:hint="eastAsia" w:ascii="宋体" w:hAnsi="宋体"/>
                <w:bCs/>
                <w:color w:val="0D0D0D"/>
                <w:szCs w:val="21"/>
                <w:u w:val="single"/>
              </w:rPr>
              <w:t xml:space="preserve">  </w:t>
            </w:r>
            <w:r>
              <w:rPr>
                <w:rFonts w:hint="eastAsia" w:ascii="宋体" w:hAnsi="宋体"/>
                <w:bCs/>
                <w:color w:val="0D0D0D"/>
                <w:szCs w:val="21"/>
              </w:rPr>
              <w:t>月</w:t>
            </w:r>
            <w:r>
              <w:rPr>
                <w:rFonts w:hint="eastAsia" w:ascii="宋体" w:hAnsi="宋体"/>
                <w:bCs/>
                <w:color w:val="0D0D0D"/>
                <w:szCs w:val="21"/>
                <w:u w:val="single"/>
              </w:rPr>
              <w:t xml:space="preserve">  </w:t>
            </w:r>
            <w:r>
              <w:rPr>
                <w:rFonts w:hint="eastAsia" w:ascii="宋体" w:hAnsi="宋体"/>
                <w:bCs/>
                <w:color w:val="0D0D0D"/>
                <w:szCs w:val="21"/>
              </w:rPr>
              <w:t>日</w:t>
            </w:r>
            <w:r>
              <w:rPr>
                <w:rFonts w:hint="eastAsia" w:ascii="宋体" w:hAnsi="宋体"/>
                <w:bCs/>
                <w:color w:val="0D0D0D"/>
                <w:szCs w:val="21"/>
                <w:u w:val="single"/>
              </w:rPr>
              <w:t xml:space="preserve">  </w:t>
            </w:r>
            <w:r>
              <w:rPr>
                <w:rFonts w:hint="eastAsia" w:ascii="宋体" w:hAnsi="宋体"/>
                <w:bCs/>
                <w:color w:val="0D0D0D"/>
                <w:szCs w:val="21"/>
              </w:rPr>
              <w:t>时</w:t>
            </w:r>
            <w:r>
              <w:rPr>
                <w:rFonts w:hint="eastAsia" w:ascii="宋体" w:hAnsi="宋体"/>
                <w:bCs/>
                <w:color w:val="0D0D0D"/>
                <w:szCs w:val="21"/>
                <w:u w:val="single"/>
              </w:rPr>
              <w:t xml:space="preserve">  </w:t>
            </w:r>
            <w:r>
              <w:rPr>
                <w:rFonts w:hint="eastAsia" w:ascii="宋体" w:hAnsi="宋体"/>
                <w:bCs/>
                <w:color w:val="0D0D0D"/>
                <w:szCs w:val="21"/>
              </w:rPr>
              <w:t>分之前不得启封</w:t>
            </w:r>
          </w:p>
          <w:p w14:paraId="1764235F">
            <w:pPr>
              <w:adjustRightInd w:val="0"/>
              <w:snapToGrid w:val="0"/>
              <w:spacing w:line="320" w:lineRule="exact"/>
              <w:ind w:left="420" w:leftChars="200"/>
              <w:rPr>
                <w:rFonts w:ascii="宋体" w:hAnsi="宋体" w:cs="宋体"/>
                <w:color w:val="0D0D0D"/>
                <w:szCs w:val="21"/>
              </w:rPr>
            </w:pPr>
            <w:r>
              <w:rPr>
                <w:rFonts w:hint="eastAsia" w:ascii="宋体" w:hAnsi="宋体"/>
                <w:bCs/>
                <w:color w:val="0D0D0D"/>
                <w:szCs w:val="21"/>
              </w:rPr>
              <w:t>投标人名称：</w:t>
            </w:r>
            <w:r>
              <w:rPr>
                <w:rFonts w:hint="eastAsia" w:ascii="宋体" w:hAnsi="宋体"/>
                <w:bCs/>
                <w:color w:val="0D0D0D"/>
                <w:szCs w:val="21"/>
                <w:u w:val="single"/>
              </w:rPr>
              <w:t xml:space="preserve">                  </w:t>
            </w:r>
          </w:p>
        </w:tc>
      </w:tr>
      <w:tr w14:paraId="04F0D1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714747E1">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19.2</w:t>
            </w:r>
          </w:p>
        </w:tc>
        <w:tc>
          <w:tcPr>
            <w:tcW w:w="1530" w:type="dxa"/>
            <w:tcBorders>
              <w:top w:val="single" w:color="auto" w:sz="4" w:space="0"/>
              <w:left w:val="single" w:color="auto" w:sz="4" w:space="0"/>
              <w:bottom w:val="single" w:color="auto" w:sz="4" w:space="0"/>
              <w:right w:val="single" w:color="auto" w:sz="4" w:space="0"/>
            </w:tcBorders>
            <w:vAlign w:val="center"/>
          </w:tcPr>
          <w:p w14:paraId="0DE70E6B">
            <w:pPr>
              <w:adjustRightInd w:val="0"/>
              <w:snapToGrid w:val="0"/>
              <w:spacing w:line="320" w:lineRule="exact"/>
              <w:jc w:val="center"/>
              <w:rPr>
                <w:rFonts w:ascii="宋体" w:hAnsi="宋体"/>
                <w:color w:val="auto"/>
                <w:szCs w:val="21"/>
              </w:rPr>
            </w:pPr>
            <w:r>
              <w:rPr>
                <w:rFonts w:hint="eastAsia" w:ascii="宋体" w:hAnsi="宋体"/>
                <w:color w:val="auto"/>
                <w:szCs w:val="21"/>
              </w:rPr>
              <w:t>样品</w:t>
            </w:r>
          </w:p>
        </w:tc>
        <w:tc>
          <w:tcPr>
            <w:tcW w:w="6958" w:type="dxa"/>
            <w:tcBorders>
              <w:top w:val="single" w:color="auto" w:sz="4" w:space="0"/>
              <w:left w:val="single" w:color="auto" w:sz="4" w:space="0"/>
              <w:bottom w:val="single" w:color="auto" w:sz="4" w:space="0"/>
              <w:right w:val="single" w:color="auto" w:sz="4" w:space="0"/>
            </w:tcBorders>
            <w:vAlign w:val="center"/>
          </w:tcPr>
          <w:p w14:paraId="0273BD65">
            <w:pPr>
              <w:adjustRightInd w:val="0"/>
              <w:snapToGrid w:val="0"/>
              <w:spacing w:line="320" w:lineRule="exact"/>
              <w:rPr>
                <w:rFonts w:ascii="宋体" w:hAnsi="宋体" w:cs="宋体"/>
                <w:color w:val="auto"/>
                <w:szCs w:val="21"/>
                <w:lang w:val="zh-CN"/>
              </w:rPr>
            </w:pPr>
            <w:r>
              <w:rPr>
                <w:rFonts w:ascii="Wingdings" w:hAnsi="Wingdings" w:cs="宋体"/>
                <w:color w:val="auto"/>
                <w:szCs w:val="21"/>
                <w:lang w:val="zh-CN"/>
              </w:rPr>
              <w:sym w:font="Wingdings" w:char="0052"/>
            </w:r>
            <w:r>
              <w:rPr>
                <w:rFonts w:hint="eastAsia" w:ascii="宋体" w:hAnsi="宋体" w:cs="宋体"/>
                <w:color w:val="auto"/>
                <w:szCs w:val="21"/>
                <w:lang w:val="zh-CN"/>
              </w:rPr>
              <w:t>不需要</w:t>
            </w:r>
          </w:p>
          <w:p w14:paraId="6FE87045">
            <w:pPr>
              <w:adjustRightInd w:val="0"/>
              <w:snapToGrid w:val="0"/>
              <w:spacing w:line="320" w:lineRule="exact"/>
              <w:rPr>
                <w:rFonts w:ascii="宋体" w:hAnsi="宋体" w:cs="宋体"/>
                <w:color w:val="auto"/>
                <w:szCs w:val="21"/>
              </w:rPr>
            </w:pPr>
            <w:r>
              <w:rPr>
                <w:rFonts w:ascii="Wingdings" w:hAnsi="Wingdings" w:cs="宋体"/>
                <w:color w:val="auto"/>
                <w:szCs w:val="21"/>
                <w:lang w:val="zh-CN"/>
              </w:rPr>
              <w:sym w:font="Wingdings" w:char="00A3"/>
            </w:r>
            <w:r>
              <w:rPr>
                <w:rFonts w:hint="eastAsia" w:ascii="宋体" w:hAnsi="宋体" w:cs="宋体"/>
                <w:color w:val="auto"/>
                <w:szCs w:val="21"/>
                <w:lang w:val="zh-CN"/>
              </w:rPr>
              <w:t>需要，</w:t>
            </w:r>
            <w:r>
              <w:rPr>
                <w:rFonts w:hint="eastAsia" w:ascii="宋体" w:hAnsi="宋体"/>
                <w:color w:val="auto"/>
                <w:szCs w:val="21"/>
                <w:lang w:val="zh-CN"/>
              </w:rPr>
              <w:t>样品的包装及递交要求：</w:t>
            </w:r>
            <w:r>
              <w:rPr>
                <w:rFonts w:hint="eastAsia" w:ascii="宋体" w:hAnsi="宋体"/>
                <w:color w:val="auto"/>
                <w:szCs w:val="21"/>
                <w:u w:val="single"/>
                <w:lang w:val="zh-CN"/>
              </w:rPr>
              <w:t xml:space="preserve">                     </w:t>
            </w:r>
          </w:p>
        </w:tc>
      </w:tr>
      <w:tr w14:paraId="4710C5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613B7A7">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19.3</w:t>
            </w:r>
          </w:p>
        </w:tc>
        <w:tc>
          <w:tcPr>
            <w:tcW w:w="1530" w:type="dxa"/>
            <w:tcBorders>
              <w:top w:val="single" w:color="auto" w:sz="4" w:space="0"/>
              <w:left w:val="single" w:color="auto" w:sz="4" w:space="0"/>
              <w:bottom w:val="single" w:color="auto" w:sz="4" w:space="0"/>
              <w:right w:val="single" w:color="auto" w:sz="4" w:space="0"/>
            </w:tcBorders>
            <w:vAlign w:val="center"/>
          </w:tcPr>
          <w:p w14:paraId="17742512">
            <w:pPr>
              <w:adjustRightInd w:val="0"/>
              <w:snapToGrid w:val="0"/>
              <w:spacing w:line="320" w:lineRule="exact"/>
              <w:jc w:val="center"/>
              <w:rPr>
                <w:rFonts w:ascii="宋体" w:hAnsi="宋体"/>
                <w:color w:val="auto"/>
                <w:szCs w:val="21"/>
              </w:rPr>
            </w:pPr>
            <w:r>
              <w:rPr>
                <w:rFonts w:hint="eastAsia" w:ascii="宋体" w:hAnsi="宋体"/>
                <w:color w:val="auto"/>
                <w:szCs w:val="21"/>
              </w:rPr>
              <w:t>现场演示</w:t>
            </w:r>
          </w:p>
        </w:tc>
        <w:tc>
          <w:tcPr>
            <w:tcW w:w="6958" w:type="dxa"/>
            <w:tcBorders>
              <w:top w:val="single" w:color="auto" w:sz="4" w:space="0"/>
              <w:left w:val="single" w:color="auto" w:sz="4" w:space="0"/>
              <w:bottom w:val="single" w:color="auto" w:sz="4" w:space="0"/>
              <w:right w:val="single" w:color="auto" w:sz="4" w:space="0"/>
            </w:tcBorders>
            <w:vAlign w:val="center"/>
          </w:tcPr>
          <w:p w14:paraId="026D23DA">
            <w:pPr>
              <w:adjustRightInd w:val="0"/>
              <w:snapToGrid w:val="0"/>
              <w:spacing w:line="320" w:lineRule="exact"/>
              <w:rPr>
                <w:rFonts w:ascii="宋体" w:hAnsi="宋体" w:cs="宋体"/>
                <w:color w:val="auto"/>
                <w:szCs w:val="21"/>
              </w:rPr>
            </w:pPr>
            <w:r>
              <w:rPr>
                <w:rFonts w:ascii="Wingdings" w:hAnsi="Wingdings" w:cs="宋体"/>
                <w:color w:val="auto"/>
                <w:szCs w:val="21"/>
              </w:rPr>
              <w:sym w:font="Wingdings" w:char="0052"/>
            </w:r>
            <w:r>
              <w:rPr>
                <w:rFonts w:hint="eastAsia" w:ascii="宋体" w:hAnsi="宋体" w:cs="宋体"/>
                <w:color w:val="auto"/>
                <w:szCs w:val="21"/>
                <w:lang w:val="zh-CN"/>
              </w:rPr>
              <w:t>不需要</w:t>
            </w:r>
          </w:p>
          <w:p w14:paraId="4D6817F7">
            <w:pPr>
              <w:adjustRightInd w:val="0"/>
              <w:snapToGrid w:val="0"/>
              <w:spacing w:line="320" w:lineRule="exact"/>
              <w:rPr>
                <w:rFonts w:ascii="宋体" w:hAnsi="宋体" w:cs="宋体"/>
                <w:color w:val="auto"/>
                <w:szCs w:val="21"/>
              </w:rPr>
            </w:pPr>
            <w:r>
              <w:rPr>
                <w:rFonts w:ascii="Wingdings" w:hAnsi="Wingdings" w:cs="宋体"/>
                <w:color w:val="auto"/>
                <w:szCs w:val="21"/>
              </w:rPr>
              <w:sym w:font="Wingdings" w:char="00A3"/>
            </w:r>
            <w:r>
              <w:rPr>
                <w:rFonts w:hint="eastAsia" w:ascii="宋体" w:hAnsi="宋体" w:cs="宋体"/>
                <w:color w:val="auto"/>
                <w:szCs w:val="21"/>
                <w:lang w:val="zh-CN"/>
              </w:rPr>
              <w:t>需要</w:t>
            </w:r>
            <w:r>
              <w:rPr>
                <w:rFonts w:hint="eastAsia" w:ascii="宋体" w:hAnsi="宋体" w:cs="宋体"/>
                <w:color w:val="auto"/>
                <w:szCs w:val="21"/>
              </w:rPr>
              <w:t>，</w:t>
            </w:r>
            <w:r>
              <w:rPr>
                <w:rFonts w:hint="eastAsia" w:ascii="宋体" w:hAnsi="宋体" w:cs="宋体"/>
                <w:color w:val="auto"/>
                <w:szCs w:val="21"/>
                <w:lang w:val="zh-CN"/>
              </w:rPr>
              <w:t>演示要求</w:t>
            </w:r>
            <w:r>
              <w:rPr>
                <w:rFonts w:hint="eastAsia" w:ascii="宋体" w:hAnsi="宋体" w:cs="宋体"/>
                <w:color w:val="auto"/>
                <w:szCs w:val="21"/>
              </w:rPr>
              <w:t>：</w:t>
            </w:r>
            <w:r>
              <w:rPr>
                <w:rFonts w:hint="eastAsia" w:ascii="宋体" w:hAnsi="宋体" w:cs="宋体"/>
                <w:color w:val="auto"/>
                <w:szCs w:val="21"/>
                <w:u w:val="single"/>
              </w:rPr>
              <w:t xml:space="preserve">                          </w:t>
            </w:r>
          </w:p>
        </w:tc>
      </w:tr>
      <w:tr w14:paraId="2BAB0E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96CC5A3">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w:t>
            </w:r>
            <w:r>
              <w:rPr>
                <w:rFonts w:ascii="宋体" w:hAnsi="宋体"/>
                <w:color w:val="auto"/>
                <w:szCs w:val="21"/>
              </w:rPr>
              <w:t>0</w:t>
            </w:r>
            <w:r>
              <w:rPr>
                <w:rFonts w:hint="eastAsia" w:ascii="宋体" w:hAnsi="宋体"/>
                <w:color w:val="auto"/>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01B3545E">
            <w:pPr>
              <w:adjustRightInd w:val="0"/>
              <w:snapToGrid w:val="0"/>
              <w:spacing w:line="320" w:lineRule="exact"/>
              <w:jc w:val="center"/>
              <w:rPr>
                <w:rFonts w:ascii="宋体" w:hAnsi="宋体"/>
                <w:color w:val="auto"/>
                <w:szCs w:val="21"/>
              </w:rPr>
            </w:pPr>
            <w:r>
              <w:rPr>
                <w:rFonts w:hint="eastAsia" w:ascii="宋体" w:hAnsi="宋体"/>
                <w:color w:val="auto"/>
                <w:szCs w:val="21"/>
              </w:rPr>
              <w:t>投标文件</w:t>
            </w:r>
          </w:p>
          <w:p w14:paraId="6483FAB6">
            <w:pPr>
              <w:adjustRightInd w:val="0"/>
              <w:snapToGrid w:val="0"/>
              <w:spacing w:line="320" w:lineRule="exact"/>
              <w:jc w:val="center"/>
              <w:rPr>
                <w:rFonts w:ascii="宋体" w:hAnsi="宋体"/>
                <w:color w:val="auto"/>
                <w:szCs w:val="21"/>
              </w:rPr>
            </w:pPr>
            <w:r>
              <w:rPr>
                <w:rFonts w:hint="eastAsia" w:ascii="宋体" w:hAnsi="宋体"/>
                <w:color w:val="auto"/>
                <w:szCs w:val="21"/>
              </w:rPr>
              <w:t>递交截止时间</w:t>
            </w:r>
          </w:p>
        </w:tc>
        <w:tc>
          <w:tcPr>
            <w:tcW w:w="6958" w:type="dxa"/>
            <w:tcBorders>
              <w:top w:val="single" w:color="auto" w:sz="4" w:space="0"/>
              <w:left w:val="single" w:color="auto" w:sz="4" w:space="0"/>
              <w:bottom w:val="single" w:color="auto" w:sz="4" w:space="0"/>
              <w:right w:val="single" w:color="auto" w:sz="4" w:space="0"/>
            </w:tcBorders>
            <w:vAlign w:val="center"/>
          </w:tcPr>
          <w:p w14:paraId="452DF30F">
            <w:pPr>
              <w:adjustRightInd w:val="0"/>
              <w:snapToGrid w:val="0"/>
              <w:spacing w:line="320" w:lineRule="exact"/>
              <w:rPr>
                <w:rFonts w:ascii="宋体" w:hAnsi="宋体"/>
                <w:color w:val="auto"/>
                <w:szCs w:val="21"/>
              </w:rPr>
            </w:pPr>
            <w:r>
              <w:rPr>
                <w:rFonts w:hint="eastAsia" w:ascii="宋体" w:hAnsi="宋体"/>
                <w:color w:val="auto"/>
                <w:szCs w:val="21"/>
              </w:rPr>
              <w:t>详见第一章“招标公告（投标邀请书）”</w:t>
            </w:r>
          </w:p>
        </w:tc>
      </w:tr>
      <w:tr w14:paraId="4956F2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0CEA695">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w:t>
            </w:r>
            <w:r>
              <w:rPr>
                <w:rFonts w:ascii="宋体" w:hAnsi="宋体"/>
                <w:color w:val="auto"/>
                <w:szCs w:val="21"/>
              </w:rPr>
              <w:t>2</w:t>
            </w:r>
            <w:r>
              <w:rPr>
                <w:rFonts w:hint="eastAsia" w:ascii="宋体" w:hAnsi="宋体"/>
                <w:color w:val="auto"/>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53514E74">
            <w:pPr>
              <w:adjustRightInd w:val="0"/>
              <w:snapToGrid w:val="0"/>
              <w:spacing w:line="320" w:lineRule="exact"/>
              <w:jc w:val="center"/>
              <w:rPr>
                <w:rFonts w:ascii="宋体" w:hAnsi="宋体"/>
                <w:color w:val="auto"/>
                <w:szCs w:val="21"/>
              </w:rPr>
            </w:pPr>
            <w:r>
              <w:rPr>
                <w:rFonts w:hint="eastAsia" w:ascii="宋体" w:hAnsi="宋体"/>
                <w:color w:val="auto"/>
                <w:szCs w:val="21"/>
              </w:rPr>
              <w:t>开标时间、</w:t>
            </w:r>
          </w:p>
          <w:p w14:paraId="21CA16FB">
            <w:pPr>
              <w:adjustRightInd w:val="0"/>
              <w:snapToGrid w:val="0"/>
              <w:spacing w:line="320" w:lineRule="exact"/>
              <w:jc w:val="center"/>
              <w:rPr>
                <w:rFonts w:ascii="宋体" w:hAnsi="宋体"/>
                <w:color w:val="auto"/>
                <w:szCs w:val="21"/>
              </w:rPr>
            </w:pPr>
            <w:r>
              <w:rPr>
                <w:rFonts w:hint="eastAsia" w:ascii="宋体" w:hAnsi="宋体"/>
                <w:color w:val="auto"/>
                <w:szCs w:val="21"/>
              </w:rPr>
              <w:t>地点</w:t>
            </w:r>
          </w:p>
        </w:tc>
        <w:tc>
          <w:tcPr>
            <w:tcW w:w="6958" w:type="dxa"/>
            <w:tcBorders>
              <w:top w:val="single" w:color="auto" w:sz="4" w:space="0"/>
              <w:left w:val="single" w:color="auto" w:sz="4" w:space="0"/>
              <w:bottom w:val="single" w:color="auto" w:sz="4" w:space="0"/>
              <w:right w:val="single" w:color="auto" w:sz="4" w:space="0"/>
            </w:tcBorders>
            <w:vAlign w:val="center"/>
          </w:tcPr>
          <w:p w14:paraId="2C6722A6">
            <w:pPr>
              <w:adjustRightInd w:val="0"/>
              <w:snapToGrid w:val="0"/>
              <w:spacing w:line="320" w:lineRule="exact"/>
              <w:rPr>
                <w:rFonts w:ascii="宋体" w:hAnsi="宋体"/>
                <w:color w:val="auto"/>
                <w:szCs w:val="21"/>
              </w:rPr>
            </w:pPr>
            <w:r>
              <w:rPr>
                <w:rFonts w:hint="eastAsia" w:ascii="宋体" w:hAnsi="宋体"/>
                <w:color w:val="auto"/>
                <w:szCs w:val="21"/>
              </w:rPr>
              <w:t>详见第一章“招标公告（投标邀请书）”</w:t>
            </w:r>
          </w:p>
        </w:tc>
      </w:tr>
      <w:tr w14:paraId="01E1A8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86EECDA">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w:t>
            </w:r>
            <w:r>
              <w:rPr>
                <w:rFonts w:ascii="宋体" w:hAnsi="宋体"/>
                <w:color w:val="auto"/>
                <w:szCs w:val="21"/>
              </w:rPr>
              <w:t>4</w:t>
            </w:r>
            <w:r>
              <w:rPr>
                <w:rFonts w:hint="eastAsia" w:ascii="宋体" w:hAnsi="宋体"/>
                <w:color w:val="auto"/>
                <w:szCs w:val="21"/>
              </w:rPr>
              <w:t>.</w:t>
            </w:r>
            <w:r>
              <w:rPr>
                <w:rFonts w:ascii="宋体" w:hAnsi="宋体"/>
                <w:color w:val="auto"/>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0F5B1493">
            <w:pPr>
              <w:adjustRightInd w:val="0"/>
              <w:snapToGrid w:val="0"/>
              <w:spacing w:line="320" w:lineRule="exact"/>
              <w:jc w:val="center"/>
              <w:rPr>
                <w:rFonts w:ascii="宋体" w:hAnsi="宋体"/>
                <w:color w:val="auto"/>
                <w:szCs w:val="21"/>
              </w:rPr>
            </w:pPr>
            <w:r>
              <w:rPr>
                <w:rFonts w:hint="eastAsia" w:ascii="宋体" w:hAnsi="宋体"/>
                <w:color w:val="auto"/>
                <w:szCs w:val="21"/>
              </w:rPr>
              <w:t>评标办法</w:t>
            </w:r>
          </w:p>
        </w:tc>
        <w:tc>
          <w:tcPr>
            <w:tcW w:w="6958" w:type="dxa"/>
            <w:tcBorders>
              <w:top w:val="single" w:color="auto" w:sz="4" w:space="0"/>
              <w:left w:val="single" w:color="auto" w:sz="4" w:space="0"/>
              <w:bottom w:val="single" w:color="auto" w:sz="4" w:space="0"/>
              <w:right w:val="single" w:color="auto" w:sz="4" w:space="0"/>
            </w:tcBorders>
            <w:vAlign w:val="center"/>
          </w:tcPr>
          <w:p w14:paraId="2435DBF1">
            <w:pPr>
              <w:adjustRightInd w:val="0"/>
              <w:snapToGrid w:val="0"/>
              <w:spacing w:line="320" w:lineRule="exact"/>
              <w:rPr>
                <w:rFonts w:ascii="宋体" w:hAnsi="宋体"/>
                <w:color w:val="auto"/>
                <w:szCs w:val="21"/>
              </w:rPr>
            </w:pPr>
            <w:r>
              <w:rPr>
                <w:rFonts w:hint="eastAsia" w:ascii="宋体" w:hAnsi="宋体"/>
                <w:color w:val="auto"/>
                <w:szCs w:val="21"/>
              </w:rPr>
              <w:t>综合评分法</w:t>
            </w:r>
          </w:p>
          <w:p w14:paraId="62DCB7CC">
            <w:pPr>
              <w:adjustRightInd w:val="0"/>
              <w:snapToGrid w:val="0"/>
              <w:spacing w:line="320" w:lineRule="exact"/>
              <w:rPr>
                <w:rFonts w:ascii="宋体" w:hAnsi="宋体"/>
                <w:color w:val="auto"/>
                <w:szCs w:val="21"/>
                <w:lang w:val="zh-CN"/>
              </w:rPr>
            </w:pPr>
            <w:r>
              <w:rPr>
                <w:rFonts w:hint="eastAsia" w:ascii="宋体" w:hAnsi="宋体"/>
                <w:color w:val="auto"/>
                <w:szCs w:val="21"/>
              </w:rPr>
              <w:t>详见第五章“评标方法、程序及标准”要求</w:t>
            </w:r>
          </w:p>
        </w:tc>
      </w:tr>
      <w:tr w14:paraId="507608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597CF46">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w:t>
            </w:r>
            <w:r>
              <w:rPr>
                <w:rFonts w:ascii="宋体" w:hAnsi="宋体"/>
                <w:color w:val="auto"/>
                <w:szCs w:val="21"/>
              </w:rPr>
              <w:t>5</w:t>
            </w:r>
            <w:r>
              <w:rPr>
                <w:rFonts w:hint="eastAsia" w:ascii="宋体" w:hAnsi="宋体"/>
                <w:color w:val="auto"/>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0DC76408">
            <w:pPr>
              <w:adjustRightInd w:val="0"/>
              <w:snapToGrid w:val="0"/>
              <w:spacing w:line="320" w:lineRule="exact"/>
              <w:jc w:val="center"/>
              <w:rPr>
                <w:rFonts w:ascii="宋体" w:hAnsi="宋体"/>
                <w:color w:val="auto"/>
                <w:szCs w:val="21"/>
              </w:rPr>
            </w:pPr>
            <w:r>
              <w:rPr>
                <w:rFonts w:hint="eastAsia" w:ascii="宋体" w:hAnsi="宋体"/>
                <w:color w:val="auto"/>
                <w:szCs w:val="21"/>
              </w:rPr>
              <w:t>评标委员会</w:t>
            </w:r>
          </w:p>
        </w:tc>
        <w:tc>
          <w:tcPr>
            <w:tcW w:w="6958" w:type="dxa"/>
            <w:tcBorders>
              <w:top w:val="single" w:color="auto" w:sz="4" w:space="0"/>
              <w:left w:val="single" w:color="auto" w:sz="4" w:space="0"/>
              <w:bottom w:val="single" w:color="auto" w:sz="4" w:space="0"/>
              <w:right w:val="single" w:color="auto" w:sz="4" w:space="0"/>
            </w:tcBorders>
            <w:vAlign w:val="center"/>
          </w:tcPr>
          <w:p w14:paraId="1D3A101B">
            <w:pPr>
              <w:adjustRightInd w:val="0"/>
              <w:snapToGrid w:val="0"/>
              <w:spacing w:line="320" w:lineRule="exact"/>
              <w:rPr>
                <w:rFonts w:ascii="宋体" w:hAnsi="宋体"/>
                <w:color w:val="auto"/>
                <w:szCs w:val="21"/>
              </w:rPr>
            </w:pPr>
            <w:r>
              <w:rPr>
                <w:rFonts w:hint="eastAsia" w:ascii="宋体" w:hAnsi="宋体" w:cs="宋体"/>
                <w:color w:val="auto"/>
                <w:szCs w:val="21"/>
                <w:lang w:val="zh-CN"/>
              </w:rPr>
              <w:t>由采购人代表和评审专家共</w:t>
            </w:r>
            <w:r>
              <w:rPr>
                <w:rFonts w:ascii="宋体" w:hAnsi="宋体" w:cs="宋体"/>
                <w:color w:val="auto"/>
                <w:szCs w:val="21"/>
                <w:lang w:val="zh-CN"/>
              </w:rPr>
              <w:t>5</w:t>
            </w:r>
            <w:r>
              <w:rPr>
                <w:rFonts w:hint="eastAsia" w:ascii="宋体" w:hAnsi="宋体" w:cs="宋体"/>
                <w:color w:val="auto"/>
                <w:szCs w:val="21"/>
                <w:lang w:val="zh-CN"/>
              </w:rPr>
              <w:t>人或5人以上单数组成，其中评审专家人数不少于总数的2/3。除非招标文件另有规定，评审专家将从政府采购评审专家库中随机抽取。</w:t>
            </w:r>
          </w:p>
        </w:tc>
      </w:tr>
      <w:tr w14:paraId="4F0778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25F3BE4">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2</w:t>
            </w:r>
            <w:r>
              <w:rPr>
                <w:rFonts w:ascii="宋体" w:hAnsi="宋体"/>
                <w:color w:val="auto"/>
                <w:szCs w:val="21"/>
              </w:rPr>
              <w:t>8</w:t>
            </w:r>
            <w:r>
              <w:rPr>
                <w:rFonts w:hint="eastAsia" w:ascii="宋体" w:hAnsi="宋体"/>
                <w:color w:val="auto"/>
                <w:szCs w:val="21"/>
              </w:rPr>
              <w:t>.</w:t>
            </w:r>
            <w:r>
              <w:rPr>
                <w:rFonts w:ascii="宋体" w:hAnsi="宋体"/>
                <w:color w:val="auto"/>
                <w:szCs w:val="21"/>
              </w:rPr>
              <w:t>3</w:t>
            </w:r>
          </w:p>
        </w:tc>
        <w:tc>
          <w:tcPr>
            <w:tcW w:w="1530" w:type="dxa"/>
            <w:tcBorders>
              <w:top w:val="single" w:color="auto" w:sz="4" w:space="0"/>
              <w:left w:val="single" w:color="auto" w:sz="4" w:space="0"/>
              <w:bottom w:val="single" w:color="auto" w:sz="4" w:space="0"/>
              <w:right w:val="single" w:color="auto" w:sz="4" w:space="0"/>
            </w:tcBorders>
            <w:vAlign w:val="center"/>
          </w:tcPr>
          <w:p w14:paraId="769C7ACF">
            <w:pPr>
              <w:adjustRightInd w:val="0"/>
              <w:snapToGrid w:val="0"/>
              <w:spacing w:line="320" w:lineRule="exact"/>
              <w:jc w:val="center"/>
              <w:rPr>
                <w:rFonts w:ascii="宋体" w:hAnsi="宋体"/>
                <w:color w:val="auto"/>
                <w:szCs w:val="21"/>
              </w:rPr>
            </w:pPr>
            <w:r>
              <w:rPr>
                <w:rFonts w:hint="eastAsia" w:ascii="宋体" w:hAnsi="宋体"/>
                <w:color w:val="auto"/>
                <w:szCs w:val="21"/>
              </w:rPr>
              <w:t>多标包中标候选规定</w:t>
            </w:r>
          </w:p>
        </w:tc>
        <w:tc>
          <w:tcPr>
            <w:tcW w:w="6958" w:type="dxa"/>
            <w:tcBorders>
              <w:top w:val="single" w:color="auto" w:sz="4" w:space="0"/>
              <w:left w:val="single" w:color="auto" w:sz="4" w:space="0"/>
              <w:bottom w:val="single" w:color="auto" w:sz="4" w:space="0"/>
              <w:right w:val="single" w:color="auto" w:sz="4" w:space="0"/>
            </w:tcBorders>
            <w:vAlign w:val="center"/>
          </w:tcPr>
          <w:p w14:paraId="6026C3A6">
            <w:pPr>
              <w:adjustRightInd w:val="0"/>
              <w:snapToGrid w:val="0"/>
              <w:spacing w:line="320" w:lineRule="exact"/>
              <w:rPr>
                <w:rFonts w:ascii="宋体" w:hAnsi="宋体"/>
                <w:color w:val="auto"/>
                <w:szCs w:val="21"/>
              </w:rPr>
            </w:pPr>
            <w:r>
              <w:rPr>
                <w:rFonts w:hint="eastAsia" w:ascii="宋体" w:hAnsi="宋体"/>
                <w:color w:val="auto"/>
                <w:szCs w:val="21"/>
              </w:rPr>
              <w:t>投标人可就本招标项目多标包投标，同一投标人可多投多中。</w:t>
            </w:r>
            <w:r>
              <w:rPr>
                <w:rFonts w:hint="eastAsia" w:ascii="宋体" w:hAnsi="宋体" w:cs="宋体"/>
                <w:color w:val="auto"/>
                <w:szCs w:val="21"/>
              </w:rPr>
              <w:t>（如有）</w:t>
            </w:r>
          </w:p>
        </w:tc>
      </w:tr>
      <w:tr w14:paraId="57B6BF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7CF36CA">
            <w:pPr>
              <w:tabs>
                <w:tab w:val="left" w:pos="130"/>
              </w:tabs>
              <w:adjustRightInd w:val="0"/>
              <w:snapToGrid w:val="0"/>
              <w:spacing w:line="320" w:lineRule="exact"/>
              <w:ind w:right="57"/>
              <w:jc w:val="center"/>
              <w:rPr>
                <w:rFonts w:ascii="宋体" w:hAnsi="宋体"/>
                <w:color w:val="auto"/>
                <w:szCs w:val="21"/>
              </w:rPr>
            </w:pPr>
            <w:r>
              <w:rPr>
                <w:rFonts w:hint="eastAsia" w:ascii="宋体" w:hAnsi="宋体"/>
                <w:color w:val="auto"/>
                <w:szCs w:val="21"/>
              </w:rPr>
              <w:t>3</w:t>
            </w:r>
            <w:r>
              <w:rPr>
                <w:rFonts w:ascii="宋体" w:hAnsi="宋体"/>
                <w:color w:val="auto"/>
                <w:szCs w:val="21"/>
              </w:rPr>
              <w:t>0</w:t>
            </w:r>
            <w:r>
              <w:rPr>
                <w:rFonts w:hint="eastAsia" w:ascii="宋体" w:hAnsi="宋体"/>
                <w:color w:val="auto"/>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2F4A7782">
            <w:pPr>
              <w:adjustRightInd w:val="0"/>
              <w:snapToGrid w:val="0"/>
              <w:spacing w:line="320" w:lineRule="exact"/>
              <w:jc w:val="center"/>
              <w:rPr>
                <w:rFonts w:ascii="宋体" w:hAnsi="宋体"/>
                <w:color w:val="auto"/>
                <w:szCs w:val="21"/>
              </w:rPr>
            </w:pPr>
            <w:r>
              <w:rPr>
                <w:rFonts w:hint="eastAsia" w:ascii="宋体" w:hAnsi="宋体" w:cs="宋体"/>
                <w:color w:val="auto"/>
                <w:szCs w:val="21"/>
              </w:rPr>
              <w:t>履约保证金</w:t>
            </w:r>
          </w:p>
        </w:tc>
        <w:tc>
          <w:tcPr>
            <w:tcW w:w="6958" w:type="dxa"/>
            <w:tcBorders>
              <w:top w:val="single" w:color="auto" w:sz="4" w:space="0"/>
              <w:left w:val="single" w:color="auto" w:sz="4" w:space="0"/>
              <w:bottom w:val="single" w:color="auto" w:sz="4" w:space="0"/>
              <w:right w:val="single" w:color="auto" w:sz="4" w:space="0"/>
            </w:tcBorders>
            <w:vAlign w:val="center"/>
          </w:tcPr>
          <w:p w14:paraId="33766E25">
            <w:pPr>
              <w:adjustRightInd w:val="0"/>
              <w:snapToGrid w:val="0"/>
              <w:spacing w:line="320" w:lineRule="exact"/>
              <w:rPr>
                <w:rFonts w:ascii="宋体" w:hAnsi="宋体"/>
                <w:color w:val="auto"/>
                <w:szCs w:val="21"/>
                <w:lang w:val="zh-CN"/>
              </w:rPr>
            </w:pPr>
            <w:r>
              <w:rPr>
                <w:rFonts w:ascii="Wingdings" w:hAnsi="Wingdings"/>
                <w:color w:val="auto"/>
                <w:szCs w:val="21"/>
                <w:lang w:val="zh-CN"/>
              </w:rPr>
              <w:sym w:font="Wingdings" w:char="0052"/>
            </w:r>
            <w:r>
              <w:rPr>
                <w:rFonts w:hint="eastAsia" w:ascii="宋体" w:hAnsi="宋体"/>
                <w:color w:val="auto"/>
                <w:szCs w:val="21"/>
                <w:lang w:val="zh-CN"/>
              </w:rPr>
              <w:t xml:space="preserve">不需要 </w:t>
            </w:r>
          </w:p>
          <w:p w14:paraId="2D1ACCA4">
            <w:pPr>
              <w:adjustRightInd w:val="0"/>
              <w:snapToGrid w:val="0"/>
              <w:spacing w:line="320" w:lineRule="exact"/>
              <w:rPr>
                <w:rFonts w:ascii="宋体" w:hAnsi="宋体"/>
                <w:color w:val="auto"/>
                <w:szCs w:val="21"/>
                <w:lang w:val="zh-CN"/>
              </w:rPr>
            </w:pPr>
            <w:r>
              <w:rPr>
                <w:rFonts w:ascii="Wingdings" w:hAnsi="Wingdings"/>
                <w:color w:val="auto"/>
                <w:szCs w:val="21"/>
                <w:lang w:val="zh-CN"/>
              </w:rPr>
              <w:sym w:font="Wingdings" w:char="00A3"/>
            </w:r>
            <w:r>
              <w:rPr>
                <w:rFonts w:hint="eastAsia" w:ascii="宋体" w:hAnsi="宋体"/>
                <w:color w:val="auto"/>
                <w:szCs w:val="21"/>
                <w:lang w:val="zh-CN"/>
              </w:rPr>
              <w:t>需要</w:t>
            </w:r>
          </w:p>
          <w:p w14:paraId="0E829E1B">
            <w:pPr>
              <w:adjustRightInd w:val="0"/>
              <w:snapToGrid w:val="0"/>
              <w:spacing w:line="320" w:lineRule="exact"/>
              <w:ind w:firstLine="315" w:firstLineChars="150"/>
              <w:jc w:val="left"/>
              <w:rPr>
                <w:rFonts w:ascii="宋体" w:hAnsi="宋体"/>
                <w:color w:val="auto"/>
                <w:szCs w:val="21"/>
              </w:rPr>
            </w:pPr>
            <w:r>
              <w:rPr>
                <w:rFonts w:hint="eastAsia" w:ascii="宋体" w:hAnsi="宋体"/>
                <w:color w:val="auto"/>
                <w:szCs w:val="21"/>
                <w:lang w:val="zh-CN"/>
              </w:rPr>
              <w:t>履约保证金金额：合同总金额的</w:t>
            </w:r>
            <w:r>
              <w:rPr>
                <w:rFonts w:hint="eastAsia" w:ascii="宋体" w:hAnsi="宋体"/>
                <w:color w:val="auto"/>
                <w:szCs w:val="21"/>
                <w:u w:val="single"/>
                <w:lang w:val="zh-CN"/>
              </w:rPr>
              <w:t xml:space="preserve">  </w:t>
            </w:r>
            <w:r>
              <w:rPr>
                <w:rFonts w:hint="eastAsia" w:ascii="宋体" w:hAnsi="宋体"/>
                <w:color w:val="auto"/>
                <w:szCs w:val="21"/>
                <w:lang w:val="zh-CN"/>
              </w:rPr>
              <w:t>% 。</w:t>
            </w:r>
          </w:p>
          <w:p w14:paraId="62D3BA53">
            <w:pPr>
              <w:adjustRightInd w:val="0"/>
              <w:snapToGrid w:val="0"/>
              <w:spacing w:line="320" w:lineRule="exact"/>
              <w:ind w:firstLine="315" w:firstLineChars="150"/>
              <w:jc w:val="left"/>
              <w:rPr>
                <w:rFonts w:ascii="宋体" w:hAnsi="宋体"/>
                <w:color w:val="auto"/>
                <w:szCs w:val="21"/>
                <w:lang w:val="zh-CN"/>
              </w:rPr>
            </w:pPr>
            <w:r>
              <w:rPr>
                <w:rFonts w:hint="eastAsia" w:ascii="宋体" w:hAnsi="宋体"/>
                <w:color w:val="auto"/>
                <w:szCs w:val="21"/>
                <w:lang w:val="zh-CN"/>
              </w:rPr>
              <w:t>履约保证金形式：支票、汇票、本票或者金融机构、担保机构出具的保函等非现金形式。</w:t>
            </w:r>
          </w:p>
        </w:tc>
      </w:tr>
      <w:tr w14:paraId="546E2B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C4E1359">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3</w:t>
            </w:r>
            <w:r>
              <w:rPr>
                <w:rFonts w:ascii="宋体" w:hAnsi="宋体"/>
                <w:szCs w:val="21"/>
              </w:rPr>
              <w:t>0</w:t>
            </w:r>
            <w:r>
              <w:rPr>
                <w:rFonts w:hint="eastAsia" w:ascii="宋体" w:hAnsi="宋体"/>
                <w:szCs w:val="21"/>
              </w:rPr>
              <w:t>.5</w:t>
            </w:r>
          </w:p>
        </w:tc>
        <w:tc>
          <w:tcPr>
            <w:tcW w:w="1530" w:type="dxa"/>
            <w:tcBorders>
              <w:top w:val="single" w:color="auto" w:sz="4" w:space="0"/>
              <w:left w:val="single" w:color="auto" w:sz="4" w:space="0"/>
              <w:bottom w:val="single" w:color="auto" w:sz="4" w:space="0"/>
              <w:right w:val="single" w:color="auto" w:sz="4" w:space="0"/>
            </w:tcBorders>
            <w:vAlign w:val="center"/>
          </w:tcPr>
          <w:p w14:paraId="28F3916A">
            <w:pPr>
              <w:adjustRightInd w:val="0"/>
              <w:snapToGrid w:val="0"/>
              <w:spacing w:line="320" w:lineRule="exact"/>
              <w:jc w:val="center"/>
              <w:rPr>
                <w:rFonts w:ascii="宋体" w:hAnsi="宋体" w:cs="宋体"/>
                <w:szCs w:val="21"/>
              </w:rPr>
            </w:pPr>
            <w:r>
              <w:rPr>
                <w:rFonts w:hint="eastAsia" w:ascii="宋体" w:hAnsi="宋体"/>
                <w:szCs w:val="21"/>
                <w:lang w:val="zh-CN"/>
              </w:rPr>
              <w:t>付款方式</w:t>
            </w:r>
          </w:p>
        </w:tc>
        <w:tc>
          <w:tcPr>
            <w:tcW w:w="6958" w:type="dxa"/>
            <w:tcBorders>
              <w:top w:val="single" w:color="auto" w:sz="4" w:space="0"/>
              <w:left w:val="single" w:color="auto" w:sz="4" w:space="0"/>
              <w:bottom w:val="single" w:color="auto" w:sz="4" w:space="0"/>
              <w:right w:val="single" w:color="auto" w:sz="4" w:space="0"/>
            </w:tcBorders>
            <w:vAlign w:val="center"/>
          </w:tcPr>
          <w:p w14:paraId="14C814F3">
            <w:pPr>
              <w:pStyle w:val="19"/>
              <w:ind w:left="0" w:firstLine="0"/>
            </w:pPr>
            <w:r>
              <w:rPr>
                <w:rFonts w:hint="eastAsia" w:ascii="宋体" w:hAnsi="宋体" w:cs="宋体"/>
                <w:bCs/>
                <w:color w:val="000000"/>
                <w:szCs w:val="21"/>
              </w:rPr>
              <w:t>详见第三章 技术、服务及商务要求</w:t>
            </w:r>
          </w:p>
        </w:tc>
      </w:tr>
      <w:tr w14:paraId="036E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BB7F4C4">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3</w:t>
            </w:r>
            <w:r>
              <w:rPr>
                <w:rFonts w:ascii="宋体" w:hAnsi="宋体"/>
                <w:szCs w:val="21"/>
              </w:rPr>
              <w:t>2</w:t>
            </w:r>
          </w:p>
        </w:tc>
        <w:tc>
          <w:tcPr>
            <w:tcW w:w="1530" w:type="dxa"/>
            <w:tcBorders>
              <w:top w:val="single" w:color="auto" w:sz="4" w:space="0"/>
              <w:left w:val="single" w:color="auto" w:sz="4" w:space="0"/>
              <w:bottom w:val="single" w:color="auto" w:sz="4" w:space="0"/>
              <w:right w:val="single" w:color="auto" w:sz="4" w:space="0"/>
            </w:tcBorders>
            <w:vAlign w:val="center"/>
          </w:tcPr>
          <w:p w14:paraId="4EA7E9C4">
            <w:pPr>
              <w:adjustRightInd w:val="0"/>
              <w:snapToGrid w:val="0"/>
              <w:spacing w:line="320" w:lineRule="exact"/>
              <w:jc w:val="center"/>
              <w:rPr>
                <w:rFonts w:ascii="宋体" w:hAnsi="宋体"/>
                <w:szCs w:val="21"/>
              </w:rPr>
            </w:pPr>
            <w:r>
              <w:rPr>
                <w:rFonts w:hint="eastAsia" w:ascii="宋体" w:hAnsi="宋体"/>
                <w:szCs w:val="21"/>
              </w:rPr>
              <w:t>质疑提交</w:t>
            </w:r>
          </w:p>
        </w:tc>
        <w:tc>
          <w:tcPr>
            <w:tcW w:w="6958" w:type="dxa"/>
            <w:tcBorders>
              <w:top w:val="single" w:color="auto" w:sz="4" w:space="0"/>
              <w:left w:val="single" w:color="auto" w:sz="4" w:space="0"/>
              <w:bottom w:val="single" w:color="auto" w:sz="4" w:space="0"/>
              <w:right w:val="single" w:color="auto" w:sz="4" w:space="0"/>
            </w:tcBorders>
            <w:vAlign w:val="center"/>
          </w:tcPr>
          <w:p w14:paraId="510C2E37">
            <w:pPr>
              <w:spacing w:line="320" w:lineRule="exact"/>
              <w:ind w:firstLine="315" w:firstLineChars="150"/>
              <w:rPr>
                <w:rFonts w:ascii="宋体" w:hAnsi="宋体" w:cs="宋体"/>
                <w:bCs/>
                <w:color w:val="000000"/>
                <w:szCs w:val="21"/>
              </w:rPr>
            </w:pPr>
            <w:r>
              <w:rPr>
                <w:rFonts w:hint="eastAsia" w:ascii="宋体" w:hAnsi="宋体" w:cs="宋体"/>
                <w:bCs/>
                <w:color w:val="000000"/>
                <w:szCs w:val="21"/>
              </w:rPr>
              <w:t>1、投标人认为招标文件、招标过程和中标结果使自己的权益受到损害的，可以在知道或者应知其权益受到损害之日起7个工作日内，以书面形式向采购人、采购代理机构提出质疑。</w:t>
            </w:r>
          </w:p>
          <w:p w14:paraId="5F1F9C1E">
            <w:pPr>
              <w:spacing w:line="320" w:lineRule="exact"/>
              <w:ind w:firstLine="315" w:firstLineChars="150"/>
              <w:rPr>
                <w:rFonts w:ascii="宋体" w:hAnsi="宋体" w:cs="宋体"/>
                <w:bCs/>
                <w:color w:val="000000"/>
                <w:szCs w:val="21"/>
              </w:rPr>
            </w:pPr>
            <w:r>
              <w:rPr>
                <w:rFonts w:hint="eastAsia" w:ascii="宋体" w:hAnsi="宋体" w:cs="宋体"/>
                <w:bCs/>
                <w:color w:val="000000"/>
                <w:szCs w:val="21"/>
              </w:rPr>
              <w:t>2、投标人</w:t>
            </w:r>
            <w:r>
              <w:rPr>
                <w:rFonts w:hint="eastAsia"/>
              </w:rPr>
              <w:t>应当在法定质疑期内一次性提出针对同一采购程序环节的质疑。</w:t>
            </w:r>
          </w:p>
          <w:p w14:paraId="6E54BB68">
            <w:pPr>
              <w:spacing w:line="320" w:lineRule="exact"/>
              <w:ind w:firstLine="315" w:firstLineChars="150"/>
              <w:rPr>
                <w:rFonts w:ascii="宋体" w:hAnsi="宋体" w:cs="宋体"/>
                <w:bCs/>
                <w:color w:val="000000"/>
                <w:szCs w:val="21"/>
              </w:rPr>
            </w:pPr>
            <w:r>
              <w:rPr>
                <w:rFonts w:hint="eastAsia" w:ascii="宋体" w:hAnsi="宋体" w:cs="宋体"/>
                <w:bCs/>
                <w:color w:val="000000"/>
                <w:szCs w:val="21"/>
              </w:rPr>
              <w:t>3、提出质疑的投标人应当是参与所质疑项目招标活动的投标人。</w:t>
            </w:r>
          </w:p>
          <w:p w14:paraId="45E4D96B">
            <w:pPr>
              <w:spacing w:line="320" w:lineRule="exact"/>
              <w:ind w:firstLine="315" w:firstLineChars="150"/>
              <w:rPr>
                <w:rFonts w:ascii="宋体" w:hAnsi="宋体" w:cs="宋体"/>
                <w:bCs/>
                <w:color w:val="000000"/>
                <w:szCs w:val="21"/>
              </w:rPr>
            </w:pPr>
            <w:r>
              <w:rPr>
                <w:rFonts w:hint="eastAsia" w:ascii="宋体" w:hAnsi="宋体" w:cs="宋体"/>
                <w:bCs/>
                <w:color w:val="000000"/>
                <w:szCs w:val="21"/>
              </w:rPr>
              <w:t>4、潜在投标人已依法获取其可质疑的招标文件的，可以对该文件提出质疑。对招标文件提出质疑的，应当在获取招标文件或者招标文件公告期限届满之日起7个工作日内提出。</w:t>
            </w:r>
          </w:p>
          <w:p w14:paraId="13B6DA17">
            <w:pPr>
              <w:spacing w:line="320" w:lineRule="exact"/>
              <w:ind w:firstLine="315" w:firstLineChars="150"/>
              <w:rPr>
                <w:rFonts w:ascii="宋体" w:hAnsi="宋体"/>
                <w:color w:val="FF0000"/>
                <w:szCs w:val="21"/>
                <w:lang w:val="zh-CN"/>
              </w:rPr>
            </w:pPr>
            <w:r>
              <w:rPr>
                <w:rFonts w:hint="eastAsia" w:ascii="宋体" w:hAnsi="宋体" w:cs="宋体"/>
                <w:bCs/>
                <w:color w:val="000000"/>
                <w:szCs w:val="21"/>
              </w:rPr>
              <w:t>质疑</w:t>
            </w:r>
            <w:r>
              <w:rPr>
                <w:rFonts w:hint="eastAsia" w:ascii="宋体" w:hAnsi="宋体"/>
                <w:szCs w:val="21"/>
                <w:lang w:val="zh-CN"/>
              </w:rPr>
              <w:t>时应提交书面质疑函一份</w:t>
            </w:r>
            <w:r>
              <w:rPr>
                <w:rFonts w:hint="eastAsia" w:ascii="宋体" w:hAnsi="宋体"/>
                <w:szCs w:val="21"/>
              </w:rPr>
              <w:t>（</w:t>
            </w:r>
            <w:r>
              <w:rPr>
                <w:rFonts w:hint="eastAsia" w:ascii="宋体" w:hAnsi="宋体"/>
                <w:szCs w:val="21"/>
                <w:lang w:val="zh-CN"/>
              </w:rPr>
              <w:t>法定代表人</w:t>
            </w:r>
            <w:r>
              <w:rPr>
                <w:rFonts w:hint="eastAsia"/>
                <w:bCs/>
                <w:szCs w:val="21"/>
              </w:rPr>
              <w:t>签名</w:t>
            </w:r>
            <w:r>
              <w:rPr>
                <w:rFonts w:hint="eastAsia" w:ascii="宋体" w:hAnsi="宋体"/>
                <w:szCs w:val="21"/>
                <w:lang w:val="zh-CN"/>
              </w:rPr>
              <w:t>、加盖单位公章</w:t>
            </w:r>
            <w:r>
              <w:rPr>
                <w:rFonts w:hint="eastAsia" w:ascii="宋体" w:hAnsi="宋体"/>
                <w:szCs w:val="21"/>
              </w:rPr>
              <w:t>），</w:t>
            </w:r>
            <w:r>
              <w:rPr>
                <w:rFonts w:hint="eastAsia" w:ascii="宋体" w:hAnsi="宋体"/>
                <w:szCs w:val="21"/>
                <w:lang w:val="zh-CN"/>
              </w:rPr>
              <w:t>并附相关证据材料</w:t>
            </w:r>
            <w:r>
              <w:rPr>
                <w:rFonts w:hint="eastAsia" w:ascii="宋体" w:hAnsi="宋体"/>
                <w:szCs w:val="21"/>
              </w:rPr>
              <w:t>。</w:t>
            </w:r>
            <w:r>
              <w:rPr>
                <w:rFonts w:hint="eastAsia" w:ascii="宋体" w:hAnsi="宋体"/>
                <w:color w:val="auto"/>
                <w:szCs w:val="21"/>
                <w:highlight w:val="none"/>
                <w:lang w:val="zh-CN"/>
              </w:rPr>
              <w:t>联系电话：027-88038889，邮箱：pub@88038889.com</w:t>
            </w:r>
            <w:r>
              <w:rPr>
                <w:rFonts w:hint="eastAsia" w:ascii="宋体" w:hAnsi="宋体"/>
                <w:color w:val="FF0000"/>
                <w:szCs w:val="21"/>
                <w:lang w:val="zh-CN"/>
              </w:rPr>
              <w:t>。</w:t>
            </w:r>
          </w:p>
          <w:p w14:paraId="1C87127B">
            <w:pPr>
              <w:spacing w:line="320" w:lineRule="exact"/>
              <w:ind w:firstLine="315" w:firstLineChars="150"/>
              <w:rPr>
                <w:rFonts w:ascii="宋体" w:hAnsi="宋体" w:cs="宋体"/>
                <w:bCs/>
                <w:color w:val="000000"/>
                <w:szCs w:val="21"/>
              </w:rPr>
            </w:pPr>
            <w:r>
              <w:rPr>
                <w:rFonts w:hint="eastAsia" w:ascii="宋体" w:hAnsi="宋体" w:cs="宋体"/>
                <w:bCs/>
                <w:color w:val="000000"/>
                <w:szCs w:val="21"/>
              </w:rPr>
              <w:t>对于不符合上述条件的质疑将不予受理。</w:t>
            </w:r>
          </w:p>
        </w:tc>
      </w:tr>
      <w:tr w14:paraId="2E56D9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2396" w:type="dxa"/>
            <w:gridSpan w:val="2"/>
            <w:tcBorders>
              <w:top w:val="single" w:color="auto" w:sz="4" w:space="0"/>
              <w:left w:val="single" w:color="auto" w:sz="4" w:space="0"/>
              <w:bottom w:val="single" w:color="auto" w:sz="4" w:space="0"/>
              <w:right w:val="single" w:color="auto" w:sz="4" w:space="0"/>
            </w:tcBorders>
            <w:vAlign w:val="center"/>
          </w:tcPr>
          <w:p w14:paraId="37F51B50">
            <w:pPr>
              <w:adjustRightInd w:val="0"/>
              <w:snapToGrid w:val="0"/>
              <w:spacing w:line="320" w:lineRule="exact"/>
              <w:jc w:val="center"/>
              <w:rPr>
                <w:rFonts w:hint="eastAsia" w:ascii="宋体" w:hAnsi="宋体"/>
                <w:szCs w:val="21"/>
              </w:rPr>
            </w:pPr>
            <w:r>
              <w:rPr>
                <w:rFonts w:hint="eastAsia" w:ascii="宋体" w:hAnsi="宋体"/>
                <w:szCs w:val="21"/>
              </w:rPr>
              <w:t>其他</w:t>
            </w:r>
          </w:p>
        </w:tc>
        <w:tc>
          <w:tcPr>
            <w:tcW w:w="6958" w:type="dxa"/>
            <w:tcBorders>
              <w:top w:val="single" w:color="auto" w:sz="4" w:space="0"/>
              <w:left w:val="single" w:color="auto" w:sz="4" w:space="0"/>
              <w:bottom w:val="single" w:color="auto" w:sz="4" w:space="0"/>
              <w:right w:val="single" w:color="auto" w:sz="4" w:space="0"/>
            </w:tcBorders>
            <w:vAlign w:val="center"/>
          </w:tcPr>
          <w:p w14:paraId="74EE47E6">
            <w:pPr>
              <w:spacing w:line="320" w:lineRule="exact"/>
              <w:ind w:firstLine="315" w:firstLineChars="150"/>
              <w:rPr>
                <w:rFonts w:hint="eastAsia" w:ascii="宋体" w:hAnsi="宋体" w:eastAsia="宋体" w:cs="宋体"/>
                <w:bCs/>
                <w:color w:val="000000"/>
                <w:szCs w:val="21"/>
                <w:lang w:val="en-US" w:eastAsia="zh-CN"/>
              </w:rPr>
            </w:pPr>
            <w:r>
              <w:rPr>
                <w:rFonts w:hint="eastAsia" w:ascii="宋体" w:hAnsi="宋体" w:cs="宋体"/>
                <w:bCs/>
                <w:color w:val="000000"/>
                <w:szCs w:val="21"/>
                <w:lang w:val="en-US" w:eastAsia="zh-CN"/>
              </w:rPr>
              <w:t>/</w:t>
            </w:r>
          </w:p>
        </w:tc>
      </w:tr>
    </w:tbl>
    <w:p w14:paraId="2A72F5B2">
      <w:pPr>
        <w:spacing w:line="276" w:lineRule="auto"/>
        <w:rPr>
          <w:b/>
          <w:szCs w:val="21"/>
        </w:rPr>
      </w:pPr>
      <w:r>
        <w:rPr>
          <w:rFonts w:hint="eastAsia" w:ascii="宋体" w:hAnsi="宋体" w:cs="宋体"/>
          <w:b/>
          <w:snapToGrid w:val="0"/>
          <w:kern w:val="0"/>
          <w:szCs w:val="21"/>
          <w:lang w:val="zh-CN"/>
        </w:rPr>
        <w:t>注意：投标人应随时关注第一章招标公告（投标邀请书）中指定网站发布的本招标项目的相关信息（答疑、澄清、通知公告等）。</w:t>
      </w:r>
    </w:p>
    <w:p w14:paraId="0F888FB8">
      <w:pPr>
        <w:spacing w:line="276" w:lineRule="auto"/>
        <w:rPr>
          <w:rFonts w:ascii="宋体" w:hAnsi="宋体" w:cs="宋体"/>
          <w:snapToGrid w:val="0"/>
          <w:kern w:val="0"/>
          <w:szCs w:val="21"/>
          <w:lang w:val="zh-CN"/>
        </w:rPr>
      </w:pPr>
      <w:r>
        <w:rPr>
          <w:rFonts w:hint="eastAsia" w:ascii="宋体" w:hAnsi="宋体" w:cs="宋体"/>
          <w:snapToGrid w:val="0"/>
          <w:kern w:val="0"/>
          <w:szCs w:val="21"/>
          <w:lang w:val="zh-CN"/>
        </w:rPr>
        <w:t>补充说明：</w:t>
      </w:r>
    </w:p>
    <w:p w14:paraId="6F9D2B65">
      <w:pPr>
        <w:autoSpaceDE w:val="0"/>
        <w:autoSpaceDN w:val="0"/>
        <w:snapToGrid w:val="0"/>
        <w:spacing w:line="276" w:lineRule="auto"/>
        <w:ind w:firstLine="420" w:firstLineChars="200"/>
        <w:jc w:val="left"/>
        <w:rPr>
          <w:rFonts w:ascii="宋体" w:hAnsi="宋体"/>
          <w:szCs w:val="21"/>
        </w:rPr>
      </w:pPr>
      <w:r>
        <w:rPr>
          <w:rFonts w:hint="eastAsia" w:ascii="宋体" w:hAnsi="宋体"/>
          <w:szCs w:val="21"/>
        </w:rPr>
        <w:t>1）除本招标文件另有规定外，招标文件中出现的类似于“近三年”或“ 前三年”、“近五年”或“前五年”均指递交投标文件时间以前3年或前5年，以此类推。如：递交投标文件时间为2018年12月1日，则“近三年”是指2015年12月1日至2018年11月30日。</w:t>
      </w:r>
    </w:p>
    <w:p w14:paraId="5B6F4592">
      <w:pPr>
        <w:autoSpaceDE w:val="0"/>
        <w:autoSpaceDN w:val="0"/>
        <w:snapToGrid w:val="0"/>
        <w:spacing w:line="276" w:lineRule="auto"/>
        <w:ind w:firstLine="420" w:firstLineChars="200"/>
        <w:jc w:val="left"/>
        <w:rPr>
          <w:rFonts w:ascii="宋体" w:hAnsi="宋体"/>
          <w:szCs w:val="21"/>
        </w:rPr>
      </w:pPr>
      <w:r>
        <w:rPr>
          <w:rFonts w:hint="eastAsia" w:ascii="宋体" w:hAnsi="宋体"/>
          <w:szCs w:val="21"/>
        </w:rPr>
        <w:t>2）关于提交经审计的财务报告的年份要求：递交投标文件时间如在当年6月30日以前，则近三年指上上个年度往前推算的三年，如递交投标文件时间为2018年6月9日，则“近三年”是指2014年度、2015年度、2016年度。</w:t>
      </w:r>
    </w:p>
    <w:p w14:paraId="5B4E25BB">
      <w:pPr>
        <w:autoSpaceDE w:val="0"/>
        <w:autoSpaceDN w:val="0"/>
        <w:snapToGrid w:val="0"/>
        <w:spacing w:line="276" w:lineRule="auto"/>
        <w:ind w:firstLine="420" w:firstLineChars="200"/>
        <w:jc w:val="left"/>
        <w:rPr>
          <w:rFonts w:ascii="宋体" w:hAnsi="宋体"/>
          <w:szCs w:val="21"/>
        </w:rPr>
      </w:pPr>
      <w:r>
        <w:rPr>
          <w:rFonts w:hint="eastAsia" w:ascii="宋体" w:hAnsi="宋体"/>
          <w:szCs w:val="21"/>
        </w:rPr>
        <w:t>递交投标文件时间如在当年6月30日以后，则近三年是指上个年度往前推算的3年，如递交投标文件时间为2018年12月1日，则“近三年”是指2015年度、2016年度、2017年度。</w:t>
      </w:r>
    </w:p>
    <w:p w14:paraId="20EDDB46">
      <w:pPr>
        <w:autoSpaceDE w:val="0"/>
        <w:autoSpaceDN w:val="0"/>
        <w:snapToGrid w:val="0"/>
        <w:spacing w:line="276" w:lineRule="auto"/>
        <w:ind w:firstLine="420" w:firstLineChars="200"/>
        <w:jc w:val="left"/>
        <w:rPr>
          <w:rFonts w:ascii="宋体" w:hAnsi="宋体"/>
          <w:szCs w:val="21"/>
        </w:rPr>
      </w:pPr>
      <w:r>
        <w:rPr>
          <w:rFonts w:hint="eastAsia" w:ascii="宋体" w:hAnsi="宋体"/>
          <w:szCs w:val="21"/>
        </w:rPr>
        <w:t>3）本招标文件所称的“以上”、“以下”、“内”、“以内”，均包括本数；所称的“不足”，不包括本数。</w:t>
      </w:r>
    </w:p>
    <w:p w14:paraId="16810D69">
      <w:pPr>
        <w:autoSpaceDE w:val="0"/>
        <w:autoSpaceDN w:val="0"/>
        <w:snapToGrid w:val="0"/>
        <w:spacing w:line="276" w:lineRule="auto"/>
        <w:ind w:firstLine="420" w:firstLineChars="200"/>
        <w:jc w:val="left"/>
        <w:rPr>
          <w:rFonts w:ascii="宋体" w:hAnsi="宋体"/>
          <w:szCs w:val="21"/>
        </w:rPr>
      </w:pPr>
      <w:r>
        <w:rPr>
          <w:rFonts w:hint="eastAsia" w:ascii="宋体" w:hAnsi="宋体"/>
          <w:szCs w:val="21"/>
        </w:rPr>
        <w:t>4）《投标人须知前附表》中，“</w:t>
      </w:r>
      <w:r>
        <w:fldChar w:fldCharType="begin"/>
      </w:r>
      <w:r>
        <w:rPr>
          <w:rFonts w:hint="eastAsia" w:ascii="宋体" w:hAnsi="宋体" w:cs="宋体"/>
          <w:bCs/>
          <w:szCs w:val="21"/>
        </w:rPr>
        <w:instrText xml:space="preserve"> eq \o\ac(□,√)</w:instrText>
      </w:r>
      <w:r>
        <w:fldChar w:fldCharType="end"/>
      </w:r>
      <w:r>
        <w:rPr>
          <w:rFonts w:hint="eastAsia" w:ascii="宋体" w:hAnsi="宋体"/>
          <w:szCs w:val="21"/>
        </w:rPr>
        <w:t>”代表选中，“□”代表未选中。</w:t>
      </w:r>
    </w:p>
    <w:p w14:paraId="37CE13F6">
      <w:pPr>
        <w:autoSpaceDE w:val="0"/>
        <w:autoSpaceDN w:val="0"/>
        <w:snapToGrid w:val="0"/>
        <w:spacing w:line="276" w:lineRule="auto"/>
        <w:jc w:val="left"/>
        <w:outlineLvl w:val="1"/>
        <w:rPr>
          <w:rFonts w:ascii="宋体" w:hAnsi="宋体"/>
          <w:b/>
          <w:bCs/>
          <w:szCs w:val="21"/>
          <w:lang w:val="zh-CN"/>
        </w:rPr>
      </w:pPr>
      <w:r>
        <w:rPr>
          <w:rFonts w:hint="eastAsia" w:ascii="宋体" w:hAnsi="宋体"/>
          <w:b/>
          <w:bCs/>
          <w:kern w:val="0"/>
          <w:szCs w:val="21"/>
          <w:lang w:val="zh-CN"/>
        </w:rPr>
        <w:br w:type="page"/>
      </w:r>
      <w:bookmarkStart w:id="8" w:name="_Toc97814997"/>
      <w:r>
        <w:rPr>
          <w:rFonts w:hint="eastAsia" w:ascii="宋体" w:hAnsi="宋体"/>
          <w:b/>
          <w:bCs/>
          <w:szCs w:val="21"/>
          <w:lang w:val="zh-CN"/>
        </w:rPr>
        <w:t>投标人须知</w:t>
      </w:r>
      <w:bookmarkEnd w:id="8"/>
    </w:p>
    <w:p w14:paraId="22091CE3">
      <w:pPr>
        <w:keepNext/>
        <w:keepLines/>
        <w:numPr>
          <w:ilvl w:val="0"/>
          <w:numId w:val="1"/>
        </w:numPr>
        <w:spacing w:line="276" w:lineRule="auto"/>
        <w:ind w:left="426" w:hanging="426"/>
        <w:jc w:val="left"/>
        <w:outlineLvl w:val="1"/>
        <w:rPr>
          <w:rFonts w:ascii="宋体" w:hAnsi="宋体"/>
          <w:b/>
          <w:kern w:val="0"/>
          <w:szCs w:val="21"/>
          <w:lang w:val="zh-CN"/>
        </w:rPr>
      </w:pPr>
      <w:bookmarkStart w:id="9" w:name="_Toc97814998"/>
      <w:r>
        <w:rPr>
          <w:rFonts w:hint="eastAsia" w:ascii="宋体" w:hAnsi="宋体"/>
          <w:b/>
          <w:kern w:val="0"/>
          <w:szCs w:val="21"/>
          <w:lang w:val="zh-CN"/>
        </w:rPr>
        <w:t>说明</w:t>
      </w:r>
      <w:bookmarkEnd w:id="7"/>
      <w:bookmarkEnd w:id="9"/>
    </w:p>
    <w:p w14:paraId="12AA750A">
      <w:pPr>
        <w:numPr>
          <w:ilvl w:val="0"/>
          <w:numId w:val="2"/>
        </w:numPr>
        <w:spacing w:line="276" w:lineRule="auto"/>
        <w:rPr>
          <w:rFonts w:ascii="宋体" w:hAnsi="宋体"/>
          <w:b/>
          <w:szCs w:val="21"/>
          <w:lang w:val="zh-CN"/>
        </w:rPr>
      </w:pPr>
      <w:r>
        <w:rPr>
          <w:rFonts w:hint="eastAsia" w:ascii="宋体" w:hAnsi="宋体"/>
          <w:b/>
          <w:szCs w:val="21"/>
          <w:lang w:val="zh-CN"/>
        </w:rPr>
        <w:t>适用范围</w:t>
      </w:r>
    </w:p>
    <w:p w14:paraId="3227D69E">
      <w:pPr>
        <w:spacing w:line="276" w:lineRule="auto"/>
        <w:ind w:firstLine="420" w:firstLineChars="200"/>
        <w:rPr>
          <w:rFonts w:ascii="宋体" w:hAnsi="宋体"/>
          <w:szCs w:val="21"/>
          <w:lang w:val="zh-CN"/>
        </w:rPr>
      </w:pPr>
      <w:r>
        <w:rPr>
          <w:rFonts w:hint="eastAsia" w:ascii="宋体" w:hAnsi="宋体"/>
          <w:szCs w:val="21"/>
          <w:lang w:val="zh-CN"/>
        </w:rPr>
        <w:t>招标文件仅适用于第一章“招标公告（投标邀请书）”中所述项目的货物、工程及服务的采购。</w:t>
      </w:r>
    </w:p>
    <w:p w14:paraId="30C6896E">
      <w:pPr>
        <w:numPr>
          <w:ilvl w:val="0"/>
          <w:numId w:val="2"/>
        </w:numPr>
        <w:spacing w:line="276" w:lineRule="auto"/>
        <w:rPr>
          <w:rFonts w:ascii="宋体" w:hAnsi="宋体"/>
          <w:b/>
          <w:szCs w:val="21"/>
          <w:lang w:val="zh-CN"/>
        </w:rPr>
      </w:pPr>
      <w:r>
        <w:rPr>
          <w:rFonts w:hint="eastAsia" w:ascii="宋体" w:hAnsi="宋体"/>
          <w:b/>
          <w:szCs w:val="21"/>
          <w:lang w:val="zh-CN"/>
        </w:rPr>
        <w:t>定义</w:t>
      </w:r>
    </w:p>
    <w:p w14:paraId="0589BA4E">
      <w:pPr>
        <w:numPr>
          <w:ilvl w:val="0"/>
          <w:numId w:val="3"/>
        </w:numPr>
        <w:spacing w:line="276" w:lineRule="auto"/>
        <w:ind w:left="476" w:hanging="476"/>
        <w:rPr>
          <w:rFonts w:ascii="宋体" w:hAnsi="宋体"/>
          <w:szCs w:val="21"/>
          <w:lang w:val="zh-CN"/>
        </w:rPr>
      </w:pPr>
      <w:r>
        <w:rPr>
          <w:rFonts w:hint="eastAsia" w:ascii="宋体" w:hAnsi="宋体"/>
          <w:b/>
          <w:szCs w:val="21"/>
          <w:lang w:val="zh-CN"/>
        </w:rPr>
        <w:t>“采购人”是指：</w:t>
      </w:r>
      <w:r>
        <w:rPr>
          <w:rFonts w:hint="eastAsia" w:ascii="宋体" w:hAnsi="宋体" w:cs="宋体"/>
          <w:szCs w:val="21"/>
        </w:rPr>
        <w:t>本次招标的采购人，</w:t>
      </w:r>
      <w:r>
        <w:rPr>
          <w:rFonts w:hint="eastAsia" w:ascii="宋体" w:hAnsi="宋体"/>
          <w:szCs w:val="21"/>
          <w:lang w:val="zh-CN"/>
        </w:rPr>
        <w:t>详见《投标人须知前附表》。</w:t>
      </w:r>
    </w:p>
    <w:p w14:paraId="13F83459">
      <w:pPr>
        <w:numPr>
          <w:ilvl w:val="0"/>
          <w:numId w:val="3"/>
        </w:numPr>
        <w:spacing w:line="276" w:lineRule="auto"/>
        <w:ind w:left="476" w:hanging="476"/>
        <w:rPr>
          <w:rFonts w:ascii="宋体" w:hAnsi="宋体"/>
          <w:szCs w:val="21"/>
          <w:lang w:val="zh-CN"/>
        </w:rPr>
      </w:pPr>
      <w:r>
        <w:rPr>
          <w:rFonts w:hint="eastAsia" w:ascii="宋体" w:hAnsi="宋体"/>
          <w:b/>
          <w:szCs w:val="21"/>
          <w:lang w:val="zh-CN"/>
        </w:rPr>
        <w:t>“监管部门”是指：</w:t>
      </w:r>
      <w:r>
        <w:rPr>
          <w:rFonts w:hint="eastAsia" w:ascii="宋体" w:hAnsi="宋体" w:cs="宋体"/>
          <w:szCs w:val="21"/>
        </w:rPr>
        <w:t>本次招标的监管部门，</w:t>
      </w:r>
      <w:r>
        <w:rPr>
          <w:rFonts w:hint="eastAsia" w:ascii="宋体" w:hAnsi="宋体"/>
          <w:szCs w:val="21"/>
          <w:lang w:val="zh-CN"/>
        </w:rPr>
        <w:t>详见《投标人须知前附表》。</w:t>
      </w:r>
    </w:p>
    <w:p w14:paraId="6433E38F">
      <w:pPr>
        <w:numPr>
          <w:ilvl w:val="0"/>
          <w:numId w:val="3"/>
        </w:numPr>
        <w:spacing w:line="276" w:lineRule="auto"/>
        <w:ind w:left="476" w:hanging="476"/>
        <w:rPr>
          <w:rFonts w:ascii="宋体" w:hAnsi="宋体"/>
          <w:szCs w:val="21"/>
          <w:lang w:val="zh-CN"/>
        </w:rPr>
      </w:pPr>
      <w:r>
        <w:rPr>
          <w:rFonts w:hint="eastAsia" w:ascii="宋体" w:hAnsi="宋体"/>
          <w:b/>
          <w:szCs w:val="21"/>
          <w:lang w:val="zh-CN"/>
        </w:rPr>
        <w:t>“采购代理机构”是指：</w:t>
      </w:r>
      <w:r>
        <w:rPr>
          <w:rFonts w:hint="eastAsia" w:ascii="宋体" w:hAnsi="宋体" w:cs="宋体"/>
          <w:szCs w:val="21"/>
        </w:rPr>
        <w:t>本次招标的采购代理机构，</w:t>
      </w:r>
      <w:r>
        <w:rPr>
          <w:rFonts w:hint="eastAsia" w:ascii="宋体" w:hAnsi="宋体"/>
          <w:szCs w:val="21"/>
          <w:lang w:val="zh-CN"/>
        </w:rPr>
        <w:t>详见《投标人须知前附表》。</w:t>
      </w:r>
    </w:p>
    <w:p w14:paraId="4A1BA35D">
      <w:pPr>
        <w:numPr>
          <w:ilvl w:val="0"/>
          <w:numId w:val="3"/>
        </w:numPr>
        <w:spacing w:line="276" w:lineRule="auto"/>
        <w:ind w:left="476" w:hanging="476"/>
        <w:rPr>
          <w:rFonts w:ascii="宋体" w:hAnsi="宋体"/>
          <w:szCs w:val="21"/>
          <w:lang w:val="zh-CN"/>
        </w:rPr>
      </w:pPr>
      <w:r>
        <w:rPr>
          <w:rFonts w:hint="eastAsia" w:ascii="宋体" w:hAnsi="宋体"/>
          <w:b/>
          <w:szCs w:val="21"/>
          <w:lang w:val="zh-CN"/>
        </w:rPr>
        <w:t>“投标人”是指：</w:t>
      </w:r>
      <w:r>
        <w:rPr>
          <w:rFonts w:hint="eastAsia" w:ascii="宋体" w:hAnsi="宋体" w:cs="Arial"/>
          <w:kern w:val="0"/>
          <w:szCs w:val="21"/>
          <w:lang w:val="zh-CN"/>
        </w:rPr>
        <w:t>响应本招标文件要求，参加投标的法人、其他组织或者自然人。</w:t>
      </w:r>
    </w:p>
    <w:p w14:paraId="285E8ACA">
      <w:pPr>
        <w:numPr>
          <w:ilvl w:val="0"/>
          <w:numId w:val="3"/>
        </w:numPr>
        <w:spacing w:line="276" w:lineRule="auto"/>
        <w:ind w:left="476" w:hanging="476"/>
        <w:rPr>
          <w:rFonts w:ascii="宋体" w:hAnsi="宋体" w:cs="Arial"/>
          <w:kern w:val="0"/>
          <w:szCs w:val="21"/>
          <w:lang w:val="zh-CN"/>
        </w:rPr>
      </w:pPr>
      <w:r>
        <w:rPr>
          <w:rFonts w:hint="eastAsia" w:ascii="宋体" w:hAnsi="宋体"/>
          <w:b/>
          <w:szCs w:val="21"/>
          <w:lang w:val="zh-CN"/>
        </w:rPr>
        <w:t>“合格的投标人”是指：</w:t>
      </w:r>
      <w:r>
        <w:rPr>
          <w:rFonts w:hint="eastAsia" w:ascii="宋体" w:hAnsi="宋体" w:cs="Arial"/>
          <w:kern w:val="0"/>
          <w:szCs w:val="21"/>
          <w:lang w:val="zh-CN"/>
        </w:rPr>
        <w:t>资格审查和符合性审查合格的投标人。</w:t>
      </w:r>
    </w:p>
    <w:p w14:paraId="722EB7FE">
      <w:pPr>
        <w:numPr>
          <w:ilvl w:val="0"/>
          <w:numId w:val="3"/>
        </w:numPr>
        <w:spacing w:line="276" w:lineRule="auto"/>
        <w:ind w:left="476" w:hanging="476"/>
        <w:rPr>
          <w:rFonts w:ascii="宋体" w:hAnsi="宋体"/>
          <w:szCs w:val="21"/>
          <w:lang w:val="zh-CN"/>
        </w:rPr>
      </w:pPr>
      <w:r>
        <w:rPr>
          <w:rFonts w:hint="eastAsia" w:ascii="宋体" w:hAnsi="宋体"/>
          <w:b/>
          <w:szCs w:val="21"/>
          <w:lang w:val="zh-CN"/>
        </w:rPr>
        <w:t>“中标人”是指：</w:t>
      </w:r>
      <w:r>
        <w:rPr>
          <w:rFonts w:hint="eastAsia" w:ascii="宋体" w:hAnsi="宋体"/>
          <w:szCs w:val="21"/>
          <w:lang w:val="zh-CN"/>
        </w:rPr>
        <w:t>经评标委员会评审推荐，采购人授予合同的投标人。</w:t>
      </w:r>
    </w:p>
    <w:p w14:paraId="0892E8FF">
      <w:pPr>
        <w:numPr>
          <w:ilvl w:val="0"/>
          <w:numId w:val="3"/>
        </w:numPr>
        <w:spacing w:line="276" w:lineRule="auto"/>
        <w:ind w:left="476" w:hanging="476"/>
        <w:rPr>
          <w:rFonts w:ascii="宋体" w:hAnsi="宋体"/>
          <w:szCs w:val="21"/>
          <w:lang w:val="zh-CN"/>
        </w:rPr>
      </w:pPr>
      <w:r>
        <w:rPr>
          <w:rFonts w:hint="eastAsia" w:ascii="宋体" w:hAnsi="宋体"/>
          <w:b/>
          <w:szCs w:val="21"/>
          <w:lang w:val="zh-CN"/>
        </w:rPr>
        <w:t>“投标文件”是指：</w:t>
      </w:r>
      <w:r>
        <w:rPr>
          <w:rFonts w:hint="eastAsia" w:ascii="宋体" w:hAnsi="宋体" w:cs="宋体"/>
          <w:szCs w:val="21"/>
        </w:rPr>
        <w:t>投标人根据招标文件要求，编制的包含价格、技术、服务和合同草案条款等所有内容的文件。</w:t>
      </w:r>
    </w:p>
    <w:p w14:paraId="6C08B806">
      <w:pPr>
        <w:numPr>
          <w:ilvl w:val="0"/>
          <w:numId w:val="3"/>
        </w:numPr>
        <w:spacing w:line="276" w:lineRule="auto"/>
        <w:ind w:left="476" w:hanging="476"/>
        <w:rPr>
          <w:rFonts w:ascii="宋体" w:hAnsi="宋体"/>
          <w:szCs w:val="21"/>
          <w:lang w:val="zh-CN"/>
        </w:rPr>
      </w:pPr>
      <w:r>
        <w:rPr>
          <w:rFonts w:hint="eastAsia" w:ascii="宋体" w:hAnsi="宋体"/>
          <w:b/>
          <w:szCs w:val="21"/>
          <w:lang w:val="zh-CN"/>
        </w:rPr>
        <w:t xml:space="preserve"> “进口产品” 是指：</w:t>
      </w:r>
      <w:r>
        <w:rPr>
          <w:rFonts w:hint="eastAsia" w:ascii="宋体" w:hAnsi="宋体" w:cs="宋体"/>
          <w:szCs w:val="21"/>
        </w:rPr>
        <w:t>通过中国海关报关验放进入中国境内且产自关境外的产品。</w:t>
      </w:r>
    </w:p>
    <w:p w14:paraId="47D85736">
      <w:pPr>
        <w:numPr>
          <w:ilvl w:val="0"/>
          <w:numId w:val="3"/>
        </w:numPr>
        <w:spacing w:line="276" w:lineRule="auto"/>
        <w:ind w:left="476" w:hanging="476"/>
        <w:rPr>
          <w:rFonts w:ascii="宋体" w:hAnsi="宋体"/>
          <w:szCs w:val="21"/>
          <w:highlight w:val="none"/>
          <w:lang w:val="zh-CN"/>
        </w:rPr>
      </w:pPr>
      <w:r>
        <w:rPr>
          <w:rFonts w:hint="eastAsia" w:ascii="宋体" w:hAnsi="宋体" w:cs="宋体"/>
          <w:b/>
          <w:bCs/>
          <w:szCs w:val="21"/>
          <w:highlight w:val="none"/>
          <w:lang w:eastAsia="zh-CN"/>
        </w:rPr>
        <w:t>“</w:t>
      </w:r>
      <w:r>
        <w:rPr>
          <w:rFonts w:hint="eastAsia" w:ascii="宋体" w:hAnsi="宋体" w:eastAsia="宋体" w:cs="宋体"/>
          <w:b/>
          <w:bCs/>
          <w:color w:val="auto"/>
          <w:sz w:val="22"/>
          <w:szCs w:val="22"/>
          <w:highlight w:val="none"/>
        </w:rPr>
        <w:t>支持本国产品</w:t>
      </w:r>
      <w:r>
        <w:rPr>
          <w:rFonts w:hint="eastAsia" w:ascii="宋体" w:hAnsi="宋体" w:cs="宋体"/>
          <w:b/>
          <w:bCs/>
          <w:szCs w:val="21"/>
          <w:highlight w:val="none"/>
          <w:lang w:eastAsia="zh-CN"/>
        </w:rPr>
        <w:t>”</w:t>
      </w:r>
      <w:r>
        <w:rPr>
          <w:rFonts w:hint="eastAsia" w:ascii="宋体" w:hAnsi="宋体"/>
          <w:b/>
          <w:szCs w:val="21"/>
          <w:highlight w:val="none"/>
          <w:lang w:val="zh-CN"/>
        </w:rPr>
        <w:t>是指：</w:t>
      </w:r>
      <w:r>
        <w:rPr>
          <w:rFonts w:hint="eastAsia" w:ascii="宋体" w:hAnsi="宋体" w:cs="宋体"/>
          <w:kern w:val="0"/>
          <w:szCs w:val="21"/>
          <w:highlight w:val="none"/>
        </w:rPr>
        <w:t>根据《国务院办公厅关于在政府采购中实施本国产品标准及相关政策的通知》（国办发〔2025〕34号）、《关于贯彻落实《国务院办公厅关于在政府采购中实施本国产品标准及相关政策的通知》的意见》（财库〔2025〕30号）等要求的规定：</w:t>
      </w:r>
      <w:r>
        <w:rPr>
          <w:rFonts w:hint="eastAsia" w:ascii="宋体" w:hAnsi="宋体" w:cs="宋体"/>
          <w:b/>
          <w:bCs/>
          <w:kern w:val="0"/>
          <w:szCs w:val="21"/>
          <w:highlight w:val="none"/>
        </w:rPr>
        <w:t>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对于仅有本国产品参与竞争的政府采购项目，本国产品不享受价格扣除评审优惠</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投标人</w:t>
      </w:r>
      <w:r>
        <w:rPr>
          <w:rFonts w:hint="eastAsia" w:ascii="宋体" w:hAnsi="宋体" w:cs="宋体"/>
          <w:b/>
          <w:bCs/>
          <w:kern w:val="0"/>
          <w:szCs w:val="21"/>
          <w:highlight w:val="none"/>
          <w:lang w:eastAsia="zh-CN"/>
        </w:rPr>
        <w:t>对其提供的产品出具《关于符合本国产品标准的声明函》或财政部会同有关部门规定的有关证明文件，是其产品享受政府采购对本国产品支持政策的先决条件。</w:t>
      </w:r>
    </w:p>
    <w:p w14:paraId="245E518C">
      <w:pPr>
        <w:numPr>
          <w:ilvl w:val="0"/>
          <w:numId w:val="2"/>
        </w:numPr>
        <w:spacing w:line="276" w:lineRule="auto"/>
        <w:rPr>
          <w:rFonts w:ascii="宋体" w:hAnsi="宋体"/>
          <w:b/>
          <w:szCs w:val="21"/>
          <w:lang w:val="zh-CN"/>
        </w:rPr>
      </w:pPr>
      <w:r>
        <w:rPr>
          <w:rFonts w:hint="eastAsia" w:ascii="宋体" w:hAnsi="宋体"/>
          <w:b/>
          <w:szCs w:val="21"/>
          <w:lang w:val="zh-CN"/>
        </w:rPr>
        <w:t>项目属性定义</w:t>
      </w:r>
    </w:p>
    <w:p w14:paraId="7C832F66">
      <w:pPr>
        <w:numPr>
          <w:ilvl w:val="0"/>
          <w:numId w:val="4"/>
        </w:numPr>
        <w:spacing w:line="276" w:lineRule="auto"/>
        <w:ind w:left="476" w:hanging="476"/>
        <w:rPr>
          <w:rFonts w:ascii="宋体" w:hAnsi="宋体"/>
          <w:szCs w:val="21"/>
          <w:lang w:val="zh-CN"/>
        </w:rPr>
      </w:pPr>
      <w:r>
        <w:rPr>
          <w:rFonts w:hint="eastAsia" w:ascii="宋体" w:hAnsi="宋体"/>
          <w:b/>
          <w:szCs w:val="21"/>
          <w:lang w:val="zh-CN"/>
        </w:rPr>
        <w:t>“货物”是指</w:t>
      </w:r>
      <w:r>
        <w:rPr>
          <w:rFonts w:hint="eastAsia" w:ascii="宋体" w:hAnsi="宋体"/>
          <w:szCs w:val="21"/>
          <w:lang w:val="zh-CN"/>
        </w:rPr>
        <w:t>：各种形态和种类的物品，包括原材料、燃料、设备、产品等。</w:t>
      </w:r>
    </w:p>
    <w:p w14:paraId="2926B999">
      <w:pPr>
        <w:numPr>
          <w:ilvl w:val="0"/>
          <w:numId w:val="5"/>
        </w:numPr>
        <w:spacing w:line="276" w:lineRule="auto"/>
        <w:rPr>
          <w:rFonts w:ascii="宋体" w:hAnsi="宋体"/>
          <w:szCs w:val="21"/>
          <w:lang w:val="zh-CN"/>
        </w:rPr>
      </w:pPr>
      <w:r>
        <w:rPr>
          <w:rFonts w:hint="eastAsia" w:ascii="宋体" w:hAnsi="宋体"/>
          <w:szCs w:val="21"/>
          <w:lang w:val="zh-CN"/>
        </w:rPr>
        <w:t>招标文件中没有提及招标货物来源地的，根据《中华人民共和国政府采购法》及相关规定均应是本国货物，另有规定的除外。</w:t>
      </w:r>
    </w:p>
    <w:p w14:paraId="455B1FE6">
      <w:pPr>
        <w:numPr>
          <w:ilvl w:val="0"/>
          <w:numId w:val="5"/>
        </w:numPr>
        <w:spacing w:line="276" w:lineRule="auto"/>
        <w:ind w:left="726" w:hanging="442"/>
        <w:rPr>
          <w:rFonts w:ascii="宋体" w:hAnsi="宋体"/>
          <w:szCs w:val="21"/>
          <w:lang w:val="zh-CN"/>
        </w:rPr>
      </w:pPr>
      <w:r>
        <w:rPr>
          <w:rFonts w:hint="eastAsia" w:ascii="宋体" w:hAnsi="宋体"/>
          <w:szCs w:val="21"/>
          <w:lang w:val="zh-CN"/>
        </w:rPr>
        <w:t>投标的货物应是合法生产的符合国家有关标准要求的货物，并能够按照合同规定的品牌、产地、质量、价格和有效期等履约。</w:t>
      </w:r>
    </w:p>
    <w:p w14:paraId="642BDB02">
      <w:pPr>
        <w:numPr>
          <w:ilvl w:val="0"/>
          <w:numId w:val="4"/>
        </w:numPr>
        <w:spacing w:line="276" w:lineRule="auto"/>
        <w:ind w:left="476" w:hanging="476"/>
        <w:rPr>
          <w:rFonts w:ascii="宋体" w:hAnsi="宋体"/>
          <w:b/>
          <w:color w:val="0D0D0D"/>
          <w:szCs w:val="21"/>
          <w:lang w:val="zh-CN"/>
        </w:rPr>
      </w:pPr>
      <w:r>
        <w:rPr>
          <w:rFonts w:hint="eastAsia" w:ascii="宋体" w:hAnsi="宋体"/>
          <w:b/>
          <w:color w:val="0D0D0D"/>
          <w:szCs w:val="21"/>
          <w:lang w:val="zh-CN"/>
        </w:rPr>
        <w:t>“工程”是指</w:t>
      </w:r>
      <w:r>
        <w:rPr>
          <w:rFonts w:hint="eastAsia" w:ascii="宋体" w:hAnsi="宋体"/>
          <w:color w:val="0D0D0D"/>
          <w:szCs w:val="21"/>
          <w:lang w:val="zh-CN"/>
        </w:rPr>
        <w:t>：与建筑物和构筑物的新建、改建、扩建及其相关的装修、拆除、修缮无关的工程。</w:t>
      </w:r>
    </w:p>
    <w:p w14:paraId="1CE69364">
      <w:pPr>
        <w:numPr>
          <w:ilvl w:val="0"/>
          <w:numId w:val="4"/>
        </w:numPr>
        <w:spacing w:line="276" w:lineRule="auto"/>
        <w:ind w:left="476" w:hanging="476"/>
        <w:rPr>
          <w:rFonts w:ascii="宋体" w:hAnsi="宋体"/>
          <w:szCs w:val="21"/>
          <w:lang w:val="zh-CN"/>
        </w:rPr>
      </w:pPr>
      <w:r>
        <w:rPr>
          <w:rFonts w:hint="eastAsia" w:ascii="宋体" w:hAnsi="宋体"/>
          <w:b/>
          <w:szCs w:val="21"/>
          <w:lang w:val="zh-CN"/>
        </w:rPr>
        <w:t>“服务”</w:t>
      </w:r>
      <w:r>
        <w:rPr>
          <w:rFonts w:hint="eastAsia" w:ascii="宋体" w:hAnsi="宋体"/>
          <w:b/>
          <w:color w:val="0C0C0C"/>
          <w:szCs w:val="21"/>
          <w:lang w:val="zh-CN"/>
        </w:rPr>
        <w:t>是指：</w:t>
      </w:r>
      <w:r>
        <w:rPr>
          <w:rFonts w:hint="eastAsia" w:ascii="宋体" w:hAnsi="宋体"/>
          <w:color w:val="0C0C0C"/>
          <w:szCs w:val="21"/>
          <w:lang w:val="zh-CN"/>
        </w:rPr>
        <w:t>除前述“货物”和“工程”以外的其他政府采购对象,</w:t>
      </w:r>
      <w:r>
        <w:rPr>
          <w:rFonts w:hint="eastAsia" w:ascii="宋体" w:hAnsi="宋体"/>
          <w:szCs w:val="21"/>
        </w:rPr>
        <w:t xml:space="preserve"> </w:t>
      </w:r>
      <w:r>
        <w:rPr>
          <w:rFonts w:hint="eastAsia" w:ascii="宋体" w:hAnsi="宋体"/>
          <w:color w:val="0C0C0C"/>
          <w:szCs w:val="21"/>
          <w:lang w:val="zh-CN"/>
        </w:rPr>
        <w:t>包括采购人自身需要的服务  和采购人向社会公众提供的公共服务。</w:t>
      </w:r>
    </w:p>
    <w:p w14:paraId="166AA6C2">
      <w:pPr>
        <w:numPr>
          <w:ilvl w:val="0"/>
          <w:numId w:val="2"/>
        </w:numPr>
        <w:spacing w:line="276" w:lineRule="auto"/>
        <w:rPr>
          <w:rFonts w:ascii="宋体" w:hAnsi="宋体"/>
          <w:b/>
          <w:szCs w:val="21"/>
          <w:lang w:val="zh-CN"/>
        </w:rPr>
      </w:pPr>
      <w:r>
        <w:rPr>
          <w:rFonts w:hint="eastAsia" w:ascii="宋体" w:hAnsi="宋体"/>
          <w:b/>
          <w:szCs w:val="21"/>
          <w:lang w:val="zh-CN"/>
        </w:rPr>
        <w:t>费用</w:t>
      </w:r>
    </w:p>
    <w:p w14:paraId="2D487C7A">
      <w:pPr>
        <w:numPr>
          <w:ilvl w:val="0"/>
          <w:numId w:val="6"/>
        </w:numPr>
        <w:spacing w:line="276" w:lineRule="auto"/>
        <w:ind w:left="476" w:hanging="476"/>
        <w:rPr>
          <w:rFonts w:ascii="宋体" w:hAnsi="宋体"/>
          <w:szCs w:val="21"/>
          <w:lang w:val="zh-CN"/>
        </w:rPr>
      </w:pPr>
      <w:r>
        <w:rPr>
          <w:rFonts w:hint="eastAsia" w:ascii="宋体" w:hAnsi="宋体"/>
          <w:szCs w:val="21"/>
          <w:lang w:val="zh-CN"/>
        </w:rPr>
        <w:t>投标人应承担所有与准备和参加投标有关的费用。不论投标的结果如何，采购人和采购代理机构均无义务和责任承担这些费用。</w:t>
      </w:r>
    </w:p>
    <w:p w14:paraId="6C091D5F">
      <w:pPr>
        <w:numPr>
          <w:ilvl w:val="0"/>
          <w:numId w:val="6"/>
        </w:numPr>
        <w:spacing w:line="276" w:lineRule="auto"/>
        <w:ind w:left="476" w:hanging="476"/>
        <w:rPr>
          <w:rFonts w:ascii="宋体" w:hAnsi="宋体"/>
          <w:szCs w:val="21"/>
          <w:lang w:val="zh-CN"/>
        </w:rPr>
      </w:pPr>
      <w:r>
        <w:rPr>
          <w:rFonts w:hint="eastAsia" w:ascii="宋体" w:hAnsi="宋体" w:cs="宋体"/>
          <w:szCs w:val="21"/>
        </w:rPr>
        <w:t>中标人须在收到中标通知书时向采购代理机构支付代理服务费。服务费支付标准和方法详见《投标人须知前附表》。</w:t>
      </w:r>
    </w:p>
    <w:p w14:paraId="5CBCB2BD">
      <w:pPr>
        <w:numPr>
          <w:ilvl w:val="0"/>
          <w:numId w:val="6"/>
        </w:numPr>
        <w:spacing w:line="276" w:lineRule="auto"/>
        <w:ind w:left="476" w:hanging="476"/>
        <w:rPr>
          <w:rFonts w:ascii="宋体" w:hAnsi="宋体"/>
          <w:szCs w:val="21"/>
          <w:lang w:val="zh-CN"/>
        </w:rPr>
      </w:pPr>
      <w:r>
        <w:rPr>
          <w:rFonts w:hint="eastAsia" w:ascii="宋体" w:hAnsi="宋体" w:cs="宋体"/>
          <w:szCs w:val="21"/>
        </w:rPr>
        <w:t>原国家计委计价格[2002]1980号规定收费标准：</w:t>
      </w:r>
    </w:p>
    <w:tbl>
      <w:tblPr>
        <w:tblStyle w:val="20"/>
        <w:tblW w:w="83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02"/>
        <w:gridCol w:w="2024"/>
        <w:gridCol w:w="1800"/>
        <w:gridCol w:w="2160"/>
      </w:tblGrid>
      <w:tr w14:paraId="0C724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blHeader/>
          <w:jc w:val="center"/>
        </w:trPr>
        <w:tc>
          <w:tcPr>
            <w:tcW w:w="2402" w:type="dxa"/>
            <w:vAlign w:val="center"/>
          </w:tcPr>
          <w:p w14:paraId="4F2CA443">
            <w:pPr>
              <w:spacing w:line="276" w:lineRule="auto"/>
              <w:jc w:val="center"/>
              <w:rPr>
                <w:rFonts w:ascii="宋体" w:hAnsi="宋体" w:cs="宋体"/>
                <w:b/>
                <w:color w:val="000000"/>
                <w:szCs w:val="21"/>
              </w:rPr>
            </w:pPr>
            <w:r>
              <w:rPr>
                <w:rFonts w:hint="eastAsia" w:ascii="宋体" w:hAnsi="宋体" w:cs="宋体"/>
                <w:b/>
                <w:color w:val="000000"/>
                <w:szCs w:val="21"/>
              </w:rPr>
              <w:t>中标金额（万元）</w:t>
            </w:r>
          </w:p>
        </w:tc>
        <w:tc>
          <w:tcPr>
            <w:tcW w:w="2024" w:type="dxa"/>
            <w:vAlign w:val="center"/>
          </w:tcPr>
          <w:p w14:paraId="6A9C6BFE">
            <w:pPr>
              <w:spacing w:line="276" w:lineRule="auto"/>
              <w:jc w:val="center"/>
              <w:rPr>
                <w:rFonts w:ascii="宋体" w:hAnsi="宋体" w:cs="宋体"/>
                <w:b/>
                <w:color w:val="000000"/>
                <w:kern w:val="0"/>
                <w:szCs w:val="21"/>
              </w:rPr>
            </w:pPr>
            <w:r>
              <w:rPr>
                <w:rFonts w:hint="eastAsia" w:ascii="宋体" w:hAnsi="宋体" w:cs="宋体"/>
                <w:b/>
                <w:color w:val="000000"/>
                <w:kern w:val="0"/>
                <w:szCs w:val="21"/>
              </w:rPr>
              <w:t>货物</w:t>
            </w:r>
          </w:p>
        </w:tc>
        <w:tc>
          <w:tcPr>
            <w:tcW w:w="1800" w:type="dxa"/>
            <w:vAlign w:val="center"/>
          </w:tcPr>
          <w:p w14:paraId="4E4A2B70">
            <w:pPr>
              <w:spacing w:line="276" w:lineRule="auto"/>
              <w:jc w:val="center"/>
              <w:rPr>
                <w:rFonts w:ascii="宋体" w:hAnsi="宋体" w:cs="宋体"/>
                <w:b/>
                <w:color w:val="000000"/>
                <w:kern w:val="0"/>
                <w:szCs w:val="21"/>
              </w:rPr>
            </w:pPr>
            <w:r>
              <w:rPr>
                <w:rFonts w:hint="eastAsia" w:ascii="宋体" w:hAnsi="宋体" w:cs="宋体"/>
                <w:b/>
                <w:color w:val="000000"/>
                <w:kern w:val="0"/>
                <w:szCs w:val="21"/>
              </w:rPr>
              <w:t>服务</w:t>
            </w:r>
          </w:p>
        </w:tc>
        <w:tc>
          <w:tcPr>
            <w:tcW w:w="2160" w:type="dxa"/>
            <w:vAlign w:val="center"/>
          </w:tcPr>
          <w:p w14:paraId="383E57B0">
            <w:pPr>
              <w:spacing w:line="276" w:lineRule="auto"/>
              <w:jc w:val="center"/>
              <w:rPr>
                <w:rFonts w:ascii="宋体" w:hAnsi="宋体" w:cs="宋体"/>
                <w:b/>
                <w:color w:val="000000"/>
                <w:kern w:val="0"/>
                <w:szCs w:val="21"/>
              </w:rPr>
            </w:pPr>
            <w:r>
              <w:rPr>
                <w:rFonts w:hint="eastAsia" w:ascii="宋体" w:hAnsi="宋体" w:cs="宋体"/>
                <w:b/>
                <w:color w:val="000000"/>
                <w:kern w:val="0"/>
                <w:szCs w:val="21"/>
              </w:rPr>
              <w:t>工程</w:t>
            </w:r>
          </w:p>
        </w:tc>
      </w:tr>
      <w:tr w14:paraId="6D9C2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6CEB63A0">
            <w:pPr>
              <w:spacing w:line="276" w:lineRule="auto"/>
              <w:jc w:val="center"/>
              <w:rPr>
                <w:rFonts w:ascii="宋体" w:hAnsi="宋体" w:cs="宋体"/>
                <w:color w:val="000000"/>
                <w:kern w:val="0"/>
                <w:szCs w:val="21"/>
              </w:rPr>
            </w:pPr>
            <w:r>
              <w:rPr>
                <w:rFonts w:hint="eastAsia" w:ascii="宋体" w:hAnsi="宋体" w:cs="宋体"/>
                <w:color w:val="000000"/>
                <w:kern w:val="0"/>
                <w:szCs w:val="21"/>
              </w:rPr>
              <w:t>100以下</w:t>
            </w:r>
          </w:p>
        </w:tc>
        <w:tc>
          <w:tcPr>
            <w:tcW w:w="2024" w:type="dxa"/>
            <w:vAlign w:val="center"/>
          </w:tcPr>
          <w:p w14:paraId="51B438F9">
            <w:pPr>
              <w:spacing w:line="276" w:lineRule="auto"/>
              <w:jc w:val="center"/>
              <w:rPr>
                <w:rFonts w:ascii="宋体" w:hAnsi="宋体" w:cs="宋体"/>
                <w:color w:val="000000"/>
                <w:kern w:val="0"/>
                <w:szCs w:val="21"/>
              </w:rPr>
            </w:pPr>
            <w:r>
              <w:rPr>
                <w:rFonts w:hint="eastAsia" w:ascii="宋体" w:hAnsi="宋体" w:cs="宋体"/>
                <w:color w:val="000000"/>
                <w:kern w:val="0"/>
                <w:szCs w:val="21"/>
              </w:rPr>
              <w:t>1.5%</w:t>
            </w:r>
          </w:p>
        </w:tc>
        <w:tc>
          <w:tcPr>
            <w:tcW w:w="1800" w:type="dxa"/>
            <w:vAlign w:val="center"/>
          </w:tcPr>
          <w:p w14:paraId="35942B0B">
            <w:pPr>
              <w:spacing w:line="276" w:lineRule="auto"/>
              <w:jc w:val="center"/>
              <w:rPr>
                <w:rFonts w:ascii="宋体" w:hAnsi="宋体" w:cs="宋体"/>
                <w:color w:val="000000"/>
                <w:kern w:val="0"/>
                <w:szCs w:val="21"/>
              </w:rPr>
            </w:pPr>
            <w:r>
              <w:rPr>
                <w:rFonts w:hint="eastAsia" w:ascii="宋体" w:hAnsi="宋体" w:cs="宋体"/>
                <w:color w:val="000000"/>
                <w:kern w:val="0"/>
                <w:szCs w:val="21"/>
              </w:rPr>
              <w:t>1.5%</w:t>
            </w:r>
          </w:p>
        </w:tc>
        <w:tc>
          <w:tcPr>
            <w:tcW w:w="2160" w:type="dxa"/>
            <w:vAlign w:val="center"/>
          </w:tcPr>
          <w:p w14:paraId="0FFCAB5E">
            <w:pPr>
              <w:spacing w:line="276" w:lineRule="auto"/>
              <w:jc w:val="center"/>
              <w:rPr>
                <w:rFonts w:ascii="宋体" w:hAnsi="宋体" w:cs="宋体"/>
                <w:color w:val="000000"/>
                <w:kern w:val="0"/>
                <w:szCs w:val="21"/>
              </w:rPr>
            </w:pPr>
            <w:r>
              <w:rPr>
                <w:rFonts w:hint="eastAsia" w:ascii="宋体" w:hAnsi="宋体" w:cs="宋体"/>
                <w:color w:val="000000"/>
                <w:kern w:val="0"/>
                <w:szCs w:val="21"/>
              </w:rPr>
              <w:t>1.0%</w:t>
            </w:r>
          </w:p>
        </w:tc>
      </w:tr>
      <w:tr w14:paraId="39FF9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2FF0732C">
            <w:pPr>
              <w:spacing w:line="276" w:lineRule="auto"/>
              <w:jc w:val="center"/>
              <w:rPr>
                <w:rFonts w:ascii="宋体" w:hAnsi="宋体" w:cs="宋体"/>
                <w:color w:val="000000"/>
                <w:kern w:val="0"/>
                <w:szCs w:val="21"/>
              </w:rPr>
            </w:pPr>
            <w:r>
              <w:rPr>
                <w:rFonts w:hint="eastAsia" w:ascii="宋体" w:hAnsi="宋体" w:cs="宋体"/>
                <w:color w:val="000000"/>
                <w:kern w:val="0"/>
                <w:szCs w:val="21"/>
              </w:rPr>
              <w:t>lOO-500</w:t>
            </w:r>
          </w:p>
        </w:tc>
        <w:tc>
          <w:tcPr>
            <w:tcW w:w="2024" w:type="dxa"/>
            <w:vAlign w:val="center"/>
          </w:tcPr>
          <w:p w14:paraId="63AFADFB">
            <w:pPr>
              <w:spacing w:line="276" w:lineRule="auto"/>
              <w:jc w:val="center"/>
              <w:rPr>
                <w:rFonts w:ascii="宋体" w:hAnsi="宋体" w:cs="宋体"/>
                <w:color w:val="000000"/>
                <w:kern w:val="0"/>
                <w:szCs w:val="21"/>
              </w:rPr>
            </w:pPr>
            <w:r>
              <w:rPr>
                <w:rFonts w:hint="eastAsia" w:ascii="宋体" w:hAnsi="宋体" w:cs="宋体"/>
                <w:color w:val="000000"/>
                <w:kern w:val="0"/>
                <w:szCs w:val="21"/>
              </w:rPr>
              <w:t>1.1%</w:t>
            </w:r>
          </w:p>
        </w:tc>
        <w:tc>
          <w:tcPr>
            <w:tcW w:w="1800" w:type="dxa"/>
            <w:vAlign w:val="center"/>
          </w:tcPr>
          <w:p w14:paraId="6A19E73E">
            <w:pPr>
              <w:spacing w:line="276" w:lineRule="auto"/>
              <w:jc w:val="center"/>
              <w:rPr>
                <w:rFonts w:ascii="宋体" w:hAnsi="宋体" w:cs="宋体"/>
                <w:color w:val="000000"/>
                <w:kern w:val="0"/>
                <w:szCs w:val="21"/>
              </w:rPr>
            </w:pPr>
            <w:r>
              <w:rPr>
                <w:rFonts w:hint="eastAsia" w:ascii="宋体" w:hAnsi="宋体" w:cs="宋体"/>
                <w:color w:val="000000"/>
                <w:kern w:val="0"/>
                <w:szCs w:val="21"/>
              </w:rPr>
              <w:t>0.8%</w:t>
            </w:r>
          </w:p>
        </w:tc>
        <w:tc>
          <w:tcPr>
            <w:tcW w:w="2160" w:type="dxa"/>
            <w:vAlign w:val="center"/>
          </w:tcPr>
          <w:p w14:paraId="2AC70F98">
            <w:pPr>
              <w:spacing w:line="276" w:lineRule="auto"/>
              <w:jc w:val="center"/>
              <w:rPr>
                <w:rFonts w:ascii="宋体" w:hAnsi="宋体" w:cs="宋体"/>
                <w:color w:val="000000"/>
                <w:kern w:val="0"/>
                <w:szCs w:val="21"/>
              </w:rPr>
            </w:pPr>
            <w:r>
              <w:rPr>
                <w:rFonts w:hint="eastAsia" w:ascii="宋体" w:hAnsi="宋体" w:cs="宋体"/>
                <w:color w:val="000000"/>
                <w:kern w:val="0"/>
                <w:szCs w:val="21"/>
              </w:rPr>
              <w:t>0.7%</w:t>
            </w:r>
          </w:p>
        </w:tc>
      </w:tr>
      <w:tr w14:paraId="411D2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180BF76C">
            <w:pPr>
              <w:spacing w:line="276" w:lineRule="auto"/>
              <w:jc w:val="center"/>
              <w:rPr>
                <w:rFonts w:ascii="宋体" w:hAnsi="宋体" w:cs="宋体"/>
                <w:color w:val="000000"/>
                <w:kern w:val="0"/>
                <w:szCs w:val="21"/>
              </w:rPr>
            </w:pPr>
            <w:r>
              <w:rPr>
                <w:rFonts w:hint="eastAsia" w:ascii="宋体" w:hAnsi="宋体" w:cs="宋体"/>
                <w:color w:val="000000"/>
                <w:kern w:val="0"/>
                <w:szCs w:val="21"/>
              </w:rPr>
              <w:t>500-1000</w:t>
            </w:r>
          </w:p>
        </w:tc>
        <w:tc>
          <w:tcPr>
            <w:tcW w:w="2024" w:type="dxa"/>
            <w:vAlign w:val="center"/>
          </w:tcPr>
          <w:p w14:paraId="12AEF915">
            <w:pPr>
              <w:spacing w:line="276" w:lineRule="auto"/>
              <w:jc w:val="center"/>
              <w:rPr>
                <w:rFonts w:ascii="宋体" w:hAnsi="宋体" w:cs="宋体"/>
                <w:color w:val="000000"/>
                <w:kern w:val="0"/>
                <w:szCs w:val="21"/>
              </w:rPr>
            </w:pPr>
            <w:r>
              <w:rPr>
                <w:rFonts w:hint="eastAsia" w:ascii="宋体" w:hAnsi="宋体" w:cs="宋体"/>
                <w:color w:val="000000"/>
                <w:kern w:val="0"/>
                <w:szCs w:val="21"/>
              </w:rPr>
              <w:t>0.8%</w:t>
            </w:r>
          </w:p>
        </w:tc>
        <w:tc>
          <w:tcPr>
            <w:tcW w:w="1800" w:type="dxa"/>
            <w:vAlign w:val="center"/>
          </w:tcPr>
          <w:p w14:paraId="14FD908D">
            <w:pPr>
              <w:spacing w:line="276" w:lineRule="auto"/>
              <w:jc w:val="center"/>
              <w:rPr>
                <w:rFonts w:ascii="宋体" w:hAnsi="宋体" w:cs="宋体"/>
                <w:color w:val="000000"/>
                <w:kern w:val="0"/>
                <w:szCs w:val="21"/>
              </w:rPr>
            </w:pPr>
            <w:r>
              <w:rPr>
                <w:rFonts w:hint="eastAsia" w:ascii="宋体" w:hAnsi="宋体" w:cs="宋体"/>
                <w:color w:val="000000"/>
                <w:kern w:val="0"/>
                <w:szCs w:val="21"/>
              </w:rPr>
              <w:t>0.45%</w:t>
            </w:r>
          </w:p>
        </w:tc>
        <w:tc>
          <w:tcPr>
            <w:tcW w:w="2160" w:type="dxa"/>
            <w:vAlign w:val="center"/>
          </w:tcPr>
          <w:p w14:paraId="51EF67E1">
            <w:pPr>
              <w:spacing w:line="276" w:lineRule="auto"/>
              <w:jc w:val="center"/>
              <w:rPr>
                <w:rFonts w:ascii="宋体" w:hAnsi="宋体" w:cs="宋体"/>
                <w:color w:val="000000"/>
                <w:kern w:val="0"/>
                <w:szCs w:val="21"/>
              </w:rPr>
            </w:pPr>
            <w:r>
              <w:rPr>
                <w:rFonts w:hint="eastAsia" w:ascii="宋体" w:hAnsi="宋体" w:cs="宋体"/>
                <w:color w:val="000000"/>
                <w:kern w:val="0"/>
                <w:szCs w:val="21"/>
              </w:rPr>
              <w:t>0.55%</w:t>
            </w:r>
          </w:p>
        </w:tc>
      </w:tr>
      <w:tr w14:paraId="1FB58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2F61FE82">
            <w:pPr>
              <w:spacing w:line="276" w:lineRule="auto"/>
              <w:jc w:val="center"/>
              <w:rPr>
                <w:rFonts w:ascii="宋体" w:hAnsi="宋体" w:cs="宋体"/>
                <w:color w:val="000000"/>
                <w:kern w:val="0"/>
                <w:szCs w:val="21"/>
              </w:rPr>
            </w:pPr>
            <w:r>
              <w:rPr>
                <w:rFonts w:hint="eastAsia" w:ascii="宋体" w:hAnsi="宋体" w:cs="宋体"/>
                <w:color w:val="000000"/>
                <w:kern w:val="0"/>
                <w:szCs w:val="21"/>
              </w:rPr>
              <w:t>l000—5000</w:t>
            </w:r>
          </w:p>
        </w:tc>
        <w:tc>
          <w:tcPr>
            <w:tcW w:w="2024" w:type="dxa"/>
            <w:vAlign w:val="center"/>
          </w:tcPr>
          <w:p w14:paraId="7D0BB9E4">
            <w:pPr>
              <w:spacing w:line="276" w:lineRule="auto"/>
              <w:jc w:val="center"/>
              <w:rPr>
                <w:rFonts w:ascii="宋体" w:hAnsi="宋体" w:cs="宋体"/>
                <w:color w:val="000000"/>
                <w:kern w:val="0"/>
                <w:szCs w:val="21"/>
              </w:rPr>
            </w:pPr>
            <w:r>
              <w:rPr>
                <w:rFonts w:hint="eastAsia" w:ascii="宋体" w:hAnsi="宋体" w:cs="宋体"/>
                <w:color w:val="000000"/>
                <w:kern w:val="0"/>
                <w:szCs w:val="21"/>
              </w:rPr>
              <w:t>0.5%</w:t>
            </w:r>
          </w:p>
        </w:tc>
        <w:tc>
          <w:tcPr>
            <w:tcW w:w="1800" w:type="dxa"/>
            <w:vAlign w:val="center"/>
          </w:tcPr>
          <w:p w14:paraId="01B2A584">
            <w:pPr>
              <w:spacing w:line="276" w:lineRule="auto"/>
              <w:jc w:val="center"/>
              <w:rPr>
                <w:rFonts w:ascii="宋体" w:hAnsi="宋体" w:cs="宋体"/>
                <w:color w:val="000000"/>
                <w:kern w:val="0"/>
                <w:szCs w:val="21"/>
              </w:rPr>
            </w:pPr>
            <w:r>
              <w:rPr>
                <w:rFonts w:hint="eastAsia" w:ascii="宋体" w:hAnsi="宋体" w:cs="宋体"/>
                <w:color w:val="000000"/>
                <w:kern w:val="0"/>
                <w:szCs w:val="21"/>
              </w:rPr>
              <w:t>0.25%</w:t>
            </w:r>
          </w:p>
        </w:tc>
        <w:tc>
          <w:tcPr>
            <w:tcW w:w="2160" w:type="dxa"/>
            <w:vAlign w:val="center"/>
          </w:tcPr>
          <w:p w14:paraId="65501BE1">
            <w:pPr>
              <w:spacing w:line="276" w:lineRule="auto"/>
              <w:jc w:val="center"/>
              <w:rPr>
                <w:rFonts w:ascii="宋体" w:hAnsi="宋体" w:cs="宋体"/>
                <w:color w:val="000000"/>
                <w:kern w:val="0"/>
                <w:szCs w:val="21"/>
              </w:rPr>
            </w:pPr>
            <w:r>
              <w:rPr>
                <w:rFonts w:hint="eastAsia" w:ascii="宋体" w:hAnsi="宋体" w:cs="宋体"/>
                <w:color w:val="000000"/>
                <w:kern w:val="0"/>
                <w:szCs w:val="21"/>
              </w:rPr>
              <w:t>0.35%</w:t>
            </w:r>
          </w:p>
        </w:tc>
      </w:tr>
      <w:tr w14:paraId="144FE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2B3D9DF7">
            <w:pPr>
              <w:spacing w:line="276" w:lineRule="auto"/>
              <w:jc w:val="center"/>
              <w:rPr>
                <w:rFonts w:ascii="宋体" w:hAnsi="宋体" w:cs="宋体"/>
                <w:color w:val="000000"/>
                <w:kern w:val="0"/>
                <w:szCs w:val="21"/>
              </w:rPr>
            </w:pPr>
            <w:r>
              <w:rPr>
                <w:rFonts w:hint="eastAsia" w:ascii="宋体" w:hAnsi="宋体" w:cs="宋体"/>
                <w:color w:val="000000"/>
                <w:kern w:val="0"/>
                <w:szCs w:val="21"/>
              </w:rPr>
              <w:t>5000-lOOOO</w:t>
            </w:r>
          </w:p>
        </w:tc>
        <w:tc>
          <w:tcPr>
            <w:tcW w:w="2024" w:type="dxa"/>
            <w:vAlign w:val="center"/>
          </w:tcPr>
          <w:p w14:paraId="4EF0EAB7">
            <w:pPr>
              <w:spacing w:line="276" w:lineRule="auto"/>
              <w:jc w:val="center"/>
              <w:rPr>
                <w:rFonts w:ascii="宋体" w:hAnsi="宋体" w:cs="宋体"/>
                <w:color w:val="000000"/>
                <w:kern w:val="0"/>
                <w:szCs w:val="21"/>
              </w:rPr>
            </w:pPr>
            <w:r>
              <w:rPr>
                <w:rFonts w:hint="eastAsia" w:ascii="宋体" w:hAnsi="宋体" w:cs="宋体"/>
                <w:color w:val="000000"/>
                <w:kern w:val="0"/>
                <w:szCs w:val="21"/>
              </w:rPr>
              <w:t>0.25%</w:t>
            </w:r>
          </w:p>
        </w:tc>
        <w:tc>
          <w:tcPr>
            <w:tcW w:w="1800" w:type="dxa"/>
            <w:vAlign w:val="center"/>
          </w:tcPr>
          <w:p w14:paraId="2C61ABDA">
            <w:pPr>
              <w:spacing w:line="276" w:lineRule="auto"/>
              <w:jc w:val="center"/>
              <w:rPr>
                <w:rFonts w:ascii="宋体" w:hAnsi="宋体" w:cs="宋体"/>
                <w:color w:val="000000"/>
                <w:kern w:val="0"/>
                <w:szCs w:val="21"/>
              </w:rPr>
            </w:pPr>
            <w:r>
              <w:rPr>
                <w:rFonts w:hint="eastAsia" w:ascii="宋体" w:hAnsi="宋体" w:cs="宋体"/>
                <w:color w:val="000000"/>
                <w:kern w:val="0"/>
                <w:szCs w:val="21"/>
              </w:rPr>
              <w:t>0.1%</w:t>
            </w:r>
          </w:p>
        </w:tc>
        <w:tc>
          <w:tcPr>
            <w:tcW w:w="2160" w:type="dxa"/>
            <w:vAlign w:val="center"/>
          </w:tcPr>
          <w:p w14:paraId="47E2C068">
            <w:pPr>
              <w:spacing w:line="276" w:lineRule="auto"/>
              <w:jc w:val="center"/>
              <w:rPr>
                <w:rFonts w:ascii="宋体" w:hAnsi="宋体" w:cs="宋体"/>
                <w:color w:val="000000"/>
                <w:kern w:val="0"/>
                <w:szCs w:val="21"/>
              </w:rPr>
            </w:pPr>
            <w:r>
              <w:rPr>
                <w:rFonts w:hint="eastAsia" w:ascii="宋体" w:hAnsi="宋体" w:cs="宋体"/>
                <w:color w:val="000000"/>
                <w:kern w:val="0"/>
                <w:szCs w:val="21"/>
              </w:rPr>
              <w:t>0.2%</w:t>
            </w:r>
          </w:p>
        </w:tc>
      </w:tr>
      <w:tr w14:paraId="4800A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5FD42A36">
            <w:pPr>
              <w:spacing w:line="276" w:lineRule="auto"/>
              <w:jc w:val="center"/>
              <w:rPr>
                <w:rFonts w:ascii="宋体" w:hAnsi="宋体" w:cs="宋体"/>
                <w:color w:val="000000"/>
                <w:kern w:val="0"/>
                <w:szCs w:val="21"/>
              </w:rPr>
            </w:pPr>
            <w:r>
              <w:rPr>
                <w:rFonts w:hint="eastAsia" w:ascii="宋体" w:hAnsi="宋体" w:cs="宋体"/>
                <w:color w:val="000000"/>
                <w:kern w:val="0"/>
                <w:szCs w:val="21"/>
              </w:rPr>
              <w:t>lOOOO-100000</w:t>
            </w:r>
          </w:p>
        </w:tc>
        <w:tc>
          <w:tcPr>
            <w:tcW w:w="2024" w:type="dxa"/>
            <w:vAlign w:val="center"/>
          </w:tcPr>
          <w:p w14:paraId="1B14B144">
            <w:pPr>
              <w:spacing w:line="276" w:lineRule="auto"/>
              <w:jc w:val="center"/>
              <w:rPr>
                <w:rFonts w:ascii="宋体" w:hAnsi="宋体" w:cs="宋体"/>
                <w:color w:val="000000"/>
                <w:kern w:val="0"/>
                <w:szCs w:val="21"/>
              </w:rPr>
            </w:pPr>
            <w:r>
              <w:rPr>
                <w:rFonts w:hint="eastAsia" w:ascii="宋体" w:hAnsi="宋体" w:cs="宋体"/>
                <w:color w:val="000000"/>
                <w:kern w:val="0"/>
                <w:szCs w:val="21"/>
              </w:rPr>
              <w:t>0.05%</w:t>
            </w:r>
          </w:p>
        </w:tc>
        <w:tc>
          <w:tcPr>
            <w:tcW w:w="1800" w:type="dxa"/>
            <w:vAlign w:val="center"/>
          </w:tcPr>
          <w:p w14:paraId="5E9F4C94">
            <w:pPr>
              <w:spacing w:line="276" w:lineRule="auto"/>
              <w:jc w:val="center"/>
              <w:rPr>
                <w:rFonts w:ascii="宋体" w:hAnsi="宋体" w:cs="宋体"/>
                <w:color w:val="000000"/>
                <w:kern w:val="0"/>
                <w:szCs w:val="21"/>
              </w:rPr>
            </w:pPr>
            <w:r>
              <w:rPr>
                <w:rFonts w:hint="eastAsia" w:ascii="宋体" w:hAnsi="宋体" w:cs="宋体"/>
                <w:color w:val="000000"/>
                <w:kern w:val="0"/>
                <w:szCs w:val="21"/>
              </w:rPr>
              <w:t>0.05%</w:t>
            </w:r>
          </w:p>
        </w:tc>
        <w:tc>
          <w:tcPr>
            <w:tcW w:w="2160" w:type="dxa"/>
            <w:vAlign w:val="center"/>
          </w:tcPr>
          <w:p w14:paraId="5117CF82">
            <w:pPr>
              <w:spacing w:line="276" w:lineRule="auto"/>
              <w:jc w:val="center"/>
              <w:rPr>
                <w:rFonts w:ascii="宋体" w:hAnsi="宋体" w:cs="宋体"/>
                <w:color w:val="000000"/>
                <w:kern w:val="0"/>
                <w:szCs w:val="21"/>
              </w:rPr>
            </w:pPr>
            <w:r>
              <w:rPr>
                <w:rFonts w:hint="eastAsia" w:ascii="宋体" w:hAnsi="宋体" w:cs="宋体"/>
                <w:color w:val="000000"/>
                <w:kern w:val="0"/>
                <w:szCs w:val="21"/>
              </w:rPr>
              <w:t>0.05%</w:t>
            </w:r>
          </w:p>
        </w:tc>
      </w:tr>
      <w:tr w14:paraId="7A6F6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402" w:type="dxa"/>
            <w:vAlign w:val="center"/>
          </w:tcPr>
          <w:p w14:paraId="18BF18B0">
            <w:pPr>
              <w:spacing w:line="276" w:lineRule="auto"/>
              <w:jc w:val="center"/>
              <w:rPr>
                <w:rFonts w:ascii="宋体" w:hAnsi="宋体" w:cs="宋体"/>
                <w:color w:val="000000"/>
                <w:kern w:val="0"/>
                <w:szCs w:val="21"/>
              </w:rPr>
            </w:pPr>
            <w:r>
              <w:rPr>
                <w:rFonts w:hint="eastAsia" w:ascii="宋体" w:hAnsi="宋体" w:cs="宋体"/>
                <w:color w:val="000000"/>
                <w:kern w:val="0"/>
                <w:szCs w:val="21"/>
              </w:rPr>
              <w:t>100000以上</w:t>
            </w:r>
          </w:p>
        </w:tc>
        <w:tc>
          <w:tcPr>
            <w:tcW w:w="2024" w:type="dxa"/>
            <w:vAlign w:val="center"/>
          </w:tcPr>
          <w:p w14:paraId="6934D56D">
            <w:pPr>
              <w:spacing w:line="276" w:lineRule="auto"/>
              <w:jc w:val="center"/>
              <w:rPr>
                <w:rFonts w:ascii="宋体" w:hAnsi="宋体" w:cs="宋体"/>
                <w:color w:val="000000"/>
                <w:kern w:val="0"/>
                <w:szCs w:val="21"/>
              </w:rPr>
            </w:pPr>
            <w:r>
              <w:rPr>
                <w:rFonts w:hint="eastAsia" w:ascii="宋体" w:hAnsi="宋体" w:cs="宋体"/>
                <w:color w:val="000000"/>
                <w:kern w:val="0"/>
                <w:szCs w:val="21"/>
              </w:rPr>
              <w:t>0.01%</w:t>
            </w:r>
          </w:p>
        </w:tc>
        <w:tc>
          <w:tcPr>
            <w:tcW w:w="1800" w:type="dxa"/>
            <w:vAlign w:val="center"/>
          </w:tcPr>
          <w:p w14:paraId="2C0B63A0">
            <w:pPr>
              <w:spacing w:line="276" w:lineRule="auto"/>
              <w:jc w:val="center"/>
              <w:rPr>
                <w:rFonts w:ascii="宋体" w:hAnsi="宋体" w:cs="宋体"/>
                <w:color w:val="000000"/>
                <w:kern w:val="0"/>
                <w:szCs w:val="21"/>
              </w:rPr>
            </w:pPr>
            <w:r>
              <w:rPr>
                <w:rFonts w:hint="eastAsia" w:ascii="宋体" w:hAnsi="宋体" w:cs="宋体"/>
                <w:color w:val="000000"/>
                <w:kern w:val="0"/>
                <w:szCs w:val="21"/>
              </w:rPr>
              <w:t>0.01%</w:t>
            </w:r>
          </w:p>
        </w:tc>
        <w:tc>
          <w:tcPr>
            <w:tcW w:w="2160" w:type="dxa"/>
            <w:vAlign w:val="center"/>
          </w:tcPr>
          <w:p w14:paraId="7218AFB2">
            <w:pPr>
              <w:spacing w:line="276" w:lineRule="auto"/>
              <w:jc w:val="center"/>
              <w:rPr>
                <w:rFonts w:ascii="宋体" w:hAnsi="宋体" w:cs="宋体"/>
                <w:color w:val="000000"/>
                <w:kern w:val="0"/>
                <w:szCs w:val="21"/>
              </w:rPr>
            </w:pPr>
            <w:r>
              <w:rPr>
                <w:rFonts w:hint="eastAsia" w:ascii="宋体" w:hAnsi="宋体" w:cs="宋体"/>
                <w:color w:val="000000"/>
                <w:kern w:val="0"/>
                <w:szCs w:val="21"/>
              </w:rPr>
              <w:t>0.01%</w:t>
            </w:r>
          </w:p>
        </w:tc>
      </w:tr>
    </w:tbl>
    <w:p w14:paraId="2167C4EA">
      <w:pPr>
        <w:snapToGrid w:val="0"/>
        <w:spacing w:line="276" w:lineRule="auto"/>
        <w:ind w:firstLine="420" w:firstLineChars="200"/>
        <w:rPr>
          <w:rFonts w:ascii="宋体" w:hAnsi="宋体" w:cs="Arial"/>
          <w:szCs w:val="21"/>
        </w:rPr>
      </w:pPr>
      <w:r>
        <w:rPr>
          <w:rFonts w:hint="eastAsia" w:ascii="宋体" w:hAnsi="宋体" w:cs="Arial"/>
          <w:szCs w:val="21"/>
        </w:rPr>
        <w:t>注：代理服务收费按差额定率累进法计算。例如：某</w:t>
      </w:r>
      <w:r>
        <w:rPr>
          <w:rFonts w:hint="eastAsia" w:ascii="宋体" w:hAnsi="宋体" w:cs="Arial"/>
          <w:b/>
          <w:szCs w:val="21"/>
        </w:rPr>
        <w:t>货物</w:t>
      </w:r>
      <w:r>
        <w:rPr>
          <w:rFonts w:hint="eastAsia" w:ascii="宋体" w:hAnsi="宋体" w:cs="Arial"/>
          <w:szCs w:val="21"/>
        </w:rPr>
        <w:t>招标项目中标金额为600万元，计算代理服务收费金额如下：</w:t>
      </w:r>
    </w:p>
    <w:p w14:paraId="07448260">
      <w:pPr>
        <w:snapToGrid w:val="0"/>
        <w:spacing w:line="276" w:lineRule="auto"/>
        <w:ind w:firstLine="420" w:firstLineChars="200"/>
        <w:rPr>
          <w:rFonts w:ascii="宋体" w:hAnsi="宋体" w:cs="Arial"/>
          <w:szCs w:val="21"/>
        </w:rPr>
      </w:pPr>
      <w:r>
        <w:rPr>
          <w:rFonts w:hint="eastAsia" w:ascii="宋体" w:hAnsi="宋体" w:cs="Arial"/>
          <w:szCs w:val="21"/>
        </w:rPr>
        <w:t>100万元×1.5%=1.5万元</w:t>
      </w:r>
    </w:p>
    <w:p w14:paraId="0B7F72CE">
      <w:pPr>
        <w:snapToGrid w:val="0"/>
        <w:spacing w:line="276" w:lineRule="auto"/>
        <w:ind w:firstLine="420" w:firstLineChars="200"/>
        <w:rPr>
          <w:rFonts w:ascii="宋体" w:hAnsi="宋体" w:cs="Arial"/>
          <w:szCs w:val="21"/>
        </w:rPr>
      </w:pPr>
      <w:r>
        <w:rPr>
          <w:rFonts w:hint="eastAsia" w:ascii="宋体" w:hAnsi="宋体" w:cs="Arial"/>
          <w:szCs w:val="21"/>
        </w:rPr>
        <w:t>(500-100)万元×1.1%=4.4万元</w:t>
      </w:r>
    </w:p>
    <w:p w14:paraId="45B3CBAE">
      <w:pPr>
        <w:snapToGrid w:val="0"/>
        <w:spacing w:line="276" w:lineRule="auto"/>
        <w:ind w:firstLine="420" w:firstLineChars="200"/>
        <w:rPr>
          <w:rFonts w:ascii="宋体" w:hAnsi="宋体" w:cs="Arial"/>
          <w:szCs w:val="21"/>
        </w:rPr>
      </w:pPr>
      <w:r>
        <w:rPr>
          <w:rFonts w:hint="eastAsia" w:ascii="宋体" w:hAnsi="宋体" w:cs="Arial"/>
          <w:szCs w:val="21"/>
        </w:rPr>
        <w:t>(600-500)万元×0.8%=0.8万元</w:t>
      </w:r>
    </w:p>
    <w:p w14:paraId="631213F1">
      <w:pPr>
        <w:spacing w:line="276" w:lineRule="auto"/>
        <w:ind w:left="476"/>
        <w:rPr>
          <w:rFonts w:ascii="宋体" w:hAnsi="宋体"/>
          <w:szCs w:val="21"/>
          <w:lang w:val="zh-CN"/>
        </w:rPr>
      </w:pPr>
      <w:r>
        <w:rPr>
          <w:rFonts w:hint="eastAsia" w:ascii="宋体" w:hAnsi="宋体" w:cs="Arial"/>
          <w:szCs w:val="21"/>
        </w:rPr>
        <w:t>合计收费=1.5+4.4+0.8=6.7万元</w:t>
      </w:r>
    </w:p>
    <w:p w14:paraId="49D13877">
      <w:pPr>
        <w:keepNext/>
        <w:keepLines/>
        <w:numPr>
          <w:ilvl w:val="0"/>
          <w:numId w:val="1"/>
        </w:numPr>
        <w:spacing w:line="276" w:lineRule="auto"/>
        <w:ind w:left="426" w:hanging="426"/>
        <w:jc w:val="left"/>
        <w:outlineLvl w:val="1"/>
        <w:rPr>
          <w:rFonts w:ascii="宋体" w:hAnsi="宋体"/>
          <w:b/>
          <w:kern w:val="0"/>
          <w:szCs w:val="21"/>
          <w:lang w:val="zh-CN"/>
        </w:rPr>
      </w:pPr>
      <w:bookmarkStart w:id="10" w:name="_Toc97814999"/>
      <w:r>
        <w:rPr>
          <w:rFonts w:hint="eastAsia" w:ascii="宋体" w:hAnsi="宋体"/>
          <w:b/>
          <w:kern w:val="0"/>
          <w:szCs w:val="21"/>
          <w:lang w:val="zh-CN"/>
        </w:rPr>
        <w:t>招标文件</w:t>
      </w:r>
      <w:bookmarkEnd w:id="10"/>
    </w:p>
    <w:p w14:paraId="4C489864">
      <w:pPr>
        <w:numPr>
          <w:ilvl w:val="0"/>
          <w:numId w:val="2"/>
        </w:numPr>
        <w:spacing w:line="276" w:lineRule="auto"/>
        <w:rPr>
          <w:rFonts w:ascii="宋体" w:hAnsi="宋体"/>
          <w:b/>
          <w:szCs w:val="21"/>
          <w:lang w:val="zh-CN"/>
        </w:rPr>
      </w:pPr>
      <w:r>
        <w:rPr>
          <w:rFonts w:hint="eastAsia" w:ascii="宋体" w:hAnsi="宋体"/>
          <w:b/>
          <w:szCs w:val="21"/>
          <w:lang w:val="zh-CN"/>
        </w:rPr>
        <w:t>招标文件的构成</w:t>
      </w:r>
    </w:p>
    <w:p w14:paraId="24305DB1">
      <w:pPr>
        <w:tabs>
          <w:tab w:val="left" w:pos="476"/>
        </w:tabs>
        <w:spacing w:line="276" w:lineRule="auto"/>
        <w:ind w:left="476"/>
        <w:rPr>
          <w:rFonts w:ascii="宋体" w:hAnsi="宋体"/>
          <w:szCs w:val="21"/>
          <w:lang w:val="zh-CN"/>
        </w:rPr>
      </w:pPr>
      <w:r>
        <w:rPr>
          <w:rFonts w:hint="eastAsia" w:ascii="宋体" w:hAnsi="宋体"/>
          <w:szCs w:val="21"/>
          <w:lang w:val="zh-CN"/>
        </w:rPr>
        <w:t>第一章 招标公告（投标邀请书）</w:t>
      </w:r>
    </w:p>
    <w:p w14:paraId="21A6F700">
      <w:pPr>
        <w:tabs>
          <w:tab w:val="left" w:pos="476"/>
        </w:tabs>
        <w:spacing w:line="276" w:lineRule="auto"/>
        <w:ind w:left="476"/>
        <w:rPr>
          <w:rFonts w:ascii="宋体" w:hAnsi="宋体"/>
          <w:szCs w:val="21"/>
          <w:lang w:val="zh-CN"/>
        </w:rPr>
      </w:pPr>
      <w:r>
        <w:rPr>
          <w:rFonts w:hint="eastAsia" w:ascii="宋体" w:hAnsi="宋体"/>
          <w:szCs w:val="21"/>
          <w:lang w:val="zh-CN"/>
        </w:rPr>
        <w:t>第二章 投标人须知</w:t>
      </w:r>
    </w:p>
    <w:p w14:paraId="016CF0B5">
      <w:pPr>
        <w:tabs>
          <w:tab w:val="left" w:pos="476"/>
        </w:tabs>
        <w:spacing w:line="276" w:lineRule="auto"/>
        <w:ind w:left="476"/>
        <w:rPr>
          <w:rFonts w:ascii="宋体" w:hAnsi="宋体"/>
          <w:szCs w:val="21"/>
          <w:lang w:val="zh-CN"/>
        </w:rPr>
      </w:pPr>
      <w:r>
        <w:rPr>
          <w:rFonts w:hint="eastAsia" w:ascii="宋体" w:hAnsi="宋体"/>
          <w:szCs w:val="21"/>
          <w:lang w:val="zh-CN"/>
        </w:rPr>
        <w:t>第三章 技术、服务及商务要求</w:t>
      </w:r>
    </w:p>
    <w:p w14:paraId="4C0147BA">
      <w:pPr>
        <w:tabs>
          <w:tab w:val="left" w:pos="476"/>
        </w:tabs>
        <w:spacing w:line="276" w:lineRule="auto"/>
        <w:ind w:left="476"/>
        <w:rPr>
          <w:rFonts w:ascii="宋体" w:hAnsi="宋体"/>
          <w:szCs w:val="21"/>
          <w:lang w:val="zh-CN"/>
        </w:rPr>
      </w:pPr>
      <w:r>
        <w:rPr>
          <w:rFonts w:hint="eastAsia" w:ascii="宋体" w:hAnsi="宋体"/>
          <w:szCs w:val="21"/>
          <w:lang w:val="zh-CN"/>
        </w:rPr>
        <w:t>第四章 资格审查方法及标准</w:t>
      </w:r>
    </w:p>
    <w:p w14:paraId="5DB182AA">
      <w:pPr>
        <w:tabs>
          <w:tab w:val="left" w:pos="476"/>
        </w:tabs>
        <w:spacing w:line="276" w:lineRule="auto"/>
        <w:ind w:left="476"/>
        <w:rPr>
          <w:rFonts w:ascii="宋体" w:hAnsi="宋体"/>
          <w:szCs w:val="21"/>
          <w:lang w:val="zh-CN"/>
        </w:rPr>
      </w:pPr>
      <w:r>
        <w:rPr>
          <w:rFonts w:hint="eastAsia" w:ascii="宋体" w:hAnsi="宋体"/>
          <w:szCs w:val="21"/>
          <w:lang w:val="zh-CN"/>
        </w:rPr>
        <w:t>第五章 评标方法、程序及标准</w:t>
      </w:r>
    </w:p>
    <w:p w14:paraId="158EF502">
      <w:pPr>
        <w:tabs>
          <w:tab w:val="left" w:pos="476"/>
        </w:tabs>
        <w:spacing w:line="276" w:lineRule="auto"/>
        <w:ind w:left="476"/>
        <w:rPr>
          <w:rFonts w:ascii="宋体" w:hAnsi="宋体"/>
          <w:szCs w:val="21"/>
          <w:lang w:val="zh-CN"/>
        </w:rPr>
      </w:pPr>
      <w:r>
        <w:rPr>
          <w:rFonts w:hint="eastAsia" w:ascii="宋体" w:hAnsi="宋体"/>
          <w:szCs w:val="21"/>
          <w:lang w:val="zh-CN"/>
        </w:rPr>
        <w:t>第六章 合同书格式</w:t>
      </w:r>
    </w:p>
    <w:p w14:paraId="57DBA50B">
      <w:pPr>
        <w:tabs>
          <w:tab w:val="left" w:pos="476"/>
        </w:tabs>
        <w:spacing w:line="276" w:lineRule="auto"/>
        <w:ind w:left="476"/>
        <w:rPr>
          <w:rFonts w:ascii="宋体" w:hAnsi="宋体"/>
          <w:szCs w:val="21"/>
          <w:lang w:val="zh-CN"/>
        </w:rPr>
      </w:pPr>
      <w:r>
        <w:rPr>
          <w:rFonts w:hint="eastAsia" w:ascii="宋体" w:hAnsi="宋体"/>
          <w:szCs w:val="21"/>
          <w:lang w:val="zh-CN"/>
        </w:rPr>
        <w:t>第七章 投标文件格式</w:t>
      </w:r>
    </w:p>
    <w:p w14:paraId="67E38A96">
      <w:pPr>
        <w:tabs>
          <w:tab w:val="left" w:pos="476"/>
        </w:tabs>
        <w:spacing w:line="276" w:lineRule="auto"/>
        <w:ind w:left="476"/>
        <w:rPr>
          <w:rFonts w:ascii="宋体" w:hAnsi="宋体"/>
          <w:szCs w:val="21"/>
          <w:lang w:val="zh-CN"/>
        </w:rPr>
      </w:pPr>
      <w:r>
        <w:rPr>
          <w:rFonts w:hint="eastAsia" w:ascii="宋体" w:hAnsi="宋体"/>
          <w:szCs w:val="21"/>
          <w:lang w:val="zh-CN"/>
        </w:rPr>
        <w:t xml:space="preserve">其 </w:t>
      </w:r>
      <w:r>
        <w:rPr>
          <w:rFonts w:ascii="宋体" w:hAnsi="宋体"/>
          <w:szCs w:val="21"/>
          <w:lang w:val="zh-CN"/>
        </w:rPr>
        <w:t xml:space="preserve"> </w:t>
      </w:r>
      <w:r>
        <w:rPr>
          <w:rFonts w:hint="eastAsia" w:ascii="宋体" w:hAnsi="宋体"/>
          <w:szCs w:val="21"/>
          <w:lang w:val="zh-CN"/>
        </w:rPr>
        <w:t>他 在招标过程中由采购代理机构发出的澄清、修改和补充文件等</w:t>
      </w:r>
    </w:p>
    <w:p w14:paraId="031E159A">
      <w:pPr>
        <w:numPr>
          <w:ilvl w:val="0"/>
          <w:numId w:val="2"/>
        </w:numPr>
        <w:spacing w:line="276" w:lineRule="auto"/>
        <w:rPr>
          <w:rFonts w:ascii="宋体" w:hAnsi="宋体"/>
          <w:b/>
          <w:szCs w:val="21"/>
          <w:lang w:val="zh-CN"/>
        </w:rPr>
      </w:pPr>
      <w:r>
        <w:rPr>
          <w:rFonts w:hint="eastAsia" w:ascii="宋体" w:hAnsi="宋体"/>
          <w:b/>
          <w:szCs w:val="21"/>
          <w:lang w:val="zh-CN"/>
        </w:rPr>
        <w:t>招标文件疑问的提交</w:t>
      </w:r>
    </w:p>
    <w:p w14:paraId="3295B83C">
      <w:pPr>
        <w:numPr>
          <w:ilvl w:val="0"/>
          <w:numId w:val="7"/>
        </w:numPr>
        <w:spacing w:line="276" w:lineRule="auto"/>
        <w:ind w:left="476" w:hanging="476"/>
        <w:rPr>
          <w:rFonts w:ascii="宋体" w:hAnsi="宋体"/>
          <w:szCs w:val="21"/>
          <w:lang w:val="zh-CN"/>
        </w:rPr>
      </w:pPr>
      <w:r>
        <w:rPr>
          <w:rFonts w:hint="eastAsia" w:ascii="宋体" w:hAnsi="宋体"/>
          <w:szCs w:val="21"/>
          <w:lang w:val="zh-CN"/>
        </w:rPr>
        <w:t>潜在投标人</w:t>
      </w:r>
      <w:r>
        <w:rPr>
          <w:rFonts w:hint="eastAsia" w:ascii="宋体" w:hAnsi="宋体"/>
          <w:szCs w:val="21"/>
        </w:rPr>
        <w:t>获取招标文件后，应认真检查，如发现页数不全、附件缺失、印刷模糊等，应及时通知采购代理机构补全或更换，否则风险自负。</w:t>
      </w:r>
    </w:p>
    <w:p w14:paraId="402958D1">
      <w:pPr>
        <w:numPr>
          <w:ilvl w:val="0"/>
          <w:numId w:val="7"/>
        </w:numPr>
        <w:spacing w:line="276" w:lineRule="auto"/>
        <w:ind w:left="476" w:hanging="476"/>
        <w:rPr>
          <w:rFonts w:ascii="宋体" w:hAnsi="宋体"/>
          <w:szCs w:val="21"/>
          <w:lang w:val="zh-CN"/>
        </w:rPr>
      </w:pPr>
      <w:r>
        <w:rPr>
          <w:rFonts w:hint="eastAsia" w:ascii="宋体" w:hAnsi="宋体"/>
          <w:szCs w:val="21"/>
          <w:lang w:val="zh-CN"/>
        </w:rPr>
        <w:t>潜在投标人对招标文件有疑问的，可以向采购代理机构提出询问，或在6.3规定的时间前以书面形式向采购代理机构提交疑问函。</w:t>
      </w:r>
    </w:p>
    <w:p w14:paraId="6F84E667">
      <w:pPr>
        <w:numPr>
          <w:ilvl w:val="0"/>
          <w:numId w:val="7"/>
        </w:numPr>
        <w:spacing w:line="276" w:lineRule="auto"/>
        <w:ind w:left="476" w:hanging="476"/>
        <w:rPr>
          <w:rFonts w:ascii="宋体" w:hAnsi="宋体"/>
          <w:szCs w:val="21"/>
          <w:lang w:val="zh-CN"/>
        </w:rPr>
      </w:pPr>
      <w:r>
        <w:rPr>
          <w:rFonts w:hint="eastAsia" w:ascii="宋体" w:hAnsi="宋体"/>
          <w:b/>
          <w:szCs w:val="21"/>
          <w:lang w:val="zh-CN"/>
        </w:rPr>
        <w:t>潜在投标人在项目招标公告期限届满之日起7个工作日内未对招标文件提出疑问的，采购机构将视其认同招标文件，在规定的时间后就招标文件内容提出的询问将不予受理</w:t>
      </w:r>
      <w:r>
        <w:rPr>
          <w:rFonts w:hint="eastAsia" w:ascii="宋体" w:hAnsi="宋体"/>
          <w:szCs w:val="21"/>
          <w:lang w:val="zh-CN"/>
        </w:rPr>
        <w:t>。</w:t>
      </w:r>
    </w:p>
    <w:p w14:paraId="23E9227B">
      <w:pPr>
        <w:numPr>
          <w:ilvl w:val="0"/>
          <w:numId w:val="7"/>
        </w:numPr>
        <w:spacing w:line="276" w:lineRule="auto"/>
        <w:ind w:left="476" w:hanging="476"/>
        <w:rPr>
          <w:rFonts w:ascii="宋体" w:hAnsi="宋体"/>
          <w:szCs w:val="21"/>
          <w:lang w:val="zh-CN"/>
        </w:rPr>
      </w:pPr>
      <w:r>
        <w:rPr>
          <w:rFonts w:hint="eastAsia" w:ascii="宋体" w:hAnsi="宋体"/>
          <w:szCs w:val="21"/>
          <w:lang w:val="zh-CN"/>
        </w:rPr>
        <w:t>对潜在投标人提交的疑问，采购代理机构和采购人将以书面形式（或网上公告）给所有获取招标文件的潜在投标人予以答复（答复中不包括问题的来源）,采购代理机构和采购人认为必要时可召开答疑会，并将会议内容告知所有潜在投标人。</w:t>
      </w:r>
    </w:p>
    <w:p w14:paraId="7BAA29DC">
      <w:pPr>
        <w:numPr>
          <w:ilvl w:val="0"/>
          <w:numId w:val="2"/>
        </w:numPr>
        <w:spacing w:line="276" w:lineRule="auto"/>
        <w:rPr>
          <w:rFonts w:ascii="宋体" w:hAnsi="宋体"/>
          <w:b/>
          <w:szCs w:val="21"/>
          <w:lang w:val="zh-CN"/>
        </w:rPr>
      </w:pPr>
      <w:r>
        <w:rPr>
          <w:rFonts w:hint="eastAsia" w:ascii="宋体" w:hAnsi="宋体"/>
          <w:b/>
          <w:szCs w:val="21"/>
          <w:lang w:val="zh-CN"/>
        </w:rPr>
        <w:t>招标文件的澄清、修改</w:t>
      </w:r>
    </w:p>
    <w:p w14:paraId="3D420C42">
      <w:pPr>
        <w:numPr>
          <w:ilvl w:val="0"/>
          <w:numId w:val="8"/>
        </w:numPr>
        <w:spacing w:line="276" w:lineRule="auto"/>
        <w:ind w:left="476" w:hanging="476"/>
        <w:rPr>
          <w:rFonts w:ascii="宋体" w:hAnsi="宋体" w:cs="Arial"/>
          <w:kern w:val="0"/>
          <w:szCs w:val="21"/>
          <w:lang w:val="zh-CN"/>
        </w:rPr>
      </w:pPr>
      <w:r>
        <w:rPr>
          <w:rFonts w:hint="eastAsia" w:ascii="宋体" w:hAnsi="宋体"/>
          <w:szCs w:val="21"/>
          <w:lang w:val="zh-CN"/>
        </w:rPr>
        <w:t>采购人和采购代理机构可以对已发出的招标文件进行必要的澄清或者修改。</w:t>
      </w:r>
      <w:r>
        <w:rPr>
          <w:rFonts w:hint="eastAsia" w:ascii="宋体" w:hAnsi="宋体" w:cs="Arial"/>
          <w:kern w:val="0"/>
          <w:szCs w:val="21"/>
          <w:lang w:val="zh-CN"/>
        </w:rPr>
        <w:t>澄清或者修改将在原公告发布媒体上发布。澄清或者修改的内容可能影响投标文件编制的，采购人和采购代理机构将在投标截止时间至少</w:t>
      </w:r>
      <w:r>
        <w:rPr>
          <w:rFonts w:hint="eastAsia" w:ascii="宋体" w:hAnsi="宋体"/>
          <w:szCs w:val="21"/>
          <w:lang w:val="zh-CN"/>
        </w:rPr>
        <w:t>15</w:t>
      </w:r>
      <w:r>
        <w:rPr>
          <w:rFonts w:hint="eastAsia" w:ascii="宋体" w:hAnsi="宋体" w:cs="Arial"/>
          <w:kern w:val="0"/>
          <w:szCs w:val="21"/>
          <w:lang w:val="zh-CN"/>
        </w:rPr>
        <w:t>日前，以书面形式通知所有获取招标文件的潜在投标人。</w:t>
      </w:r>
    </w:p>
    <w:p w14:paraId="34EA6740">
      <w:pPr>
        <w:numPr>
          <w:ilvl w:val="0"/>
          <w:numId w:val="8"/>
        </w:numPr>
        <w:spacing w:line="276" w:lineRule="auto"/>
        <w:ind w:left="476" w:hanging="476"/>
        <w:rPr>
          <w:rFonts w:ascii="宋体" w:hAnsi="宋体"/>
          <w:szCs w:val="21"/>
          <w:lang w:val="zh-CN"/>
        </w:rPr>
      </w:pPr>
      <w:r>
        <w:rPr>
          <w:rFonts w:hint="eastAsia" w:ascii="宋体" w:hAnsi="宋体"/>
          <w:szCs w:val="21"/>
          <w:lang w:val="zh-CN"/>
        </w:rPr>
        <w:t>为使潜在投标人有充足时间对招标文件的澄清或者修改的内容进行研究和响应，采购人和采购代理机构可适当顺延提交投标文件的截止时间，并以书面形式（或网上公告）通知所有领取招标文件的潜在投标人。</w:t>
      </w:r>
    </w:p>
    <w:p w14:paraId="342984BF">
      <w:pPr>
        <w:numPr>
          <w:ilvl w:val="0"/>
          <w:numId w:val="8"/>
        </w:numPr>
        <w:spacing w:line="276" w:lineRule="auto"/>
        <w:ind w:left="476" w:hanging="476"/>
        <w:rPr>
          <w:rFonts w:ascii="宋体" w:hAnsi="宋体"/>
          <w:szCs w:val="21"/>
          <w:lang w:val="zh-CN"/>
        </w:rPr>
      </w:pPr>
      <w:r>
        <w:rPr>
          <w:rFonts w:hint="eastAsia" w:ascii="宋体" w:hAnsi="宋体"/>
          <w:szCs w:val="21"/>
          <w:lang w:val="zh-CN"/>
        </w:rPr>
        <w:t>澄清或者修改的内容为招标文件的组成部分，并对潜在投标人具有约束力。潜在投标人在收到上述通知后，应立即以书面形式向采购代理机构确认收悉。</w:t>
      </w:r>
    </w:p>
    <w:p w14:paraId="76821606">
      <w:pPr>
        <w:numPr>
          <w:ilvl w:val="0"/>
          <w:numId w:val="8"/>
        </w:numPr>
        <w:spacing w:line="276" w:lineRule="auto"/>
        <w:ind w:left="476" w:hanging="476"/>
        <w:rPr>
          <w:rFonts w:ascii="宋体" w:hAnsi="宋体"/>
          <w:szCs w:val="21"/>
          <w:lang w:val="zh-CN"/>
        </w:rPr>
      </w:pPr>
      <w:r>
        <w:rPr>
          <w:rFonts w:hint="eastAsia" w:ascii="宋体" w:hAnsi="宋体"/>
          <w:szCs w:val="21"/>
          <w:lang w:val="zh-CN"/>
        </w:rPr>
        <w:t>招标文件中如有描述歧义或前后不一致的地方，评标委员会有权按公平、合理的原则进行评判，对同一条款的评判标准适用于每个投标人。</w:t>
      </w:r>
    </w:p>
    <w:p w14:paraId="46B7583D">
      <w:pPr>
        <w:numPr>
          <w:ilvl w:val="0"/>
          <w:numId w:val="2"/>
        </w:numPr>
        <w:spacing w:line="276" w:lineRule="auto"/>
        <w:rPr>
          <w:rFonts w:ascii="宋体" w:hAnsi="宋体"/>
          <w:b/>
          <w:szCs w:val="21"/>
          <w:lang w:val="zh-CN"/>
        </w:rPr>
      </w:pPr>
      <w:r>
        <w:rPr>
          <w:rFonts w:hint="eastAsia" w:ascii="宋体" w:hAnsi="宋体"/>
          <w:b/>
          <w:szCs w:val="21"/>
          <w:lang w:val="zh-CN"/>
        </w:rPr>
        <w:t>现场考察</w:t>
      </w:r>
    </w:p>
    <w:p w14:paraId="36902D7E">
      <w:pPr>
        <w:numPr>
          <w:ilvl w:val="0"/>
          <w:numId w:val="9"/>
        </w:numPr>
        <w:spacing w:line="276" w:lineRule="auto"/>
        <w:ind w:left="476" w:hanging="476"/>
        <w:rPr>
          <w:rFonts w:ascii="宋体" w:hAnsi="宋体"/>
          <w:szCs w:val="21"/>
          <w:lang w:val="zh-CN"/>
        </w:rPr>
      </w:pPr>
      <w:r>
        <w:rPr>
          <w:rFonts w:hint="eastAsia" w:ascii="宋体" w:hAnsi="宋体"/>
          <w:szCs w:val="21"/>
          <w:lang w:val="zh-CN"/>
        </w:rPr>
        <w:t>采购人可以视项目的具体情况，在招标文件提供期限截止后，组织已获取招标文件的潜在投标人现场考察，潜在投标人可对项目现场及周围环境进行考察，以便获取有关编制投标文件和签署合同所涉及现场的资料。</w:t>
      </w:r>
    </w:p>
    <w:p w14:paraId="1A3F9295">
      <w:pPr>
        <w:numPr>
          <w:ilvl w:val="0"/>
          <w:numId w:val="9"/>
        </w:numPr>
        <w:spacing w:line="276" w:lineRule="auto"/>
        <w:ind w:left="476" w:hanging="476"/>
        <w:rPr>
          <w:rFonts w:ascii="宋体" w:hAnsi="宋体"/>
          <w:szCs w:val="21"/>
          <w:lang w:val="zh-CN"/>
        </w:rPr>
      </w:pPr>
      <w:r>
        <w:rPr>
          <w:rFonts w:hint="eastAsia" w:ascii="宋体" w:hAnsi="宋体"/>
          <w:szCs w:val="21"/>
          <w:lang w:val="zh-CN"/>
        </w:rPr>
        <w:t>采购人向潜在投标人提供有关现场的数据和资料，是采购人现有的能被潜在投标人利用的客观资料，采购人对潜在投标人依此作出的任何推论、理解和结论均不负责任。</w:t>
      </w:r>
    </w:p>
    <w:p w14:paraId="694B27B2">
      <w:pPr>
        <w:numPr>
          <w:ilvl w:val="0"/>
          <w:numId w:val="9"/>
        </w:numPr>
        <w:spacing w:line="276" w:lineRule="auto"/>
        <w:ind w:left="476" w:hanging="476"/>
        <w:rPr>
          <w:rFonts w:ascii="宋体" w:hAnsi="宋体"/>
          <w:szCs w:val="21"/>
          <w:lang w:val="zh-CN"/>
        </w:rPr>
      </w:pPr>
      <w:r>
        <w:rPr>
          <w:rFonts w:hint="eastAsia" w:ascii="宋体" w:hAnsi="宋体"/>
          <w:szCs w:val="21"/>
          <w:lang w:val="zh-CN"/>
        </w:rPr>
        <w:t>经采购人允许，潜在投标人可进入项目现场进行考察，但潜在投标人不得因此使采购人承担有关责任和蒙受损失。潜在投标人应自行承担现场考察的全部费用、责任和风险。</w:t>
      </w:r>
    </w:p>
    <w:p w14:paraId="2A7F49C8">
      <w:pPr>
        <w:keepNext/>
        <w:keepLines/>
        <w:numPr>
          <w:ilvl w:val="0"/>
          <w:numId w:val="1"/>
        </w:numPr>
        <w:spacing w:line="276" w:lineRule="auto"/>
        <w:ind w:left="426" w:hanging="426"/>
        <w:jc w:val="left"/>
        <w:outlineLvl w:val="1"/>
        <w:rPr>
          <w:rFonts w:ascii="宋体" w:hAnsi="宋体"/>
          <w:b/>
          <w:kern w:val="0"/>
          <w:szCs w:val="21"/>
          <w:lang w:val="zh-CN"/>
        </w:rPr>
      </w:pPr>
      <w:bookmarkStart w:id="11" w:name="_Toc494561940"/>
      <w:bookmarkStart w:id="12" w:name="_Toc272247696"/>
      <w:bookmarkStart w:id="13" w:name="_Toc278891593"/>
      <w:bookmarkStart w:id="14" w:name="_Toc97815000"/>
      <w:r>
        <w:rPr>
          <w:rFonts w:hint="eastAsia" w:ascii="宋体" w:hAnsi="宋体"/>
          <w:b/>
          <w:kern w:val="0"/>
          <w:szCs w:val="21"/>
          <w:lang w:val="zh-CN"/>
        </w:rPr>
        <w:t>投标文件</w:t>
      </w:r>
      <w:bookmarkEnd w:id="11"/>
      <w:bookmarkEnd w:id="12"/>
      <w:bookmarkEnd w:id="13"/>
      <w:bookmarkEnd w:id="14"/>
    </w:p>
    <w:p w14:paraId="1672E79D">
      <w:pPr>
        <w:numPr>
          <w:ilvl w:val="0"/>
          <w:numId w:val="2"/>
        </w:numPr>
        <w:spacing w:line="276" w:lineRule="auto"/>
        <w:rPr>
          <w:rFonts w:ascii="宋体" w:hAnsi="宋体"/>
          <w:b/>
          <w:szCs w:val="21"/>
          <w:lang w:val="zh-CN"/>
        </w:rPr>
      </w:pPr>
      <w:r>
        <w:rPr>
          <w:rFonts w:hint="eastAsia" w:ascii="宋体" w:hAnsi="宋体"/>
          <w:b/>
          <w:szCs w:val="21"/>
          <w:lang w:val="zh-CN"/>
        </w:rPr>
        <w:t>投标的语言和计量单位</w:t>
      </w:r>
    </w:p>
    <w:p w14:paraId="2E219A25">
      <w:pPr>
        <w:numPr>
          <w:ilvl w:val="0"/>
          <w:numId w:val="10"/>
        </w:numPr>
        <w:spacing w:line="276" w:lineRule="auto"/>
        <w:ind w:left="476" w:hanging="476"/>
        <w:rPr>
          <w:rFonts w:ascii="宋体" w:hAnsi="宋体"/>
          <w:szCs w:val="21"/>
          <w:lang w:val="zh-CN"/>
        </w:rPr>
      </w:pPr>
      <w:r>
        <w:rPr>
          <w:rFonts w:hint="eastAsia" w:ascii="宋体" w:hAnsi="宋体"/>
          <w:szCs w:val="21"/>
          <w:lang w:val="zh-CN"/>
        </w:rPr>
        <w:t>投标人提交的投标文件以及投标人与采购人或采购代理机构就有关投标的所有来往函电均应使用中文。投标人提交的相关证明文件、资料或文献可以用另一种语言，但相应内容应附有中文翻译本，在解释投标文件的相关内容时以中文翻译本为准。</w:t>
      </w:r>
    </w:p>
    <w:p w14:paraId="7AC1DAA0">
      <w:pPr>
        <w:numPr>
          <w:ilvl w:val="0"/>
          <w:numId w:val="10"/>
        </w:numPr>
        <w:spacing w:line="276" w:lineRule="auto"/>
        <w:ind w:left="476" w:hanging="476"/>
        <w:rPr>
          <w:rFonts w:ascii="宋体" w:hAnsi="宋体"/>
          <w:szCs w:val="21"/>
          <w:lang w:val="zh-CN"/>
        </w:rPr>
      </w:pPr>
      <w:r>
        <w:rPr>
          <w:rFonts w:hint="eastAsia" w:ascii="宋体" w:hAnsi="宋体"/>
          <w:szCs w:val="21"/>
          <w:lang w:val="zh-CN"/>
        </w:rPr>
        <w:t>除非招标文件</w:t>
      </w:r>
      <w:r>
        <w:rPr>
          <w:rFonts w:hint="eastAsia" w:ascii="宋体" w:hAnsi="宋体"/>
          <w:szCs w:val="21"/>
        </w:rPr>
        <w:t>中另有规定，计量单位均采用中华人民共和国法定的计量单位。</w:t>
      </w:r>
    </w:p>
    <w:p w14:paraId="6F4183A6">
      <w:pPr>
        <w:numPr>
          <w:ilvl w:val="0"/>
          <w:numId w:val="2"/>
        </w:numPr>
        <w:spacing w:line="276" w:lineRule="auto"/>
        <w:rPr>
          <w:rFonts w:ascii="宋体" w:hAnsi="宋体"/>
          <w:b/>
          <w:szCs w:val="21"/>
          <w:lang w:val="zh-CN"/>
        </w:rPr>
      </w:pPr>
      <w:r>
        <w:rPr>
          <w:rFonts w:hint="eastAsia" w:ascii="宋体" w:hAnsi="宋体"/>
          <w:b/>
          <w:szCs w:val="21"/>
          <w:lang w:val="zh-CN"/>
        </w:rPr>
        <w:t>投标文件的构成</w:t>
      </w:r>
    </w:p>
    <w:p w14:paraId="14555DE0">
      <w:pPr>
        <w:numPr>
          <w:ilvl w:val="0"/>
          <w:numId w:val="11"/>
        </w:numPr>
        <w:spacing w:line="276" w:lineRule="auto"/>
        <w:ind w:left="567" w:hanging="567"/>
        <w:rPr>
          <w:rFonts w:ascii="宋体" w:hAnsi="宋体"/>
          <w:szCs w:val="21"/>
          <w:lang w:val="zh-CN"/>
        </w:rPr>
      </w:pPr>
      <w:r>
        <w:rPr>
          <w:rFonts w:hint="eastAsia" w:ascii="宋体" w:hAnsi="宋体"/>
          <w:szCs w:val="21"/>
          <w:lang w:val="zh-CN"/>
        </w:rPr>
        <w:t>投标人编制的投标文件应包括但不限于本文件第七章投标文件格式要求提供的内容。</w:t>
      </w:r>
    </w:p>
    <w:p w14:paraId="0876F76A">
      <w:pPr>
        <w:numPr>
          <w:ilvl w:val="0"/>
          <w:numId w:val="2"/>
        </w:numPr>
        <w:spacing w:line="276" w:lineRule="auto"/>
        <w:rPr>
          <w:rFonts w:ascii="宋体" w:hAnsi="宋体"/>
          <w:b/>
          <w:szCs w:val="21"/>
          <w:lang w:val="zh-CN"/>
        </w:rPr>
      </w:pPr>
      <w:r>
        <w:rPr>
          <w:rFonts w:hint="eastAsia" w:ascii="宋体" w:hAnsi="宋体"/>
          <w:b/>
          <w:szCs w:val="21"/>
          <w:lang w:val="zh-CN"/>
        </w:rPr>
        <w:t>投标文件编制</w:t>
      </w:r>
    </w:p>
    <w:p w14:paraId="3C255271">
      <w:pPr>
        <w:numPr>
          <w:ilvl w:val="0"/>
          <w:numId w:val="12"/>
        </w:numPr>
        <w:spacing w:line="276" w:lineRule="auto"/>
        <w:ind w:left="616" w:hanging="616"/>
        <w:rPr>
          <w:rFonts w:ascii="宋体" w:hAnsi="宋体"/>
          <w:szCs w:val="21"/>
          <w:lang w:val="zh-CN"/>
        </w:rPr>
      </w:pPr>
      <w:r>
        <w:rPr>
          <w:rFonts w:hint="eastAsia" w:ascii="宋体" w:hAnsi="宋体"/>
          <w:szCs w:val="21"/>
          <w:lang w:val="zh-CN"/>
        </w:rPr>
        <w:t>如本项目包含多个标包，投标人拟参与多个标包投标的，应按每标包要求分别编制、装订和封装（“装订和封装”指招标文件规定接收投标文件的情况）投标文件，并注明对应包号。</w:t>
      </w:r>
    </w:p>
    <w:p w14:paraId="2C94DCB2">
      <w:pPr>
        <w:numPr>
          <w:ilvl w:val="0"/>
          <w:numId w:val="12"/>
        </w:numPr>
        <w:spacing w:line="276" w:lineRule="auto"/>
        <w:ind w:left="616" w:hanging="616"/>
        <w:rPr>
          <w:rFonts w:ascii="宋体" w:hAnsi="宋体"/>
          <w:szCs w:val="21"/>
          <w:lang w:val="zh-CN"/>
        </w:rPr>
      </w:pPr>
      <w:r>
        <w:rPr>
          <w:rFonts w:hint="eastAsia" w:ascii="宋体" w:hAnsi="宋体"/>
          <w:szCs w:val="21"/>
          <w:lang w:val="zh-CN"/>
        </w:rPr>
        <w:t>投标人应认真阅读并充分理解招标文件的全部内容（包括所有的澄清、修改和补充文件），并对招标文件提出的条件和要求作出明确响应</w:t>
      </w:r>
      <w:r>
        <w:rPr>
          <w:rFonts w:hint="eastAsia" w:ascii="宋体" w:hAnsi="宋体"/>
          <w:szCs w:val="21"/>
        </w:rPr>
        <w:t>。如因投标人只填写和提供了招标文件要求的部分内容和附件，而给评审造成困难，其可能导致的结果和责任由投标人自行承担。</w:t>
      </w:r>
    </w:p>
    <w:p w14:paraId="0246CB34">
      <w:pPr>
        <w:numPr>
          <w:ilvl w:val="0"/>
          <w:numId w:val="12"/>
        </w:numPr>
        <w:spacing w:line="276" w:lineRule="auto"/>
        <w:ind w:left="616" w:hanging="616"/>
        <w:rPr>
          <w:rFonts w:ascii="宋体" w:hAnsi="宋体"/>
          <w:szCs w:val="21"/>
          <w:lang w:val="zh-CN"/>
        </w:rPr>
      </w:pPr>
      <w:r>
        <w:rPr>
          <w:rFonts w:hint="eastAsia" w:ascii="宋体" w:hAnsi="宋体"/>
          <w:szCs w:val="21"/>
          <w:lang w:val="zh-CN"/>
        </w:rPr>
        <w:t>投标人应按照招标文件第七章</w:t>
      </w:r>
      <w:r>
        <w:rPr>
          <w:rFonts w:hint="eastAsia" w:ascii="宋体" w:hAnsi="宋体"/>
          <w:szCs w:val="21"/>
        </w:rPr>
        <w:t>“</w:t>
      </w:r>
      <w:r>
        <w:rPr>
          <w:rFonts w:hint="eastAsia" w:ascii="宋体" w:hAnsi="宋体"/>
          <w:szCs w:val="21"/>
          <w:lang w:val="zh-CN"/>
        </w:rPr>
        <w:t>投标文件格式”的要求编制投标文件。投标人可根据实际情况对投标文件的格式及内容适当添加、调整，但应包含招标文件要求填写的内容，无相应内容可填的，应填写</w:t>
      </w:r>
      <w:r>
        <w:rPr>
          <w:rFonts w:hint="eastAsia" w:ascii="宋体" w:hAnsi="宋体"/>
          <w:b/>
          <w:szCs w:val="21"/>
          <w:lang w:val="zh-CN"/>
        </w:rPr>
        <w:t>“无”、“不适用”、“未测试”、“没有相应指标”</w:t>
      </w:r>
      <w:r>
        <w:rPr>
          <w:rFonts w:hint="eastAsia" w:ascii="宋体" w:hAnsi="宋体"/>
          <w:szCs w:val="21"/>
          <w:lang w:val="zh-CN"/>
        </w:rPr>
        <w:t>等文字。如招标文件未规定格式的，相关格式由投标人自定。</w:t>
      </w:r>
    </w:p>
    <w:p w14:paraId="00F89C35">
      <w:pPr>
        <w:numPr>
          <w:ilvl w:val="0"/>
          <w:numId w:val="12"/>
        </w:numPr>
        <w:spacing w:line="276" w:lineRule="auto"/>
        <w:ind w:left="616" w:hanging="616"/>
        <w:rPr>
          <w:rFonts w:ascii="宋体" w:hAnsi="宋体"/>
          <w:szCs w:val="21"/>
          <w:lang w:val="zh-CN"/>
        </w:rPr>
      </w:pPr>
      <w:r>
        <w:rPr>
          <w:rFonts w:hint="eastAsia" w:ascii="宋体" w:hAnsi="宋体"/>
          <w:szCs w:val="21"/>
          <w:lang w:val="zh-CN"/>
        </w:rPr>
        <w:t>投标人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投标人应承担相应后果，并负责赔偿。投标人为执行本项目合同而提供的技术资料等归采购人所有。</w:t>
      </w:r>
    </w:p>
    <w:p w14:paraId="2A8E60D4">
      <w:pPr>
        <w:numPr>
          <w:ilvl w:val="0"/>
          <w:numId w:val="12"/>
        </w:numPr>
        <w:spacing w:line="276" w:lineRule="auto"/>
        <w:ind w:left="616" w:hanging="616"/>
        <w:rPr>
          <w:rFonts w:ascii="宋体" w:hAnsi="宋体"/>
          <w:szCs w:val="21"/>
          <w:lang w:val="zh-CN"/>
        </w:rPr>
      </w:pPr>
      <w:r>
        <w:rPr>
          <w:rFonts w:hint="eastAsia" w:ascii="宋体" w:hAnsi="宋体"/>
          <w:szCs w:val="21"/>
        </w:rPr>
        <w:t>投标人应</w:t>
      </w:r>
      <w:r>
        <w:rPr>
          <w:rFonts w:hint="eastAsia" w:ascii="宋体" w:hAnsi="宋体"/>
          <w:color w:val="0C0C0C"/>
          <w:szCs w:val="21"/>
          <w:lang w:val="zh-CN"/>
        </w:rPr>
        <w:t>对所提交全部资料的真实性</w:t>
      </w:r>
      <w:r>
        <w:rPr>
          <w:rFonts w:hint="eastAsia" w:ascii="宋体" w:hAnsi="宋体"/>
          <w:szCs w:val="21"/>
        </w:rPr>
        <w:t>、合法性承担法律责任，</w:t>
      </w:r>
      <w:r>
        <w:rPr>
          <w:rFonts w:hint="eastAsia" w:ascii="宋体" w:hAnsi="宋体"/>
          <w:color w:val="0C0C0C"/>
          <w:szCs w:val="21"/>
          <w:lang w:val="zh-CN"/>
        </w:rPr>
        <w:t>如有虚假，将依法承担相应责任。投标人应自觉接受采购人</w:t>
      </w:r>
      <w:r>
        <w:rPr>
          <w:rFonts w:ascii="宋体" w:hAnsi="宋体"/>
          <w:color w:val="0C0C0C"/>
          <w:szCs w:val="21"/>
          <w:lang w:val="zh-CN"/>
        </w:rPr>
        <w:t>或</w:t>
      </w:r>
      <w:r>
        <w:rPr>
          <w:rFonts w:hint="eastAsia" w:ascii="宋体" w:hAnsi="宋体"/>
          <w:color w:val="0C0C0C"/>
          <w:szCs w:val="21"/>
          <w:lang w:val="zh-CN"/>
        </w:rPr>
        <w:t>采购代理机构对其中任何资料进一步核实的要求。</w:t>
      </w:r>
    </w:p>
    <w:p w14:paraId="132E482A">
      <w:pPr>
        <w:numPr>
          <w:ilvl w:val="0"/>
          <w:numId w:val="2"/>
        </w:numPr>
        <w:spacing w:line="276" w:lineRule="auto"/>
        <w:rPr>
          <w:rFonts w:ascii="宋体" w:hAnsi="宋体"/>
          <w:b/>
          <w:szCs w:val="21"/>
          <w:lang w:val="zh-CN"/>
        </w:rPr>
      </w:pPr>
      <w:r>
        <w:rPr>
          <w:rFonts w:hint="eastAsia" w:ascii="宋体" w:hAnsi="宋体"/>
          <w:b/>
          <w:szCs w:val="21"/>
          <w:lang w:val="zh-CN"/>
        </w:rPr>
        <w:t>投标报价</w:t>
      </w:r>
    </w:p>
    <w:p w14:paraId="06F8DB99">
      <w:pPr>
        <w:numPr>
          <w:ilvl w:val="0"/>
          <w:numId w:val="13"/>
        </w:numPr>
        <w:spacing w:line="276" w:lineRule="auto"/>
        <w:ind w:left="616" w:hanging="616"/>
        <w:rPr>
          <w:rFonts w:ascii="宋体" w:hAnsi="宋体"/>
          <w:szCs w:val="21"/>
          <w:lang w:val="zh-CN"/>
        </w:rPr>
      </w:pPr>
      <w:r>
        <w:rPr>
          <w:rFonts w:hint="eastAsia" w:ascii="宋体" w:hAnsi="宋体"/>
          <w:szCs w:val="21"/>
          <w:lang w:val="zh-CN"/>
        </w:rPr>
        <w:t>除非招标文件另有要求，投标人所提供的货物（工程或服务）</w:t>
      </w:r>
      <w:r>
        <w:rPr>
          <w:rFonts w:hint="eastAsia" w:ascii="宋体" w:hAnsi="宋体" w:cs="宋体"/>
          <w:snapToGrid w:val="0"/>
          <w:szCs w:val="21"/>
          <w:lang w:val="zh-CN"/>
        </w:rPr>
        <w:t>均应以人民币作为货币单位</w:t>
      </w:r>
      <w:r>
        <w:rPr>
          <w:rFonts w:hint="eastAsia" w:ascii="宋体" w:hAnsi="宋体"/>
          <w:szCs w:val="21"/>
          <w:lang w:val="zh-CN"/>
        </w:rPr>
        <w:t>。</w:t>
      </w:r>
    </w:p>
    <w:p w14:paraId="5E9F9CD7">
      <w:pPr>
        <w:numPr>
          <w:ilvl w:val="0"/>
          <w:numId w:val="13"/>
        </w:numPr>
        <w:spacing w:line="276" w:lineRule="auto"/>
        <w:ind w:left="616" w:hanging="616"/>
        <w:rPr>
          <w:rFonts w:ascii="宋体" w:hAnsi="宋体"/>
          <w:szCs w:val="21"/>
          <w:lang w:val="zh-CN"/>
        </w:rPr>
      </w:pPr>
      <w:r>
        <w:rPr>
          <w:rFonts w:hint="eastAsia" w:ascii="宋体" w:hAnsi="宋体"/>
          <w:szCs w:val="21"/>
          <w:lang w:val="zh-CN"/>
        </w:rPr>
        <w:t>招标文件允许以多种货币报价的，在进行价格评审时，以投标文件递交当日中国银行总行首次发布的外币对人民币的现汇卖出价进行报价货币对人民币的转换以计算评审价格。</w:t>
      </w:r>
    </w:p>
    <w:p w14:paraId="60D643AB">
      <w:pPr>
        <w:numPr>
          <w:ilvl w:val="0"/>
          <w:numId w:val="13"/>
        </w:numPr>
        <w:spacing w:line="276" w:lineRule="auto"/>
        <w:ind w:left="616" w:hanging="616"/>
        <w:rPr>
          <w:rFonts w:ascii="宋体" w:hAnsi="宋体"/>
          <w:szCs w:val="21"/>
          <w:lang w:val="zh-CN"/>
        </w:rPr>
      </w:pPr>
      <w:r>
        <w:rPr>
          <w:rFonts w:hint="eastAsia" w:ascii="宋体" w:hAnsi="宋体"/>
          <w:szCs w:val="21"/>
          <w:lang w:val="zh-CN"/>
        </w:rPr>
        <w:t>本采购项目预算金额详见第一章招标公告（投标邀请书）。投标人的报价不得超过该预算金额，</w:t>
      </w:r>
      <w:r>
        <w:rPr>
          <w:rFonts w:hint="eastAsia" w:ascii="宋体" w:hAnsi="宋体"/>
          <w:b/>
          <w:szCs w:val="21"/>
          <w:lang w:val="zh-CN"/>
        </w:rPr>
        <w:t>否则按无效投标处理</w:t>
      </w:r>
      <w:r>
        <w:rPr>
          <w:rFonts w:hint="eastAsia" w:ascii="宋体" w:hAnsi="宋体"/>
          <w:szCs w:val="21"/>
          <w:lang w:val="zh-CN"/>
        </w:rPr>
        <w:t>。招标文件设置了最高限价的，投标人的报价不得超过最高限价，</w:t>
      </w:r>
      <w:r>
        <w:rPr>
          <w:rFonts w:hint="eastAsia" w:ascii="宋体" w:hAnsi="宋体"/>
          <w:b/>
          <w:bCs/>
          <w:szCs w:val="21"/>
          <w:lang w:val="zh-CN"/>
        </w:rPr>
        <w:t>否则按无效投标处理。</w:t>
      </w:r>
      <w:r>
        <w:rPr>
          <w:rFonts w:hint="eastAsia" w:ascii="宋体" w:hAnsi="宋体"/>
          <w:szCs w:val="21"/>
          <w:lang w:val="zh-CN"/>
        </w:rPr>
        <w:t>报价应包含完成招标文件采购需求全部内容的所有费用，所有根据招标文件或其它原因应由投标人支付的税款和其他应交纳的费用都应包括在报价中，但投标人不得以低于其成本的价格进行报价。</w:t>
      </w:r>
    </w:p>
    <w:p w14:paraId="6541F2A6">
      <w:pPr>
        <w:numPr>
          <w:ilvl w:val="0"/>
          <w:numId w:val="13"/>
        </w:numPr>
        <w:spacing w:line="276" w:lineRule="auto"/>
        <w:ind w:left="616" w:hanging="616"/>
        <w:rPr>
          <w:rFonts w:ascii="宋体" w:hAnsi="宋体"/>
          <w:szCs w:val="21"/>
          <w:lang w:val="zh-CN"/>
        </w:rPr>
      </w:pPr>
      <w:r>
        <w:rPr>
          <w:rFonts w:hint="eastAsia" w:ascii="宋体" w:hAnsi="宋体"/>
          <w:szCs w:val="21"/>
          <w:lang w:val="zh-CN"/>
        </w:rPr>
        <w:t>投标人应对项目招标范围内的全部内容及合同条款进行报价，并按招标文件规定的格式报出。报价中不得包含招标文件要求以外的内容，否则在评审时不予核减。</w:t>
      </w:r>
      <w:r>
        <w:rPr>
          <w:rFonts w:hint="eastAsia" w:ascii="宋体" w:hAnsi="宋体"/>
          <w:b/>
          <w:szCs w:val="21"/>
          <w:lang w:val="zh-CN"/>
        </w:rPr>
        <w:t>报价中不得缺、漏项或只投其中的部分内容，否则按照无效投标处理</w:t>
      </w:r>
      <w:r>
        <w:rPr>
          <w:rFonts w:hint="eastAsia" w:ascii="宋体" w:hAnsi="宋体"/>
          <w:szCs w:val="21"/>
          <w:lang w:val="zh-CN"/>
        </w:rPr>
        <w:t>。</w:t>
      </w:r>
    </w:p>
    <w:p w14:paraId="330E92FE">
      <w:pPr>
        <w:numPr>
          <w:ilvl w:val="0"/>
          <w:numId w:val="13"/>
        </w:numPr>
        <w:spacing w:line="276" w:lineRule="auto"/>
        <w:ind w:left="616" w:hanging="616"/>
        <w:rPr>
          <w:rFonts w:ascii="宋体" w:hAnsi="宋体"/>
          <w:szCs w:val="21"/>
          <w:lang w:val="zh-CN"/>
        </w:rPr>
      </w:pPr>
      <w:r>
        <w:rPr>
          <w:rFonts w:hint="eastAsia" w:ascii="宋体" w:hAnsi="宋体"/>
          <w:szCs w:val="21"/>
          <w:lang w:val="zh-CN"/>
        </w:rPr>
        <w:t>对于招标文件未列明，而投标人认为必需的其他费用也需列入其投标总价。在合同实施时，采购人将不予支付投标人没有列入的项目费用，并认为此项目的费用已包括在其投标总价中。</w:t>
      </w:r>
    </w:p>
    <w:p w14:paraId="168CCFFC">
      <w:pPr>
        <w:numPr>
          <w:ilvl w:val="0"/>
          <w:numId w:val="13"/>
        </w:numPr>
        <w:spacing w:line="276" w:lineRule="auto"/>
        <w:ind w:left="616" w:hanging="616"/>
        <w:rPr>
          <w:rFonts w:ascii="宋体" w:hAnsi="宋体"/>
          <w:szCs w:val="21"/>
          <w:lang w:val="zh-CN"/>
        </w:rPr>
      </w:pPr>
      <w:r>
        <w:rPr>
          <w:rFonts w:hint="eastAsia" w:ascii="宋体" w:hAnsi="宋体"/>
          <w:szCs w:val="21"/>
          <w:lang w:val="zh-CN"/>
        </w:rPr>
        <w:t>每一种规格的货物（工程或服务）只允许有一个报价，</w:t>
      </w:r>
      <w:r>
        <w:rPr>
          <w:rFonts w:hint="eastAsia" w:ascii="宋体" w:hAnsi="宋体"/>
          <w:b/>
          <w:szCs w:val="21"/>
          <w:lang w:val="zh-CN"/>
        </w:rPr>
        <w:t>否则按照无效投标处理</w:t>
      </w:r>
      <w:r>
        <w:rPr>
          <w:rFonts w:hint="eastAsia" w:ascii="宋体" w:hAnsi="宋体"/>
          <w:szCs w:val="21"/>
          <w:lang w:val="zh-CN"/>
        </w:rPr>
        <w:t>。</w:t>
      </w:r>
    </w:p>
    <w:p w14:paraId="74343EF8">
      <w:pPr>
        <w:numPr>
          <w:ilvl w:val="0"/>
          <w:numId w:val="13"/>
        </w:numPr>
        <w:spacing w:line="276" w:lineRule="auto"/>
        <w:ind w:left="616" w:hanging="616"/>
        <w:rPr>
          <w:rFonts w:ascii="宋体" w:hAnsi="宋体"/>
          <w:szCs w:val="21"/>
          <w:lang w:val="zh-CN"/>
        </w:rPr>
      </w:pPr>
      <w:r>
        <w:rPr>
          <w:rFonts w:hint="eastAsia" w:ascii="宋体" w:hAnsi="宋体"/>
          <w:szCs w:val="21"/>
          <w:lang w:val="zh-CN"/>
        </w:rPr>
        <w:t>投标人的投标报价在合同执行过程中是固定不变的，不得以任何理由予以变更。故投标人的投标总报价应包含本招标内容全部工作所需的一切费用。投标人应根据本招标文件的规定和要求、市场价格水平及其走势、投标人的管理水平、投标方案和由这些因素决定的投标人之于本项目的成本水平等提出自己的合理报价。对在合同实施过程中可能发生的其它费用（如：增加耗材、材料涨价、人工、后期维护、技术支持、运输成本增加等因素），采购人不予支持。</w:t>
      </w:r>
    </w:p>
    <w:p w14:paraId="02FAED7A">
      <w:pPr>
        <w:numPr>
          <w:ilvl w:val="0"/>
          <w:numId w:val="13"/>
        </w:numPr>
        <w:spacing w:line="276" w:lineRule="auto"/>
        <w:ind w:left="616" w:hanging="616"/>
        <w:rPr>
          <w:rFonts w:ascii="宋体" w:hAnsi="宋体"/>
          <w:szCs w:val="21"/>
          <w:lang w:val="zh-CN"/>
        </w:rPr>
      </w:pPr>
      <w:r>
        <w:rPr>
          <w:rFonts w:hint="eastAsia" w:ascii="宋体" w:hAnsi="宋体" w:cs="宋体"/>
          <w:snapToGrid w:val="0"/>
          <w:szCs w:val="21"/>
          <w:lang w:val="zh-CN"/>
        </w:rPr>
        <w:t>中标人负责本项目所需的售后服务等全部工作，招标文件另有规定的除外。</w:t>
      </w:r>
    </w:p>
    <w:p w14:paraId="0AC62E12">
      <w:pPr>
        <w:numPr>
          <w:ilvl w:val="0"/>
          <w:numId w:val="2"/>
        </w:numPr>
        <w:spacing w:line="276" w:lineRule="auto"/>
        <w:rPr>
          <w:rFonts w:ascii="宋体" w:hAnsi="宋体"/>
          <w:b/>
          <w:szCs w:val="21"/>
          <w:lang w:val="zh-CN"/>
        </w:rPr>
      </w:pPr>
      <w:r>
        <w:rPr>
          <w:rFonts w:hint="eastAsia" w:ascii="宋体" w:hAnsi="宋体"/>
          <w:b/>
          <w:szCs w:val="21"/>
          <w:lang w:val="zh-CN"/>
        </w:rPr>
        <w:t>备选方案</w:t>
      </w:r>
    </w:p>
    <w:p w14:paraId="47BA9ABA">
      <w:pPr>
        <w:numPr>
          <w:ilvl w:val="0"/>
          <w:numId w:val="14"/>
        </w:numPr>
        <w:spacing w:line="276" w:lineRule="auto"/>
        <w:ind w:left="567" w:hanging="616"/>
        <w:rPr>
          <w:rFonts w:ascii="宋体" w:hAnsi="宋体"/>
          <w:szCs w:val="21"/>
          <w:lang w:val="zh-CN"/>
        </w:rPr>
      </w:pPr>
      <w:r>
        <w:rPr>
          <w:rFonts w:hint="eastAsia" w:ascii="宋体" w:hAnsi="宋体"/>
          <w:szCs w:val="21"/>
          <w:lang w:val="zh-CN"/>
        </w:rPr>
        <w:t>只允许投标人提供一个投标方案（招标文件中要求提供备选方案的除外），</w:t>
      </w:r>
      <w:r>
        <w:rPr>
          <w:rFonts w:hint="eastAsia" w:ascii="宋体" w:hAnsi="宋体"/>
          <w:b/>
          <w:szCs w:val="21"/>
          <w:lang w:val="zh-CN"/>
        </w:rPr>
        <w:t>否则按照无效投标处理</w:t>
      </w:r>
      <w:r>
        <w:rPr>
          <w:rFonts w:hint="eastAsia" w:ascii="宋体" w:hAnsi="宋体"/>
          <w:szCs w:val="21"/>
          <w:lang w:val="zh-CN"/>
        </w:rPr>
        <w:t>。</w:t>
      </w:r>
    </w:p>
    <w:p w14:paraId="727507D0">
      <w:pPr>
        <w:numPr>
          <w:ilvl w:val="0"/>
          <w:numId w:val="14"/>
        </w:numPr>
        <w:spacing w:line="276" w:lineRule="auto"/>
        <w:ind w:left="567" w:hanging="616"/>
        <w:rPr>
          <w:rFonts w:ascii="宋体" w:hAnsi="宋体"/>
          <w:szCs w:val="21"/>
          <w:lang w:val="zh-CN"/>
        </w:rPr>
      </w:pPr>
      <w:r>
        <w:rPr>
          <w:rFonts w:hint="eastAsia" w:ascii="宋体" w:hAnsi="宋体"/>
          <w:szCs w:val="21"/>
          <w:lang w:val="zh-CN"/>
        </w:rPr>
        <w:t>本项目若接受备选方案的，投标人在投标文件中只能提供一个备选方案并注明主选方案，且备选方案的投标价格不得高于主选方案。评标时仅对主选方案评议。如果投标人提供两个以上备选方案或未注明主选方案，其投标将被拒绝。</w:t>
      </w:r>
    </w:p>
    <w:p w14:paraId="7CDE5AD0">
      <w:pPr>
        <w:numPr>
          <w:ilvl w:val="0"/>
          <w:numId w:val="2"/>
        </w:numPr>
        <w:spacing w:line="276" w:lineRule="auto"/>
        <w:rPr>
          <w:rFonts w:ascii="宋体" w:hAnsi="宋体"/>
          <w:b/>
          <w:szCs w:val="21"/>
          <w:lang w:val="zh-CN"/>
        </w:rPr>
      </w:pPr>
      <w:r>
        <w:rPr>
          <w:rFonts w:hint="eastAsia" w:ascii="宋体" w:hAnsi="宋体"/>
          <w:b/>
          <w:szCs w:val="21"/>
          <w:lang w:val="zh-CN"/>
        </w:rPr>
        <w:t>中标后分包</w:t>
      </w:r>
    </w:p>
    <w:p w14:paraId="228C5EE7">
      <w:pPr>
        <w:numPr>
          <w:ilvl w:val="0"/>
          <w:numId w:val="15"/>
        </w:numPr>
        <w:spacing w:line="276" w:lineRule="auto"/>
        <w:rPr>
          <w:rFonts w:ascii="宋体" w:hAnsi="宋体"/>
          <w:szCs w:val="21"/>
          <w:lang w:val="zh-CN"/>
        </w:rPr>
      </w:pPr>
      <w:r>
        <w:rPr>
          <w:rFonts w:hint="eastAsia" w:ascii="宋体" w:hAnsi="宋体"/>
          <w:szCs w:val="21"/>
          <w:lang w:val="zh-CN"/>
        </w:rPr>
        <w:t xml:space="preserve"> 本项目是否允许中标后分包详见《投标人须知前附表》。</w:t>
      </w:r>
    </w:p>
    <w:p w14:paraId="4D5BD05F">
      <w:pPr>
        <w:numPr>
          <w:ilvl w:val="0"/>
          <w:numId w:val="15"/>
        </w:numPr>
        <w:spacing w:line="276" w:lineRule="auto"/>
        <w:ind w:left="567" w:hanging="567"/>
        <w:rPr>
          <w:rFonts w:ascii="宋体" w:hAnsi="宋体"/>
          <w:szCs w:val="21"/>
          <w:lang w:val="zh-CN"/>
        </w:rPr>
      </w:pPr>
      <w:r>
        <w:rPr>
          <w:rFonts w:hint="eastAsia" w:ascii="宋体" w:hAnsi="宋体"/>
          <w:szCs w:val="21"/>
          <w:lang w:val="zh-CN"/>
        </w:rPr>
        <w:t>招标文件规定项目非主体、非关键性工作中标后可以分包的，投标人拟在中标后将项目的非主体、非关键性工作分包，应当在投标文件中载明具备相应资质条件的分包承担主体，分包承担主体不得再次分包。</w:t>
      </w:r>
    </w:p>
    <w:p w14:paraId="683F0F01">
      <w:pPr>
        <w:numPr>
          <w:ilvl w:val="0"/>
          <w:numId w:val="2"/>
        </w:numPr>
        <w:spacing w:line="276" w:lineRule="auto"/>
        <w:rPr>
          <w:rFonts w:ascii="宋体" w:hAnsi="宋体"/>
          <w:b/>
          <w:szCs w:val="21"/>
          <w:lang w:val="zh-CN"/>
        </w:rPr>
      </w:pPr>
      <w:r>
        <w:rPr>
          <w:rFonts w:hint="eastAsia" w:ascii="宋体" w:hAnsi="宋体"/>
          <w:b/>
          <w:szCs w:val="21"/>
          <w:lang w:val="zh-CN"/>
        </w:rPr>
        <w:t>联合体投标</w:t>
      </w:r>
    </w:p>
    <w:p w14:paraId="197E4CCD">
      <w:pPr>
        <w:numPr>
          <w:ilvl w:val="0"/>
          <w:numId w:val="16"/>
        </w:numPr>
        <w:spacing w:line="276" w:lineRule="auto"/>
        <w:ind w:left="616" w:hanging="616"/>
        <w:rPr>
          <w:rFonts w:ascii="宋体" w:hAnsi="宋体"/>
          <w:szCs w:val="21"/>
          <w:lang w:val="zh-CN"/>
        </w:rPr>
      </w:pPr>
      <w:r>
        <w:rPr>
          <w:rFonts w:hint="eastAsia" w:ascii="宋体" w:hAnsi="宋体"/>
          <w:szCs w:val="21"/>
          <w:lang w:val="zh-CN"/>
        </w:rPr>
        <w:t>本项目是否允许联合体投标详见《投标人须知前附表》。</w:t>
      </w:r>
    </w:p>
    <w:p w14:paraId="659444D0">
      <w:pPr>
        <w:numPr>
          <w:ilvl w:val="0"/>
          <w:numId w:val="16"/>
        </w:numPr>
        <w:spacing w:line="276" w:lineRule="auto"/>
        <w:ind w:left="616" w:hanging="616"/>
        <w:rPr>
          <w:rFonts w:ascii="宋体" w:hAnsi="宋体"/>
          <w:szCs w:val="21"/>
          <w:lang w:val="zh-CN"/>
        </w:rPr>
      </w:pPr>
      <w:r>
        <w:rPr>
          <w:rFonts w:hint="eastAsia" w:ascii="宋体" w:hAnsi="宋体"/>
          <w:szCs w:val="21"/>
          <w:lang w:val="zh-CN"/>
        </w:rPr>
        <w:t>两个以上的自然人、法人或者其他组织可以组成一个联合体，以一个投标人的身份共同参加政府采购。</w:t>
      </w:r>
    </w:p>
    <w:p w14:paraId="07D3DEEB">
      <w:pPr>
        <w:numPr>
          <w:ilvl w:val="0"/>
          <w:numId w:val="16"/>
        </w:numPr>
        <w:spacing w:line="276" w:lineRule="auto"/>
        <w:rPr>
          <w:rFonts w:ascii="宋体" w:hAnsi="宋体"/>
          <w:szCs w:val="21"/>
          <w:lang w:val="zh-CN"/>
        </w:rPr>
      </w:pPr>
      <w:r>
        <w:rPr>
          <w:rFonts w:hint="eastAsia" w:ascii="宋体" w:hAnsi="宋体"/>
          <w:szCs w:val="21"/>
          <w:lang w:val="zh-CN"/>
        </w:rPr>
        <w:t>以联合体形式进行政府采购的，参加联合体的投标人均应当具备《中华人民共和国政府采购法》第二十二条规定的条件，并应当向采购人提交</w:t>
      </w:r>
      <w:r>
        <w:t>联合体协议书</w:t>
      </w:r>
      <w:r>
        <w:rPr>
          <w:rFonts w:hint="eastAsia" w:ascii="宋体" w:hAnsi="宋体"/>
          <w:szCs w:val="21"/>
          <w:lang w:val="zh-CN"/>
        </w:rPr>
        <w:t>，载明联合体各方承担的工作和义务。</w:t>
      </w:r>
    </w:p>
    <w:p w14:paraId="58F1DC06">
      <w:pPr>
        <w:numPr>
          <w:ilvl w:val="0"/>
          <w:numId w:val="16"/>
        </w:numPr>
        <w:spacing w:line="276" w:lineRule="auto"/>
        <w:ind w:left="616" w:hanging="616"/>
        <w:rPr>
          <w:rFonts w:ascii="宋体" w:hAnsi="宋体"/>
          <w:szCs w:val="21"/>
          <w:lang w:val="zh-CN"/>
        </w:rPr>
      </w:pPr>
      <w:r>
        <w:rPr>
          <w:rFonts w:hint="eastAsia" w:ascii="宋体" w:hAnsi="宋体"/>
          <w:szCs w:val="21"/>
          <w:lang w:val="zh-CN"/>
        </w:rPr>
        <w:t>以联合体形式参加政府采购活动的，联合体各方不得再单独参加或者与其他投标人另外组成联合体参加同一合同项下的政府采购活动。</w:t>
      </w:r>
    </w:p>
    <w:p w14:paraId="2812EA52">
      <w:pPr>
        <w:numPr>
          <w:ilvl w:val="0"/>
          <w:numId w:val="16"/>
        </w:numPr>
        <w:spacing w:line="276" w:lineRule="auto"/>
        <w:ind w:left="616" w:hanging="616"/>
        <w:rPr>
          <w:rFonts w:ascii="宋体" w:hAnsi="宋体"/>
          <w:szCs w:val="21"/>
          <w:lang w:val="zh-CN"/>
        </w:rPr>
      </w:pPr>
      <w:r>
        <w:rPr>
          <w:rFonts w:hint="eastAsia" w:ascii="宋体" w:hAnsi="宋体"/>
          <w:szCs w:val="21"/>
          <w:lang w:val="zh-CN"/>
        </w:rPr>
        <w:t>联合体中标的，联合体各方应当共同与采购人</w:t>
      </w:r>
      <w:r>
        <w:rPr>
          <w:rFonts w:hint="eastAsia" w:ascii="宋体" w:hAnsi="宋体"/>
          <w:color w:val="0C0C0C"/>
          <w:szCs w:val="21"/>
          <w:lang w:val="zh-CN"/>
        </w:rPr>
        <w:t>签订采购合同，</w:t>
      </w:r>
      <w:r>
        <w:rPr>
          <w:rFonts w:hint="eastAsia" w:ascii="宋体" w:hAnsi="宋体"/>
          <w:color w:val="0C0C0C"/>
          <w:szCs w:val="21"/>
        </w:rPr>
        <w:t>就采购合同约定的事项对采购人承担连带责任</w:t>
      </w:r>
      <w:r>
        <w:rPr>
          <w:rFonts w:hint="eastAsia" w:ascii="宋体" w:hAnsi="宋体"/>
          <w:szCs w:val="21"/>
          <w:lang w:val="zh-CN"/>
        </w:rPr>
        <w:t>。</w:t>
      </w:r>
    </w:p>
    <w:p w14:paraId="2273888E">
      <w:pPr>
        <w:numPr>
          <w:ilvl w:val="0"/>
          <w:numId w:val="16"/>
        </w:numPr>
        <w:spacing w:line="276" w:lineRule="auto"/>
        <w:ind w:left="616" w:hanging="616"/>
        <w:rPr>
          <w:rFonts w:ascii="宋体" w:hAnsi="宋体"/>
          <w:szCs w:val="21"/>
          <w:lang w:val="zh-CN"/>
        </w:rPr>
      </w:pPr>
      <w:r>
        <w:rPr>
          <w:rFonts w:hint="eastAsia" w:ascii="宋体" w:hAnsi="宋体"/>
          <w:szCs w:val="21"/>
          <w:lang w:val="zh-CN"/>
        </w:rPr>
        <w:t>联合体中有同类资质的投标人按照联合体分工承担相同工作的，应当按照资质等级较低的投标人确定资质等级。</w:t>
      </w:r>
    </w:p>
    <w:p w14:paraId="47647F51">
      <w:pPr>
        <w:numPr>
          <w:ilvl w:val="0"/>
          <w:numId w:val="16"/>
        </w:numPr>
        <w:spacing w:line="276" w:lineRule="auto"/>
        <w:ind w:left="616" w:hanging="616"/>
        <w:rPr>
          <w:rFonts w:ascii="宋体" w:hAnsi="宋体"/>
          <w:szCs w:val="21"/>
          <w:lang w:val="zh-CN"/>
        </w:rPr>
      </w:pPr>
      <w:r>
        <w:rPr>
          <w:rFonts w:hint="eastAsia" w:ascii="宋体" w:hAnsi="宋体"/>
          <w:szCs w:val="21"/>
          <w:lang w:val="zh-CN"/>
        </w:rPr>
        <w:t>以联合体形式参与投标的，其政府采购政策价格扣除相关规定详见第五章“评标方法、程序及标准”。</w:t>
      </w:r>
    </w:p>
    <w:p w14:paraId="0E3AFF72">
      <w:pPr>
        <w:numPr>
          <w:ilvl w:val="0"/>
          <w:numId w:val="2"/>
        </w:numPr>
        <w:spacing w:line="276" w:lineRule="auto"/>
        <w:rPr>
          <w:rFonts w:ascii="宋体" w:hAnsi="宋体"/>
          <w:b/>
          <w:szCs w:val="21"/>
          <w:lang w:val="zh-CN"/>
        </w:rPr>
      </w:pPr>
      <w:r>
        <w:rPr>
          <w:rFonts w:hint="eastAsia" w:ascii="宋体" w:hAnsi="宋体"/>
          <w:b/>
          <w:szCs w:val="21"/>
          <w:lang w:val="zh-CN"/>
        </w:rPr>
        <w:t>资格证明文件</w:t>
      </w:r>
    </w:p>
    <w:p w14:paraId="3DC48ACD">
      <w:pPr>
        <w:numPr>
          <w:ilvl w:val="0"/>
          <w:numId w:val="17"/>
        </w:numPr>
        <w:spacing w:line="276" w:lineRule="auto"/>
        <w:ind w:left="616" w:hanging="616"/>
        <w:rPr>
          <w:rFonts w:ascii="宋体" w:hAnsi="宋体"/>
          <w:szCs w:val="21"/>
          <w:lang w:val="zh-CN"/>
        </w:rPr>
      </w:pPr>
      <w:r>
        <w:rPr>
          <w:rFonts w:hint="eastAsia" w:ascii="宋体" w:hAnsi="宋体"/>
          <w:szCs w:val="21"/>
          <w:lang w:val="zh-CN"/>
        </w:rPr>
        <w:t>投标人应按本节及第四章资格审查方法及标准中</w:t>
      </w:r>
      <w:r>
        <w:rPr>
          <w:rFonts w:ascii="宋体" w:hAnsi="宋体"/>
          <w:szCs w:val="21"/>
          <w:lang w:val="zh-CN"/>
        </w:rPr>
        <w:t>《</w:t>
      </w:r>
      <w:r>
        <w:rPr>
          <w:rFonts w:hint="eastAsia" w:ascii="宋体" w:hAnsi="宋体"/>
          <w:szCs w:val="21"/>
          <w:lang w:val="zh-CN"/>
        </w:rPr>
        <w:t>资格审查表》的要求，提供足以证明其符合资格要求且中标后有能力履行合同的文件，并作为其投标文件的组成部分。</w:t>
      </w:r>
    </w:p>
    <w:p w14:paraId="68AAB926">
      <w:pPr>
        <w:numPr>
          <w:ilvl w:val="0"/>
          <w:numId w:val="17"/>
        </w:numPr>
        <w:spacing w:line="276" w:lineRule="auto"/>
        <w:ind w:left="616" w:hanging="616"/>
        <w:rPr>
          <w:rFonts w:ascii="宋体" w:hAnsi="宋体"/>
          <w:szCs w:val="21"/>
          <w:lang w:val="zh-CN"/>
        </w:rPr>
      </w:pPr>
      <w:r>
        <w:rPr>
          <w:rFonts w:hint="eastAsia" w:ascii="宋体" w:hAnsi="宋体"/>
          <w:szCs w:val="21"/>
          <w:lang w:val="zh-CN"/>
        </w:rPr>
        <w:t>证明材料仅限于投标人单位本身，母公司、股东单位和子公司的材料不能作为证明材料，但投标人单位兼并的企业的材料可作为证明材料。</w:t>
      </w:r>
    </w:p>
    <w:p w14:paraId="362DC4F9">
      <w:pPr>
        <w:numPr>
          <w:ilvl w:val="0"/>
          <w:numId w:val="17"/>
        </w:numPr>
        <w:spacing w:line="276" w:lineRule="auto"/>
        <w:ind w:left="616" w:hanging="616"/>
        <w:rPr>
          <w:rFonts w:ascii="宋体" w:hAnsi="宋体"/>
          <w:szCs w:val="21"/>
          <w:lang w:val="zh-CN"/>
        </w:rPr>
      </w:pPr>
      <w:r>
        <w:rPr>
          <w:rFonts w:hint="eastAsia" w:ascii="宋体" w:hAnsi="宋体"/>
          <w:szCs w:val="21"/>
          <w:lang w:val="zh-CN"/>
        </w:rPr>
        <w:t>资格证明文件正本应为原件清晰复印件，</w:t>
      </w:r>
      <w:r>
        <w:rPr>
          <w:rFonts w:hint="eastAsia" w:ascii="宋体" w:hAnsi="宋体"/>
          <w:b/>
          <w:szCs w:val="21"/>
          <w:lang w:val="zh-CN"/>
        </w:rPr>
        <w:t>否则按照无效投标处理</w:t>
      </w:r>
      <w:r>
        <w:rPr>
          <w:rFonts w:hint="eastAsia" w:ascii="宋体" w:hAnsi="宋体"/>
          <w:szCs w:val="21"/>
        </w:rPr>
        <w:t>，</w:t>
      </w:r>
      <w:r>
        <w:rPr>
          <w:rFonts w:hint="eastAsia" w:ascii="宋体" w:hAnsi="宋体"/>
          <w:szCs w:val="21"/>
          <w:lang w:val="zh-CN"/>
        </w:rPr>
        <w:t>副本可为正本的复印件。</w:t>
      </w:r>
    </w:p>
    <w:p w14:paraId="319A4312">
      <w:pPr>
        <w:numPr>
          <w:ilvl w:val="0"/>
          <w:numId w:val="2"/>
        </w:numPr>
        <w:spacing w:line="276" w:lineRule="auto"/>
        <w:rPr>
          <w:rFonts w:ascii="宋体" w:hAnsi="宋体"/>
          <w:szCs w:val="21"/>
          <w:lang w:val="zh-CN"/>
        </w:rPr>
      </w:pPr>
      <w:r>
        <w:rPr>
          <w:rFonts w:hint="eastAsia" w:ascii="宋体" w:hAnsi="宋体"/>
          <w:b/>
          <w:szCs w:val="21"/>
          <w:lang w:val="zh-CN"/>
        </w:rPr>
        <w:t>投标保证金</w:t>
      </w:r>
    </w:p>
    <w:p w14:paraId="3308A04D">
      <w:pPr>
        <w:numPr>
          <w:ilvl w:val="0"/>
          <w:numId w:val="18"/>
        </w:numPr>
        <w:spacing w:line="276" w:lineRule="auto"/>
        <w:ind w:left="616" w:hanging="616"/>
        <w:rPr>
          <w:rFonts w:ascii="宋体" w:hAnsi="宋体"/>
          <w:szCs w:val="21"/>
          <w:lang w:val="zh-CN"/>
        </w:rPr>
      </w:pPr>
      <w:r>
        <w:rPr>
          <w:rFonts w:hint="eastAsia" w:ascii="宋体" w:hAnsi="宋体"/>
          <w:szCs w:val="21"/>
          <w:lang w:val="zh-CN"/>
        </w:rPr>
        <w:t>是否交纳投标保证金及递交要求详见本章《投标人须知前附表》。</w:t>
      </w:r>
    </w:p>
    <w:p w14:paraId="17DCA1D3">
      <w:pPr>
        <w:numPr>
          <w:ilvl w:val="0"/>
          <w:numId w:val="18"/>
        </w:numPr>
        <w:spacing w:line="276" w:lineRule="auto"/>
        <w:ind w:left="616" w:hanging="616"/>
        <w:rPr>
          <w:rFonts w:ascii="宋体" w:hAnsi="宋体"/>
          <w:szCs w:val="21"/>
          <w:lang w:val="zh-CN"/>
        </w:rPr>
      </w:pPr>
      <w:r>
        <w:rPr>
          <w:rFonts w:hint="eastAsia" w:ascii="宋体" w:hAnsi="宋体"/>
          <w:szCs w:val="21"/>
          <w:lang w:val="zh-CN"/>
        </w:rPr>
        <w:t>招标文件要求交纳保证金的，投标人应在投标文件中提供已交纳保证金的凭证。投标人</w:t>
      </w:r>
      <w:r>
        <w:rPr>
          <w:rFonts w:hint="eastAsia" w:ascii="宋体" w:hAnsi="宋体"/>
          <w:b/>
          <w:szCs w:val="21"/>
          <w:lang w:val="zh-CN"/>
        </w:rPr>
        <w:t>同时参加多个标包投标的，应按标包分别交纳投标保证金。</w:t>
      </w:r>
      <w:r>
        <w:rPr>
          <w:rFonts w:hint="eastAsia" w:ascii="宋体" w:hAnsi="宋体"/>
          <w:szCs w:val="21"/>
          <w:lang w:val="zh-CN"/>
        </w:rPr>
        <w:t>投标人应在投标文件递交截至时间前，按规定将投标保证金汇入招标文件指定专用账户。</w:t>
      </w:r>
    </w:p>
    <w:p w14:paraId="629F93B3">
      <w:pPr>
        <w:numPr>
          <w:ilvl w:val="0"/>
          <w:numId w:val="18"/>
        </w:numPr>
        <w:spacing w:line="276" w:lineRule="auto"/>
        <w:ind w:left="616" w:hanging="616"/>
        <w:rPr>
          <w:rFonts w:ascii="宋体" w:hAnsi="宋体"/>
          <w:szCs w:val="21"/>
          <w:lang w:val="zh-CN"/>
        </w:rPr>
      </w:pPr>
      <w:r>
        <w:rPr>
          <w:rFonts w:hint="eastAsia" w:ascii="宋体" w:hAnsi="宋体"/>
          <w:szCs w:val="21"/>
          <w:lang w:val="zh-CN"/>
        </w:rPr>
        <w:t>投标保证金应按以下方式递交：</w:t>
      </w:r>
    </w:p>
    <w:p w14:paraId="7719B7CA">
      <w:pPr>
        <w:numPr>
          <w:ilvl w:val="0"/>
          <w:numId w:val="19"/>
        </w:numPr>
        <w:spacing w:line="276" w:lineRule="auto"/>
        <w:rPr>
          <w:rFonts w:ascii="宋体" w:hAnsi="宋体"/>
          <w:szCs w:val="21"/>
          <w:lang w:val="zh-CN"/>
        </w:rPr>
      </w:pPr>
      <w:r>
        <w:rPr>
          <w:rFonts w:hint="eastAsia" w:ascii="宋体" w:hAnsi="宋体"/>
          <w:szCs w:val="21"/>
          <w:lang w:val="zh-CN"/>
        </w:rPr>
        <w:t>应以电汇或网上银行方式汇入保证金账户，不得以个人名义、不得以现金方式交纳。</w:t>
      </w:r>
    </w:p>
    <w:p w14:paraId="36F62757">
      <w:pPr>
        <w:numPr>
          <w:ilvl w:val="0"/>
          <w:numId w:val="19"/>
        </w:numPr>
        <w:spacing w:line="276" w:lineRule="auto"/>
        <w:rPr>
          <w:rFonts w:ascii="宋体" w:hAnsi="宋体"/>
          <w:szCs w:val="21"/>
          <w:lang w:val="zh-CN"/>
        </w:rPr>
      </w:pPr>
      <w:r>
        <w:rPr>
          <w:rFonts w:hint="eastAsia" w:ascii="宋体" w:hAnsi="宋体"/>
          <w:szCs w:val="21"/>
          <w:lang w:val="zh-CN"/>
        </w:rPr>
        <w:t>到账时间以到达指定账户时间为准。</w:t>
      </w:r>
    </w:p>
    <w:p w14:paraId="575D07D4">
      <w:pPr>
        <w:numPr>
          <w:ilvl w:val="0"/>
          <w:numId w:val="18"/>
        </w:numPr>
        <w:spacing w:line="276" w:lineRule="auto"/>
        <w:ind w:left="616" w:hanging="616"/>
        <w:rPr>
          <w:rFonts w:ascii="宋体" w:hAnsi="宋体"/>
          <w:szCs w:val="21"/>
          <w:lang w:val="zh-CN"/>
        </w:rPr>
      </w:pPr>
      <w:r>
        <w:rPr>
          <w:rFonts w:hint="eastAsia" w:ascii="宋体" w:hAnsi="宋体"/>
          <w:b/>
          <w:szCs w:val="21"/>
          <w:lang w:val="zh-CN"/>
        </w:rPr>
        <w:t>未按招标文件要求递交投标保证金，或交纳保证金的账户名称与投标人名称不一致的按照无效投标处理</w:t>
      </w:r>
      <w:r>
        <w:rPr>
          <w:rFonts w:hint="eastAsia" w:ascii="宋体" w:hAnsi="宋体"/>
          <w:szCs w:val="21"/>
          <w:lang w:val="zh-CN"/>
        </w:rPr>
        <w:t>。</w:t>
      </w:r>
    </w:p>
    <w:p w14:paraId="712B52C5">
      <w:pPr>
        <w:numPr>
          <w:ilvl w:val="0"/>
          <w:numId w:val="18"/>
        </w:numPr>
        <w:spacing w:line="276" w:lineRule="auto"/>
        <w:ind w:left="616" w:hanging="616"/>
        <w:rPr>
          <w:rFonts w:ascii="宋体" w:hAnsi="宋体"/>
          <w:szCs w:val="21"/>
          <w:lang w:val="zh-CN"/>
        </w:rPr>
      </w:pPr>
      <w:r>
        <w:rPr>
          <w:rFonts w:hint="eastAsia" w:ascii="宋体" w:hAnsi="宋体"/>
          <w:szCs w:val="21"/>
          <w:lang w:val="zh-CN"/>
        </w:rPr>
        <w:t>采购代理机构将在自中标通知书发出之日起</w:t>
      </w:r>
      <w:r>
        <w:rPr>
          <w:rFonts w:hint="eastAsia" w:ascii="宋体" w:hAnsi="宋体"/>
          <w:b/>
          <w:szCs w:val="21"/>
          <w:lang w:val="zh-CN"/>
        </w:rPr>
        <w:t>5</w:t>
      </w:r>
      <w:r>
        <w:rPr>
          <w:rFonts w:hint="eastAsia" w:ascii="宋体" w:hAnsi="宋体"/>
          <w:szCs w:val="21"/>
          <w:lang w:val="zh-CN"/>
        </w:rPr>
        <w:t>个工作日内（如无质疑或投诉）退还未中标人的投标保证金；自政府采购合同签订之日起</w:t>
      </w:r>
      <w:r>
        <w:rPr>
          <w:rFonts w:hint="eastAsia" w:ascii="宋体" w:hAnsi="宋体"/>
          <w:b/>
          <w:szCs w:val="21"/>
          <w:lang w:val="zh-CN"/>
        </w:rPr>
        <w:t>5</w:t>
      </w:r>
      <w:r>
        <w:rPr>
          <w:rFonts w:hint="eastAsia" w:ascii="宋体" w:hAnsi="宋体"/>
          <w:szCs w:val="21"/>
          <w:lang w:val="zh-CN"/>
        </w:rPr>
        <w:t>个工作日内退还中标人的投标保证金。</w:t>
      </w:r>
    </w:p>
    <w:p w14:paraId="7871ECFD">
      <w:pPr>
        <w:numPr>
          <w:ilvl w:val="0"/>
          <w:numId w:val="18"/>
        </w:numPr>
        <w:spacing w:line="276" w:lineRule="auto"/>
        <w:ind w:left="616" w:hanging="616"/>
        <w:rPr>
          <w:rFonts w:ascii="宋体" w:hAnsi="宋体"/>
          <w:szCs w:val="21"/>
          <w:lang w:val="zh-CN"/>
        </w:rPr>
      </w:pPr>
      <w:r>
        <w:rPr>
          <w:rFonts w:hint="eastAsia" w:ascii="宋体" w:hAnsi="宋体" w:cs="Arial"/>
          <w:kern w:val="0"/>
          <w:szCs w:val="21"/>
          <w:lang w:val="zh-CN"/>
        </w:rPr>
        <w:t>投标人在投标截止时间前撤回已提交的投标文件的，采购代理机构将在自收到投标人书面撤回通知之日起5个工作日内，退还已收取的投标保证金，但因投标人自身原因导致无法及时退还的除外。</w:t>
      </w:r>
    </w:p>
    <w:p w14:paraId="25702A88">
      <w:pPr>
        <w:numPr>
          <w:ilvl w:val="0"/>
          <w:numId w:val="18"/>
        </w:numPr>
        <w:spacing w:line="276" w:lineRule="auto"/>
        <w:ind w:left="616" w:hanging="616"/>
        <w:rPr>
          <w:rFonts w:ascii="宋体" w:hAnsi="宋体"/>
          <w:szCs w:val="21"/>
          <w:lang w:val="zh-CN"/>
        </w:rPr>
      </w:pPr>
      <w:r>
        <w:rPr>
          <w:rFonts w:hint="eastAsia" w:ascii="宋体" w:hAnsi="宋体"/>
          <w:szCs w:val="21"/>
          <w:lang w:val="zh-CN"/>
        </w:rPr>
        <w:t>投标保证金将直接退还至投标人交纳时的账户，不以现金方式退还。</w:t>
      </w:r>
    </w:p>
    <w:p w14:paraId="6F5C7958">
      <w:pPr>
        <w:numPr>
          <w:ilvl w:val="0"/>
          <w:numId w:val="18"/>
        </w:numPr>
        <w:spacing w:line="276" w:lineRule="auto"/>
        <w:ind w:left="616" w:hanging="616"/>
        <w:rPr>
          <w:rFonts w:ascii="宋体" w:hAnsi="宋体"/>
          <w:b/>
          <w:szCs w:val="21"/>
          <w:lang w:val="zh-CN"/>
        </w:rPr>
      </w:pPr>
      <w:r>
        <w:rPr>
          <w:rFonts w:hint="eastAsia" w:ascii="宋体" w:hAnsi="宋体"/>
          <w:b/>
          <w:szCs w:val="21"/>
          <w:lang w:val="zh-CN"/>
        </w:rPr>
        <w:t>投标人有下列情形之一的，其投标保证金不予退还：</w:t>
      </w:r>
    </w:p>
    <w:p w14:paraId="16F1EAB1">
      <w:pPr>
        <w:numPr>
          <w:ilvl w:val="0"/>
          <w:numId w:val="20"/>
        </w:numPr>
        <w:spacing w:line="276" w:lineRule="auto"/>
        <w:rPr>
          <w:rFonts w:ascii="宋体" w:hAnsi="宋体"/>
          <w:szCs w:val="21"/>
          <w:lang w:val="zh-CN"/>
        </w:rPr>
      </w:pPr>
      <w:r>
        <w:rPr>
          <w:rFonts w:hint="eastAsia" w:ascii="宋体" w:hAnsi="宋体"/>
          <w:szCs w:val="21"/>
          <w:lang w:val="zh-CN"/>
        </w:rPr>
        <w:t>在投标文件有效期内撤销投标文件的；</w:t>
      </w:r>
    </w:p>
    <w:p w14:paraId="0ABE20A4">
      <w:pPr>
        <w:numPr>
          <w:ilvl w:val="0"/>
          <w:numId w:val="20"/>
        </w:numPr>
        <w:spacing w:line="276" w:lineRule="auto"/>
        <w:rPr>
          <w:rFonts w:ascii="宋体" w:hAnsi="宋体"/>
          <w:szCs w:val="21"/>
          <w:lang w:val="zh-CN"/>
        </w:rPr>
      </w:pPr>
      <w:r>
        <w:rPr>
          <w:rFonts w:hint="eastAsia" w:ascii="宋体" w:hAnsi="宋体"/>
          <w:szCs w:val="21"/>
          <w:lang w:val="zh-CN"/>
        </w:rPr>
        <w:t>在投标文件中提供虚假材料的；</w:t>
      </w:r>
    </w:p>
    <w:p w14:paraId="25D80514">
      <w:pPr>
        <w:numPr>
          <w:ilvl w:val="0"/>
          <w:numId w:val="20"/>
        </w:numPr>
        <w:spacing w:line="276" w:lineRule="auto"/>
        <w:rPr>
          <w:rFonts w:ascii="宋体" w:hAnsi="宋体"/>
          <w:szCs w:val="21"/>
          <w:lang w:val="zh-CN"/>
        </w:rPr>
      </w:pPr>
      <w:r>
        <w:rPr>
          <w:rFonts w:hint="eastAsia" w:ascii="宋体" w:hAnsi="宋体"/>
          <w:szCs w:val="21"/>
          <w:lang w:val="zh-CN"/>
        </w:rPr>
        <w:t>中标后无正当理由拒绝签订政府采购合同的；</w:t>
      </w:r>
    </w:p>
    <w:p w14:paraId="34E7C1D6">
      <w:pPr>
        <w:numPr>
          <w:ilvl w:val="0"/>
          <w:numId w:val="20"/>
        </w:numPr>
        <w:spacing w:line="276" w:lineRule="auto"/>
        <w:rPr>
          <w:rFonts w:ascii="宋体" w:hAnsi="宋体"/>
          <w:szCs w:val="21"/>
          <w:lang w:val="zh-CN"/>
        </w:rPr>
      </w:pPr>
      <w:r>
        <w:rPr>
          <w:rFonts w:hint="eastAsia" w:ascii="宋体" w:hAnsi="宋体"/>
          <w:szCs w:val="21"/>
          <w:lang w:val="zh-CN"/>
        </w:rPr>
        <w:t>串通投标、恶意串通的；</w:t>
      </w:r>
    </w:p>
    <w:p w14:paraId="3F0485D6">
      <w:pPr>
        <w:numPr>
          <w:ilvl w:val="0"/>
          <w:numId w:val="20"/>
        </w:numPr>
        <w:spacing w:line="276" w:lineRule="auto"/>
        <w:rPr>
          <w:rFonts w:ascii="宋体" w:hAnsi="宋体"/>
          <w:szCs w:val="21"/>
          <w:lang w:val="zh-CN"/>
        </w:rPr>
      </w:pPr>
      <w:r>
        <w:rPr>
          <w:rFonts w:hint="eastAsia" w:ascii="宋体" w:hAnsi="宋体"/>
          <w:szCs w:val="21"/>
          <w:lang w:val="zh-CN"/>
        </w:rPr>
        <w:t>法律、法规和招标文件中规定的其它不予退还投标保证金的情形。</w:t>
      </w:r>
    </w:p>
    <w:p w14:paraId="0070E6C8">
      <w:pPr>
        <w:numPr>
          <w:ilvl w:val="0"/>
          <w:numId w:val="2"/>
        </w:numPr>
        <w:spacing w:line="276" w:lineRule="auto"/>
        <w:rPr>
          <w:rFonts w:ascii="宋体" w:hAnsi="宋体"/>
          <w:b/>
          <w:szCs w:val="21"/>
          <w:lang w:val="zh-CN"/>
        </w:rPr>
      </w:pPr>
      <w:r>
        <w:rPr>
          <w:rFonts w:hint="eastAsia" w:ascii="宋体" w:hAnsi="宋体"/>
          <w:b/>
          <w:szCs w:val="21"/>
          <w:lang w:val="zh-CN"/>
        </w:rPr>
        <w:t>投标有效期</w:t>
      </w:r>
    </w:p>
    <w:p w14:paraId="1451D44D">
      <w:pPr>
        <w:numPr>
          <w:ilvl w:val="0"/>
          <w:numId w:val="21"/>
        </w:numPr>
        <w:spacing w:line="276" w:lineRule="auto"/>
        <w:ind w:left="616" w:hanging="616"/>
        <w:rPr>
          <w:rFonts w:ascii="宋体" w:hAnsi="宋体"/>
          <w:szCs w:val="21"/>
          <w:lang w:val="zh-CN"/>
        </w:rPr>
      </w:pPr>
      <w:r>
        <w:rPr>
          <w:rFonts w:hint="eastAsia" w:ascii="宋体" w:hAnsi="宋体"/>
          <w:szCs w:val="21"/>
          <w:lang w:val="zh-CN"/>
        </w:rPr>
        <w:t>投标有效期详见本章《投标人须知前附表》中的规定。</w:t>
      </w:r>
      <w:r>
        <w:rPr>
          <w:rFonts w:hint="eastAsia" w:ascii="宋体" w:hAnsi="宋体" w:cs="Arial"/>
          <w:kern w:val="0"/>
          <w:szCs w:val="21"/>
          <w:lang w:val="zh-CN"/>
        </w:rPr>
        <w:t>投标文件中承诺的投标有效期应当不少于招标文件中载明的投标有效期。</w:t>
      </w:r>
      <w:r>
        <w:rPr>
          <w:rFonts w:hint="eastAsia" w:ascii="宋体" w:hAnsi="宋体" w:cs="Arial"/>
          <w:b/>
          <w:kern w:val="0"/>
          <w:szCs w:val="21"/>
          <w:lang w:val="zh-CN"/>
        </w:rPr>
        <w:t>投标有效期不足的，</w:t>
      </w:r>
      <w:r>
        <w:rPr>
          <w:rFonts w:hint="eastAsia" w:ascii="宋体" w:hAnsi="宋体"/>
          <w:b/>
          <w:szCs w:val="21"/>
          <w:lang w:val="zh-CN"/>
        </w:rPr>
        <w:t>按照无效投标处理。</w:t>
      </w:r>
    </w:p>
    <w:p w14:paraId="1D592DB3">
      <w:pPr>
        <w:numPr>
          <w:ilvl w:val="0"/>
          <w:numId w:val="21"/>
        </w:numPr>
        <w:spacing w:line="276" w:lineRule="auto"/>
        <w:ind w:left="616" w:hanging="616"/>
        <w:rPr>
          <w:rFonts w:ascii="宋体" w:hAnsi="宋体"/>
          <w:szCs w:val="21"/>
          <w:lang w:val="zh-CN"/>
        </w:rPr>
      </w:pPr>
      <w:r>
        <w:rPr>
          <w:rFonts w:hint="eastAsia" w:ascii="宋体" w:hAnsi="宋体"/>
          <w:szCs w:val="21"/>
          <w:lang w:val="zh-CN"/>
        </w:rPr>
        <w:t>特殊情况下，在原投标有效期截止之前，采购人或采购代理机构可要求投标人延长投标有效期。这种要求与答复均应以书面形式提交。投标人可拒绝采购人或采购代理机构的这种要求，但其投标在原投标有效期期满后将不再有效。同意延长投标有效期的投标人不会被要求和允许修正其投标内容，而只会被要求相应地延长其投标保证金的有效期。在这种情况下，本章“投标保证金”的退还和不予退还的规定将在延长了的有效期内继续有效。</w:t>
      </w:r>
    </w:p>
    <w:p w14:paraId="07DAE11C">
      <w:pPr>
        <w:numPr>
          <w:ilvl w:val="0"/>
          <w:numId w:val="2"/>
        </w:numPr>
        <w:spacing w:line="276" w:lineRule="auto"/>
        <w:rPr>
          <w:rFonts w:ascii="宋体" w:hAnsi="宋体"/>
          <w:b/>
          <w:szCs w:val="21"/>
          <w:lang w:val="zh-CN"/>
        </w:rPr>
      </w:pPr>
      <w:r>
        <w:rPr>
          <w:rFonts w:hint="eastAsia" w:ascii="宋体" w:hAnsi="宋体"/>
          <w:b/>
          <w:szCs w:val="21"/>
          <w:lang w:val="zh-CN"/>
        </w:rPr>
        <w:t>投标文件形式、样品及现场演示</w:t>
      </w:r>
    </w:p>
    <w:p w14:paraId="0E9C932A">
      <w:pPr>
        <w:spacing w:line="276" w:lineRule="auto"/>
        <w:ind w:left="567" w:hanging="567" w:hangingChars="270"/>
        <w:rPr>
          <w:rFonts w:ascii="宋体" w:hAnsi="宋体"/>
          <w:szCs w:val="21"/>
        </w:rPr>
      </w:pPr>
      <w:r>
        <w:rPr>
          <w:rFonts w:hint="eastAsia" w:ascii="宋体" w:hAnsi="宋体"/>
          <w:szCs w:val="21"/>
        </w:rPr>
        <w:t>19.1</w:t>
      </w:r>
      <w:r>
        <w:rPr>
          <w:rFonts w:ascii="宋体" w:hAnsi="宋体"/>
          <w:szCs w:val="21"/>
        </w:rPr>
        <w:t xml:space="preserve"> </w:t>
      </w:r>
      <w:r>
        <w:rPr>
          <w:rFonts w:hint="eastAsia" w:ascii="宋体" w:hAnsi="宋体"/>
          <w:b/>
          <w:szCs w:val="21"/>
        </w:rPr>
        <w:t>投标文件形式</w:t>
      </w:r>
    </w:p>
    <w:p w14:paraId="4E5C2552">
      <w:pPr>
        <w:numPr>
          <w:ilvl w:val="0"/>
          <w:numId w:val="22"/>
        </w:numPr>
        <w:spacing w:line="276" w:lineRule="auto"/>
        <w:rPr>
          <w:rFonts w:ascii="宋体" w:hAnsi="宋体"/>
          <w:szCs w:val="21"/>
          <w:lang w:val="zh-CN"/>
        </w:rPr>
      </w:pPr>
      <w:r>
        <w:rPr>
          <w:rFonts w:hint="eastAsia" w:ascii="宋体" w:hAnsi="宋体" w:cs="宋体"/>
          <w:snapToGrid w:val="0"/>
          <w:szCs w:val="21"/>
          <w:lang w:val="zh-CN"/>
        </w:rPr>
        <w:t>投标文件</w:t>
      </w:r>
      <w:r>
        <w:rPr>
          <w:rFonts w:hint="eastAsia" w:ascii="宋体" w:hAnsi="宋体"/>
          <w:szCs w:val="21"/>
          <w:lang w:val="zh-CN"/>
        </w:rPr>
        <w:t>包括正本、副本及单独提供的法定代表人授权委托书（或法定代表人身份证明书）。</w:t>
      </w:r>
    </w:p>
    <w:p w14:paraId="32B3C8EF">
      <w:pPr>
        <w:numPr>
          <w:ilvl w:val="0"/>
          <w:numId w:val="22"/>
        </w:numPr>
        <w:spacing w:line="276" w:lineRule="auto"/>
        <w:rPr>
          <w:rFonts w:ascii="宋体" w:hAnsi="宋体"/>
          <w:szCs w:val="21"/>
          <w:lang w:val="zh-CN"/>
        </w:rPr>
      </w:pPr>
      <w:r>
        <w:rPr>
          <w:rFonts w:hint="eastAsia" w:ascii="宋体" w:hAnsi="宋体"/>
          <w:szCs w:val="21"/>
          <w:lang w:val="zh-CN"/>
        </w:rPr>
        <w:t>投标文件正、副本的数量见《投标人须知前附表》。每套投标文件须清楚地标明“正本”、“副本”，副本可采用正本的复印件，若副本与正本不符，以正本为准；如单独提供的报价一览表与投标文件正本不符，以单独提交的报价一览表为准。</w:t>
      </w:r>
    </w:p>
    <w:p w14:paraId="64F7C994">
      <w:pPr>
        <w:numPr>
          <w:ilvl w:val="0"/>
          <w:numId w:val="22"/>
        </w:numPr>
        <w:spacing w:line="276" w:lineRule="auto"/>
        <w:rPr>
          <w:rFonts w:ascii="宋体" w:hAnsi="宋体" w:cs="宋体"/>
          <w:snapToGrid w:val="0"/>
          <w:szCs w:val="21"/>
          <w:lang w:val="zh-CN"/>
        </w:rPr>
      </w:pPr>
      <w:r>
        <w:rPr>
          <w:rFonts w:hint="eastAsia" w:ascii="宋体" w:hAnsi="宋体"/>
          <w:szCs w:val="21"/>
          <w:lang w:val="zh-CN"/>
        </w:rPr>
        <w:t>投标文件</w:t>
      </w:r>
      <w:r>
        <w:rPr>
          <w:rFonts w:hint="eastAsia" w:ascii="宋体" w:hAnsi="宋体" w:cs="宋体"/>
          <w:snapToGrid w:val="0"/>
          <w:szCs w:val="21"/>
          <w:lang w:val="zh-CN"/>
        </w:rPr>
        <w:t>用纸应统一为A4规格（图纸、效果图等除外）。需打印或用不褪色墨水书写，并由法定代表人或授权代表（签名）并加盖公章。由授权代表（签名）的，投标文件中应提交《法定代表人授权书》。投标人为自然人的，由投标人本人签名并附身份证明。</w:t>
      </w:r>
    </w:p>
    <w:p w14:paraId="6F3B4647">
      <w:pPr>
        <w:numPr>
          <w:ilvl w:val="0"/>
          <w:numId w:val="22"/>
        </w:numPr>
        <w:spacing w:line="276" w:lineRule="auto"/>
        <w:rPr>
          <w:rFonts w:ascii="宋体" w:hAnsi="宋体"/>
          <w:szCs w:val="21"/>
          <w:lang w:val="zh-CN"/>
        </w:rPr>
      </w:pPr>
      <w:r>
        <w:rPr>
          <w:rFonts w:hint="eastAsia" w:ascii="宋体" w:hAnsi="宋体" w:cs="宋体"/>
          <w:snapToGrid w:val="0"/>
          <w:szCs w:val="21"/>
          <w:lang w:val="zh-CN"/>
        </w:rPr>
        <w:t>投标文</w:t>
      </w:r>
      <w:r>
        <w:rPr>
          <w:rFonts w:hint="eastAsia" w:ascii="宋体" w:hAnsi="宋体"/>
          <w:szCs w:val="21"/>
          <w:lang w:val="zh-CN"/>
        </w:rPr>
        <w:t>件中的任何行间插字、涂改和增删，必须由法定代表人或授权代表在旁边签名才有效。</w:t>
      </w:r>
    </w:p>
    <w:p w14:paraId="17216C6E">
      <w:pPr>
        <w:numPr>
          <w:ilvl w:val="0"/>
          <w:numId w:val="22"/>
        </w:numPr>
        <w:spacing w:line="276" w:lineRule="auto"/>
        <w:rPr>
          <w:rFonts w:ascii="宋体" w:hAnsi="宋体"/>
          <w:szCs w:val="21"/>
          <w:lang w:val="zh-CN"/>
        </w:rPr>
      </w:pPr>
      <w:r>
        <w:rPr>
          <w:rFonts w:hint="eastAsia" w:ascii="宋体" w:hAnsi="宋体"/>
          <w:szCs w:val="21"/>
          <w:lang w:val="zh-CN"/>
        </w:rPr>
        <w:t>投标文件应当采用不可拆卸的方法装订，对未经装订的投标文件可能发生的文件散落或缺损及由此产生的后果由投标人承担。</w:t>
      </w:r>
    </w:p>
    <w:p w14:paraId="6AEE3BAC">
      <w:pPr>
        <w:numPr>
          <w:ilvl w:val="0"/>
          <w:numId w:val="22"/>
        </w:numPr>
        <w:spacing w:line="276" w:lineRule="auto"/>
        <w:rPr>
          <w:rFonts w:ascii="宋体" w:hAnsi="宋体"/>
          <w:szCs w:val="21"/>
          <w:lang w:val="zh-CN"/>
        </w:rPr>
      </w:pPr>
      <w:r>
        <w:rPr>
          <w:rFonts w:hint="eastAsia" w:ascii="宋体" w:hAnsi="宋体"/>
          <w:szCs w:val="21"/>
          <w:lang w:val="zh-CN"/>
        </w:rPr>
        <w:t>投标文件正本、副本应进行密封包装，封包加盖投标人公章，并注明项目编号、包号、项目名称、投标人名称及“（**时间）前不得启封”的字样。</w:t>
      </w:r>
    </w:p>
    <w:p w14:paraId="425CBA6E">
      <w:pPr>
        <w:numPr>
          <w:ilvl w:val="0"/>
          <w:numId w:val="22"/>
        </w:numPr>
        <w:spacing w:line="276" w:lineRule="auto"/>
        <w:rPr>
          <w:rFonts w:ascii="宋体" w:hAnsi="宋体" w:cs="宋体"/>
          <w:snapToGrid w:val="0"/>
          <w:szCs w:val="21"/>
          <w:lang w:val="zh-CN"/>
        </w:rPr>
      </w:pPr>
      <w:r>
        <w:rPr>
          <w:rFonts w:hint="eastAsia" w:ascii="宋体" w:hAnsi="宋体"/>
          <w:szCs w:val="21"/>
          <w:lang w:val="zh-CN"/>
        </w:rPr>
        <w:t>如果未按要</w:t>
      </w:r>
      <w:r>
        <w:rPr>
          <w:rFonts w:hint="eastAsia" w:ascii="宋体" w:hAnsi="宋体"/>
          <w:szCs w:val="21"/>
        </w:rPr>
        <w:t>求密封或加写标记存在错误</w:t>
      </w:r>
      <w:r>
        <w:rPr>
          <w:rFonts w:hint="eastAsia" w:ascii="宋体" w:hAnsi="宋体"/>
          <w:szCs w:val="21"/>
          <w:lang w:val="zh-CN"/>
        </w:rPr>
        <w:t>，采购代理机构对其误投或提前启封概不负责。</w:t>
      </w:r>
    </w:p>
    <w:p w14:paraId="34A39A1E">
      <w:pPr>
        <w:spacing w:line="276" w:lineRule="auto"/>
        <w:ind w:left="567" w:hanging="567" w:hangingChars="270"/>
        <w:rPr>
          <w:rFonts w:ascii="宋体" w:hAnsi="宋体" w:cs="宋体"/>
          <w:snapToGrid w:val="0"/>
          <w:kern w:val="0"/>
          <w:szCs w:val="21"/>
          <w:lang w:val="zh-CN"/>
        </w:rPr>
      </w:pPr>
      <w:r>
        <w:rPr>
          <w:rFonts w:hint="eastAsia" w:ascii="宋体" w:hAnsi="宋体"/>
          <w:szCs w:val="21"/>
        </w:rPr>
        <w:t>19.</w:t>
      </w:r>
      <w:r>
        <w:rPr>
          <w:rFonts w:ascii="宋体" w:hAnsi="宋体"/>
          <w:szCs w:val="21"/>
        </w:rPr>
        <w:t>2</w:t>
      </w:r>
      <w:r>
        <w:rPr>
          <w:rFonts w:hint="eastAsia" w:ascii="宋体" w:hAnsi="宋体"/>
          <w:b/>
          <w:szCs w:val="21"/>
        </w:rPr>
        <w:t>样品</w:t>
      </w:r>
    </w:p>
    <w:p w14:paraId="019C2B28">
      <w:pPr>
        <w:numPr>
          <w:ilvl w:val="0"/>
          <w:numId w:val="23"/>
        </w:numPr>
        <w:spacing w:line="276" w:lineRule="auto"/>
        <w:rPr>
          <w:rFonts w:ascii="宋体" w:hAnsi="宋体"/>
          <w:szCs w:val="21"/>
          <w:lang w:val="zh-CN"/>
        </w:rPr>
      </w:pPr>
      <w:r>
        <w:rPr>
          <w:rFonts w:hint="eastAsia" w:ascii="宋体" w:hAnsi="宋体" w:cs="宋体"/>
          <w:szCs w:val="21"/>
        </w:rPr>
        <w:t>本项</w:t>
      </w:r>
      <w:r>
        <w:rPr>
          <w:rFonts w:hint="eastAsia" w:ascii="宋体" w:hAnsi="宋体"/>
          <w:szCs w:val="21"/>
          <w:lang w:val="zh-CN"/>
        </w:rPr>
        <w:t>目是否接收样品详见《投标人须知前附表》。</w:t>
      </w:r>
    </w:p>
    <w:p w14:paraId="622A56A8">
      <w:pPr>
        <w:numPr>
          <w:ilvl w:val="0"/>
          <w:numId w:val="23"/>
        </w:numPr>
        <w:spacing w:line="276" w:lineRule="auto"/>
        <w:rPr>
          <w:rFonts w:ascii="宋体" w:hAnsi="宋体"/>
          <w:szCs w:val="21"/>
          <w:lang w:val="zh-CN"/>
        </w:rPr>
      </w:pPr>
      <w:r>
        <w:rPr>
          <w:rFonts w:hint="eastAsia" w:ascii="宋体" w:hAnsi="宋体"/>
          <w:szCs w:val="21"/>
          <w:lang w:val="zh-CN"/>
        </w:rPr>
        <w:t>招标文件要求提交样品的，样品应在递交投标文件截止时间之前，由投标人授权代表凭法定代表人授权书（原件）、本人身份证（原件）递交到指定地点。提交样品的相关规定详见《投标人须知前附表》。</w:t>
      </w:r>
    </w:p>
    <w:p w14:paraId="3F98E7F9">
      <w:pPr>
        <w:numPr>
          <w:ilvl w:val="0"/>
          <w:numId w:val="23"/>
        </w:numPr>
        <w:spacing w:line="276" w:lineRule="auto"/>
        <w:rPr>
          <w:rFonts w:ascii="宋体" w:hAnsi="宋体" w:cs="宋体"/>
          <w:snapToGrid w:val="0"/>
          <w:kern w:val="0"/>
          <w:szCs w:val="21"/>
          <w:lang w:val="zh-CN"/>
        </w:rPr>
      </w:pPr>
      <w:r>
        <w:rPr>
          <w:rFonts w:hint="eastAsia" w:ascii="宋体" w:hAnsi="宋体"/>
          <w:szCs w:val="21"/>
          <w:lang w:val="zh-CN"/>
        </w:rPr>
        <w:t>采购活</w:t>
      </w:r>
      <w:r>
        <w:rPr>
          <w:rFonts w:hint="eastAsia" w:ascii="宋体" w:hAnsi="宋体" w:cs="宋体"/>
          <w:snapToGrid w:val="0"/>
          <w:szCs w:val="21"/>
          <w:lang w:val="zh-CN"/>
        </w:rPr>
        <w:t>动结束后，对于未中标人提供的样品，采购代理机构将及时退还未中标人，或者经未中标人同意后自行处理；对于中标人提供的样品，将按照招标文件的规定进行保管、封存，并作为履约验收的参考。</w:t>
      </w:r>
    </w:p>
    <w:p w14:paraId="72E9C250">
      <w:pPr>
        <w:spacing w:line="276" w:lineRule="auto"/>
        <w:ind w:left="420" w:hanging="420" w:hangingChars="200"/>
        <w:rPr>
          <w:rFonts w:ascii="宋体" w:hAnsi="宋体"/>
          <w:szCs w:val="21"/>
          <w:lang w:val="zh-CN"/>
        </w:rPr>
      </w:pPr>
      <w:r>
        <w:rPr>
          <w:rFonts w:hint="eastAsia" w:ascii="宋体" w:hAnsi="宋体"/>
          <w:szCs w:val="21"/>
        </w:rPr>
        <w:t>19.</w:t>
      </w:r>
      <w:r>
        <w:rPr>
          <w:rFonts w:ascii="宋体" w:hAnsi="宋体"/>
          <w:szCs w:val="21"/>
        </w:rPr>
        <w:t>3</w:t>
      </w:r>
      <w:r>
        <w:rPr>
          <w:rFonts w:hint="eastAsia" w:ascii="宋体" w:hAnsi="宋体"/>
          <w:b/>
          <w:szCs w:val="21"/>
        </w:rPr>
        <w:t xml:space="preserve"> 现场演示</w:t>
      </w:r>
    </w:p>
    <w:p w14:paraId="5F4C3FDC">
      <w:pPr>
        <w:spacing w:line="276" w:lineRule="auto"/>
        <w:ind w:firstLine="567" w:firstLineChars="270"/>
        <w:rPr>
          <w:rFonts w:ascii="宋体" w:hAnsi="宋体"/>
          <w:b/>
          <w:szCs w:val="21"/>
        </w:rPr>
      </w:pPr>
      <w:r>
        <w:rPr>
          <w:rFonts w:hint="eastAsia" w:ascii="宋体" w:hAnsi="宋体" w:cs="宋体"/>
          <w:snapToGrid w:val="0"/>
          <w:kern w:val="0"/>
          <w:szCs w:val="21"/>
          <w:lang w:val="zh-CN"/>
        </w:rPr>
        <w:t>本项目在评审时是否需要演示及相关要求详见</w:t>
      </w:r>
      <w:r>
        <w:rPr>
          <w:rFonts w:hint="eastAsia" w:ascii="宋体" w:hAnsi="宋体"/>
          <w:szCs w:val="21"/>
          <w:lang w:val="zh-CN"/>
        </w:rPr>
        <w:t>《投标人须知前附表》。</w:t>
      </w:r>
    </w:p>
    <w:p w14:paraId="6F5290B2">
      <w:pPr>
        <w:numPr>
          <w:ilvl w:val="0"/>
          <w:numId w:val="2"/>
        </w:numPr>
        <w:spacing w:line="276" w:lineRule="auto"/>
        <w:rPr>
          <w:rFonts w:ascii="宋体" w:hAnsi="宋体"/>
          <w:b/>
          <w:szCs w:val="21"/>
          <w:lang w:val="zh-CN"/>
        </w:rPr>
      </w:pPr>
      <w:r>
        <w:rPr>
          <w:rFonts w:hint="eastAsia" w:ascii="宋体" w:hAnsi="宋体"/>
          <w:b/>
          <w:szCs w:val="21"/>
          <w:lang w:val="zh-CN"/>
        </w:rPr>
        <w:t>投标文件递交</w:t>
      </w:r>
    </w:p>
    <w:p w14:paraId="36D0F05F">
      <w:pPr>
        <w:tabs>
          <w:tab w:val="left" w:pos="567"/>
        </w:tabs>
        <w:spacing w:line="276" w:lineRule="auto"/>
        <w:rPr>
          <w:rFonts w:ascii="宋体" w:hAnsi="宋体"/>
          <w:szCs w:val="21"/>
        </w:rPr>
      </w:pPr>
      <w:r>
        <w:rPr>
          <w:rFonts w:hint="eastAsia" w:ascii="宋体" w:hAnsi="宋体"/>
          <w:szCs w:val="21"/>
        </w:rPr>
        <w:t>2</w:t>
      </w:r>
      <w:r>
        <w:rPr>
          <w:rFonts w:ascii="宋体" w:hAnsi="宋体"/>
          <w:szCs w:val="21"/>
        </w:rPr>
        <w:t>0</w:t>
      </w:r>
      <w:r>
        <w:rPr>
          <w:rFonts w:hint="eastAsia" w:ascii="宋体" w:hAnsi="宋体"/>
          <w:szCs w:val="21"/>
        </w:rPr>
        <w:t>.1 投标人递交投标文件的截止时间：见</w:t>
      </w:r>
      <w:r>
        <w:rPr>
          <w:rFonts w:hint="eastAsia" w:ascii="宋体" w:hAnsi="宋体"/>
          <w:szCs w:val="21"/>
          <w:lang w:val="zh-CN"/>
        </w:rPr>
        <w:t>《投标人须知前附表》</w:t>
      </w:r>
      <w:r>
        <w:rPr>
          <w:rFonts w:hint="eastAsia" w:ascii="宋体" w:hAnsi="宋体"/>
          <w:szCs w:val="21"/>
        </w:rPr>
        <w:t>。</w:t>
      </w:r>
    </w:p>
    <w:p w14:paraId="2A4AEAE6">
      <w:pPr>
        <w:spacing w:line="276" w:lineRule="auto"/>
        <w:ind w:left="525" w:hanging="525" w:hangingChars="250"/>
        <w:rPr>
          <w:rFonts w:ascii="宋体" w:hAnsi="宋体"/>
          <w:szCs w:val="21"/>
        </w:rPr>
      </w:pPr>
      <w:r>
        <w:rPr>
          <w:rFonts w:hint="eastAsia" w:ascii="宋体" w:hAnsi="宋体"/>
          <w:szCs w:val="21"/>
        </w:rPr>
        <w:t>2</w:t>
      </w:r>
      <w:r>
        <w:rPr>
          <w:rFonts w:ascii="宋体" w:hAnsi="宋体"/>
          <w:szCs w:val="21"/>
        </w:rPr>
        <w:t>0</w:t>
      </w:r>
      <w:r>
        <w:rPr>
          <w:rFonts w:hint="eastAsia" w:ascii="宋体" w:hAnsi="宋体"/>
          <w:szCs w:val="21"/>
        </w:rPr>
        <w:t>.2投标人应当在投标截止时间前，按</w:t>
      </w:r>
      <w:r>
        <w:rPr>
          <w:rFonts w:ascii="宋体" w:hAnsi="宋体"/>
          <w:szCs w:val="21"/>
        </w:rPr>
        <w:t>要求</w:t>
      </w:r>
      <w:r>
        <w:rPr>
          <w:rFonts w:hint="eastAsia" w:ascii="宋体" w:hAnsi="宋体"/>
          <w:szCs w:val="21"/>
        </w:rPr>
        <w:t>将投标文件递交或邮寄送达（如招标公告允许接收邮寄），递交地点见《投标人须知前附表》。</w:t>
      </w:r>
      <w:r>
        <w:rPr>
          <w:rFonts w:hint="eastAsia" w:ascii="宋体" w:hAnsi="宋体" w:cs="宋体"/>
          <w:kern w:val="0"/>
          <w:szCs w:val="21"/>
        </w:rPr>
        <w:t>采购代理机构</w:t>
      </w:r>
      <w:r>
        <w:rPr>
          <w:rFonts w:hint="eastAsia" w:ascii="宋体" w:hAnsi="宋体"/>
          <w:szCs w:val="21"/>
        </w:rPr>
        <w:t>收到投标文件后向投标人出具签收凭证。逾期送达的或者未送达指定地点的，</w:t>
      </w:r>
      <w:r>
        <w:rPr>
          <w:rFonts w:hint="eastAsia" w:ascii="宋体" w:hAnsi="宋体" w:cs="宋体"/>
          <w:kern w:val="0"/>
          <w:szCs w:val="21"/>
        </w:rPr>
        <w:t>采购人和采购代理机构</w:t>
      </w:r>
      <w:r>
        <w:rPr>
          <w:rFonts w:hint="eastAsia" w:ascii="宋体" w:hAnsi="宋体"/>
          <w:szCs w:val="21"/>
        </w:rPr>
        <w:t>将拒收。</w:t>
      </w:r>
    </w:p>
    <w:p w14:paraId="72DDF397">
      <w:pPr>
        <w:spacing w:line="276" w:lineRule="auto"/>
        <w:ind w:left="567" w:hanging="567" w:hangingChars="270"/>
        <w:rPr>
          <w:rFonts w:ascii="宋体" w:hAnsi="宋体" w:cs="Arial"/>
          <w:kern w:val="0"/>
          <w:szCs w:val="21"/>
          <w:lang w:val="zh-CN"/>
        </w:rPr>
      </w:pPr>
      <w:r>
        <w:rPr>
          <w:rFonts w:hint="eastAsia" w:ascii="宋体" w:hAnsi="宋体"/>
          <w:szCs w:val="21"/>
        </w:rPr>
        <w:t>2</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 xml:space="preserve"> 除《投标人须知前附表》另有规定外，投标人所递交的投标文件不予退还。</w:t>
      </w:r>
    </w:p>
    <w:p w14:paraId="5F1B4EE1">
      <w:pPr>
        <w:numPr>
          <w:ilvl w:val="0"/>
          <w:numId w:val="2"/>
        </w:numPr>
        <w:spacing w:line="276" w:lineRule="auto"/>
        <w:rPr>
          <w:rFonts w:ascii="宋体" w:hAnsi="宋体"/>
          <w:b/>
          <w:szCs w:val="21"/>
          <w:lang w:val="zh-CN"/>
        </w:rPr>
      </w:pPr>
      <w:r>
        <w:rPr>
          <w:rFonts w:hint="eastAsia" w:ascii="宋体" w:hAnsi="宋体"/>
          <w:b/>
          <w:szCs w:val="21"/>
          <w:lang w:val="zh-CN"/>
        </w:rPr>
        <w:t>投标文件的修改和撤回</w:t>
      </w:r>
    </w:p>
    <w:p w14:paraId="605C97B5">
      <w:pPr>
        <w:spacing w:line="276" w:lineRule="auto"/>
        <w:ind w:left="525" w:hanging="525" w:hangingChars="250"/>
        <w:rPr>
          <w:rFonts w:ascii="宋体" w:hAnsi="宋体"/>
          <w:szCs w:val="21"/>
          <w:lang w:val="zh-CN"/>
        </w:rPr>
      </w:pPr>
      <w:r>
        <w:rPr>
          <w:rFonts w:hint="eastAsia" w:ascii="宋体" w:hAnsi="宋体"/>
          <w:szCs w:val="21"/>
          <w:lang w:val="zh-CN"/>
        </w:rPr>
        <w:t>21.1 投标人在投标截止时间前，可以对所递交的投标文件进行补充、修改或者撤回，并书面通知采购代理机构。补充、修改的内容应当按照招标文件要求签署、盖章、密封后，作为投标文件的组成部分。</w:t>
      </w:r>
    </w:p>
    <w:p w14:paraId="7416F23E">
      <w:pPr>
        <w:spacing w:line="276" w:lineRule="auto"/>
        <w:ind w:left="525" w:hanging="525" w:hangingChars="250"/>
        <w:rPr>
          <w:rFonts w:ascii="宋体" w:hAnsi="宋体"/>
          <w:szCs w:val="21"/>
          <w:lang w:val="zh-CN"/>
        </w:rPr>
      </w:pPr>
      <w:r>
        <w:rPr>
          <w:rFonts w:hint="eastAsia" w:ascii="宋体" w:hAnsi="宋体"/>
          <w:szCs w:val="21"/>
          <w:lang w:val="zh-CN"/>
        </w:rPr>
        <w:t>21.</w:t>
      </w:r>
      <w:r>
        <w:rPr>
          <w:rFonts w:ascii="宋体" w:hAnsi="宋体"/>
          <w:szCs w:val="21"/>
          <w:lang w:val="zh-CN"/>
        </w:rPr>
        <w:t xml:space="preserve">2 </w:t>
      </w:r>
      <w:r>
        <w:rPr>
          <w:rFonts w:hint="eastAsia" w:ascii="宋体" w:hAnsi="宋体"/>
          <w:szCs w:val="21"/>
          <w:lang w:val="zh-CN"/>
        </w:rPr>
        <w:t>投标有效期内投标人不得撤销其投标文件，否则按照本章“投标保证金”的规定其投标保证金不予退还。</w:t>
      </w:r>
    </w:p>
    <w:p w14:paraId="30D48B98">
      <w:pPr>
        <w:keepNext/>
        <w:keepLines/>
        <w:numPr>
          <w:ilvl w:val="0"/>
          <w:numId w:val="1"/>
        </w:numPr>
        <w:spacing w:line="276" w:lineRule="auto"/>
        <w:ind w:left="426" w:hanging="426"/>
        <w:jc w:val="left"/>
        <w:outlineLvl w:val="1"/>
        <w:rPr>
          <w:rFonts w:ascii="宋体" w:hAnsi="宋体"/>
          <w:b/>
          <w:kern w:val="0"/>
          <w:szCs w:val="21"/>
          <w:lang w:val="zh-CN"/>
        </w:rPr>
      </w:pPr>
      <w:bookmarkStart w:id="15" w:name="_Toc272247698"/>
      <w:bookmarkStart w:id="16" w:name="_Toc278891595"/>
      <w:bookmarkStart w:id="17" w:name="_Toc494561942"/>
      <w:bookmarkStart w:id="18" w:name="_Toc97815001"/>
      <w:r>
        <w:rPr>
          <w:rFonts w:hint="eastAsia" w:ascii="宋体" w:hAnsi="宋体"/>
          <w:b/>
          <w:kern w:val="0"/>
          <w:szCs w:val="21"/>
          <w:lang w:val="zh-CN"/>
        </w:rPr>
        <w:t>开标与评标</w:t>
      </w:r>
      <w:bookmarkEnd w:id="15"/>
      <w:bookmarkEnd w:id="16"/>
      <w:bookmarkEnd w:id="17"/>
      <w:bookmarkEnd w:id="18"/>
    </w:p>
    <w:p w14:paraId="7A14800A">
      <w:pPr>
        <w:numPr>
          <w:ilvl w:val="0"/>
          <w:numId w:val="2"/>
        </w:numPr>
        <w:spacing w:line="276" w:lineRule="auto"/>
        <w:rPr>
          <w:rFonts w:ascii="宋体" w:hAnsi="宋体"/>
          <w:b/>
          <w:szCs w:val="21"/>
          <w:lang w:val="zh-CN"/>
        </w:rPr>
      </w:pPr>
      <w:r>
        <w:rPr>
          <w:rFonts w:hint="eastAsia" w:ascii="宋体" w:hAnsi="宋体"/>
          <w:b/>
          <w:szCs w:val="21"/>
          <w:lang w:val="zh-CN"/>
        </w:rPr>
        <w:t>开标</w:t>
      </w:r>
    </w:p>
    <w:p w14:paraId="18804616">
      <w:pPr>
        <w:numPr>
          <w:ilvl w:val="0"/>
          <w:numId w:val="24"/>
        </w:numPr>
        <w:spacing w:line="276" w:lineRule="auto"/>
        <w:ind w:left="616" w:hanging="616"/>
        <w:rPr>
          <w:rFonts w:ascii="宋体" w:hAnsi="宋体"/>
          <w:szCs w:val="21"/>
          <w:lang w:val="zh-CN"/>
        </w:rPr>
      </w:pPr>
      <w:r>
        <w:rPr>
          <w:rFonts w:hint="eastAsia" w:ascii="宋体" w:hAnsi="宋体" w:cs="宋体"/>
          <w:kern w:val="0"/>
          <w:szCs w:val="21"/>
        </w:rPr>
        <w:t>采购代理机构在第一章</w:t>
      </w:r>
      <w:r>
        <w:rPr>
          <w:rFonts w:hint="eastAsia" w:ascii="宋体" w:hAnsi="宋体"/>
          <w:szCs w:val="21"/>
          <w:lang w:val="zh-CN"/>
        </w:rPr>
        <w:t>“招标公告（投标邀请书）”中约定的日期、时间和地点组织开标。</w:t>
      </w:r>
    </w:p>
    <w:p w14:paraId="263C3AB7">
      <w:pPr>
        <w:numPr>
          <w:ilvl w:val="0"/>
          <w:numId w:val="24"/>
        </w:numPr>
        <w:spacing w:line="276" w:lineRule="auto"/>
        <w:ind w:left="616" w:hanging="616"/>
        <w:rPr>
          <w:rFonts w:ascii="宋体" w:hAnsi="宋体" w:cs="宋体"/>
          <w:kern w:val="0"/>
          <w:szCs w:val="21"/>
        </w:rPr>
      </w:pPr>
      <w:r>
        <w:rPr>
          <w:rFonts w:hint="eastAsia" w:ascii="宋体" w:hAnsi="宋体"/>
          <w:szCs w:val="21"/>
          <w:lang w:val="zh-CN"/>
        </w:rPr>
        <w:t>投标</w:t>
      </w:r>
      <w:r>
        <w:rPr>
          <w:rFonts w:hint="eastAsia" w:ascii="宋体" w:hAnsi="宋体" w:cs="宋体"/>
          <w:kern w:val="0"/>
          <w:szCs w:val="21"/>
        </w:rPr>
        <w:t>人法定代表人或其授权代表应携带有效身份证明参加项目开标会，投标人未参加开标的，视同认可开标结果。截止投标文件递交时间，投标人不足3家的，不进行开标。</w:t>
      </w:r>
    </w:p>
    <w:p w14:paraId="5A81B822">
      <w:pPr>
        <w:numPr>
          <w:ilvl w:val="0"/>
          <w:numId w:val="24"/>
        </w:numPr>
        <w:spacing w:line="276" w:lineRule="auto"/>
        <w:ind w:left="616" w:hanging="616"/>
        <w:rPr>
          <w:rFonts w:ascii="宋体" w:hAnsi="宋体" w:cs="宋体"/>
          <w:kern w:val="0"/>
          <w:szCs w:val="21"/>
        </w:rPr>
      </w:pPr>
      <w:r>
        <w:rPr>
          <w:rFonts w:hint="eastAsia" w:ascii="宋体" w:hAnsi="宋体" w:cs="宋体"/>
          <w:kern w:val="0"/>
          <w:szCs w:val="21"/>
        </w:rPr>
        <w:t>开标时，由投标人或其推选的代表检查投标文件的密封情况，经确认无误后由招标代理机构工作人员当众拆封，宣布投标人名称、投标价格和招标文件规定的需要宣布的其他内容。</w:t>
      </w:r>
    </w:p>
    <w:p w14:paraId="5CD846AA">
      <w:pPr>
        <w:numPr>
          <w:ilvl w:val="0"/>
          <w:numId w:val="24"/>
        </w:numPr>
        <w:spacing w:line="276" w:lineRule="auto"/>
        <w:ind w:left="616" w:hanging="616"/>
        <w:rPr>
          <w:rFonts w:ascii="宋体" w:hAnsi="宋体" w:cs="宋体"/>
          <w:kern w:val="0"/>
          <w:szCs w:val="21"/>
        </w:rPr>
      </w:pPr>
      <w:r>
        <w:rPr>
          <w:rFonts w:hint="eastAsia" w:ascii="宋体" w:hAnsi="宋体" w:cs="宋体"/>
          <w:kern w:val="0"/>
          <w:szCs w:val="21"/>
        </w:rPr>
        <w:t>招标代理机构负责对开标过程进行记录，由参加开标的各投标人代表和相关工作人员对开标记录进行签字确认。</w:t>
      </w:r>
    </w:p>
    <w:p w14:paraId="1AF259E3">
      <w:pPr>
        <w:numPr>
          <w:ilvl w:val="0"/>
          <w:numId w:val="24"/>
        </w:numPr>
        <w:spacing w:line="276" w:lineRule="auto"/>
        <w:ind w:left="616" w:hanging="616"/>
        <w:rPr>
          <w:rFonts w:ascii="宋体" w:hAnsi="宋体"/>
          <w:szCs w:val="21"/>
          <w:lang w:val="zh-CN"/>
        </w:rPr>
      </w:pPr>
      <w:r>
        <w:rPr>
          <w:rFonts w:hint="eastAsia" w:ascii="宋体" w:hAnsi="宋体" w:cs="宋体"/>
          <w:kern w:val="0"/>
          <w:szCs w:val="21"/>
        </w:rPr>
        <w:t>投标人代表对开标过程和开标记录有疑义，以及认为采购人、招标代理机构相关工作人员有需要回避的情形的，应当场提出询问或者回避申请。采购人、招标代理机构将及时处理投标人代表提出的询问或者</w:t>
      </w:r>
      <w:r>
        <w:rPr>
          <w:rFonts w:hint="eastAsia" w:ascii="宋体" w:hAnsi="宋体"/>
          <w:szCs w:val="21"/>
          <w:lang w:val="zh-CN"/>
        </w:rPr>
        <w:t>回避申请。</w:t>
      </w:r>
    </w:p>
    <w:p w14:paraId="3471206D">
      <w:pPr>
        <w:numPr>
          <w:ilvl w:val="0"/>
          <w:numId w:val="2"/>
        </w:numPr>
        <w:spacing w:line="276" w:lineRule="auto"/>
        <w:rPr>
          <w:rFonts w:ascii="宋体" w:hAnsi="宋体"/>
          <w:b/>
          <w:szCs w:val="21"/>
          <w:lang w:val="zh-CN"/>
        </w:rPr>
      </w:pPr>
      <w:r>
        <w:rPr>
          <w:rFonts w:hint="eastAsia" w:ascii="宋体" w:hAnsi="宋体"/>
          <w:b/>
          <w:szCs w:val="21"/>
          <w:lang w:val="zh-CN"/>
        </w:rPr>
        <w:t>资格审查</w:t>
      </w:r>
    </w:p>
    <w:p w14:paraId="5CCF76B9">
      <w:pPr>
        <w:numPr>
          <w:ilvl w:val="0"/>
          <w:numId w:val="25"/>
        </w:numPr>
        <w:spacing w:line="276" w:lineRule="auto"/>
        <w:ind w:left="616" w:hanging="616"/>
        <w:rPr>
          <w:rFonts w:ascii="宋体" w:hAnsi="宋体"/>
          <w:bCs/>
          <w:szCs w:val="21"/>
          <w:lang w:val="zh-CN"/>
        </w:rPr>
      </w:pPr>
      <w:r>
        <w:rPr>
          <w:rFonts w:hint="eastAsia" w:ascii="宋体" w:hAnsi="宋体"/>
          <w:bCs/>
          <w:szCs w:val="21"/>
          <w:lang w:val="zh-CN"/>
        </w:rPr>
        <w:t>开标结束后，采购人与采购代理机构依据法律、法规及招标文件的规定，对投标人的资格进行审查，审查办法详见第四章“资格审查方法及标准”。</w:t>
      </w:r>
    </w:p>
    <w:p w14:paraId="1A13DFEE">
      <w:pPr>
        <w:numPr>
          <w:ilvl w:val="0"/>
          <w:numId w:val="2"/>
        </w:numPr>
        <w:spacing w:line="276" w:lineRule="auto"/>
        <w:rPr>
          <w:rFonts w:ascii="宋体" w:hAnsi="宋体"/>
          <w:b/>
          <w:szCs w:val="21"/>
          <w:lang w:val="zh-CN"/>
        </w:rPr>
      </w:pPr>
      <w:r>
        <w:rPr>
          <w:rFonts w:hint="eastAsia" w:ascii="宋体" w:hAnsi="宋体"/>
          <w:b/>
          <w:szCs w:val="21"/>
          <w:lang w:val="zh-CN"/>
        </w:rPr>
        <w:t>评标方法</w:t>
      </w:r>
    </w:p>
    <w:p w14:paraId="50C85284">
      <w:pPr>
        <w:numPr>
          <w:ilvl w:val="0"/>
          <w:numId w:val="26"/>
        </w:numPr>
        <w:spacing w:line="276" w:lineRule="auto"/>
        <w:ind w:left="616" w:hanging="616"/>
        <w:rPr>
          <w:rFonts w:ascii="宋体" w:hAnsi="宋体"/>
          <w:bCs/>
          <w:szCs w:val="21"/>
          <w:lang w:val="zh-CN"/>
        </w:rPr>
      </w:pPr>
      <w:r>
        <w:rPr>
          <w:rFonts w:hint="eastAsia" w:ascii="宋体" w:hAnsi="宋体"/>
          <w:bCs/>
          <w:szCs w:val="21"/>
          <w:lang w:val="zh-CN"/>
        </w:rPr>
        <w:t>根据</w:t>
      </w:r>
      <w:r>
        <w:rPr>
          <w:rFonts w:hint="eastAsia" w:ascii="宋体" w:hAnsi="宋体"/>
          <w:bCs/>
          <w:color w:val="0D0D0D"/>
          <w:szCs w:val="21"/>
          <w:lang w:val="zh-CN"/>
        </w:rPr>
        <w:t>《政府采购货物和服务招标投标管理办法》（财政部令第87号）</w:t>
      </w:r>
      <w:r>
        <w:rPr>
          <w:rFonts w:hint="eastAsia" w:ascii="宋体" w:hAnsi="宋体"/>
          <w:bCs/>
          <w:szCs w:val="21"/>
          <w:lang w:val="zh-CN"/>
        </w:rPr>
        <w:t>规定</w:t>
      </w:r>
      <w:r>
        <w:rPr>
          <w:rFonts w:ascii="宋体" w:hAnsi="宋体"/>
          <w:bCs/>
          <w:szCs w:val="21"/>
          <w:lang w:val="zh-CN"/>
        </w:rPr>
        <w:t>，</w:t>
      </w:r>
      <w:r>
        <w:rPr>
          <w:rFonts w:hint="eastAsia" w:ascii="宋体" w:hAnsi="宋体"/>
          <w:bCs/>
          <w:szCs w:val="21"/>
          <w:lang w:val="zh-CN"/>
        </w:rPr>
        <w:t>评标方法分为最低评标价法和综合评分法。本项目所</w:t>
      </w:r>
      <w:r>
        <w:rPr>
          <w:rFonts w:ascii="宋体" w:hAnsi="宋体"/>
          <w:bCs/>
          <w:szCs w:val="21"/>
          <w:lang w:val="zh-CN"/>
        </w:rPr>
        <w:t>采用评标方法</w:t>
      </w:r>
      <w:r>
        <w:rPr>
          <w:rFonts w:hint="eastAsia" w:ascii="宋体" w:hAnsi="宋体"/>
          <w:bCs/>
          <w:szCs w:val="21"/>
          <w:lang w:val="zh-CN"/>
        </w:rPr>
        <w:t>见《投标人须知前附表》。</w:t>
      </w:r>
    </w:p>
    <w:p w14:paraId="7BB9195E">
      <w:pPr>
        <w:numPr>
          <w:ilvl w:val="0"/>
          <w:numId w:val="2"/>
        </w:numPr>
        <w:spacing w:line="276" w:lineRule="auto"/>
        <w:rPr>
          <w:rFonts w:ascii="宋体" w:hAnsi="宋体"/>
          <w:b/>
          <w:szCs w:val="21"/>
          <w:lang w:val="zh-CN"/>
        </w:rPr>
      </w:pPr>
      <w:r>
        <w:rPr>
          <w:rFonts w:hint="eastAsia" w:ascii="宋体" w:hAnsi="宋体"/>
          <w:b/>
          <w:szCs w:val="21"/>
          <w:lang w:val="zh-CN"/>
        </w:rPr>
        <w:t>评标委员会的组成</w:t>
      </w:r>
    </w:p>
    <w:p w14:paraId="0EACD6F1">
      <w:pPr>
        <w:numPr>
          <w:ilvl w:val="0"/>
          <w:numId w:val="27"/>
        </w:numPr>
        <w:spacing w:line="276" w:lineRule="auto"/>
        <w:ind w:left="616" w:hanging="616"/>
        <w:rPr>
          <w:rFonts w:ascii="宋体" w:hAnsi="宋体"/>
          <w:szCs w:val="21"/>
          <w:lang w:val="zh-CN"/>
        </w:rPr>
      </w:pPr>
      <w:r>
        <w:rPr>
          <w:rFonts w:hint="eastAsia" w:ascii="宋体" w:hAnsi="宋体" w:cs="Arial"/>
          <w:kern w:val="0"/>
          <w:szCs w:val="21"/>
          <w:lang w:val="zh-CN"/>
        </w:rPr>
        <w:t>评标委员会由采购人代表和评审专家组成，成员人数应当为5人或5人以上单数，其中评审专家不得少于成员总数的三分之二；</w:t>
      </w:r>
      <w:r>
        <w:rPr>
          <w:rFonts w:hint="eastAsia" w:ascii="宋体" w:hAnsi="宋体"/>
          <w:szCs w:val="21"/>
          <w:lang w:val="zh-CN"/>
        </w:rPr>
        <w:t>采购预算金额在1000万元及以上、技术复杂或社会影响较大的项目，评标委员会成员人数应当为7人及以上单数。</w:t>
      </w:r>
    </w:p>
    <w:p w14:paraId="074CB644">
      <w:pPr>
        <w:numPr>
          <w:ilvl w:val="0"/>
          <w:numId w:val="27"/>
        </w:numPr>
        <w:spacing w:line="276" w:lineRule="auto"/>
        <w:ind w:left="616" w:hanging="616"/>
        <w:rPr>
          <w:rFonts w:ascii="宋体" w:hAnsi="宋体"/>
          <w:szCs w:val="21"/>
          <w:lang w:val="zh-CN"/>
        </w:rPr>
      </w:pPr>
      <w:r>
        <w:rPr>
          <w:rFonts w:hint="eastAsia" w:ascii="宋体" w:hAnsi="宋体" w:cs="Arial"/>
          <w:kern w:val="0"/>
          <w:szCs w:val="21"/>
          <w:lang w:val="zh-CN"/>
        </w:rPr>
        <w:t>评审专家</w:t>
      </w:r>
      <w:r>
        <w:rPr>
          <w:rFonts w:hint="eastAsia" w:ascii="宋体" w:hAnsi="宋体"/>
          <w:szCs w:val="21"/>
          <w:lang w:val="zh-CN"/>
        </w:rPr>
        <w:t>依法从政府采购专家库中随机抽取。对技术复杂、专业性强的采购项目，通过随机方式难以确定合适评审专家的，经主管预算单位同意，采购人可以自行选定相应专业领域的评审专家。</w:t>
      </w:r>
    </w:p>
    <w:p w14:paraId="57AE6893">
      <w:pPr>
        <w:numPr>
          <w:ilvl w:val="0"/>
          <w:numId w:val="2"/>
        </w:numPr>
        <w:spacing w:line="276" w:lineRule="auto"/>
        <w:rPr>
          <w:rFonts w:ascii="宋体" w:hAnsi="宋体"/>
          <w:b/>
          <w:szCs w:val="21"/>
          <w:lang w:val="zh-CN"/>
        </w:rPr>
      </w:pPr>
      <w:r>
        <w:rPr>
          <w:rFonts w:hint="eastAsia" w:ascii="宋体" w:hAnsi="宋体"/>
          <w:b/>
          <w:szCs w:val="21"/>
          <w:lang w:val="zh-CN"/>
        </w:rPr>
        <w:t>评标程序</w:t>
      </w:r>
    </w:p>
    <w:p w14:paraId="7C8A1E74">
      <w:pPr>
        <w:numPr>
          <w:ilvl w:val="0"/>
          <w:numId w:val="28"/>
        </w:numPr>
        <w:spacing w:line="276" w:lineRule="auto"/>
        <w:ind w:left="616" w:hanging="616"/>
        <w:rPr>
          <w:rFonts w:ascii="宋体" w:hAnsi="宋体"/>
          <w:szCs w:val="21"/>
          <w:lang w:val="zh-CN"/>
        </w:rPr>
      </w:pPr>
      <w:r>
        <w:rPr>
          <w:rFonts w:hint="eastAsia" w:ascii="宋体" w:hAnsi="宋体" w:cs="Arial"/>
          <w:kern w:val="0"/>
          <w:szCs w:val="21"/>
          <w:lang w:val="zh-CN"/>
        </w:rPr>
        <w:t>评标委员会负责具体评标事务，并独立履行下列职责：</w:t>
      </w:r>
    </w:p>
    <w:p w14:paraId="6D37B264">
      <w:pPr>
        <w:numPr>
          <w:ilvl w:val="0"/>
          <w:numId w:val="29"/>
        </w:numPr>
        <w:spacing w:line="276" w:lineRule="auto"/>
        <w:rPr>
          <w:rFonts w:ascii="宋体" w:hAnsi="宋体"/>
          <w:szCs w:val="21"/>
          <w:lang w:val="zh-CN"/>
        </w:rPr>
      </w:pPr>
      <w:r>
        <w:rPr>
          <w:rFonts w:hint="eastAsia" w:ascii="宋体" w:hAnsi="宋体"/>
          <w:szCs w:val="21"/>
          <w:lang w:val="zh-CN"/>
        </w:rPr>
        <w:t>审查、评价投标文件是否符合招标文件的商务、技术等实质性要求；</w:t>
      </w:r>
    </w:p>
    <w:p w14:paraId="47D2D49F">
      <w:pPr>
        <w:numPr>
          <w:ilvl w:val="0"/>
          <w:numId w:val="29"/>
        </w:numPr>
        <w:spacing w:line="276" w:lineRule="auto"/>
        <w:rPr>
          <w:rFonts w:ascii="宋体" w:hAnsi="宋体"/>
          <w:szCs w:val="21"/>
          <w:lang w:val="zh-CN"/>
        </w:rPr>
      </w:pPr>
      <w:r>
        <w:rPr>
          <w:rFonts w:hint="eastAsia" w:ascii="宋体" w:hAnsi="宋体"/>
          <w:szCs w:val="21"/>
          <w:lang w:val="zh-CN"/>
        </w:rPr>
        <w:t>要求投标人对投标文件有关事项作出澄清或者说明；</w:t>
      </w:r>
    </w:p>
    <w:p w14:paraId="1A6D1FFB">
      <w:pPr>
        <w:numPr>
          <w:ilvl w:val="0"/>
          <w:numId w:val="29"/>
        </w:numPr>
        <w:spacing w:line="276" w:lineRule="auto"/>
        <w:rPr>
          <w:rFonts w:ascii="宋体" w:hAnsi="宋体"/>
          <w:szCs w:val="21"/>
          <w:lang w:val="zh-CN"/>
        </w:rPr>
      </w:pPr>
      <w:r>
        <w:rPr>
          <w:rFonts w:hint="eastAsia" w:ascii="宋体" w:hAnsi="宋体"/>
          <w:szCs w:val="21"/>
          <w:lang w:val="zh-CN"/>
        </w:rPr>
        <w:t>对投标文件进行综合比较和评价；</w:t>
      </w:r>
    </w:p>
    <w:p w14:paraId="294E6490">
      <w:pPr>
        <w:numPr>
          <w:ilvl w:val="0"/>
          <w:numId w:val="29"/>
        </w:numPr>
        <w:spacing w:line="276" w:lineRule="auto"/>
        <w:rPr>
          <w:rFonts w:ascii="宋体" w:hAnsi="宋体"/>
          <w:szCs w:val="21"/>
          <w:lang w:val="zh-CN"/>
        </w:rPr>
      </w:pPr>
      <w:r>
        <w:rPr>
          <w:rFonts w:hint="eastAsia" w:ascii="宋体" w:hAnsi="宋体"/>
          <w:szCs w:val="21"/>
          <w:lang w:val="zh-CN"/>
        </w:rPr>
        <w:t>确定中标候选人名单或中标人；</w:t>
      </w:r>
    </w:p>
    <w:p w14:paraId="53066937">
      <w:pPr>
        <w:numPr>
          <w:ilvl w:val="0"/>
          <w:numId w:val="29"/>
        </w:numPr>
        <w:spacing w:line="276" w:lineRule="auto"/>
        <w:rPr>
          <w:rFonts w:ascii="宋体" w:hAnsi="宋体"/>
          <w:szCs w:val="21"/>
          <w:lang w:val="zh-CN"/>
        </w:rPr>
      </w:pPr>
      <w:r>
        <w:rPr>
          <w:rFonts w:hint="eastAsia" w:ascii="宋体" w:hAnsi="宋体"/>
          <w:szCs w:val="21"/>
          <w:lang w:val="zh-CN"/>
        </w:rPr>
        <w:t>向采购人、采购代理机构或者有关部门报告评标中发现的违法行为。</w:t>
      </w:r>
    </w:p>
    <w:p w14:paraId="3C93AC5B">
      <w:pPr>
        <w:numPr>
          <w:ilvl w:val="0"/>
          <w:numId w:val="28"/>
        </w:numPr>
        <w:spacing w:line="276" w:lineRule="auto"/>
        <w:ind w:left="616" w:hanging="616"/>
        <w:rPr>
          <w:rFonts w:ascii="宋体" w:hAnsi="宋体" w:cs="Arial"/>
          <w:kern w:val="0"/>
          <w:szCs w:val="21"/>
          <w:lang w:val="zh-CN"/>
        </w:rPr>
      </w:pPr>
      <w:r>
        <w:rPr>
          <w:rFonts w:hint="eastAsia" w:ascii="宋体" w:hAnsi="宋体" w:cs="Arial"/>
          <w:kern w:val="0"/>
          <w:szCs w:val="21"/>
          <w:lang w:val="zh-CN"/>
        </w:rPr>
        <w:t>评标程序详见第五章“评标方法、程序及标准”。</w:t>
      </w:r>
    </w:p>
    <w:p w14:paraId="07F04FC3">
      <w:pPr>
        <w:keepNext/>
        <w:keepLines/>
        <w:numPr>
          <w:ilvl w:val="0"/>
          <w:numId w:val="1"/>
        </w:numPr>
        <w:spacing w:line="276" w:lineRule="auto"/>
        <w:ind w:left="426" w:hanging="426"/>
        <w:jc w:val="left"/>
        <w:outlineLvl w:val="1"/>
        <w:rPr>
          <w:rFonts w:ascii="宋体" w:hAnsi="宋体"/>
          <w:b/>
          <w:kern w:val="0"/>
          <w:szCs w:val="21"/>
          <w:lang w:val="zh-CN"/>
        </w:rPr>
      </w:pPr>
      <w:bookmarkStart w:id="19" w:name="_Toc97815002"/>
      <w:bookmarkStart w:id="20" w:name="_Toc494561943"/>
      <w:r>
        <w:rPr>
          <w:rFonts w:hint="eastAsia" w:ascii="宋体" w:hAnsi="宋体"/>
          <w:b/>
          <w:kern w:val="0"/>
          <w:szCs w:val="21"/>
          <w:lang w:val="zh-CN"/>
        </w:rPr>
        <w:t>投标人信用信息及查询</w:t>
      </w:r>
      <w:bookmarkEnd w:id="19"/>
      <w:bookmarkEnd w:id="20"/>
    </w:p>
    <w:p w14:paraId="5036DF6E">
      <w:pPr>
        <w:numPr>
          <w:ilvl w:val="0"/>
          <w:numId w:val="2"/>
        </w:numPr>
        <w:spacing w:line="276" w:lineRule="auto"/>
        <w:rPr>
          <w:rFonts w:ascii="宋体" w:hAnsi="宋体"/>
          <w:b/>
          <w:szCs w:val="21"/>
          <w:lang w:val="zh-CN"/>
        </w:rPr>
      </w:pPr>
      <w:r>
        <w:rPr>
          <w:rFonts w:hint="eastAsia" w:ascii="宋体" w:hAnsi="宋体"/>
          <w:b/>
          <w:szCs w:val="21"/>
          <w:lang w:val="zh-CN"/>
        </w:rPr>
        <w:t>信用信息查询渠道及使用规则</w:t>
      </w:r>
    </w:p>
    <w:p w14:paraId="12353ABB">
      <w:pPr>
        <w:numPr>
          <w:ilvl w:val="0"/>
          <w:numId w:val="30"/>
        </w:numPr>
        <w:spacing w:line="276" w:lineRule="auto"/>
        <w:ind w:left="616" w:hanging="616"/>
        <w:rPr>
          <w:rFonts w:ascii="宋体" w:hAnsi="宋体" w:cs="Arial"/>
          <w:kern w:val="0"/>
          <w:szCs w:val="21"/>
          <w:lang w:val="zh-CN"/>
        </w:rPr>
      </w:pPr>
      <w:r>
        <w:rPr>
          <w:rFonts w:hint="eastAsia" w:ascii="宋体" w:hAnsi="宋体" w:cs="Arial"/>
          <w:kern w:val="0"/>
          <w:szCs w:val="21"/>
          <w:lang w:val="zh-CN"/>
        </w:rPr>
        <w:t>按照《关于在政府采购活动中查询及使用信用记录有关问题的通知》的要求，参与政府采购的投标人，信用记录的查询渠道为“信用中国”网站(www.creditchina.gov.cn)</w:t>
      </w:r>
      <w:r>
        <w:rPr>
          <w:rFonts w:hint="eastAsia" w:ascii="宋体" w:hAnsi="宋体" w:cs="Arial"/>
          <w:kern w:val="0"/>
          <w:szCs w:val="21"/>
        </w:rPr>
        <w:t>及“中国政府采购网”</w:t>
      </w:r>
      <w:r>
        <w:rPr>
          <w:rFonts w:hint="eastAsia" w:ascii="宋体" w:hAnsi="宋体" w:cs="Arial"/>
          <w:kern w:val="0"/>
          <w:szCs w:val="21"/>
          <w:lang w:val="zh-CN"/>
        </w:rPr>
        <w:t>。</w:t>
      </w:r>
    </w:p>
    <w:p w14:paraId="514E6086">
      <w:pPr>
        <w:numPr>
          <w:ilvl w:val="0"/>
          <w:numId w:val="30"/>
        </w:numPr>
        <w:spacing w:line="276" w:lineRule="auto"/>
        <w:ind w:left="616" w:hanging="616"/>
        <w:rPr>
          <w:rFonts w:ascii="宋体" w:hAnsi="宋体" w:cs="Arial"/>
          <w:kern w:val="0"/>
          <w:szCs w:val="21"/>
          <w:lang w:val="zh-CN"/>
        </w:rPr>
      </w:pPr>
      <w:r>
        <w:rPr>
          <w:rFonts w:hint="eastAsia" w:ascii="宋体" w:hAnsi="宋体" w:cs="Arial"/>
          <w:kern w:val="0"/>
          <w:szCs w:val="21"/>
          <w:lang w:val="zh-CN"/>
        </w:rPr>
        <w:t>列入失信被执行人、</w:t>
      </w:r>
      <w:r>
        <w:rPr>
          <w:rFonts w:hint="eastAsia" w:ascii="宋体" w:hAnsi="宋体"/>
          <w:szCs w:val="21"/>
        </w:rPr>
        <w:t>重大税收违法失信主体</w:t>
      </w:r>
      <w:r>
        <w:rPr>
          <w:rFonts w:hint="eastAsia" w:ascii="宋体" w:hAnsi="宋体" w:cs="Arial"/>
          <w:kern w:val="0"/>
          <w:szCs w:val="21"/>
          <w:lang w:val="zh-CN"/>
        </w:rPr>
        <w:t>、政府采购严重违法失信行为记录名单的投标人，采购代理机构</w:t>
      </w:r>
      <w:r>
        <w:rPr>
          <w:rFonts w:hint="eastAsia" w:ascii="宋体" w:hAnsi="宋体" w:cs="Arial"/>
          <w:b/>
          <w:kern w:val="0"/>
          <w:szCs w:val="21"/>
          <w:lang w:val="zh-CN"/>
        </w:rPr>
        <w:t>拒绝</w:t>
      </w:r>
      <w:r>
        <w:rPr>
          <w:rFonts w:hint="eastAsia" w:ascii="宋体" w:hAnsi="宋体" w:cs="Arial"/>
          <w:kern w:val="0"/>
          <w:szCs w:val="21"/>
          <w:lang w:val="zh-CN"/>
        </w:rPr>
        <w:t>其参与政府采购活动。</w:t>
      </w:r>
    </w:p>
    <w:p w14:paraId="47031DD7">
      <w:pPr>
        <w:numPr>
          <w:ilvl w:val="0"/>
          <w:numId w:val="30"/>
        </w:numPr>
        <w:spacing w:line="276" w:lineRule="auto"/>
        <w:ind w:left="616" w:hanging="616"/>
        <w:rPr>
          <w:rFonts w:ascii="宋体" w:hAnsi="宋体" w:cs="Arial"/>
          <w:kern w:val="0"/>
          <w:szCs w:val="21"/>
          <w:lang w:val="zh-CN"/>
        </w:rPr>
      </w:pPr>
      <w:r>
        <w:rPr>
          <w:rFonts w:hint="eastAsia" w:ascii="宋体" w:hAnsi="宋体" w:cs="Arial"/>
          <w:kern w:val="0"/>
          <w:szCs w:val="21"/>
          <w:lang w:val="zh-CN"/>
        </w:rPr>
        <w:t>两个及以上自然人、法人或者其他组织组成联合体，以一个投标人的身份共同参加政府采购活动的，应当对所有联合体成员进行信用记录查询，联合体成员存在不良信用记录的，视同联合体存在不良信用信息。</w:t>
      </w:r>
    </w:p>
    <w:p w14:paraId="1AE25DC4">
      <w:pPr>
        <w:numPr>
          <w:ilvl w:val="0"/>
          <w:numId w:val="30"/>
        </w:numPr>
        <w:spacing w:line="276" w:lineRule="auto"/>
        <w:ind w:left="616" w:hanging="616"/>
        <w:rPr>
          <w:rFonts w:ascii="宋体" w:hAnsi="宋体" w:cs="Arial"/>
          <w:kern w:val="0"/>
          <w:szCs w:val="21"/>
          <w:lang w:val="zh-CN"/>
        </w:rPr>
      </w:pPr>
      <w:r>
        <w:rPr>
          <w:rFonts w:hint="eastAsia" w:ascii="宋体" w:hAnsi="宋体" w:cs="Arial"/>
          <w:kern w:val="0"/>
          <w:szCs w:val="21"/>
          <w:lang w:val="zh-CN"/>
        </w:rPr>
        <w:t>在资格审查与评标工作未同日进行的特殊情形下，采购代理机构工作人员在评标时对投标人的信用信息进行复核，发现评标当日存在不良信用信息的，由评标委员会按照符合性审查不合格作</w:t>
      </w:r>
      <w:r>
        <w:rPr>
          <w:rFonts w:hint="eastAsia" w:ascii="宋体" w:hAnsi="宋体" w:cs="Arial"/>
          <w:b/>
          <w:kern w:val="0"/>
          <w:szCs w:val="21"/>
          <w:lang w:val="zh-CN"/>
        </w:rPr>
        <w:t>无效投标处理</w:t>
      </w:r>
      <w:r>
        <w:rPr>
          <w:rFonts w:hint="eastAsia" w:ascii="宋体" w:hAnsi="宋体" w:cs="Arial"/>
          <w:kern w:val="0"/>
          <w:szCs w:val="21"/>
          <w:lang w:val="zh-CN"/>
        </w:rPr>
        <w:t>。</w:t>
      </w:r>
    </w:p>
    <w:p w14:paraId="00C05397">
      <w:pPr>
        <w:keepNext/>
        <w:keepLines/>
        <w:numPr>
          <w:ilvl w:val="0"/>
          <w:numId w:val="1"/>
        </w:numPr>
        <w:spacing w:line="276" w:lineRule="auto"/>
        <w:ind w:left="426" w:hanging="426"/>
        <w:jc w:val="left"/>
        <w:outlineLvl w:val="1"/>
        <w:rPr>
          <w:rFonts w:ascii="宋体" w:hAnsi="宋体"/>
          <w:b/>
          <w:kern w:val="0"/>
          <w:szCs w:val="21"/>
          <w:lang w:val="zh-CN"/>
        </w:rPr>
      </w:pPr>
      <w:bookmarkStart w:id="21" w:name="_Toc494561944"/>
      <w:bookmarkStart w:id="22" w:name="_Toc97815003"/>
      <w:r>
        <w:rPr>
          <w:rFonts w:hint="eastAsia" w:ascii="宋体" w:hAnsi="宋体"/>
          <w:b/>
          <w:kern w:val="0"/>
          <w:szCs w:val="21"/>
          <w:lang w:val="zh-CN"/>
        </w:rPr>
        <w:t>中标与合同</w:t>
      </w:r>
      <w:bookmarkEnd w:id="21"/>
      <w:bookmarkEnd w:id="22"/>
    </w:p>
    <w:p w14:paraId="38FF33EA">
      <w:pPr>
        <w:numPr>
          <w:ilvl w:val="0"/>
          <w:numId w:val="2"/>
        </w:numPr>
        <w:spacing w:line="276" w:lineRule="auto"/>
        <w:rPr>
          <w:rFonts w:ascii="宋体" w:hAnsi="宋体"/>
          <w:b/>
          <w:szCs w:val="21"/>
          <w:lang w:val="zh-CN"/>
        </w:rPr>
      </w:pPr>
      <w:r>
        <w:rPr>
          <w:rFonts w:hint="eastAsia" w:ascii="宋体" w:hAnsi="宋体"/>
          <w:b/>
          <w:szCs w:val="21"/>
          <w:lang w:val="zh-CN"/>
        </w:rPr>
        <w:t>确定中标人</w:t>
      </w:r>
    </w:p>
    <w:p w14:paraId="3B5DD827">
      <w:pPr>
        <w:numPr>
          <w:ilvl w:val="0"/>
          <w:numId w:val="31"/>
        </w:numPr>
        <w:spacing w:line="276" w:lineRule="auto"/>
        <w:ind w:left="616" w:hanging="616"/>
        <w:rPr>
          <w:rFonts w:ascii="宋体" w:hAnsi="宋体"/>
          <w:szCs w:val="21"/>
          <w:lang w:val="zh-CN"/>
        </w:rPr>
      </w:pPr>
      <w:r>
        <w:rPr>
          <w:rFonts w:hint="eastAsia" w:ascii="宋体" w:hAnsi="宋体" w:cs="宋体"/>
          <w:color w:val="333333"/>
          <w:kern w:val="0"/>
          <w:szCs w:val="21"/>
        </w:rPr>
        <w:t>采购代理机构应当在评标结束后2个工作日内将评标报告送采购人。</w:t>
      </w:r>
    </w:p>
    <w:p w14:paraId="1E181BC7">
      <w:pPr>
        <w:numPr>
          <w:ilvl w:val="0"/>
          <w:numId w:val="31"/>
        </w:numPr>
        <w:spacing w:line="276" w:lineRule="auto"/>
        <w:ind w:left="616" w:hanging="616"/>
        <w:rPr>
          <w:rFonts w:ascii="宋体" w:hAnsi="宋体"/>
          <w:szCs w:val="21"/>
          <w:lang w:val="zh-CN"/>
        </w:rPr>
      </w:pPr>
      <w:r>
        <w:rPr>
          <w:rFonts w:hint="eastAsia" w:ascii="宋体" w:hAnsi="宋体" w:cs="Arial"/>
          <w:kern w:val="0"/>
          <w:szCs w:val="21"/>
          <w:lang w:val="zh-CN"/>
        </w:rPr>
        <w:t>采购人收到评标报告5个工作日内，按评标报告推荐的中标候选人顺序确定中标人。</w:t>
      </w:r>
    </w:p>
    <w:p w14:paraId="6C233733">
      <w:pPr>
        <w:numPr>
          <w:ilvl w:val="0"/>
          <w:numId w:val="31"/>
        </w:numPr>
        <w:spacing w:line="276" w:lineRule="auto"/>
        <w:ind w:left="616" w:hanging="616"/>
        <w:rPr>
          <w:rFonts w:ascii="宋体" w:hAnsi="宋体"/>
          <w:szCs w:val="21"/>
          <w:lang w:val="zh-CN"/>
        </w:rPr>
      </w:pPr>
      <w:r>
        <w:rPr>
          <w:rFonts w:hint="eastAsia" w:ascii="宋体" w:hAnsi="宋体"/>
          <w:szCs w:val="21"/>
          <w:lang w:val="zh-CN"/>
        </w:rPr>
        <w:t>允许投标人同时参与多标包投标的，确定中标候选人的办法详见《投标人须知前附表》。</w:t>
      </w:r>
    </w:p>
    <w:p w14:paraId="7B1289F4">
      <w:pPr>
        <w:numPr>
          <w:ilvl w:val="0"/>
          <w:numId w:val="31"/>
        </w:numPr>
        <w:spacing w:line="276" w:lineRule="auto"/>
        <w:ind w:left="616" w:hanging="616"/>
        <w:rPr>
          <w:rFonts w:ascii="宋体" w:hAnsi="宋体"/>
          <w:szCs w:val="21"/>
          <w:lang w:val="zh-CN"/>
        </w:rPr>
      </w:pPr>
      <w:r>
        <w:rPr>
          <w:rFonts w:hint="eastAsia" w:ascii="宋体" w:hAnsi="宋体" w:cs="Arial"/>
          <w:kern w:val="0"/>
          <w:szCs w:val="21"/>
          <w:lang w:val="zh-CN"/>
        </w:rPr>
        <w:t>中标候选人并列的：</w:t>
      </w:r>
    </w:p>
    <w:p w14:paraId="48FD9B8C">
      <w:pPr>
        <w:numPr>
          <w:ilvl w:val="0"/>
          <w:numId w:val="32"/>
        </w:numPr>
        <w:spacing w:line="276" w:lineRule="auto"/>
        <w:rPr>
          <w:rFonts w:ascii="宋体" w:hAnsi="宋体"/>
          <w:szCs w:val="21"/>
          <w:lang w:val="zh-CN"/>
        </w:rPr>
      </w:pPr>
      <w:r>
        <w:rPr>
          <w:rFonts w:hint="eastAsia" w:ascii="宋体" w:hAnsi="宋体"/>
          <w:szCs w:val="21"/>
          <w:lang w:val="zh-CN"/>
        </w:rPr>
        <w:t>采用最低评标价法的，评审结果按投标报价由低到高顺序排列。投标报价相同的并列，由采购人确定或者采购人委托评标委员会以投票方式确定中标人。</w:t>
      </w:r>
    </w:p>
    <w:p w14:paraId="1A31A669">
      <w:pPr>
        <w:numPr>
          <w:ilvl w:val="0"/>
          <w:numId w:val="32"/>
        </w:numPr>
        <w:spacing w:line="276" w:lineRule="auto"/>
        <w:rPr>
          <w:rFonts w:ascii="宋体" w:hAnsi="宋体"/>
          <w:szCs w:val="21"/>
          <w:lang w:val="zh-CN"/>
        </w:rPr>
      </w:pPr>
      <w:r>
        <w:rPr>
          <w:rFonts w:hint="eastAsia" w:ascii="宋体" w:hAnsi="宋体"/>
          <w:szCs w:val="21"/>
          <w:lang w:val="zh-CN"/>
        </w:rPr>
        <w:t>采用综合评分法的，评审结果按评审后得分由高到低顺序排列。得分相同的，按投标报价由低到高顺序排列。得分且投标报价相同的并列，由采购人确定或者采购人委托评标委员会以投票方式确定中标人。</w:t>
      </w:r>
    </w:p>
    <w:p w14:paraId="299941D3">
      <w:pPr>
        <w:numPr>
          <w:ilvl w:val="0"/>
          <w:numId w:val="31"/>
        </w:numPr>
        <w:spacing w:line="276" w:lineRule="auto"/>
        <w:ind w:left="616" w:hanging="616"/>
        <w:rPr>
          <w:rFonts w:ascii="宋体" w:hAnsi="宋体"/>
          <w:szCs w:val="21"/>
          <w:lang w:val="zh-CN"/>
        </w:rPr>
      </w:pPr>
      <w:r>
        <w:rPr>
          <w:rFonts w:hint="eastAsia" w:ascii="宋体" w:hAnsi="宋体"/>
          <w:szCs w:val="21"/>
          <w:lang w:val="zh-CN"/>
        </w:rPr>
        <w:t>中标人的数量有其他规定的，按招标文件相关规定执行。</w:t>
      </w:r>
    </w:p>
    <w:p w14:paraId="0C0E61FC">
      <w:pPr>
        <w:numPr>
          <w:ilvl w:val="0"/>
          <w:numId w:val="31"/>
        </w:numPr>
        <w:spacing w:line="276" w:lineRule="auto"/>
        <w:ind w:left="616" w:hanging="616"/>
        <w:rPr>
          <w:rFonts w:ascii="宋体" w:hAnsi="宋体"/>
          <w:strike/>
          <w:szCs w:val="21"/>
          <w:lang w:val="zh-CN"/>
        </w:rPr>
      </w:pPr>
      <w:r>
        <w:rPr>
          <w:rFonts w:hint="eastAsia" w:ascii="宋体" w:hAnsi="宋体"/>
          <w:szCs w:val="21"/>
          <w:lang w:val="zh-CN"/>
        </w:rPr>
        <w:t>中标人确定后，采购代理机构在政府采购监管部门指定的媒体上发布中标公告，同时向中标人和采购人发出《中标通知书》。《中标通知书》是政府采购合同的组成部分,对中标人和采购人具有同等法律效力。</w:t>
      </w:r>
    </w:p>
    <w:p w14:paraId="1460C805">
      <w:pPr>
        <w:numPr>
          <w:ilvl w:val="0"/>
          <w:numId w:val="31"/>
        </w:numPr>
        <w:spacing w:line="276" w:lineRule="auto"/>
        <w:ind w:left="616" w:hanging="616"/>
        <w:rPr>
          <w:rFonts w:ascii="宋体" w:hAnsi="宋体"/>
          <w:strike/>
          <w:szCs w:val="21"/>
          <w:lang w:val="zh-CN"/>
        </w:rPr>
      </w:pPr>
      <w:r>
        <w:rPr>
          <w:rFonts w:hint="eastAsia" w:ascii="宋体" w:hAnsi="宋体" w:cs="Arial"/>
          <w:kern w:val="0"/>
          <w:szCs w:val="21"/>
          <w:lang w:val="zh-CN"/>
        </w:rPr>
        <w:t>中标通知书发出后，采购人不得违法改变中标结果，中标人无正当理由不得放弃中标。</w:t>
      </w:r>
      <w:r>
        <w:rPr>
          <w:rFonts w:hint="eastAsia" w:ascii="宋体" w:hAnsi="宋体" w:cs="宋体"/>
          <w:snapToGrid w:val="0"/>
          <w:szCs w:val="21"/>
          <w:lang w:val="zh-CN"/>
        </w:rPr>
        <w:t>中标人应向采购人提供完整的投标文件存档。</w:t>
      </w:r>
    </w:p>
    <w:p w14:paraId="2618B56E">
      <w:pPr>
        <w:numPr>
          <w:ilvl w:val="0"/>
          <w:numId w:val="31"/>
        </w:numPr>
        <w:spacing w:line="276" w:lineRule="auto"/>
        <w:ind w:left="616" w:hanging="616"/>
        <w:rPr>
          <w:rFonts w:ascii="宋体" w:hAnsi="宋体"/>
          <w:szCs w:val="21"/>
          <w:lang w:val="zh-CN"/>
        </w:rPr>
      </w:pPr>
      <w:r>
        <w:rPr>
          <w:rFonts w:hint="eastAsia" w:ascii="宋体" w:hAnsi="宋体"/>
          <w:szCs w:val="21"/>
          <w:lang w:val="zh-CN"/>
        </w:rPr>
        <w:t>中标人拒绝与采购人签订合同的，采购人可以按照评标报告推荐的中标候选人名单排序，确定下一候选人为中标人，也可以重新开展政府采购活动。</w:t>
      </w:r>
    </w:p>
    <w:p w14:paraId="64EF061F">
      <w:pPr>
        <w:numPr>
          <w:ilvl w:val="0"/>
          <w:numId w:val="2"/>
        </w:numPr>
        <w:spacing w:line="276" w:lineRule="auto"/>
        <w:rPr>
          <w:rFonts w:ascii="宋体" w:hAnsi="宋体"/>
          <w:b/>
          <w:szCs w:val="21"/>
          <w:lang w:val="zh-CN"/>
        </w:rPr>
      </w:pPr>
      <w:r>
        <w:rPr>
          <w:rFonts w:hint="eastAsia" w:ascii="宋体" w:hAnsi="宋体"/>
          <w:b/>
          <w:szCs w:val="21"/>
          <w:lang w:val="zh-CN"/>
        </w:rPr>
        <w:t>合同授予</w:t>
      </w:r>
    </w:p>
    <w:p w14:paraId="546D8F2D">
      <w:pPr>
        <w:numPr>
          <w:ilvl w:val="0"/>
          <w:numId w:val="33"/>
        </w:numPr>
        <w:spacing w:line="276" w:lineRule="auto"/>
        <w:ind w:left="616" w:hanging="616"/>
        <w:rPr>
          <w:rFonts w:ascii="宋体" w:hAnsi="宋体"/>
          <w:b/>
          <w:bCs/>
          <w:szCs w:val="21"/>
          <w:lang w:val="zh-CN"/>
        </w:rPr>
      </w:pPr>
      <w:r>
        <w:rPr>
          <w:rFonts w:hint="eastAsia" w:ascii="宋体" w:hAnsi="宋体"/>
          <w:szCs w:val="21"/>
          <w:lang w:val="zh-CN"/>
        </w:rPr>
        <w:t>除本章“确定中标人”规定及其他法律规定的情形外，</w:t>
      </w:r>
      <w:r>
        <w:rPr>
          <w:rFonts w:hint="eastAsia" w:ascii="宋体" w:hAnsi="宋体"/>
          <w:b/>
          <w:bCs/>
          <w:szCs w:val="21"/>
          <w:lang w:val="zh-CN"/>
        </w:rPr>
        <w:t>采购人把合同授予被确定为实质上响应招标文件要求且排名第一的中标人。</w:t>
      </w:r>
    </w:p>
    <w:p w14:paraId="3CFEBD74">
      <w:pPr>
        <w:numPr>
          <w:ilvl w:val="0"/>
          <w:numId w:val="2"/>
        </w:numPr>
        <w:spacing w:line="276" w:lineRule="auto"/>
        <w:rPr>
          <w:rFonts w:ascii="宋体" w:hAnsi="宋体"/>
          <w:b/>
          <w:szCs w:val="21"/>
          <w:lang w:val="zh-CN"/>
        </w:rPr>
      </w:pPr>
      <w:r>
        <w:rPr>
          <w:rFonts w:hint="eastAsia" w:ascii="宋体" w:hAnsi="宋体"/>
          <w:b/>
          <w:szCs w:val="21"/>
          <w:lang w:val="zh-CN"/>
        </w:rPr>
        <w:t>合同签订</w:t>
      </w:r>
    </w:p>
    <w:p w14:paraId="21B17064">
      <w:pPr>
        <w:numPr>
          <w:ilvl w:val="0"/>
          <w:numId w:val="34"/>
        </w:numPr>
        <w:spacing w:line="276" w:lineRule="auto"/>
        <w:ind w:left="567" w:hanging="567"/>
        <w:rPr>
          <w:rFonts w:ascii="宋体" w:hAnsi="宋体"/>
          <w:szCs w:val="21"/>
          <w:lang w:val="zh-CN"/>
        </w:rPr>
      </w:pPr>
      <w:bookmarkStart w:id="23" w:name="_Toc278891597"/>
      <w:bookmarkStart w:id="24" w:name="_Toc272247700"/>
      <w:r>
        <w:rPr>
          <w:rFonts w:hint="eastAsia" w:ascii="宋体" w:hAnsi="宋体"/>
          <w:szCs w:val="21"/>
          <w:lang w:val="zh-CN"/>
        </w:rPr>
        <w:t>招标文件对履约保证金有规定的，中标人应按规定缴纳履约保证金。有关履约保证金的规定详见《投标人须知前附表》。未按要求提交履约保证金的，视为放弃中标，其投标保证金不予退还，给采购人造成的损失超过投标保证金数额的，中标人还应当对超过部分予以赔偿。</w:t>
      </w:r>
    </w:p>
    <w:p w14:paraId="49AE0F66">
      <w:pPr>
        <w:numPr>
          <w:ilvl w:val="0"/>
          <w:numId w:val="34"/>
        </w:numPr>
        <w:spacing w:line="276" w:lineRule="auto"/>
        <w:ind w:left="616" w:hanging="616"/>
        <w:rPr>
          <w:rFonts w:ascii="宋体" w:hAnsi="宋体"/>
          <w:szCs w:val="21"/>
          <w:lang w:val="zh-CN"/>
        </w:rPr>
      </w:pPr>
      <w:r>
        <w:rPr>
          <w:rFonts w:hint="eastAsia" w:ascii="宋体" w:hAnsi="宋体"/>
          <w:szCs w:val="21"/>
          <w:lang w:val="zh-CN"/>
        </w:rPr>
        <w:t>采购人应当自中标通知书发出之日起30日内，按照招标文件规定和中标人投标文件的承诺，与中标人签订书面合同。所签订的合同不得对招标文件确定的事项和中标人投标文件作实质性修改。</w:t>
      </w:r>
    </w:p>
    <w:p w14:paraId="4D63F60D">
      <w:pPr>
        <w:numPr>
          <w:ilvl w:val="0"/>
          <w:numId w:val="34"/>
        </w:numPr>
        <w:tabs>
          <w:tab w:val="left" w:pos="616"/>
        </w:tabs>
        <w:spacing w:line="276" w:lineRule="auto"/>
        <w:ind w:left="616" w:hanging="616"/>
        <w:rPr>
          <w:rFonts w:ascii="宋体" w:hAnsi="宋体"/>
          <w:szCs w:val="21"/>
          <w:lang w:val="zh-CN"/>
        </w:rPr>
      </w:pPr>
      <w:r>
        <w:rPr>
          <w:rFonts w:hint="eastAsia" w:ascii="宋体" w:hAnsi="宋体" w:cs="Arial"/>
          <w:kern w:val="0"/>
          <w:szCs w:val="21"/>
          <w:lang w:val="zh-CN"/>
        </w:rPr>
        <w:t>采购人不得向中标人提出任何不合理的要求作为签订合同的条件。</w:t>
      </w:r>
    </w:p>
    <w:p w14:paraId="0FFE15FD">
      <w:pPr>
        <w:numPr>
          <w:ilvl w:val="0"/>
          <w:numId w:val="34"/>
        </w:numPr>
        <w:tabs>
          <w:tab w:val="left" w:pos="616"/>
        </w:tabs>
        <w:spacing w:line="276" w:lineRule="auto"/>
        <w:ind w:left="616" w:hanging="616"/>
        <w:rPr>
          <w:rFonts w:ascii="宋体" w:hAnsi="宋体"/>
          <w:szCs w:val="21"/>
          <w:lang w:val="zh-CN"/>
        </w:rPr>
      </w:pPr>
      <w:r>
        <w:rPr>
          <w:rFonts w:hint="eastAsia" w:ascii="宋体" w:hAnsi="宋体"/>
          <w:szCs w:val="21"/>
          <w:lang w:val="zh-CN"/>
        </w:rPr>
        <w:t>政府采购合同应当包括采购人与中标人的名称和住所、标的、数量、质量、价款或者报酬、履行期限及地点和方式、验收要求、违约责任、解决争议的方法等内容。</w:t>
      </w:r>
    </w:p>
    <w:p w14:paraId="4165B70B">
      <w:pPr>
        <w:numPr>
          <w:ilvl w:val="0"/>
          <w:numId w:val="34"/>
        </w:numPr>
        <w:tabs>
          <w:tab w:val="left" w:pos="616"/>
        </w:tabs>
        <w:spacing w:line="276" w:lineRule="auto"/>
        <w:ind w:left="616" w:hanging="616"/>
        <w:rPr>
          <w:rFonts w:ascii="宋体" w:hAnsi="宋体"/>
          <w:szCs w:val="21"/>
          <w:lang w:val="zh-CN"/>
        </w:rPr>
      </w:pPr>
      <w:r>
        <w:rPr>
          <w:rFonts w:hint="eastAsia" w:ascii="宋体" w:hAnsi="宋体"/>
          <w:szCs w:val="21"/>
          <w:lang w:val="zh-CN"/>
        </w:rPr>
        <w:t>付款方式，详见《投标人须知前附表》。</w:t>
      </w:r>
    </w:p>
    <w:p w14:paraId="32086519">
      <w:pPr>
        <w:numPr>
          <w:ilvl w:val="0"/>
          <w:numId w:val="34"/>
        </w:numPr>
        <w:tabs>
          <w:tab w:val="left" w:pos="616"/>
        </w:tabs>
        <w:spacing w:line="276" w:lineRule="auto"/>
        <w:ind w:left="616" w:hanging="616"/>
        <w:rPr>
          <w:rFonts w:ascii="宋体" w:hAnsi="宋体"/>
          <w:szCs w:val="21"/>
          <w:lang w:val="zh-CN"/>
        </w:rPr>
      </w:pPr>
      <w:r>
        <w:rPr>
          <w:rFonts w:hint="eastAsia" w:ascii="宋体" w:hAnsi="宋体" w:cs="Arial"/>
          <w:kern w:val="0"/>
          <w:szCs w:val="21"/>
          <w:lang w:val="zh-CN"/>
        </w:rPr>
        <w:t>采购人与中标人应当根据合同的约定依法履行合同义务。政府采购合同的履行、违约责任和解决争议的方法等适用《中华人民共和国民法典》。</w:t>
      </w:r>
    </w:p>
    <w:p w14:paraId="07CF701B">
      <w:pPr>
        <w:numPr>
          <w:ilvl w:val="0"/>
          <w:numId w:val="34"/>
        </w:numPr>
        <w:tabs>
          <w:tab w:val="left" w:pos="616"/>
        </w:tabs>
        <w:spacing w:line="276" w:lineRule="auto"/>
        <w:ind w:left="616" w:hanging="616"/>
        <w:rPr>
          <w:rFonts w:ascii="宋体" w:hAnsi="宋体"/>
          <w:szCs w:val="21"/>
          <w:lang w:val="zh-CN"/>
        </w:rPr>
      </w:pPr>
      <w:r>
        <w:rPr>
          <w:rFonts w:hint="eastAsia" w:ascii="宋体" w:hAnsi="宋体" w:cs="Arial"/>
          <w:kern w:val="0"/>
          <w:szCs w:val="21"/>
          <w:lang w:val="zh-CN"/>
        </w:rPr>
        <w:t>采购人应当加强对中标人的履约管理，并按照采购合同约定，及时向中标人支付采购资金。对于中标人违反采购合同约定的行为，采购人应当及时处理，依法追究其违约责任。</w:t>
      </w:r>
    </w:p>
    <w:p w14:paraId="55D8F490">
      <w:pPr>
        <w:keepNext/>
        <w:keepLines/>
        <w:numPr>
          <w:ilvl w:val="0"/>
          <w:numId w:val="1"/>
        </w:numPr>
        <w:spacing w:line="276" w:lineRule="auto"/>
        <w:ind w:left="426" w:hanging="426"/>
        <w:jc w:val="left"/>
        <w:outlineLvl w:val="1"/>
        <w:rPr>
          <w:rFonts w:ascii="宋体" w:hAnsi="宋体"/>
          <w:b/>
          <w:kern w:val="0"/>
          <w:szCs w:val="21"/>
          <w:lang w:val="zh-CN"/>
        </w:rPr>
      </w:pPr>
      <w:bookmarkStart w:id="25" w:name="_Toc97815004"/>
      <w:bookmarkStart w:id="26" w:name="_Toc494561945"/>
      <w:r>
        <w:rPr>
          <w:rFonts w:hint="eastAsia" w:ascii="宋体" w:hAnsi="宋体"/>
          <w:b/>
          <w:kern w:val="0"/>
          <w:szCs w:val="21"/>
          <w:lang w:val="zh-CN"/>
        </w:rPr>
        <w:t>采购信息公告</w:t>
      </w:r>
      <w:bookmarkEnd w:id="25"/>
      <w:bookmarkEnd w:id="26"/>
    </w:p>
    <w:p w14:paraId="23AB66C8">
      <w:pPr>
        <w:numPr>
          <w:ilvl w:val="0"/>
          <w:numId w:val="2"/>
        </w:numPr>
        <w:spacing w:line="276" w:lineRule="auto"/>
        <w:rPr>
          <w:rFonts w:ascii="宋体" w:hAnsi="宋体" w:cs="Arial"/>
          <w:b/>
          <w:color w:val="0D0D0D"/>
          <w:kern w:val="0"/>
          <w:szCs w:val="21"/>
          <w:lang w:val="zh-CN"/>
        </w:rPr>
      </w:pPr>
      <w:r>
        <w:rPr>
          <w:rFonts w:hint="eastAsia" w:ascii="宋体" w:hAnsi="宋体"/>
          <w:b/>
          <w:szCs w:val="21"/>
          <w:lang w:val="zh-CN"/>
        </w:rPr>
        <w:t>公告的媒体及规定</w:t>
      </w:r>
    </w:p>
    <w:p w14:paraId="53965657">
      <w:pPr>
        <w:numPr>
          <w:ilvl w:val="0"/>
          <w:numId w:val="35"/>
        </w:numPr>
        <w:tabs>
          <w:tab w:val="left" w:pos="616"/>
        </w:tabs>
        <w:spacing w:line="276" w:lineRule="auto"/>
        <w:ind w:left="616" w:hanging="616"/>
        <w:rPr>
          <w:rFonts w:ascii="宋体" w:hAnsi="宋体" w:cs="宋体"/>
          <w:kern w:val="0"/>
          <w:szCs w:val="21"/>
          <w:lang w:val="zh-CN"/>
        </w:rPr>
      </w:pPr>
      <w:r>
        <w:rPr>
          <w:rFonts w:hint="eastAsia" w:ascii="宋体" w:hAnsi="宋体" w:cs="Arial"/>
          <w:kern w:val="0"/>
          <w:szCs w:val="21"/>
          <w:lang w:val="zh-CN"/>
        </w:rPr>
        <w:t>采购代理机构在招标活动中</w:t>
      </w:r>
      <w:r>
        <w:rPr>
          <w:rFonts w:hint="eastAsia" w:ascii="宋体" w:hAnsi="宋体" w:cs="宋体"/>
          <w:kern w:val="0"/>
          <w:szCs w:val="21"/>
          <w:lang w:val="zh-CN"/>
        </w:rPr>
        <w:t>的公告、补充、更正、结果等采购信息均依法在政府采购监管部门指定媒体上发布。</w:t>
      </w:r>
    </w:p>
    <w:p w14:paraId="227D9007">
      <w:pPr>
        <w:numPr>
          <w:ilvl w:val="0"/>
          <w:numId w:val="35"/>
        </w:numPr>
        <w:tabs>
          <w:tab w:val="left" w:pos="616"/>
        </w:tabs>
        <w:spacing w:line="276" w:lineRule="auto"/>
        <w:ind w:left="616" w:hanging="616"/>
        <w:rPr>
          <w:rFonts w:ascii="宋体" w:hAnsi="宋体" w:cs="宋体"/>
          <w:kern w:val="0"/>
          <w:szCs w:val="21"/>
          <w:lang w:val="zh-CN"/>
        </w:rPr>
      </w:pPr>
      <w:r>
        <w:rPr>
          <w:rFonts w:hint="eastAsia" w:ascii="宋体" w:hAnsi="宋体" w:cs="宋体"/>
          <w:kern w:val="0"/>
          <w:szCs w:val="21"/>
          <w:lang w:val="zh-CN"/>
        </w:rPr>
        <w:t>采购代理机构在自中标人确定之日起2个工作日内，在政府采购监管部门指定媒体上公告中标结果，中标公告的公示期为1个工作日。</w:t>
      </w:r>
    </w:p>
    <w:p w14:paraId="76FEDFDE">
      <w:pPr>
        <w:numPr>
          <w:ilvl w:val="0"/>
          <w:numId w:val="35"/>
        </w:numPr>
        <w:tabs>
          <w:tab w:val="left" w:pos="616"/>
        </w:tabs>
        <w:spacing w:line="276" w:lineRule="auto"/>
        <w:ind w:left="616" w:hanging="616"/>
        <w:rPr>
          <w:rFonts w:ascii="宋体" w:hAnsi="宋体" w:cs="宋体"/>
          <w:kern w:val="0"/>
          <w:szCs w:val="21"/>
          <w:lang w:val="zh-CN"/>
        </w:rPr>
      </w:pPr>
      <w:r>
        <w:rPr>
          <w:rFonts w:hint="eastAsia" w:ascii="宋体" w:hAnsi="宋体" w:cs="宋体"/>
          <w:kern w:val="0"/>
          <w:szCs w:val="21"/>
          <w:lang w:val="zh-CN"/>
        </w:rPr>
        <w:t>资格审查未通过的投标人可在中标公告质疑有效期内按公告中的联系方式获知本人的资格审查情况。</w:t>
      </w:r>
    </w:p>
    <w:p w14:paraId="308A68EC">
      <w:pPr>
        <w:numPr>
          <w:ilvl w:val="0"/>
          <w:numId w:val="35"/>
        </w:numPr>
        <w:tabs>
          <w:tab w:val="left" w:pos="616"/>
        </w:tabs>
        <w:spacing w:line="276" w:lineRule="auto"/>
        <w:ind w:left="616" w:hanging="616"/>
        <w:rPr>
          <w:rFonts w:ascii="宋体" w:hAnsi="宋体" w:cs="宋体"/>
          <w:kern w:val="0"/>
          <w:szCs w:val="21"/>
          <w:lang w:val="zh-CN"/>
        </w:rPr>
      </w:pPr>
      <w:r>
        <w:rPr>
          <w:rFonts w:hint="eastAsia" w:ascii="宋体" w:hAnsi="宋体" w:cs="宋体"/>
          <w:kern w:val="0"/>
          <w:szCs w:val="21"/>
          <w:lang w:val="zh-CN"/>
        </w:rPr>
        <w:t>采用综合评分法评审的项目，未中标人可在中标公告质疑有效期内按公告中的联系方式获知本人的评审得分与排序。</w:t>
      </w:r>
    </w:p>
    <w:p w14:paraId="16D33D52">
      <w:pPr>
        <w:keepNext/>
        <w:keepLines/>
        <w:numPr>
          <w:ilvl w:val="0"/>
          <w:numId w:val="1"/>
        </w:numPr>
        <w:spacing w:line="276" w:lineRule="auto"/>
        <w:ind w:left="426" w:hanging="426"/>
        <w:jc w:val="left"/>
        <w:outlineLvl w:val="1"/>
        <w:rPr>
          <w:rFonts w:ascii="宋体" w:hAnsi="宋体"/>
          <w:b/>
          <w:kern w:val="0"/>
          <w:szCs w:val="21"/>
          <w:lang w:val="zh-CN"/>
        </w:rPr>
      </w:pPr>
      <w:bookmarkStart w:id="27" w:name="_Toc97815005"/>
      <w:bookmarkStart w:id="28" w:name="_Toc494561946"/>
      <w:r>
        <w:rPr>
          <w:rFonts w:hint="eastAsia" w:ascii="宋体" w:hAnsi="宋体"/>
          <w:b/>
          <w:kern w:val="0"/>
          <w:szCs w:val="21"/>
          <w:lang w:val="zh-CN"/>
        </w:rPr>
        <w:t>质疑</w:t>
      </w:r>
      <w:bookmarkEnd w:id="23"/>
      <w:bookmarkEnd w:id="24"/>
      <w:r>
        <w:rPr>
          <w:rFonts w:hint="eastAsia" w:ascii="宋体" w:hAnsi="宋体"/>
          <w:b/>
          <w:kern w:val="0"/>
          <w:szCs w:val="21"/>
          <w:lang w:val="zh-CN"/>
        </w:rPr>
        <w:t>及提交</w:t>
      </w:r>
      <w:bookmarkEnd w:id="27"/>
      <w:bookmarkEnd w:id="28"/>
    </w:p>
    <w:p w14:paraId="2DA63EBB">
      <w:pPr>
        <w:numPr>
          <w:ilvl w:val="0"/>
          <w:numId w:val="2"/>
        </w:numPr>
        <w:spacing w:line="276" w:lineRule="auto"/>
        <w:rPr>
          <w:rFonts w:ascii="宋体" w:hAnsi="宋体"/>
          <w:b/>
          <w:szCs w:val="21"/>
          <w:lang w:val="zh-CN"/>
        </w:rPr>
      </w:pPr>
      <w:r>
        <w:rPr>
          <w:rFonts w:hint="eastAsia" w:ascii="宋体" w:hAnsi="宋体"/>
          <w:b/>
          <w:szCs w:val="21"/>
          <w:lang w:val="zh-CN"/>
        </w:rPr>
        <w:t>质疑及提交</w:t>
      </w:r>
    </w:p>
    <w:p w14:paraId="2CDF67E4">
      <w:pPr>
        <w:spacing w:line="276" w:lineRule="auto"/>
        <w:ind w:firstLine="420" w:firstLineChars="200"/>
        <w:rPr>
          <w:rFonts w:ascii="宋体" w:hAnsi="宋体"/>
          <w:szCs w:val="21"/>
          <w:lang w:val="zh-CN"/>
        </w:rPr>
      </w:pPr>
      <w:r>
        <w:rPr>
          <w:rFonts w:hint="eastAsia" w:ascii="宋体" w:hAnsi="宋体"/>
          <w:szCs w:val="21"/>
          <w:lang w:val="zh-CN"/>
        </w:rPr>
        <w:t>投标人认为招标文件、招标过程和中标结果使自己的权益受到损害的，可以在知道或者应知其权益受到损害之日起7个工作日内，以书面形式向采购人、采购代理机构一次性提出针对同一采购程序环节的质疑。质疑提交要求详见《投标人须知前附表》。</w:t>
      </w:r>
    </w:p>
    <w:p w14:paraId="47E77418">
      <w:pPr>
        <w:numPr>
          <w:ilvl w:val="0"/>
          <w:numId w:val="2"/>
        </w:numPr>
        <w:spacing w:line="276" w:lineRule="auto"/>
        <w:rPr>
          <w:rFonts w:ascii="宋体" w:hAnsi="宋体"/>
          <w:b/>
          <w:szCs w:val="21"/>
          <w:lang w:val="zh-CN"/>
        </w:rPr>
      </w:pPr>
      <w:r>
        <w:rPr>
          <w:rFonts w:hint="eastAsia" w:ascii="宋体" w:hAnsi="宋体"/>
          <w:b/>
          <w:szCs w:val="21"/>
          <w:lang w:val="zh-CN"/>
        </w:rPr>
        <w:t>投标人应知其权益受到损害之日是指：</w:t>
      </w:r>
    </w:p>
    <w:p w14:paraId="7A0B3652">
      <w:pPr>
        <w:numPr>
          <w:ilvl w:val="0"/>
          <w:numId w:val="36"/>
        </w:numPr>
        <w:spacing w:line="276" w:lineRule="auto"/>
        <w:ind w:left="616" w:hanging="616"/>
        <w:rPr>
          <w:rFonts w:ascii="宋体" w:hAnsi="宋体"/>
          <w:szCs w:val="21"/>
          <w:lang w:val="zh-CN"/>
        </w:rPr>
      </w:pPr>
      <w:r>
        <w:rPr>
          <w:rFonts w:hint="eastAsia" w:ascii="宋体" w:hAnsi="宋体"/>
          <w:szCs w:val="21"/>
          <w:lang w:val="zh-CN"/>
        </w:rPr>
        <w:t>对可以质疑的招标文件提出质疑的，为收到招标文件之日或者招标文件公告期限届满之日；</w:t>
      </w:r>
    </w:p>
    <w:p w14:paraId="7AD0A966">
      <w:pPr>
        <w:numPr>
          <w:ilvl w:val="0"/>
          <w:numId w:val="36"/>
        </w:numPr>
        <w:spacing w:line="276" w:lineRule="auto"/>
        <w:ind w:left="616" w:hanging="616"/>
        <w:rPr>
          <w:rFonts w:ascii="宋体" w:hAnsi="宋体"/>
          <w:szCs w:val="21"/>
          <w:lang w:val="zh-CN"/>
        </w:rPr>
      </w:pPr>
      <w:r>
        <w:rPr>
          <w:rFonts w:hint="eastAsia" w:ascii="宋体" w:hAnsi="宋体"/>
          <w:szCs w:val="21"/>
          <w:lang w:val="zh-CN"/>
        </w:rPr>
        <w:t>对招标过程提出质疑的，为各招标程序环节结束之日；</w:t>
      </w:r>
    </w:p>
    <w:p w14:paraId="2E59ABDD">
      <w:pPr>
        <w:numPr>
          <w:ilvl w:val="0"/>
          <w:numId w:val="36"/>
        </w:numPr>
        <w:spacing w:line="276" w:lineRule="auto"/>
        <w:ind w:left="616" w:hanging="616"/>
        <w:rPr>
          <w:rFonts w:ascii="宋体" w:hAnsi="宋体"/>
          <w:szCs w:val="21"/>
          <w:lang w:val="zh-CN"/>
        </w:rPr>
      </w:pPr>
      <w:r>
        <w:rPr>
          <w:rFonts w:hint="eastAsia" w:ascii="宋体" w:hAnsi="宋体"/>
          <w:szCs w:val="21"/>
          <w:lang w:val="zh-CN"/>
        </w:rPr>
        <w:t>对中标结果提出质疑的，为中标公告期限届满之日。</w:t>
      </w:r>
    </w:p>
    <w:p w14:paraId="5DFD1769">
      <w:pPr>
        <w:numPr>
          <w:ilvl w:val="0"/>
          <w:numId w:val="2"/>
        </w:numPr>
        <w:spacing w:line="276" w:lineRule="auto"/>
        <w:rPr>
          <w:rFonts w:ascii="宋体" w:hAnsi="宋体"/>
          <w:b/>
          <w:szCs w:val="21"/>
          <w:lang w:val="zh-CN"/>
        </w:rPr>
      </w:pPr>
      <w:r>
        <w:rPr>
          <w:rFonts w:hint="eastAsia" w:ascii="宋体" w:hAnsi="宋体"/>
          <w:b/>
          <w:szCs w:val="21"/>
          <w:lang w:val="zh-CN"/>
        </w:rPr>
        <w:t>质疑书应当包括下列主要内容：</w:t>
      </w:r>
    </w:p>
    <w:p w14:paraId="49BA3FC3">
      <w:pPr>
        <w:numPr>
          <w:ilvl w:val="0"/>
          <w:numId w:val="37"/>
        </w:numPr>
        <w:spacing w:line="276" w:lineRule="auto"/>
        <w:ind w:left="616" w:hanging="616"/>
        <w:rPr>
          <w:rFonts w:ascii="宋体" w:hAnsi="宋体"/>
          <w:szCs w:val="21"/>
          <w:lang w:val="zh-CN"/>
        </w:rPr>
      </w:pPr>
      <w:r>
        <w:rPr>
          <w:rFonts w:hint="eastAsia" w:ascii="宋体" w:hAnsi="宋体"/>
          <w:szCs w:val="21"/>
          <w:lang w:val="zh-CN"/>
        </w:rPr>
        <w:t>质疑人的名称或姓名、地址、</w:t>
      </w:r>
      <w:r>
        <w:rPr>
          <w:rFonts w:ascii="Arial" w:hAnsi="Arial" w:cs="Arial"/>
          <w:color w:val="000000"/>
          <w:shd w:val="clear" w:color="auto" w:fill="FFFFFF"/>
        </w:rPr>
        <w:t>邮编、</w:t>
      </w:r>
      <w:r>
        <w:rPr>
          <w:rFonts w:hint="eastAsia" w:ascii="宋体" w:hAnsi="宋体"/>
          <w:szCs w:val="21"/>
          <w:lang w:val="zh-CN"/>
        </w:rPr>
        <w:t>联系人及联系电话等；</w:t>
      </w:r>
    </w:p>
    <w:p w14:paraId="0F011472">
      <w:pPr>
        <w:numPr>
          <w:ilvl w:val="0"/>
          <w:numId w:val="37"/>
        </w:numPr>
        <w:spacing w:line="276" w:lineRule="auto"/>
        <w:ind w:left="616" w:hanging="616"/>
        <w:rPr>
          <w:rFonts w:ascii="宋体" w:hAnsi="宋体"/>
          <w:szCs w:val="21"/>
          <w:lang w:val="zh-CN"/>
        </w:rPr>
      </w:pPr>
      <w:r>
        <w:rPr>
          <w:rFonts w:hint="eastAsia" w:ascii="宋体" w:hAnsi="宋体"/>
          <w:szCs w:val="21"/>
          <w:lang w:val="zh-CN"/>
        </w:rPr>
        <w:t>被质疑人的名称、地址、</w:t>
      </w:r>
      <w:r>
        <w:rPr>
          <w:rFonts w:ascii="Arial" w:hAnsi="Arial" w:cs="Arial"/>
          <w:color w:val="000000"/>
          <w:shd w:val="clear" w:color="auto" w:fill="FFFFFF"/>
        </w:rPr>
        <w:t>邮编、</w:t>
      </w:r>
      <w:r>
        <w:rPr>
          <w:rFonts w:hint="eastAsia" w:ascii="宋体" w:hAnsi="宋体"/>
          <w:szCs w:val="21"/>
          <w:lang w:val="zh-CN"/>
        </w:rPr>
        <w:t>联系人及联系电话等；</w:t>
      </w:r>
    </w:p>
    <w:p w14:paraId="187F7C34">
      <w:pPr>
        <w:numPr>
          <w:ilvl w:val="0"/>
          <w:numId w:val="37"/>
        </w:numPr>
        <w:spacing w:line="276" w:lineRule="auto"/>
        <w:ind w:left="616" w:hanging="616"/>
        <w:rPr>
          <w:rFonts w:ascii="宋体" w:hAnsi="宋体"/>
          <w:szCs w:val="21"/>
          <w:lang w:val="zh-CN"/>
        </w:rPr>
      </w:pPr>
      <w:r>
        <w:rPr>
          <w:rFonts w:hint="eastAsia" w:ascii="宋体" w:hAnsi="宋体"/>
          <w:szCs w:val="21"/>
          <w:lang w:val="zh-CN"/>
        </w:rPr>
        <w:t>质疑项目名称及编号/标包、质疑事项和明确的请求；</w:t>
      </w:r>
    </w:p>
    <w:p w14:paraId="28B9BE3F">
      <w:pPr>
        <w:numPr>
          <w:ilvl w:val="0"/>
          <w:numId w:val="37"/>
        </w:numPr>
        <w:spacing w:line="276" w:lineRule="auto"/>
        <w:ind w:left="616" w:hanging="616"/>
        <w:rPr>
          <w:rFonts w:ascii="宋体" w:hAnsi="宋体"/>
          <w:szCs w:val="21"/>
          <w:lang w:val="zh-CN"/>
        </w:rPr>
      </w:pPr>
      <w:r>
        <w:rPr>
          <w:rFonts w:hint="eastAsia" w:ascii="宋体" w:hAnsi="宋体"/>
          <w:szCs w:val="21"/>
          <w:lang w:val="zh-CN"/>
        </w:rPr>
        <w:t>质疑事项的事实根据、法律依据及其他必要的证明材料；</w:t>
      </w:r>
    </w:p>
    <w:p w14:paraId="74BD68A0">
      <w:pPr>
        <w:numPr>
          <w:ilvl w:val="0"/>
          <w:numId w:val="37"/>
        </w:numPr>
        <w:spacing w:line="276" w:lineRule="auto"/>
        <w:ind w:left="616" w:hanging="616"/>
        <w:rPr>
          <w:rFonts w:ascii="宋体" w:hAnsi="宋体"/>
          <w:szCs w:val="21"/>
          <w:lang w:val="zh-CN"/>
        </w:rPr>
      </w:pPr>
      <w:r>
        <w:rPr>
          <w:rFonts w:hint="eastAsia" w:ascii="宋体" w:hAnsi="宋体"/>
          <w:szCs w:val="21"/>
          <w:lang w:val="zh-CN"/>
        </w:rPr>
        <w:t>提出质疑的日期；</w:t>
      </w:r>
    </w:p>
    <w:p w14:paraId="319CB83D">
      <w:pPr>
        <w:numPr>
          <w:ilvl w:val="0"/>
          <w:numId w:val="37"/>
        </w:numPr>
        <w:spacing w:line="276" w:lineRule="auto"/>
        <w:ind w:left="616" w:hanging="616"/>
        <w:rPr>
          <w:rFonts w:ascii="宋体" w:hAnsi="宋体"/>
          <w:szCs w:val="21"/>
          <w:lang w:val="zh-CN"/>
        </w:rPr>
      </w:pPr>
      <w:r>
        <w:rPr>
          <w:rFonts w:hint="eastAsia" w:ascii="宋体" w:hAnsi="宋体"/>
          <w:szCs w:val="21"/>
          <w:lang w:val="zh-CN"/>
        </w:rPr>
        <w:t>质疑人的署名及签章（质疑人为自然人的，应当由本人签名；质疑人为法人或者其他组织的，应当由法定代表人或者主要负责人，</w:t>
      </w:r>
      <w:r>
        <w:rPr>
          <w:rFonts w:ascii="Arial" w:hAnsi="Arial" w:cs="Arial"/>
          <w:color w:val="000000"/>
          <w:shd w:val="clear" w:color="auto" w:fill="FFFFFF"/>
        </w:rPr>
        <w:t>或者其授权代表签字或者盖章，</w:t>
      </w:r>
      <w:r>
        <w:rPr>
          <w:rFonts w:hint="eastAsia" w:ascii="宋体" w:hAnsi="宋体"/>
          <w:szCs w:val="21"/>
          <w:lang w:val="zh-CN"/>
        </w:rPr>
        <w:t>并加盖公章）；</w:t>
      </w:r>
    </w:p>
    <w:p w14:paraId="315F9E89">
      <w:pPr>
        <w:numPr>
          <w:ilvl w:val="0"/>
          <w:numId w:val="37"/>
        </w:numPr>
        <w:spacing w:line="276" w:lineRule="auto"/>
        <w:ind w:left="616" w:hanging="616"/>
        <w:rPr>
          <w:rFonts w:ascii="宋体" w:hAnsi="宋体"/>
          <w:szCs w:val="21"/>
          <w:lang w:val="zh-CN"/>
        </w:rPr>
      </w:pPr>
      <w:r>
        <w:rPr>
          <w:rFonts w:hint="eastAsia" w:ascii="宋体" w:hAnsi="宋体"/>
          <w:szCs w:val="21"/>
          <w:lang w:val="zh-CN"/>
        </w:rPr>
        <w:t>法人授权委托书（质疑人或法人委托代理人办理质疑事务的，应当提供授权委托书，授权委托书应当载明委托代理的具体权限和事项）。</w:t>
      </w:r>
    </w:p>
    <w:p w14:paraId="6228B577">
      <w:pPr>
        <w:numPr>
          <w:ilvl w:val="0"/>
          <w:numId w:val="2"/>
        </w:numPr>
        <w:spacing w:line="276" w:lineRule="auto"/>
        <w:rPr>
          <w:rFonts w:ascii="宋体" w:hAnsi="宋体"/>
          <w:b/>
          <w:szCs w:val="21"/>
          <w:lang w:val="zh-CN"/>
        </w:rPr>
      </w:pPr>
      <w:r>
        <w:rPr>
          <w:rFonts w:hint="eastAsia" w:ascii="宋体" w:hAnsi="宋体"/>
          <w:b/>
          <w:szCs w:val="21"/>
          <w:lang w:val="zh-CN"/>
        </w:rPr>
        <w:t>不予受理的情形</w:t>
      </w:r>
    </w:p>
    <w:p w14:paraId="39B69468">
      <w:pPr>
        <w:spacing w:line="276" w:lineRule="auto"/>
        <w:ind w:firstLine="420" w:firstLineChars="200"/>
        <w:rPr>
          <w:rFonts w:ascii="宋体" w:hAnsi="宋体"/>
          <w:szCs w:val="21"/>
          <w:lang w:val="zh-CN"/>
        </w:rPr>
      </w:pPr>
      <w:r>
        <w:rPr>
          <w:rFonts w:hint="eastAsia" w:ascii="宋体" w:hAnsi="宋体"/>
          <w:szCs w:val="21"/>
          <w:lang w:val="zh-CN"/>
        </w:rPr>
        <w:t>投标人未按本章“质疑及提交”规定的时限、内容及方式进行质疑的，采购代理机构不予受理。</w:t>
      </w:r>
    </w:p>
    <w:p w14:paraId="65898FE9">
      <w:pPr>
        <w:keepNext/>
        <w:keepLines/>
        <w:numPr>
          <w:ilvl w:val="0"/>
          <w:numId w:val="1"/>
        </w:numPr>
        <w:spacing w:line="276" w:lineRule="auto"/>
        <w:ind w:left="426" w:hanging="426"/>
        <w:jc w:val="left"/>
        <w:outlineLvl w:val="1"/>
        <w:rPr>
          <w:rFonts w:ascii="宋体" w:hAnsi="宋体"/>
          <w:b/>
          <w:kern w:val="0"/>
          <w:szCs w:val="21"/>
          <w:lang w:val="zh-CN"/>
        </w:rPr>
      </w:pPr>
      <w:bookmarkStart w:id="29" w:name="_Toc97815006"/>
      <w:r>
        <w:rPr>
          <w:rFonts w:hint="eastAsia" w:ascii="宋体" w:hAnsi="宋体"/>
          <w:b/>
          <w:kern w:val="0"/>
          <w:szCs w:val="21"/>
          <w:lang w:val="zh-CN"/>
        </w:rPr>
        <w:t>保密</w:t>
      </w:r>
      <w:bookmarkEnd w:id="29"/>
    </w:p>
    <w:p w14:paraId="600B2BC8">
      <w:pPr>
        <w:numPr>
          <w:ilvl w:val="0"/>
          <w:numId w:val="2"/>
        </w:numPr>
        <w:spacing w:line="276" w:lineRule="auto"/>
        <w:rPr>
          <w:rFonts w:ascii="宋体" w:hAnsi="宋体"/>
          <w:szCs w:val="21"/>
          <w:lang w:val="zh-CN"/>
        </w:rPr>
      </w:pPr>
      <w:r>
        <w:rPr>
          <w:rFonts w:hint="eastAsia" w:ascii="宋体" w:hAnsi="宋体"/>
          <w:szCs w:val="21"/>
          <w:lang w:val="zh-CN"/>
        </w:rPr>
        <w:t>凡是属于审查、澄清、评价和比较的有关资料以及授标意向等，采购人、采购代理机构、监管人员、评标委员会及有关工作人员均不得向投标人或其它无关的人员透露。</w:t>
      </w:r>
    </w:p>
    <w:p w14:paraId="7814D319">
      <w:pPr>
        <w:keepNext/>
        <w:keepLines/>
        <w:numPr>
          <w:ilvl w:val="0"/>
          <w:numId w:val="1"/>
        </w:numPr>
        <w:spacing w:line="276" w:lineRule="auto"/>
        <w:ind w:left="426" w:hanging="426"/>
        <w:jc w:val="left"/>
        <w:outlineLvl w:val="1"/>
        <w:rPr>
          <w:rFonts w:ascii="宋体" w:hAnsi="宋体"/>
          <w:b/>
          <w:kern w:val="0"/>
          <w:szCs w:val="21"/>
          <w:lang w:val="zh-CN"/>
        </w:rPr>
      </w:pPr>
      <w:bookmarkStart w:id="30" w:name="_Toc97815007"/>
      <w:bookmarkStart w:id="31" w:name="_Toc494561947"/>
      <w:r>
        <w:rPr>
          <w:rFonts w:hint="eastAsia" w:ascii="宋体" w:hAnsi="宋体"/>
          <w:b/>
          <w:kern w:val="0"/>
          <w:szCs w:val="21"/>
          <w:lang w:val="zh-CN"/>
        </w:rPr>
        <w:t>相关条文解读</w:t>
      </w:r>
      <w:bookmarkEnd w:id="30"/>
    </w:p>
    <w:p w14:paraId="46C0B7B8">
      <w:pPr>
        <w:numPr>
          <w:ilvl w:val="0"/>
          <w:numId w:val="2"/>
        </w:numPr>
        <w:spacing w:line="276" w:lineRule="auto"/>
        <w:rPr>
          <w:rFonts w:ascii="宋体" w:hAnsi="宋体"/>
          <w:szCs w:val="21"/>
          <w:lang w:val="zh-CN"/>
        </w:rPr>
      </w:pPr>
      <w:r>
        <w:rPr>
          <w:rFonts w:hint="eastAsia" w:ascii="宋体" w:hAnsi="宋体"/>
          <w:szCs w:val="21"/>
          <w:lang w:val="zh-CN"/>
        </w:rPr>
        <w:t>《中华人民共和国政府采购法》第二十二条第五项所称重大违法记录，是指投标人因违法经营受到刑事处罚或者责令停产停业、吊销许可证或者执照、较大数额（根据财政部关于《中华人民共和国政府采购法实施条例》第十九条第一款“较大数额罚款”具体适用问题的意见（财库[2022]3号），“较大数额罚款”认定为200万元以上的罚款，法律、行政法规以及国务院有关部门明确规定相关领域“较大数额罚款”标准高于200万元的，从其规定）罚款等行政处罚。</w:t>
      </w:r>
    </w:p>
    <w:p w14:paraId="44BA45F8">
      <w:pPr>
        <w:numPr>
          <w:ilvl w:val="0"/>
          <w:numId w:val="2"/>
        </w:numPr>
        <w:spacing w:line="276" w:lineRule="auto"/>
        <w:ind w:left="426" w:hanging="426"/>
        <w:rPr>
          <w:rFonts w:ascii="宋体" w:hAnsi="宋体"/>
          <w:szCs w:val="21"/>
          <w:lang w:val="zh-CN"/>
        </w:rPr>
      </w:pPr>
      <w:r>
        <w:rPr>
          <w:rFonts w:hint="eastAsia" w:ascii="宋体" w:hAnsi="宋体"/>
          <w:szCs w:val="21"/>
          <w:lang w:val="zh-CN"/>
        </w:rPr>
        <w:t>按照财政部《关于规范政府采购行政处罚有关问题的通知》的规定，各级人民政府财政部门依法对参加政府采购活动的投标人作出的禁止参加政府采购活动等行政处罚决定在全国范围内生效。</w:t>
      </w:r>
    </w:p>
    <w:p w14:paraId="16B48626">
      <w:pPr>
        <w:numPr>
          <w:ilvl w:val="0"/>
          <w:numId w:val="2"/>
        </w:numPr>
        <w:spacing w:line="276" w:lineRule="auto"/>
        <w:ind w:left="426" w:hanging="426"/>
        <w:rPr>
          <w:rFonts w:ascii="宋体" w:hAnsi="宋体"/>
          <w:szCs w:val="21"/>
          <w:lang w:val="zh-CN"/>
        </w:rPr>
      </w:pPr>
      <w:r>
        <w:rPr>
          <w:rFonts w:hint="eastAsia" w:ascii="宋体" w:hAnsi="宋体"/>
          <w:szCs w:val="21"/>
          <w:lang w:val="zh-CN"/>
        </w:rPr>
        <w:t>投标人在参加政府采购活动前3年内因违法经营被禁止在一定期限内参加政府采购活动，期限届满的，可以参加政府采购活动。</w:t>
      </w:r>
    </w:p>
    <w:bookmarkEnd w:id="31"/>
    <w:p w14:paraId="2E63C1CA">
      <w:pPr>
        <w:keepNext/>
        <w:keepLines/>
        <w:numPr>
          <w:ilvl w:val="0"/>
          <w:numId w:val="1"/>
        </w:numPr>
        <w:spacing w:line="276" w:lineRule="auto"/>
        <w:ind w:left="658" w:hanging="658"/>
        <w:jc w:val="left"/>
        <w:outlineLvl w:val="1"/>
        <w:rPr>
          <w:rFonts w:ascii="宋体" w:hAnsi="宋体"/>
          <w:b/>
          <w:kern w:val="0"/>
          <w:szCs w:val="21"/>
          <w:lang w:val="zh-CN"/>
        </w:rPr>
      </w:pPr>
      <w:bookmarkStart w:id="32" w:name="_Toc272247701"/>
      <w:bookmarkStart w:id="33" w:name="_Toc278891598"/>
      <w:bookmarkStart w:id="34" w:name="_Toc494561949"/>
      <w:bookmarkStart w:id="35" w:name="_Toc97815008"/>
      <w:r>
        <w:rPr>
          <w:rFonts w:hint="eastAsia" w:ascii="宋体" w:hAnsi="宋体"/>
          <w:b/>
          <w:kern w:val="0"/>
          <w:szCs w:val="21"/>
          <w:lang w:val="zh-CN"/>
        </w:rPr>
        <w:t>适用法律</w:t>
      </w:r>
      <w:bookmarkEnd w:id="32"/>
      <w:bookmarkEnd w:id="33"/>
      <w:bookmarkEnd w:id="34"/>
      <w:r>
        <w:rPr>
          <w:rFonts w:hint="eastAsia" w:ascii="宋体" w:hAnsi="宋体"/>
          <w:b/>
          <w:kern w:val="0"/>
          <w:szCs w:val="21"/>
          <w:lang w:val="zh-CN"/>
        </w:rPr>
        <w:t>、法规、规章及规范性文件</w:t>
      </w:r>
      <w:bookmarkEnd w:id="35"/>
    </w:p>
    <w:p w14:paraId="1BFC65DC">
      <w:pPr>
        <w:numPr>
          <w:ilvl w:val="0"/>
          <w:numId w:val="2"/>
        </w:numPr>
        <w:spacing w:line="276" w:lineRule="auto"/>
        <w:rPr>
          <w:rFonts w:ascii="宋体" w:hAnsi="宋体"/>
          <w:szCs w:val="21"/>
          <w:lang w:val="zh-CN"/>
        </w:rPr>
      </w:pPr>
      <w:r>
        <w:rPr>
          <w:rFonts w:hint="eastAsia" w:ascii="宋体" w:hAnsi="宋体"/>
          <w:szCs w:val="21"/>
          <w:lang w:val="zh-CN"/>
        </w:rPr>
        <w:t>采购人、采购代理机构及投标人的一切招标投标活动均适用《中华人民共和国政府采购法》、</w:t>
      </w:r>
      <w:r>
        <w:rPr>
          <w:rFonts w:hint="eastAsia" w:ascii="宋体" w:hAnsi="宋体"/>
          <w:bCs/>
          <w:color w:val="0D0D0D"/>
          <w:szCs w:val="21"/>
          <w:lang w:val="zh-CN"/>
        </w:rPr>
        <w:t>《中华人民共和国政府采购法实施条例》</w:t>
      </w:r>
      <w:r>
        <w:rPr>
          <w:rFonts w:hint="eastAsia" w:ascii="宋体" w:hAnsi="宋体"/>
          <w:szCs w:val="21"/>
          <w:lang w:val="zh-CN"/>
        </w:rPr>
        <w:t>、</w:t>
      </w:r>
      <w:r>
        <w:rPr>
          <w:rFonts w:hint="eastAsia" w:ascii="宋体" w:hAnsi="宋体"/>
          <w:bCs/>
          <w:color w:val="0D0D0D"/>
          <w:szCs w:val="21"/>
          <w:lang w:val="zh-CN"/>
        </w:rPr>
        <w:t>《政府采购货物和服务招标投标管理办法》（财政部令第87号）</w:t>
      </w:r>
      <w:r>
        <w:rPr>
          <w:rFonts w:hint="eastAsia" w:ascii="宋体" w:hAnsi="宋体"/>
          <w:szCs w:val="21"/>
          <w:lang w:val="zh-CN"/>
        </w:rPr>
        <w:t>及相关法律法规。</w:t>
      </w:r>
    </w:p>
    <w:p w14:paraId="1372DC88">
      <w:pPr>
        <w:numPr>
          <w:ilvl w:val="0"/>
          <w:numId w:val="2"/>
        </w:numPr>
        <w:spacing w:line="276" w:lineRule="auto"/>
        <w:ind w:left="426" w:hanging="426"/>
        <w:rPr>
          <w:rFonts w:ascii="宋体" w:hAnsi="宋体"/>
          <w:szCs w:val="21"/>
          <w:lang w:val="zh-CN"/>
        </w:rPr>
      </w:pPr>
      <w:r>
        <w:rPr>
          <w:rFonts w:hint="eastAsia" w:ascii="宋体" w:hAnsi="宋体"/>
          <w:szCs w:val="21"/>
          <w:lang w:val="zh-CN"/>
        </w:rPr>
        <w:t>政府采购合同的履行</w:t>
      </w:r>
      <w:r>
        <w:rPr>
          <w:rFonts w:hint="eastAsia" w:ascii="宋体" w:hAnsi="宋体" w:cs="Arial"/>
          <w:kern w:val="0"/>
          <w:szCs w:val="21"/>
          <w:lang w:val="zh-CN"/>
        </w:rPr>
        <w:t>、违约责任和解决争议的方法等适用《中华人民共和国民法典》。</w:t>
      </w:r>
    </w:p>
    <w:p w14:paraId="4933EBEA">
      <w:pPr>
        <w:keepNext/>
        <w:keepLines/>
        <w:numPr>
          <w:ilvl w:val="0"/>
          <w:numId w:val="1"/>
        </w:numPr>
        <w:spacing w:line="276" w:lineRule="auto"/>
        <w:ind w:left="658" w:hanging="658"/>
        <w:jc w:val="left"/>
        <w:outlineLvl w:val="1"/>
        <w:rPr>
          <w:rFonts w:ascii="宋体" w:hAnsi="宋体"/>
          <w:b/>
          <w:kern w:val="0"/>
          <w:szCs w:val="21"/>
          <w:lang w:val="zh-CN"/>
        </w:rPr>
      </w:pPr>
      <w:bookmarkStart w:id="36" w:name="_Toc97815009"/>
      <w:bookmarkStart w:id="37" w:name="_Toc278891599"/>
      <w:bookmarkStart w:id="38" w:name="_Toc272247702"/>
      <w:bookmarkStart w:id="39" w:name="_Toc494561950"/>
      <w:r>
        <w:rPr>
          <w:rFonts w:hint="eastAsia" w:ascii="宋体" w:hAnsi="宋体"/>
          <w:b/>
          <w:kern w:val="0"/>
          <w:szCs w:val="21"/>
          <w:lang w:val="zh-CN"/>
        </w:rPr>
        <w:t>招标文件的解释权</w:t>
      </w:r>
      <w:bookmarkEnd w:id="36"/>
      <w:bookmarkEnd w:id="37"/>
      <w:bookmarkEnd w:id="38"/>
      <w:bookmarkEnd w:id="39"/>
    </w:p>
    <w:p w14:paraId="2F2C118C">
      <w:pPr>
        <w:numPr>
          <w:ilvl w:val="0"/>
          <w:numId w:val="2"/>
        </w:numPr>
        <w:spacing w:line="276" w:lineRule="auto"/>
        <w:ind w:left="426" w:hanging="426"/>
        <w:rPr>
          <w:rFonts w:ascii="宋体" w:hAnsi="宋体"/>
          <w:szCs w:val="21"/>
          <w:lang w:val="zh-CN"/>
        </w:rPr>
      </w:pPr>
      <w:r>
        <w:rPr>
          <w:rFonts w:hint="eastAsia" w:ascii="宋体" w:hAnsi="宋体"/>
          <w:szCs w:val="21"/>
          <w:lang w:val="zh-CN"/>
        </w:rPr>
        <w:t>招标文件的最终解释权为采购人、采购代理机构所有。</w:t>
      </w:r>
    </w:p>
    <w:p w14:paraId="3B80B48B">
      <w:pPr>
        <w:pStyle w:val="19"/>
        <w:rPr>
          <w:lang w:val="zh-CN"/>
        </w:rPr>
      </w:pPr>
    </w:p>
    <w:p w14:paraId="436E438C">
      <w:pPr>
        <w:widowControl/>
        <w:jc w:val="left"/>
        <w:rPr>
          <w:rFonts w:ascii="黑体" w:hAnsi="黑体" w:eastAsia="黑体"/>
          <w:sz w:val="28"/>
          <w:szCs w:val="28"/>
        </w:rPr>
      </w:pPr>
      <w:r>
        <w:rPr>
          <w:rFonts w:hint="eastAsia" w:ascii="黑体" w:hAnsi="黑体" w:eastAsia="黑体"/>
          <w:kern w:val="0"/>
          <w:sz w:val="28"/>
          <w:szCs w:val="28"/>
        </w:rPr>
        <w:br w:type="page"/>
      </w:r>
    </w:p>
    <w:p w14:paraId="76D3F9CC">
      <w:pPr>
        <w:spacing w:line="276" w:lineRule="auto"/>
        <w:jc w:val="center"/>
        <w:outlineLvl w:val="0"/>
        <w:rPr>
          <w:rFonts w:ascii="黑体" w:hAnsi="黑体" w:eastAsia="黑体"/>
          <w:sz w:val="28"/>
          <w:szCs w:val="28"/>
        </w:rPr>
      </w:pPr>
      <w:bookmarkStart w:id="40" w:name="_Toc97815010"/>
      <w:r>
        <w:rPr>
          <w:rFonts w:hint="eastAsia" w:ascii="黑体" w:hAnsi="黑体" w:eastAsia="黑体"/>
          <w:sz w:val="28"/>
          <w:szCs w:val="28"/>
        </w:rPr>
        <w:t>第三章 技术、服务及商务要求</w:t>
      </w:r>
      <w:bookmarkEnd w:id="40"/>
    </w:p>
    <w:p w14:paraId="328A4B66">
      <w:pPr>
        <w:pStyle w:val="19"/>
        <w:jc w:val="center"/>
        <w:rPr>
          <w:rFonts w:ascii="宋体" w:hAnsi="宋体" w:cs="宋体"/>
          <w:color w:val="0000FF"/>
          <w:kern w:val="0"/>
          <w:szCs w:val="21"/>
        </w:rPr>
      </w:pPr>
      <w:bookmarkStart w:id="41" w:name="_Toc97815011"/>
    </w:p>
    <w:p w14:paraId="468B97FC">
      <w:pPr>
        <w:tabs>
          <w:tab w:val="center" w:pos="4153"/>
          <w:tab w:val="right" w:pos="8306"/>
        </w:tabs>
        <w:adjustRightInd w:val="0"/>
        <w:snapToGrid w:val="0"/>
        <w:spacing w:line="360" w:lineRule="auto"/>
        <w:textAlignment w:val="baseline"/>
        <w:outlineLvl w:val="1"/>
        <w:rPr>
          <w:rFonts w:hint="eastAsia" w:ascii="宋体" w:hAnsi="宋体" w:cs="宋体"/>
          <w:b/>
          <w:szCs w:val="21"/>
        </w:rPr>
      </w:pPr>
      <w:r>
        <w:rPr>
          <w:rFonts w:hint="eastAsia" w:ascii="宋体" w:hAnsi="宋体" w:cs="宋体"/>
          <w:b/>
          <w:szCs w:val="21"/>
        </w:rPr>
        <w:t>一、</w:t>
      </w:r>
      <w:bookmarkEnd w:id="41"/>
      <w:r>
        <w:rPr>
          <w:rFonts w:hint="eastAsia" w:ascii="宋体" w:hAnsi="宋体" w:cs="宋体"/>
          <w:b/>
          <w:szCs w:val="21"/>
          <w:lang w:val="en"/>
        </w:rPr>
        <w:t>项目采购的标的内容</w:t>
      </w:r>
    </w:p>
    <w:tbl>
      <w:tblPr>
        <w:tblStyle w:val="20"/>
        <w:tblW w:w="9381"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90"/>
        <w:gridCol w:w="2247"/>
        <w:gridCol w:w="1155"/>
        <w:gridCol w:w="701"/>
        <w:gridCol w:w="684"/>
        <w:gridCol w:w="1068"/>
        <w:gridCol w:w="1205"/>
        <w:gridCol w:w="820"/>
      </w:tblGrid>
      <w:tr w14:paraId="39497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11" w:type="dxa"/>
            <w:tcBorders>
              <w:top w:val="single" w:color="auto" w:sz="4" w:space="0"/>
              <w:left w:val="single" w:color="auto" w:sz="4" w:space="0"/>
              <w:bottom w:val="single" w:color="auto" w:sz="4" w:space="0"/>
              <w:right w:val="single" w:color="auto" w:sz="4" w:space="0"/>
            </w:tcBorders>
            <w:vAlign w:val="center"/>
          </w:tcPr>
          <w:p w14:paraId="3F70F7BD">
            <w:pPr>
              <w:adjustRightInd w:val="0"/>
              <w:spacing w:line="276" w:lineRule="auto"/>
              <w:jc w:val="center"/>
              <w:rPr>
                <w:rFonts w:hint="eastAsia" w:ascii="宋体" w:hAnsi="宋体" w:eastAsia="宋体"/>
                <w:b/>
                <w:bCs/>
                <w:color w:val="000000"/>
                <w:szCs w:val="21"/>
                <w:lang w:eastAsia="zh-CN"/>
              </w:rPr>
            </w:pPr>
            <w:r>
              <w:rPr>
                <w:rFonts w:hint="eastAsia" w:ascii="宋体" w:hAnsi="宋体"/>
                <w:b/>
                <w:bCs/>
                <w:color w:val="000000"/>
                <w:szCs w:val="21"/>
                <w:lang w:eastAsia="zh-CN"/>
              </w:rPr>
              <w:t>包号</w:t>
            </w:r>
          </w:p>
        </w:tc>
        <w:tc>
          <w:tcPr>
            <w:tcW w:w="790" w:type="dxa"/>
            <w:tcBorders>
              <w:top w:val="single" w:color="auto" w:sz="4" w:space="0"/>
              <w:left w:val="single" w:color="auto" w:sz="4" w:space="0"/>
              <w:bottom w:val="single" w:color="auto" w:sz="4" w:space="0"/>
              <w:right w:val="single" w:color="auto" w:sz="4" w:space="0"/>
            </w:tcBorders>
            <w:shd w:val="clear" w:color="auto" w:fill="auto"/>
            <w:vAlign w:val="center"/>
          </w:tcPr>
          <w:p w14:paraId="4AE6B6B6">
            <w:pPr>
              <w:adjustRightInd w:val="0"/>
              <w:spacing w:line="276" w:lineRule="auto"/>
              <w:jc w:val="center"/>
              <w:rPr>
                <w:rFonts w:hint="eastAsia" w:ascii="宋体" w:hAnsi="宋体" w:eastAsia="宋体" w:cs="Times New Roman"/>
                <w:b/>
                <w:bCs/>
                <w:color w:val="000000"/>
                <w:kern w:val="2"/>
                <w:sz w:val="21"/>
                <w:szCs w:val="21"/>
                <w:lang w:val="en-US" w:eastAsia="zh-CN" w:bidi="ar-SA"/>
              </w:rPr>
            </w:pPr>
            <w:r>
              <w:rPr>
                <w:rFonts w:hint="eastAsia" w:ascii="宋体" w:hAnsi="宋体"/>
                <w:b/>
                <w:bCs/>
                <w:color w:val="000000"/>
                <w:szCs w:val="21"/>
              </w:rPr>
              <w:t>序号</w:t>
            </w:r>
          </w:p>
        </w:tc>
        <w:tc>
          <w:tcPr>
            <w:tcW w:w="2247" w:type="dxa"/>
            <w:tcBorders>
              <w:top w:val="single" w:color="auto" w:sz="4" w:space="0"/>
              <w:left w:val="single" w:color="auto" w:sz="4" w:space="0"/>
              <w:bottom w:val="single" w:color="auto" w:sz="4" w:space="0"/>
              <w:right w:val="single" w:color="auto" w:sz="4" w:space="0"/>
            </w:tcBorders>
            <w:vAlign w:val="center"/>
          </w:tcPr>
          <w:p w14:paraId="372B6979">
            <w:pPr>
              <w:widowControl/>
              <w:jc w:val="center"/>
              <w:rPr>
                <w:rFonts w:ascii="宋体" w:hAnsi="宋体"/>
                <w:color w:val="000000"/>
                <w:szCs w:val="21"/>
              </w:rPr>
            </w:pPr>
            <w:r>
              <w:rPr>
                <w:rFonts w:hint="eastAsia" w:ascii="宋体" w:hAnsi="宋体" w:cs="Times New Roman"/>
                <w:b/>
                <w:color w:val="000000" w:themeColor="text1"/>
                <w:szCs w:val="24"/>
                <w14:textFill>
                  <w14:solidFill>
                    <w14:schemeClr w14:val="tx1"/>
                  </w14:solidFill>
                </w14:textFill>
              </w:rPr>
              <w:t>标的名称</w:t>
            </w:r>
          </w:p>
        </w:tc>
        <w:tc>
          <w:tcPr>
            <w:tcW w:w="1155" w:type="dxa"/>
            <w:tcBorders>
              <w:top w:val="single" w:color="auto" w:sz="4" w:space="0"/>
              <w:left w:val="single" w:color="auto" w:sz="4" w:space="0"/>
              <w:bottom w:val="single" w:color="auto" w:sz="4" w:space="0"/>
              <w:right w:val="single" w:color="auto" w:sz="4" w:space="0"/>
            </w:tcBorders>
            <w:vAlign w:val="center"/>
          </w:tcPr>
          <w:p w14:paraId="43FE7BAE">
            <w:pPr>
              <w:widowControl/>
              <w:spacing w:line="360" w:lineRule="auto"/>
              <w:jc w:val="center"/>
              <w:rPr>
                <w:rFonts w:ascii="宋体" w:hAnsi="宋体" w:cs="Times New Roman"/>
                <w:b/>
                <w:color w:val="000000" w:themeColor="text1"/>
                <w:szCs w:val="24"/>
                <w14:textFill>
                  <w14:solidFill>
                    <w14:schemeClr w14:val="tx1"/>
                  </w14:solidFill>
                </w14:textFill>
              </w:rPr>
            </w:pPr>
            <w:r>
              <w:rPr>
                <w:rFonts w:hint="eastAsia" w:ascii="宋体" w:hAnsi="宋体" w:cs="Times New Roman"/>
                <w:b/>
                <w:color w:val="000000" w:themeColor="text1"/>
                <w:szCs w:val="24"/>
                <w14:textFill>
                  <w14:solidFill>
                    <w14:schemeClr w14:val="tx1"/>
                  </w14:solidFill>
                </w14:textFill>
              </w:rPr>
              <w:t>单价限价</w:t>
            </w:r>
          </w:p>
          <w:p w14:paraId="5A553F1D">
            <w:pPr>
              <w:widowControl/>
              <w:spacing w:line="360" w:lineRule="auto"/>
              <w:jc w:val="center"/>
              <w:rPr>
                <w:rFonts w:ascii="宋体" w:hAnsi="宋体"/>
                <w:color w:val="000000"/>
                <w:szCs w:val="21"/>
              </w:rPr>
            </w:pPr>
            <w:r>
              <w:rPr>
                <w:rFonts w:hint="eastAsia" w:ascii="宋体" w:hAnsi="宋体" w:cs="Times New Roman"/>
                <w:b/>
                <w:color w:val="000000" w:themeColor="text1"/>
                <w:szCs w:val="24"/>
                <w14:textFill>
                  <w14:solidFill>
                    <w14:schemeClr w14:val="tx1"/>
                  </w14:solidFill>
                </w14:textFill>
              </w:rPr>
              <w:t>（万元）</w:t>
            </w:r>
          </w:p>
        </w:tc>
        <w:tc>
          <w:tcPr>
            <w:tcW w:w="701" w:type="dxa"/>
            <w:tcBorders>
              <w:top w:val="single" w:color="auto" w:sz="4" w:space="0"/>
              <w:left w:val="single" w:color="auto" w:sz="4" w:space="0"/>
              <w:bottom w:val="single" w:color="auto" w:sz="4" w:space="0"/>
              <w:right w:val="single" w:color="auto" w:sz="4" w:space="0"/>
            </w:tcBorders>
            <w:vAlign w:val="center"/>
          </w:tcPr>
          <w:p w14:paraId="1D5D99EB">
            <w:pPr>
              <w:widowControl/>
              <w:spacing w:line="360" w:lineRule="auto"/>
              <w:jc w:val="center"/>
              <w:rPr>
                <w:rFonts w:ascii="宋体" w:hAnsi="宋体"/>
                <w:color w:val="000000"/>
                <w:szCs w:val="21"/>
              </w:rPr>
            </w:pPr>
            <w:r>
              <w:rPr>
                <w:rFonts w:hint="eastAsia" w:ascii="宋体" w:hAnsi="宋体" w:cs="Times New Roman"/>
                <w:b/>
                <w:color w:val="000000" w:themeColor="text1"/>
                <w:szCs w:val="24"/>
                <w14:textFill>
                  <w14:solidFill>
                    <w14:schemeClr w14:val="tx1"/>
                  </w14:solidFill>
                </w14:textFill>
              </w:rPr>
              <w:t>数量</w:t>
            </w:r>
          </w:p>
        </w:tc>
        <w:tc>
          <w:tcPr>
            <w:tcW w:w="684" w:type="dxa"/>
            <w:tcBorders>
              <w:top w:val="single" w:color="auto" w:sz="4" w:space="0"/>
              <w:left w:val="single" w:color="auto" w:sz="4" w:space="0"/>
              <w:bottom w:val="single" w:color="auto" w:sz="4" w:space="0"/>
              <w:right w:val="single" w:color="auto" w:sz="4" w:space="0"/>
            </w:tcBorders>
            <w:vAlign w:val="center"/>
          </w:tcPr>
          <w:p w14:paraId="3A4D7815">
            <w:pPr>
              <w:widowControl/>
              <w:spacing w:line="360" w:lineRule="auto"/>
              <w:jc w:val="center"/>
              <w:rPr>
                <w:rFonts w:ascii="宋体" w:hAnsi="宋体"/>
                <w:color w:val="000000"/>
                <w:szCs w:val="21"/>
              </w:rPr>
            </w:pPr>
            <w:r>
              <w:rPr>
                <w:rFonts w:hint="eastAsia" w:ascii="宋体" w:hAnsi="宋体" w:cs="Times New Roman"/>
                <w:b/>
                <w:color w:val="000000" w:themeColor="text1"/>
                <w:szCs w:val="21"/>
                <w14:textFill>
                  <w14:solidFill>
                    <w14:schemeClr w14:val="tx1"/>
                  </w14:solidFill>
                </w14:textFill>
              </w:rPr>
              <w:t>单位</w:t>
            </w:r>
          </w:p>
        </w:tc>
        <w:tc>
          <w:tcPr>
            <w:tcW w:w="1068" w:type="dxa"/>
            <w:tcBorders>
              <w:top w:val="single" w:color="auto" w:sz="4" w:space="0"/>
              <w:left w:val="single" w:color="auto" w:sz="4" w:space="0"/>
              <w:bottom w:val="single" w:color="auto" w:sz="4" w:space="0"/>
              <w:right w:val="single" w:color="auto" w:sz="4" w:space="0"/>
            </w:tcBorders>
            <w:vAlign w:val="center"/>
          </w:tcPr>
          <w:p w14:paraId="6D949C34">
            <w:pPr>
              <w:widowControl/>
              <w:spacing w:line="360" w:lineRule="auto"/>
              <w:jc w:val="center"/>
              <w:rPr>
                <w:rFonts w:ascii="宋体" w:hAnsi="宋体"/>
                <w:color w:val="000000"/>
                <w:szCs w:val="21"/>
              </w:rPr>
            </w:pPr>
            <w:r>
              <w:rPr>
                <w:rFonts w:hint="eastAsia" w:ascii="宋体" w:hAnsi="宋体" w:cs="Times New Roman"/>
                <w:b/>
                <w:color w:val="000000" w:themeColor="text1"/>
                <w:szCs w:val="21"/>
                <w14:textFill>
                  <w14:solidFill>
                    <w14:schemeClr w14:val="tx1"/>
                  </w14:solidFill>
                </w14:textFill>
              </w:rPr>
              <w:t>是否接受进口产品</w:t>
            </w:r>
          </w:p>
        </w:tc>
        <w:tc>
          <w:tcPr>
            <w:tcW w:w="1205" w:type="dxa"/>
            <w:tcBorders>
              <w:top w:val="single" w:color="auto" w:sz="4" w:space="0"/>
              <w:left w:val="single" w:color="auto" w:sz="4" w:space="0"/>
              <w:bottom w:val="single" w:color="auto" w:sz="4" w:space="0"/>
              <w:right w:val="single" w:color="auto" w:sz="4" w:space="0"/>
            </w:tcBorders>
            <w:vAlign w:val="center"/>
          </w:tcPr>
          <w:p w14:paraId="5BF402EA">
            <w:pPr>
              <w:widowControl/>
              <w:spacing w:line="360" w:lineRule="auto"/>
              <w:jc w:val="center"/>
              <w:rPr>
                <w:rFonts w:hint="eastAsia" w:ascii="宋体" w:hAnsi="宋体"/>
                <w:color w:val="000000"/>
                <w:szCs w:val="21"/>
              </w:rPr>
            </w:pPr>
            <w:r>
              <w:rPr>
                <w:rFonts w:hint="eastAsia" w:ascii="宋体" w:hAnsi="宋体" w:cs="Times New Roman"/>
                <w:b/>
                <w:color w:val="000000" w:themeColor="text1"/>
                <w:szCs w:val="21"/>
                <w14:textFill>
                  <w14:solidFill>
                    <w14:schemeClr w14:val="tx1"/>
                  </w14:solidFill>
                </w14:textFill>
              </w:rPr>
              <w:t>是否为核心产品</w:t>
            </w:r>
          </w:p>
        </w:tc>
        <w:tc>
          <w:tcPr>
            <w:tcW w:w="820" w:type="dxa"/>
            <w:tcBorders>
              <w:top w:val="single" w:color="auto" w:sz="4" w:space="0"/>
              <w:left w:val="single" w:color="auto" w:sz="4" w:space="0"/>
              <w:bottom w:val="single" w:color="auto" w:sz="4" w:space="0"/>
              <w:right w:val="single" w:color="auto" w:sz="4" w:space="0"/>
            </w:tcBorders>
            <w:vAlign w:val="center"/>
          </w:tcPr>
          <w:p w14:paraId="289C2F21">
            <w:pPr>
              <w:widowControl/>
              <w:spacing w:line="360" w:lineRule="auto"/>
              <w:jc w:val="center"/>
              <w:rPr>
                <w:rFonts w:hint="eastAsia" w:ascii="宋体" w:hAnsi="宋体"/>
                <w:color w:val="000000"/>
                <w:szCs w:val="21"/>
              </w:rPr>
            </w:pPr>
            <w:r>
              <w:rPr>
                <w:rFonts w:hint="eastAsia" w:ascii="宋体" w:hAnsi="宋体" w:cs="Times New Roman"/>
                <w:b/>
                <w:color w:val="000000" w:themeColor="text1"/>
                <w:szCs w:val="24"/>
                <w14:textFill>
                  <w14:solidFill>
                    <w14:schemeClr w14:val="tx1"/>
                  </w14:solidFill>
                </w14:textFill>
              </w:rPr>
              <w:t>其他要求</w:t>
            </w:r>
          </w:p>
        </w:tc>
      </w:tr>
      <w:tr w14:paraId="379E6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11" w:type="dxa"/>
            <w:tcBorders>
              <w:top w:val="single" w:color="auto" w:sz="4" w:space="0"/>
              <w:left w:val="single" w:color="auto" w:sz="4" w:space="0"/>
              <w:bottom w:val="single" w:color="auto" w:sz="4" w:space="0"/>
              <w:right w:val="single" w:color="auto" w:sz="4" w:space="0"/>
            </w:tcBorders>
            <w:vAlign w:val="center"/>
          </w:tcPr>
          <w:p w14:paraId="27BA25BE">
            <w:pPr>
              <w:adjustRightInd w:val="0"/>
              <w:spacing w:line="276" w:lineRule="auto"/>
              <w:ind w:firstLine="105" w:firstLineChars="50"/>
              <w:jc w:val="center"/>
              <w:rPr>
                <w:rFonts w:ascii="宋体" w:hAnsi="宋体"/>
                <w:color w:val="000000"/>
                <w:szCs w:val="21"/>
              </w:rPr>
            </w:pPr>
            <w:r>
              <w:rPr>
                <w:rFonts w:ascii="宋体" w:hAnsi="宋体"/>
                <w:color w:val="000000"/>
                <w:szCs w:val="21"/>
              </w:rPr>
              <w:t>1</w:t>
            </w:r>
          </w:p>
        </w:tc>
        <w:tc>
          <w:tcPr>
            <w:tcW w:w="790" w:type="dxa"/>
            <w:tcBorders>
              <w:top w:val="single" w:color="auto" w:sz="4" w:space="0"/>
              <w:left w:val="single" w:color="auto" w:sz="4" w:space="0"/>
              <w:bottom w:val="single" w:color="auto" w:sz="4" w:space="0"/>
              <w:right w:val="single" w:color="auto" w:sz="4" w:space="0"/>
            </w:tcBorders>
            <w:shd w:val="clear" w:color="auto" w:fill="auto"/>
            <w:vAlign w:val="center"/>
          </w:tcPr>
          <w:p w14:paraId="75A7A1ED">
            <w:pPr>
              <w:adjustRightInd w:val="0"/>
              <w:spacing w:line="276" w:lineRule="auto"/>
              <w:ind w:firstLine="105" w:firstLineChars="50"/>
              <w:jc w:val="center"/>
              <w:rPr>
                <w:rFonts w:ascii="宋体" w:hAnsi="宋体" w:eastAsia="宋体" w:cs="Times New Roman"/>
                <w:color w:val="000000"/>
                <w:kern w:val="2"/>
                <w:sz w:val="21"/>
                <w:szCs w:val="21"/>
                <w:lang w:val="en-US" w:eastAsia="zh-CN" w:bidi="ar-SA"/>
              </w:rPr>
            </w:pPr>
            <w:r>
              <w:rPr>
                <w:rFonts w:ascii="宋体" w:hAnsi="宋体"/>
                <w:color w:val="000000"/>
                <w:szCs w:val="21"/>
              </w:rPr>
              <w:t>1</w:t>
            </w:r>
          </w:p>
        </w:tc>
        <w:tc>
          <w:tcPr>
            <w:tcW w:w="2247" w:type="dxa"/>
            <w:tcBorders>
              <w:top w:val="single" w:color="auto" w:sz="4" w:space="0"/>
              <w:left w:val="single" w:color="auto" w:sz="4" w:space="0"/>
              <w:bottom w:val="single" w:color="auto" w:sz="4" w:space="0"/>
              <w:right w:val="single" w:color="auto" w:sz="4" w:space="0"/>
            </w:tcBorders>
            <w:vAlign w:val="center"/>
          </w:tcPr>
          <w:p w14:paraId="20CF5682">
            <w:pPr>
              <w:widowControl/>
              <w:spacing w:line="400" w:lineRule="exact"/>
              <w:jc w:val="center"/>
              <w:rPr>
                <w:rFonts w:hint="eastAsia" w:ascii="宋体" w:hAnsi="宋体" w:eastAsia="宋体"/>
                <w:color w:val="000000"/>
                <w:szCs w:val="21"/>
                <w:lang w:eastAsia="zh-CN"/>
              </w:rPr>
            </w:pPr>
            <w:r>
              <w:rPr>
                <w:rFonts w:hint="eastAsia" w:ascii="宋体" w:hAnsi="宋体" w:cs="Times New Roman"/>
                <w:color w:val="000000" w:themeColor="text1"/>
                <w:szCs w:val="24"/>
                <w:lang w:eastAsia="zh-CN"/>
                <w14:textFill>
                  <w14:solidFill>
                    <w14:schemeClr w14:val="tx1"/>
                  </w14:solidFill>
                </w14:textFill>
              </w:rPr>
              <w:t>120TEU纯电动集装箱船智能化系统装备与平台项目</w:t>
            </w:r>
          </w:p>
        </w:tc>
        <w:tc>
          <w:tcPr>
            <w:tcW w:w="1155" w:type="dxa"/>
            <w:tcBorders>
              <w:top w:val="single" w:color="auto" w:sz="4" w:space="0"/>
              <w:left w:val="single" w:color="auto" w:sz="4" w:space="0"/>
              <w:bottom w:val="single" w:color="auto" w:sz="4" w:space="0"/>
              <w:right w:val="single" w:color="auto" w:sz="4" w:space="0"/>
            </w:tcBorders>
            <w:vAlign w:val="center"/>
          </w:tcPr>
          <w:p w14:paraId="259A091E">
            <w:pPr>
              <w:widowControl/>
              <w:spacing w:line="400" w:lineRule="exact"/>
              <w:jc w:val="center"/>
              <w:rPr>
                <w:rFonts w:hint="default" w:ascii="宋体" w:hAnsi="宋体" w:eastAsia="宋体"/>
                <w:color w:val="000000"/>
                <w:szCs w:val="21"/>
                <w:lang w:val="en-US" w:eastAsia="zh-CN"/>
              </w:rPr>
            </w:pPr>
            <w:r>
              <w:rPr>
                <w:rFonts w:hint="eastAsia" w:ascii="宋体" w:hAnsi="宋体" w:cs="Times New Roman"/>
                <w:color w:val="000000" w:themeColor="text1"/>
                <w:szCs w:val="24"/>
                <w:lang w:val="en-US" w:eastAsia="zh-CN"/>
                <w14:textFill>
                  <w14:solidFill>
                    <w14:schemeClr w14:val="tx1"/>
                  </w14:solidFill>
                </w14:textFill>
              </w:rPr>
              <w:t>200</w:t>
            </w:r>
          </w:p>
        </w:tc>
        <w:tc>
          <w:tcPr>
            <w:tcW w:w="701" w:type="dxa"/>
            <w:tcBorders>
              <w:top w:val="single" w:color="auto" w:sz="4" w:space="0"/>
              <w:left w:val="single" w:color="auto" w:sz="4" w:space="0"/>
              <w:bottom w:val="single" w:color="auto" w:sz="4" w:space="0"/>
              <w:right w:val="single" w:color="auto" w:sz="4" w:space="0"/>
            </w:tcBorders>
            <w:vAlign w:val="center"/>
          </w:tcPr>
          <w:p w14:paraId="0DEEE058">
            <w:pPr>
              <w:widowControl/>
              <w:spacing w:line="400" w:lineRule="exact"/>
              <w:jc w:val="center"/>
              <w:rPr>
                <w:rFonts w:hint="eastAsia" w:ascii="宋体" w:hAnsi="宋体" w:eastAsia="宋体"/>
                <w:color w:val="000000"/>
                <w:szCs w:val="21"/>
                <w:lang w:eastAsia="zh-CN"/>
              </w:rPr>
            </w:pPr>
            <w:r>
              <w:rPr>
                <w:rFonts w:hint="eastAsia" w:ascii="宋体" w:hAnsi="宋体" w:cs="Times New Roman"/>
                <w:color w:val="000000" w:themeColor="text1"/>
                <w:szCs w:val="24"/>
                <w:lang w:val="en-US" w:eastAsia="zh-CN"/>
                <w14:textFill>
                  <w14:solidFill>
                    <w14:schemeClr w14:val="tx1"/>
                  </w14:solidFill>
                </w14:textFill>
              </w:rPr>
              <w:t>2</w:t>
            </w:r>
          </w:p>
        </w:tc>
        <w:tc>
          <w:tcPr>
            <w:tcW w:w="684" w:type="dxa"/>
            <w:tcBorders>
              <w:top w:val="single" w:color="auto" w:sz="4" w:space="0"/>
              <w:left w:val="single" w:color="auto" w:sz="4" w:space="0"/>
              <w:bottom w:val="single" w:color="auto" w:sz="4" w:space="0"/>
              <w:right w:val="single" w:color="auto" w:sz="4" w:space="0"/>
            </w:tcBorders>
            <w:vAlign w:val="center"/>
          </w:tcPr>
          <w:p w14:paraId="0B6B06E3">
            <w:pPr>
              <w:widowControl/>
              <w:spacing w:line="400" w:lineRule="exact"/>
              <w:jc w:val="center"/>
              <w:rPr>
                <w:rFonts w:ascii="宋体" w:hAnsi="宋体"/>
                <w:color w:val="000000"/>
                <w:szCs w:val="21"/>
              </w:rPr>
            </w:pPr>
            <w:r>
              <w:rPr>
                <w:rFonts w:hint="eastAsia" w:ascii="宋体" w:hAnsi="宋体" w:cs="Times New Roman"/>
                <w:color w:val="000000" w:themeColor="text1"/>
                <w:szCs w:val="24"/>
                <w14:textFill>
                  <w14:solidFill>
                    <w14:schemeClr w14:val="tx1"/>
                  </w14:solidFill>
                </w14:textFill>
              </w:rPr>
              <w:t>套</w:t>
            </w:r>
          </w:p>
        </w:tc>
        <w:tc>
          <w:tcPr>
            <w:tcW w:w="1068" w:type="dxa"/>
            <w:tcBorders>
              <w:top w:val="single" w:color="auto" w:sz="4" w:space="0"/>
              <w:left w:val="single" w:color="auto" w:sz="4" w:space="0"/>
              <w:bottom w:val="single" w:color="auto" w:sz="4" w:space="0"/>
              <w:right w:val="single" w:color="auto" w:sz="4" w:space="0"/>
            </w:tcBorders>
            <w:vAlign w:val="center"/>
          </w:tcPr>
          <w:p w14:paraId="2F5BF82D">
            <w:pPr>
              <w:widowControl/>
              <w:spacing w:line="400" w:lineRule="exact"/>
              <w:jc w:val="center"/>
              <w:rPr>
                <w:rFonts w:ascii="宋体" w:hAnsi="宋体"/>
                <w:color w:val="000000"/>
                <w:szCs w:val="21"/>
              </w:rPr>
            </w:pPr>
            <w:r>
              <w:rPr>
                <w:rFonts w:hint="eastAsia" w:ascii="宋体" w:hAnsi="宋体" w:cs="Times New Roman"/>
                <w:color w:val="000000" w:themeColor="text1"/>
                <w:szCs w:val="24"/>
                <w14:textFill>
                  <w14:solidFill>
                    <w14:schemeClr w14:val="tx1"/>
                  </w14:solidFill>
                </w14:textFill>
              </w:rPr>
              <w:t>否</w:t>
            </w:r>
          </w:p>
        </w:tc>
        <w:tc>
          <w:tcPr>
            <w:tcW w:w="1205" w:type="dxa"/>
            <w:tcBorders>
              <w:top w:val="single" w:color="auto" w:sz="4" w:space="0"/>
              <w:left w:val="single" w:color="auto" w:sz="4" w:space="0"/>
              <w:bottom w:val="single" w:color="auto" w:sz="4" w:space="0"/>
              <w:right w:val="single" w:color="auto" w:sz="4" w:space="0"/>
            </w:tcBorders>
            <w:vAlign w:val="center"/>
          </w:tcPr>
          <w:p w14:paraId="693EBE24">
            <w:pPr>
              <w:widowControl/>
              <w:spacing w:line="400" w:lineRule="exact"/>
              <w:jc w:val="center"/>
              <w:rPr>
                <w:rFonts w:ascii="宋体" w:hAnsi="宋体"/>
                <w:color w:val="000000"/>
                <w:szCs w:val="21"/>
              </w:rPr>
            </w:pPr>
            <w:r>
              <w:rPr>
                <w:rFonts w:hint="eastAsia" w:ascii="宋体" w:hAnsi="宋体" w:cs="Times New Roman"/>
                <w:color w:val="000000" w:themeColor="text1"/>
                <w:szCs w:val="24"/>
                <w14:textFill>
                  <w14:solidFill>
                    <w14:schemeClr w14:val="tx1"/>
                  </w14:solidFill>
                </w14:textFill>
              </w:rPr>
              <w:t>是</w:t>
            </w:r>
          </w:p>
        </w:tc>
        <w:tc>
          <w:tcPr>
            <w:tcW w:w="820" w:type="dxa"/>
            <w:tcBorders>
              <w:top w:val="single" w:color="auto" w:sz="4" w:space="0"/>
              <w:left w:val="single" w:color="auto" w:sz="4" w:space="0"/>
              <w:bottom w:val="single" w:color="auto" w:sz="4" w:space="0"/>
              <w:right w:val="single" w:color="auto" w:sz="4" w:space="0"/>
            </w:tcBorders>
            <w:vAlign w:val="center"/>
          </w:tcPr>
          <w:p w14:paraId="37C426DA">
            <w:pPr>
              <w:widowControl/>
              <w:spacing w:line="360" w:lineRule="auto"/>
              <w:jc w:val="center"/>
              <w:rPr>
                <w:rFonts w:ascii="宋体" w:hAnsi="宋体"/>
                <w:color w:val="000000"/>
                <w:szCs w:val="21"/>
              </w:rPr>
            </w:pPr>
            <w:r>
              <w:rPr>
                <w:rFonts w:hint="eastAsia" w:ascii="宋体" w:hAnsi="宋体" w:cs="Times New Roman"/>
                <w:color w:val="000000" w:themeColor="text1"/>
                <w:szCs w:val="24"/>
                <w14:textFill>
                  <w14:solidFill>
                    <w14:schemeClr w14:val="tx1"/>
                  </w14:solidFill>
                </w14:textFill>
              </w:rPr>
              <w:t>无</w:t>
            </w:r>
          </w:p>
        </w:tc>
      </w:tr>
    </w:tbl>
    <w:p w14:paraId="13125570">
      <w:pPr>
        <w:tabs>
          <w:tab w:val="center" w:pos="4153"/>
          <w:tab w:val="right" w:pos="8306"/>
        </w:tabs>
        <w:adjustRightInd w:val="0"/>
        <w:snapToGrid w:val="0"/>
        <w:spacing w:line="360" w:lineRule="auto"/>
        <w:textAlignment w:val="baseline"/>
        <w:rPr>
          <w:rFonts w:ascii="宋体" w:hAnsi="宋体" w:cs="宋体"/>
          <w:b/>
          <w:szCs w:val="21"/>
        </w:rPr>
      </w:pPr>
    </w:p>
    <w:p w14:paraId="66EFD1EA">
      <w:pPr>
        <w:tabs>
          <w:tab w:val="center" w:pos="4153"/>
          <w:tab w:val="right" w:pos="8306"/>
        </w:tabs>
        <w:adjustRightInd w:val="0"/>
        <w:snapToGrid w:val="0"/>
        <w:spacing w:line="360" w:lineRule="auto"/>
        <w:textAlignment w:val="baseline"/>
        <w:outlineLvl w:val="1"/>
        <w:rPr>
          <w:rFonts w:ascii="宋体" w:hAnsi="宋体" w:cs="宋体"/>
          <w:b/>
          <w:szCs w:val="21"/>
        </w:rPr>
      </w:pPr>
      <w:bookmarkStart w:id="42" w:name="_Toc97815012"/>
      <w:r>
        <w:rPr>
          <w:rFonts w:hint="eastAsia" w:ascii="宋体" w:hAnsi="宋体" w:cs="宋体"/>
          <w:b/>
          <w:szCs w:val="21"/>
        </w:rPr>
        <w:t>二、技术要求</w:t>
      </w:r>
      <w:bookmarkEnd w:id="42"/>
    </w:p>
    <w:p w14:paraId="46A8AEC2">
      <w:pPr>
        <w:tabs>
          <w:tab w:val="center" w:pos="4153"/>
          <w:tab w:val="right" w:pos="8306"/>
        </w:tabs>
        <w:adjustRightInd w:val="0"/>
        <w:snapToGrid w:val="0"/>
        <w:spacing w:line="360" w:lineRule="auto"/>
        <w:ind w:firstLine="420" w:firstLineChars="200"/>
        <w:textAlignment w:val="baseline"/>
        <w:rPr>
          <w:rFonts w:hint="eastAsia" w:ascii="宋体" w:hAnsi="宋体" w:cs="宋体"/>
          <w:b/>
          <w:bCs/>
          <w:szCs w:val="21"/>
        </w:rPr>
      </w:pPr>
      <w:r>
        <w:rPr>
          <w:rFonts w:hint="eastAsia" w:ascii="宋体" w:hAnsi="宋体" w:cs="宋体"/>
          <w:b/>
          <w:bCs/>
          <w:szCs w:val="21"/>
        </w:rPr>
        <w:t>说明：★代表关键指标，不满足该指标项将导致无效响应，共计</w:t>
      </w:r>
      <w:r>
        <w:rPr>
          <w:rFonts w:hint="eastAsia" w:ascii="宋体" w:hAnsi="宋体" w:cs="宋体"/>
          <w:b/>
          <w:bCs/>
          <w:szCs w:val="21"/>
          <w:lang w:val="en-US" w:eastAsia="zh-CN"/>
        </w:rPr>
        <w:t>0</w:t>
      </w:r>
      <w:r>
        <w:rPr>
          <w:rFonts w:hint="eastAsia" w:ascii="宋体" w:hAnsi="宋体" w:cs="宋体"/>
          <w:b/>
          <w:bCs/>
          <w:szCs w:val="21"/>
        </w:rPr>
        <w:t>项,谨慎设置★；“#”代表重要指标，共计</w:t>
      </w:r>
      <w:r>
        <w:rPr>
          <w:rFonts w:hint="eastAsia" w:ascii="宋体" w:hAnsi="宋体" w:cs="宋体"/>
          <w:b/>
          <w:bCs/>
          <w:szCs w:val="21"/>
          <w:lang w:val="en-US" w:eastAsia="zh-CN"/>
        </w:rPr>
        <w:t>23</w:t>
      </w:r>
      <w:r>
        <w:rPr>
          <w:rFonts w:hint="eastAsia" w:ascii="宋体" w:hAnsi="宋体" w:cs="宋体"/>
          <w:b/>
          <w:bCs/>
          <w:szCs w:val="21"/>
        </w:rPr>
        <w:t>项,；无标识则表示属一般指标项，共计</w:t>
      </w:r>
      <w:r>
        <w:rPr>
          <w:rFonts w:hint="eastAsia" w:ascii="宋体" w:hAnsi="宋体" w:cs="宋体"/>
          <w:b/>
          <w:bCs/>
          <w:szCs w:val="21"/>
          <w:lang w:val="en-US" w:eastAsia="zh-CN"/>
        </w:rPr>
        <w:t>30</w:t>
      </w:r>
      <w:r>
        <w:rPr>
          <w:rFonts w:hint="eastAsia" w:ascii="宋体" w:hAnsi="宋体" w:cs="宋体"/>
          <w:b/>
          <w:bCs/>
          <w:szCs w:val="21"/>
        </w:rPr>
        <w:t>项。各指标根据实际需求科学设置，合法合规，不得对投标人进行差别对待或有指向性，须有三家及以上品牌能够满足所列指标要求。</w:t>
      </w:r>
    </w:p>
    <w:p w14:paraId="20E4C53A">
      <w:pPr>
        <w:tabs>
          <w:tab w:val="center" w:pos="4153"/>
          <w:tab w:val="right" w:pos="8306"/>
        </w:tabs>
        <w:adjustRightInd w:val="0"/>
        <w:snapToGrid w:val="0"/>
        <w:spacing w:line="360" w:lineRule="auto"/>
        <w:textAlignment w:val="baseline"/>
        <w:rPr>
          <w:rFonts w:ascii="宋体" w:hAnsi="宋体" w:cs="宋体"/>
          <w:szCs w:val="21"/>
        </w:rPr>
      </w:pPr>
      <w:r>
        <w:rPr>
          <w:rFonts w:hint="eastAsia" w:ascii="宋体" w:hAnsi="宋体" w:cs="宋体"/>
          <w:szCs w:val="21"/>
        </w:rPr>
        <w:t>包1（</w:t>
      </w:r>
      <w:r>
        <w:rPr>
          <w:rFonts w:hint="eastAsia" w:ascii="宋体" w:hAnsi="宋体" w:cs="Times New Roman"/>
          <w:color w:val="000000" w:themeColor="text1"/>
          <w:szCs w:val="24"/>
          <w:lang w:eastAsia="zh-CN"/>
          <w14:textFill>
            <w14:solidFill>
              <w14:schemeClr w14:val="tx1"/>
            </w14:solidFill>
          </w14:textFill>
        </w:rPr>
        <w:t>120TEU纯电动集装箱船智能化系统装备与平台项目</w:t>
      </w:r>
      <w:r>
        <w:rPr>
          <w:rFonts w:hint="eastAsia" w:ascii="宋体" w:hAnsi="宋体" w:cs="宋体"/>
          <w:szCs w:val="21"/>
        </w:rPr>
        <w:t>）</w:t>
      </w:r>
    </w:p>
    <w:tbl>
      <w:tblPr>
        <w:tblStyle w:val="20"/>
        <w:tblW w:w="54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885"/>
        <w:gridCol w:w="904"/>
        <w:gridCol w:w="4698"/>
        <w:gridCol w:w="1411"/>
        <w:gridCol w:w="2188"/>
      </w:tblGrid>
      <w:tr w14:paraId="7B3F6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98" w:type="pct"/>
            <w:gridSpan w:val="2"/>
            <w:vAlign w:val="center"/>
          </w:tcPr>
          <w:p w14:paraId="50F9DF11">
            <w:pPr>
              <w:widowControl/>
              <w:spacing w:line="360" w:lineRule="auto"/>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1.货物名称</w:t>
            </w:r>
          </w:p>
        </w:tc>
        <w:tc>
          <w:tcPr>
            <w:tcW w:w="2618" w:type="pct"/>
            <w:gridSpan w:val="2"/>
            <w:vAlign w:val="center"/>
          </w:tcPr>
          <w:p w14:paraId="1CEF6C8A">
            <w:pPr>
              <w:spacing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120TEU纯电动集装箱船智能化系统装备及平台</w:t>
            </w:r>
          </w:p>
        </w:tc>
        <w:tc>
          <w:tcPr>
            <w:tcW w:w="1682" w:type="pct"/>
            <w:gridSpan w:val="2"/>
            <w:vAlign w:val="center"/>
          </w:tcPr>
          <w:p w14:paraId="2823AA0C">
            <w:pPr>
              <w:spacing w:line="276" w:lineRule="auto"/>
              <w:jc w:val="center"/>
              <w:rPr>
                <w:rFonts w:hint="eastAsia" w:ascii="宋体" w:hAnsi="宋体" w:eastAsia="宋体" w:cs="宋体"/>
                <w:sz w:val="21"/>
                <w:szCs w:val="21"/>
              </w:rPr>
            </w:pPr>
            <w:r>
              <w:rPr>
                <w:rFonts w:hint="eastAsia" w:ascii="宋体" w:hAnsi="宋体" w:eastAsia="宋体" w:cs="宋体"/>
                <w:b/>
                <w:sz w:val="21"/>
                <w:szCs w:val="21"/>
              </w:rPr>
              <w:t>数量：2套</w:t>
            </w:r>
          </w:p>
        </w:tc>
      </w:tr>
      <w:tr w14:paraId="27A04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98" w:type="pct"/>
            <w:gridSpan w:val="2"/>
            <w:vAlign w:val="center"/>
          </w:tcPr>
          <w:p w14:paraId="4A342235">
            <w:pPr>
              <w:widowControl/>
              <w:spacing w:line="400" w:lineRule="exact"/>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主要功能要求</w:t>
            </w:r>
          </w:p>
        </w:tc>
        <w:tc>
          <w:tcPr>
            <w:tcW w:w="4301" w:type="pct"/>
            <w:gridSpan w:val="4"/>
            <w:vAlign w:val="center"/>
          </w:tcPr>
          <w:p w14:paraId="4D113161">
            <w:pPr>
              <w:spacing w:line="276" w:lineRule="auto"/>
              <w:jc w:val="left"/>
              <w:rPr>
                <w:rFonts w:hint="eastAsia" w:ascii="宋体" w:hAnsi="宋体" w:eastAsia="宋体" w:cs="宋体"/>
                <w:sz w:val="21"/>
                <w:szCs w:val="21"/>
              </w:rPr>
            </w:pPr>
            <w:r>
              <w:rPr>
                <w:rFonts w:hint="eastAsia" w:ascii="宋体" w:hAnsi="宋体" w:eastAsia="宋体" w:cs="宋体"/>
                <w:color w:val="000000" w:themeColor="text1"/>
                <w:sz w:val="21"/>
                <w:szCs w:val="21"/>
                <w14:textFill>
                  <w14:solidFill>
                    <w14:schemeClr w14:val="tx1"/>
                  </w14:solidFill>
                </w14:textFill>
              </w:rPr>
              <w:t>面向2艘120TEU纯电动集装箱船，完成驾机一体驾控台、智能航行、智能机舱、智能能效和智能集成平台五个系统的深化设计、软硬件研发或配置、接口开发、装船安装、系统集成、调试测试、航行试验、试运行及认证配合。系统应以智能集成平台为数据汇聚和综合管理核心，以驾机一体驾控台为主要人机交互界面，实现航行、感知、推进、电池、机舱、能效、报警、通信等多源信息的统一接入、融合处理、集中显示、历史追溯及跨系统联动；应支撑2艘船分别取得中国船级社智能航行N、智能机舱M、智能能效E、智能集成平台I附加标识符，并配合完成苏北运河宿迁—淮安航线典型场景示范、第三方评测或专家评审及项目验收。</w:t>
            </w:r>
          </w:p>
        </w:tc>
      </w:tr>
      <w:tr w14:paraId="1F4A3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98" w:type="pct"/>
            <w:gridSpan w:val="2"/>
            <w:vAlign w:val="center"/>
          </w:tcPr>
          <w:p w14:paraId="4AB13AC9">
            <w:pPr>
              <w:widowControl/>
              <w:spacing w:line="300" w:lineRule="exact"/>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
                <w14:textFill>
                  <w14:solidFill>
                    <w14:schemeClr w14:val="tx1"/>
                  </w14:solidFill>
                </w14:textFill>
              </w:rPr>
              <w:t>应遵循的相关国家标准、行业标准等标准、规范</w:t>
            </w:r>
          </w:p>
        </w:tc>
        <w:tc>
          <w:tcPr>
            <w:tcW w:w="4301" w:type="pct"/>
            <w:gridSpan w:val="4"/>
            <w:vAlign w:val="center"/>
          </w:tcPr>
          <w:p w14:paraId="0C291653">
            <w:pPr>
              <w:spacing w:line="276" w:lineRule="auto"/>
              <w:jc w:val="left"/>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color w:val="000000" w:themeColor="text1"/>
                <w:sz w:val="21"/>
                <w:szCs w:val="21"/>
                <w14:textFill>
                  <w14:solidFill>
                    <w14:schemeClr w14:val="tx1"/>
                  </w14:solidFill>
                </w14:textFill>
              </w:rPr>
              <w:t>有，要求：设计、制造、安装、调试、试验和交付应符合项目实施时现行有效的国家法律法规、强制性标准、交通运输行业要求及中国船级社规范，重点包括中国船级社《智能船舶规范》、内河船舶相关规范/指南和检验要求、《内河船舶法定检验技术规则》，以及船舶电气装置、导航通信、自动化报警监测、船舶网络与数据接口、工业控制系统、软件工程、数据安全和网络安全等相关标准。不同标准不一致时，执行较高、较严或更有利于安全和质量的要求。</w:t>
            </w:r>
          </w:p>
        </w:tc>
      </w:tr>
      <w:tr w14:paraId="5F664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6"/>
            <w:vAlign w:val="center"/>
          </w:tcPr>
          <w:p w14:paraId="7D4BC8E0">
            <w:pPr>
              <w:spacing w:line="276" w:lineRule="auto"/>
              <w:jc w:val="center"/>
              <w:rPr>
                <w:rFonts w:hint="eastAsia" w:ascii="宋体" w:hAnsi="宋体" w:eastAsia="宋体" w:cs="宋体"/>
                <w:sz w:val="21"/>
                <w:szCs w:val="21"/>
              </w:rPr>
            </w:pPr>
            <w:r>
              <w:rPr>
                <w:rFonts w:hint="eastAsia" w:ascii="宋体" w:hAnsi="宋体" w:eastAsia="宋体" w:cs="宋体"/>
                <w:color w:val="000000" w:themeColor="text1"/>
                <w:sz w:val="21"/>
                <w:szCs w:val="21"/>
                <w:u w:val="single"/>
                <w14:textFill>
                  <w14:solidFill>
                    <w14:schemeClr w14:val="tx1"/>
                  </w14:solidFill>
                </w14:textFill>
              </w:rPr>
              <w:t>120TEU纯电动集装箱船智能化五系统协作开发与集成</w:t>
            </w:r>
            <w:r>
              <w:rPr>
                <w:rFonts w:hint="eastAsia" w:ascii="宋体" w:hAnsi="宋体" w:eastAsia="宋体" w:cs="宋体"/>
                <w:b/>
                <w:bCs/>
                <w:color w:val="000000" w:themeColor="text1"/>
                <w:sz w:val="21"/>
                <w:szCs w:val="21"/>
                <w14:textFill>
                  <w14:solidFill>
                    <w14:schemeClr w14:val="tx1"/>
                  </w14:solidFill>
                </w14:textFill>
              </w:rPr>
              <w:t>技术指标</w:t>
            </w:r>
          </w:p>
        </w:tc>
      </w:tr>
      <w:tr w14:paraId="4BD2B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blHeader/>
          <w:jc w:val="center"/>
        </w:trPr>
        <w:tc>
          <w:tcPr>
            <w:tcW w:w="285" w:type="pct"/>
            <w:vAlign w:val="center"/>
          </w:tcPr>
          <w:p w14:paraId="70D567D6">
            <w:pPr>
              <w:spacing w:line="400" w:lineRule="exact"/>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序号</w:t>
            </w:r>
          </w:p>
        </w:tc>
        <w:tc>
          <w:tcPr>
            <w:tcW w:w="413" w:type="pct"/>
            <w:vAlign w:val="center"/>
          </w:tcPr>
          <w:p w14:paraId="45FD6F3C">
            <w:pPr>
              <w:widowControl/>
              <w:spacing w:line="400" w:lineRule="exact"/>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指标项</w:t>
            </w:r>
          </w:p>
        </w:tc>
        <w:tc>
          <w:tcPr>
            <w:tcW w:w="422" w:type="pct"/>
            <w:vAlign w:val="center"/>
          </w:tcPr>
          <w:p w14:paraId="26A11941">
            <w:pPr>
              <w:widowControl/>
              <w:spacing w:line="400" w:lineRule="exact"/>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重要性</w:t>
            </w:r>
          </w:p>
        </w:tc>
        <w:tc>
          <w:tcPr>
            <w:tcW w:w="2855" w:type="pct"/>
            <w:gridSpan w:val="2"/>
            <w:vAlign w:val="center"/>
          </w:tcPr>
          <w:p w14:paraId="0D529EE5">
            <w:pPr>
              <w:widowControl/>
              <w:spacing w:line="400" w:lineRule="exact"/>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指标要求</w:t>
            </w:r>
          </w:p>
        </w:tc>
        <w:tc>
          <w:tcPr>
            <w:tcW w:w="1022" w:type="pct"/>
            <w:vAlign w:val="center"/>
          </w:tcPr>
          <w:p w14:paraId="35A66739">
            <w:pPr>
              <w:widowControl/>
              <w:spacing w:line="400" w:lineRule="exact"/>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需提供证明材料要求</w:t>
            </w:r>
          </w:p>
        </w:tc>
      </w:tr>
      <w:tr w14:paraId="5DC9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jc w:val="center"/>
        </w:trPr>
        <w:tc>
          <w:tcPr>
            <w:tcW w:w="285" w:type="pct"/>
            <w:vMerge w:val="restart"/>
          </w:tcPr>
          <w:p w14:paraId="6E2C852A">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413" w:type="pct"/>
            <w:vMerge w:val="restart"/>
          </w:tcPr>
          <w:p w14:paraId="3CFD7F9D">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驾机一体驾控台</w:t>
            </w:r>
          </w:p>
        </w:tc>
        <w:tc>
          <w:tcPr>
            <w:tcW w:w="422" w:type="pct"/>
            <w:vAlign w:val="center"/>
          </w:tcPr>
          <w:p w14:paraId="64157E7A">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27A2035C">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1）总体目标：面向内河纯电动集装箱船运行，将船舶驾驶、动力推进、机舱监测、能效管理、智能航行、报警管理和船岸协同信息集中展示并协同交互；设计成果需配合完成申报江苏省首台（套）装备，提供相关设计资料。</w:t>
            </w:r>
          </w:p>
        </w:tc>
        <w:tc>
          <w:tcPr>
            <w:tcW w:w="1022" w:type="pct"/>
            <w:vMerge w:val="restart"/>
          </w:tcPr>
          <w:p w14:paraId="2CE03002">
            <w:pPr>
              <w:spacing w:before="0" w:after="0" w:line="276" w:lineRule="auto"/>
              <w:jc w:val="left"/>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val="0"/>
                <w:sz w:val="21"/>
                <w:szCs w:val="21"/>
              </w:rPr>
              <w:t>☑有，要求：投标阶段提供逐条技术响应/偏离表及针对本系统的技术方案；已有产品可同时提供产品说明书、检测报告或同等证明材料。项目验收阶段按指标要求提供测试记录、第三方报告及认证材料。</w:t>
            </w:r>
          </w:p>
        </w:tc>
      </w:tr>
      <w:tr w14:paraId="42007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285" w:type="pct"/>
            <w:vMerge w:val="continue"/>
          </w:tcPr>
          <w:p w14:paraId="2117288F">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2DEBD0F3">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7B97F85B">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362DDB10">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2）基本配置：每船配置1套驾控台本体、1套主显示屏/触控显示屏、2套辅助显示屏、1套控制输入设备、1套声光报警单元、1套接口模块及1套配套软件；最终显示尺寸、亮度、分辨率和安装位置由详细设计及驾驶室布置确认。</w:t>
            </w:r>
          </w:p>
        </w:tc>
        <w:tc>
          <w:tcPr>
            <w:tcW w:w="1022" w:type="pct"/>
            <w:vMerge w:val="continue"/>
          </w:tcPr>
          <w:p w14:paraId="595489AE">
            <w:pPr>
              <w:spacing w:line="276" w:lineRule="auto"/>
              <w:jc w:val="left"/>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486BA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285" w:type="pct"/>
            <w:vMerge w:val="continue"/>
          </w:tcPr>
          <w:p w14:paraId="5CDE137E">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421775C8">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66E35407">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466A3ABA">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3）集中显示：显示位置、航向、航速、航迹、航线、航行模式、周边目标和风险；显示推进、电池、电力和关键辅助设备状态；显示机舱参数、故障报警、趋势与健康评估；显示能耗、电量、续航、单位能耗、能效评价和优化建议。</w:t>
            </w:r>
          </w:p>
        </w:tc>
        <w:tc>
          <w:tcPr>
            <w:tcW w:w="1022" w:type="pct"/>
            <w:vMerge w:val="continue"/>
          </w:tcPr>
          <w:p w14:paraId="76584543">
            <w:pPr>
              <w:spacing w:line="276" w:lineRule="auto"/>
              <w:jc w:val="both"/>
              <w:rPr>
                <w:rFonts w:hint="eastAsia" w:ascii="宋体" w:hAnsi="宋体" w:eastAsia="宋体" w:cs="宋体"/>
                <w:color w:val="000000" w:themeColor="text1"/>
                <w:sz w:val="21"/>
                <w:szCs w:val="21"/>
                <w:highlight w:val="green"/>
                <w14:textFill>
                  <w14:solidFill>
                    <w14:schemeClr w14:val="tx1"/>
                  </w14:solidFill>
                </w14:textFill>
              </w:rPr>
            </w:pPr>
          </w:p>
        </w:tc>
      </w:tr>
      <w:tr w14:paraId="17CDB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85" w:type="pct"/>
            <w:vMerge w:val="continue"/>
          </w:tcPr>
          <w:p w14:paraId="6048A273">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46AAF707">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007FBBD1">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7C82246C">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（4）智能航行交互：显示航线规划、风险预警、辅助决策、有条件自主驾驶状态和人工接管提示；支持人工驾驶、辅助驾驶、智能助航等模式状态显示与安全切换。</w:t>
            </w:r>
          </w:p>
        </w:tc>
        <w:tc>
          <w:tcPr>
            <w:tcW w:w="1022" w:type="pct"/>
            <w:vMerge w:val="continue"/>
          </w:tcPr>
          <w:p w14:paraId="531ABE03">
            <w:pPr>
              <w:spacing w:line="276" w:lineRule="auto"/>
              <w:jc w:val="both"/>
              <w:rPr>
                <w:rFonts w:hint="eastAsia" w:ascii="宋体" w:hAnsi="宋体" w:eastAsia="宋体" w:cs="宋体"/>
                <w:color w:val="000000" w:themeColor="text1"/>
                <w:sz w:val="21"/>
                <w:szCs w:val="21"/>
                <w:highlight w:val="green"/>
                <w14:textFill>
                  <w14:solidFill>
                    <w14:schemeClr w14:val="tx1"/>
                  </w14:solidFill>
                </w14:textFill>
              </w:rPr>
            </w:pPr>
          </w:p>
        </w:tc>
      </w:tr>
      <w:tr w14:paraId="711A6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285" w:type="pct"/>
            <w:vMerge w:val="continue"/>
          </w:tcPr>
          <w:p w14:paraId="76F96247">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19BFBC46">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616E8FED">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6C436D22">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（5）报警与记录：对航行风险、设备故障、通信异常、系统异常及电池异常进行分级声光提示，支持确认、消音、查询；记录关键操作、报警事件、运行状态和航行数据，支持查询、追溯和导出。</w:t>
            </w:r>
          </w:p>
        </w:tc>
        <w:tc>
          <w:tcPr>
            <w:tcW w:w="1022" w:type="pct"/>
            <w:vMerge w:val="continue"/>
          </w:tcPr>
          <w:p w14:paraId="5B4F24AF">
            <w:pPr>
              <w:spacing w:line="276" w:lineRule="auto"/>
              <w:jc w:val="both"/>
              <w:rPr>
                <w:rFonts w:hint="eastAsia" w:ascii="宋体" w:hAnsi="宋体" w:eastAsia="宋体" w:cs="宋体"/>
                <w:color w:val="000000" w:themeColor="text1"/>
                <w:sz w:val="21"/>
                <w:szCs w:val="21"/>
                <w:highlight w:val="green"/>
                <w14:textFill>
                  <w14:solidFill>
                    <w14:schemeClr w14:val="tx1"/>
                  </w14:solidFill>
                </w14:textFill>
              </w:rPr>
            </w:pPr>
          </w:p>
        </w:tc>
      </w:tr>
      <w:tr w14:paraId="2F21E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285" w:type="pct"/>
            <w:vMerge w:val="continue"/>
          </w:tcPr>
          <w:p w14:paraId="43F20AF9">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654F11ED">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684F8FC6">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2F3B0834">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（6）接口与兼容：与智能航行、智能机舱、智能能效、智能集成平台以及原船导航、推进、供电、通信、报警系统兼容；接口可采用以太网、RS485、CAN、NMEA、Modbus等，并按确认的接口文件实施。</w:t>
            </w:r>
          </w:p>
        </w:tc>
        <w:tc>
          <w:tcPr>
            <w:tcW w:w="1022" w:type="pct"/>
            <w:vMerge w:val="continue"/>
          </w:tcPr>
          <w:p w14:paraId="345E3812">
            <w:pPr>
              <w:spacing w:line="276" w:lineRule="auto"/>
              <w:jc w:val="both"/>
              <w:rPr>
                <w:rFonts w:hint="eastAsia" w:ascii="宋体" w:hAnsi="宋体" w:eastAsia="宋体" w:cs="宋体"/>
                <w:color w:val="000000" w:themeColor="text1"/>
                <w:sz w:val="21"/>
                <w:szCs w:val="21"/>
                <w:highlight w:val="green"/>
                <w14:textFill>
                  <w14:solidFill>
                    <w14:schemeClr w14:val="tx1"/>
                  </w14:solidFill>
                </w14:textFill>
              </w:rPr>
            </w:pPr>
          </w:p>
        </w:tc>
      </w:tr>
      <w:tr w14:paraId="55C5C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285" w:type="pct"/>
            <w:vMerge w:val="continue"/>
          </w:tcPr>
          <w:p w14:paraId="0404FEC4">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251D52E8">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2E708B5B">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423C30A7">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（7）安全与人机工程：符合驾驶室布置、人机工程和安全操作要求；关键操纵具备权限管理、操作确认和防误操作措施，任何智能功能不得削弱船员最终控制权。</w:t>
            </w:r>
          </w:p>
        </w:tc>
        <w:tc>
          <w:tcPr>
            <w:tcW w:w="1022" w:type="pct"/>
            <w:vMerge w:val="continue"/>
          </w:tcPr>
          <w:p w14:paraId="76E785F1">
            <w:pPr>
              <w:spacing w:line="276" w:lineRule="auto"/>
              <w:jc w:val="both"/>
              <w:rPr>
                <w:rFonts w:hint="eastAsia" w:ascii="宋体" w:hAnsi="宋体" w:eastAsia="宋体" w:cs="宋体"/>
                <w:color w:val="000000" w:themeColor="text1"/>
                <w:sz w:val="21"/>
                <w:szCs w:val="21"/>
                <w:highlight w:val="green"/>
                <w14:textFill>
                  <w14:solidFill>
                    <w14:schemeClr w14:val="tx1"/>
                  </w14:solidFill>
                </w14:textFill>
              </w:rPr>
            </w:pPr>
          </w:p>
        </w:tc>
      </w:tr>
      <w:tr w14:paraId="00593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285" w:type="pct"/>
            <w:vMerge w:val="continue"/>
          </w:tcPr>
          <w:p w14:paraId="7229ED1D">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00449864">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5604C2E0">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29DEC107">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（8）环境与扩展：设备适应船舶振动、湿热和电磁干扰环境，支持软件升级、接口扩展和后续功能拓展。</w:t>
            </w:r>
          </w:p>
        </w:tc>
        <w:tc>
          <w:tcPr>
            <w:tcW w:w="1022" w:type="pct"/>
            <w:vMerge w:val="continue"/>
          </w:tcPr>
          <w:p w14:paraId="4597A358">
            <w:pPr>
              <w:spacing w:line="276" w:lineRule="auto"/>
              <w:jc w:val="both"/>
              <w:rPr>
                <w:rFonts w:hint="eastAsia" w:ascii="宋体" w:hAnsi="宋体" w:eastAsia="宋体" w:cs="宋体"/>
                <w:color w:val="000000" w:themeColor="text1"/>
                <w:sz w:val="21"/>
                <w:szCs w:val="21"/>
                <w:highlight w:val="green"/>
                <w14:textFill>
                  <w14:solidFill>
                    <w14:schemeClr w14:val="tx1"/>
                  </w14:solidFill>
                </w14:textFill>
              </w:rPr>
            </w:pPr>
          </w:p>
        </w:tc>
      </w:tr>
      <w:tr w14:paraId="60A40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85" w:type="pct"/>
            <w:vMerge w:val="continue"/>
          </w:tcPr>
          <w:p w14:paraId="1E29350D">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21025299">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254DBC77">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4B9902A7">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（9）交付：完成设计、研制、安装、调试、测试和试运行，交付设备及软件、设计文件、接口文件、操作维护手册、安装调试记录和培训资料。</w:t>
            </w:r>
          </w:p>
        </w:tc>
        <w:tc>
          <w:tcPr>
            <w:tcW w:w="1022" w:type="pct"/>
            <w:vMerge w:val="continue"/>
          </w:tcPr>
          <w:p w14:paraId="19F98B3A">
            <w:pPr>
              <w:spacing w:line="276" w:lineRule="auto"/>
              <w:jc w:val="left"/>
              <w:rPr>
                <w:rFonts w:hint="eastAsia" w:ascii="宋体" w:hAnsi="宋体" w:eastAsia="宋体" w:cs="宋体"/>
                <w:color w:val="000000" w:themeColor="text1"/>
                <w:sz w:val="21"/>
                <w:szCs w:val="21"/>
                <w:highlight w:val="green"/>
                <w14:textFill>
                  <w14:solidFill>
                    <w14:schemeClr w14:val="tx1"/>
                  </w14:solidFill>
                </w14:textFill>
              </w:rPr>
            </w:pPr>
          </w:p>
        </w:tc>
      </w:tr>
      <w:tr w14:paraId="0CABB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85" w:type="pct"/>
            <w:vMerge w:val="restart"/>
            <w:vAlign w:val="top"/>
          </w:tcPr>
          <w:p w14:paraId="79F580AB">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413" w:type="pct"/>
            <w:vMerge w:val="restart"/>
            <w:vAlign w:val="top"/>
          </w:tcPr>
          <w:p w14:paraId="36460E28">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智能航行系统</w:t>
            </w:r>
          </w:p>
          <w:p w14:paraId="560CC736">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智能航行系统</w:t>
            </w:r>
          </w:p>
        </w:tc>
        <w:tc>
          <w:tcPr>
            <w:tcW w:w="422" w:type="pct"/>
            <w:vAlign w:val="center"/>
          </w:tcPr>
          <w:p w14:paraId="450BEA9A">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56BEF4E7">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（1）规范目标：系统应满足中国船级社智能航行N附加标识符相关功能、性能、检验和文件要求，并配合2艘船完成审图、现场检验、航行验证和取证。</w:t>
            </w:r>
          </w:p>
        </w:tc>
        <w:tc>
          <w:tcPr>
            <w:tcW w:w="1022" w:type="pct"/>
            <w:vMerge w:val="restart"/>
          </w:tcPr>
          <w:p w14:paraId="4E86F482">
            <w:pPr>
              <w:spacing w:before="0" w:after="0" w:line="276" w:lineRule="auto"/>
              <w:jc w:val="left"/>
              <w:rPr>
                <w:rFonts w:hint="eastAsia" w:ascii="宋体" w:hAnsi="宋体" w:eastAsia="宋体" w:cs="宋体"/>
                <w:sz w:val="21"/>
                <w:szCs w:val="21"/>
              </w:rPr>
            </w:pPr>
            <w:r>
              <w:rPr>
                <w:rFonts w:hint="eastAsia" w:ascii="宋体" w:hAnsi="宋体" w:eastAsia="宋体" w:cs="宋体"/>
                <w:b w:val="0"/>
                <w:sz w:val="21"/>
                <w:szCs w:val="21"/>
              </w:rPr>
              <w:t>☑有，要求：投标阶段提供逐条技术响应/偏离表及针对本系统的技术方案；已有产品可同时提供产品说明书、检测报告或同等证明材料。项目验收阶段按指标要求提供测试记录、第三方报告及认证材料。</w:t>
            </w:r>
          </w:p>
          <w:p w14:paraId="47BCEC19">
            <w:pPr>
              <w:spacing w:line="276" w:lineRule="auto"/>
              <w:jc w:val="left"/>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5CCFB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85" w:type="pct"/>
            <w:vMerge w:val="continue"/>
          </w:tcPr>
          <w:p w14:paraId="62804A38">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60A1A0CB">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3D239D05">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7E15169F">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2）基本配置：每船包括1套智能航行计算单元、1批视频感知设备/摄像机、1批激光雷达、1套高精度GNSS/北斗定位设备（可采用RTK增强）、1套航向姿态传感器（MRU+光纤罗经）、1套AIS设备、1套电子航道图数据显示接口及显示模块（电子航道图数据由甲方提供）、1套航行数据记录模块、1套智能航行软件、1套风速风向仪、1套能见度仪及1套控制箱/控制器；数量和安装位置在满足感知覆盖和船级社要求的前提下经详细设计确认。</w:t>
            </w:r>
          </w:p>
        </w:tc>
        <w:tc>
          <w:tcPr>
            <w:tcW w:w="1022" w:type="pct"/>
            <w:vMerge w:val="continue"/>
          </w:tcPr>
          <w:p w14:paraId="6A1441D4">
            <w:pPr>
              <w:spacing w:line="276" w:lineRule="auto"/>
              <w:jc w:val="left"/>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71AD2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85" w:type="pct"/>
            <w:vMerge w:val="continue"/>
          </w:tcPr>
          <w:p w14:paraId="20FCB731">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5C891B8A">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7FEBA93A">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6ECF811E">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（3）感知与融合：采集航道、目标船、障碍物、桥梁、岸线、浮标、闸区及船舶自身位置、航向、航速、姿态等信息，实现多源数据融合、目标识别、分类、定位、跟踪和航行态势感知。</w:t>
            </w:r>
          </w:p>
        </w:tc>
        <w:tc>
          <w:tcPr>
            <w:tcW w:w="1022" w:type="pct"/>
            <w:vMerge w:val="continue"/>
          </w:tcPr>
          <w:p w14:paraId="7001002E">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397A7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85" w:type="pct"/>
            <w:vMerge w:val="continue"/>
          </w:tcPr>
          <w:p w14:paraId="181D9C1B">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3A13F1DF">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5798E54E">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48CAC745">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（4）规划与决策：根据航道条件、通航规则、船舶操纵性能和任务生成推荐航线或优化航迹；识别碰撞、偏航等风险，并提供避碰提示、航向/航速建议和操纵辅助信息。</w:t>
            </w:r>
          </w:p>
        </w:tc>
        <w:tc>
          <w:tcPr>
            <w:tcW w:w="1022" w:type="pct"/>
            <w:vMerge w:val="continue"/>
          </w:tcPr>
          <w:p w14:paraId="5ABAF0A2">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371F9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85" w:type="pct"/>
            <w:vMerge w:val="continue"/>
          </w:tcPr>
          <w:p w14:paraId="0BD2DAC8">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7DCB92BF">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79934B0F">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6ECE76B4">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（5）智能助航：具备直线航段、交叉河口、船舶会遇、弯曲航道、桥区通航、闸区等待及进出闸、港口靠离泊等内河场景的智能助航能力，适用于苏北运河宿迁—淮安示范航线。</w:t>
            </w:r>
          </w:p>
        </w:tc>
        <w:tc>
          <w:tcPr>
            <w:tcW w:w="1022" w:type="pct"/>
            <w:vMerge w:val="continue"/>
          </w:tcPr>
          <w:p w14:paraId="10C92423">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7F9D4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85" w:type="pct"/>
            <w:vMerge w:val="continue"/>
          </w:tcPr>
          <w:p w14:paraId="67FB2976">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29516531">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4AB9D6B4">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7B57B8D5">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6）有条件自主驾驶：在智能航行功能域及满足气象、交通等运行设计条件时，支持感知—决策—控制—监测闭环，实现自主避碰决策及航向、航速、航迹跟踪；保留人工监督、干预、接管、安全降级和状态提示机制。</w:t>
            </w:r>
          </w:p>
        </w:tc>
        <w:tc>
          <w:tcPr>
            <w:tcW w:w="1022" w:type="pct"/>
            <w:vMerge w:val="continue"/>
          </w:tcPr>
          <w:p w14:paraId="285AB252">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694A1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85" w:type="pct"/>
            <w:vMerge w:val="continue"/>
          </w:tcPr>
          <w:p w14:paraId="694D9C00">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520AD194">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222B8338">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7C3FFC1D">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（7）量化性能：船载智能感知设备目标识别准确率不低于90%；在智能航行功能域范围内，自主驾驶里程占比不低于1/3；两项指标均应形成可复核的统计口径、原始数据和第三方测试报告。</w:t>
            </w:r>
          </w:p>
        </w:tc>
        <w:tc>
          <w:tcPr>
            <w:tcW w:w="1022" w:type="pct"/>
            <w:vMerge w:val="continue"/>
          </w:tcPr>
          <w:p w14:paraId="4FFE0F0C">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254B7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85" w:type="pct"/>
            <w:vMerge w:val="continue"/>
          </w:tcPr>
          <w:p w14:paraId="28DC61A2">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764091B0">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7FDEB5E2">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38160EC5">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（8）记录与接口：记录感知、规划、预警、辅助决策、控制建议和人工干预信息，支持查询、回放、导出；与驾机一体驾控台、智能集成平台、推进/舵机控制接口进行数据交互和状态联动。</w:t>
            </w:r>
          </w:p>
        </w:tc>
        <w:tc>
          <w:tcPr>
            <w:tcW w:w="1022" w:type="pct"/>
            <w:vMerge w:val="continue"/>
          </w:tcPr>
          <w:p w14:paraId="47722277">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1E01A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0CB78602">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779CBA1D">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529CDE00">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66FD7C64">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（9）交付：交付系统软件及配套设备、设计与接口文件、操作说明、航行试验记录、第三方测试报告及每船智能航行N附加标识符证书。</w:t>
            </w:r>
          </w:p>
        </w:tc>
        <w:tc>
          <w:tcPr>
            <w:tcW w:w="1022" w:type="pct"/>
            <w:vMerge w:val="continue"/>
          </w:tcPr>
          <w:p w14:paraId="43C2FAA5">
            <w:pPr>
              <w:spacing w:line="276" w:lineRule="auto"/>
              <w:jc w:val="both"/>
              <w:rPr>
                <w:rFonts w:hint="eastAsia" w:ascii="宋体" w:hAnsi="宋体" w:eastAsia="宋体" w:cs="宋体"/>
                <w:color w:val="000000" w:themeColor="text1"/>
                <w:sz w:val="21"/>
                <w:szCs w:val="21"/>
                <w:highlight w:val="green"/>
                <w14:textFill>
                  <w14:solidFill>
                    <w14:schemeClr w14:val="tx1"/>
                  </w14:solidFill>
                </w14:textFill>
              </w:rPr>
            </w:pPr>
          </w:p>
        </w:tc>
      </w:tr>
      <w:tr w14:paraId="231ED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restart"/>
          </w:tcPr>
          <w:p w14:paraId="7BE8000C">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413" w:type="pct"/>
            <w:vMerge w:val="restart"/>
          </w:tcPr>
          <w:p w14:paraId="1BE52F25">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智能机舱系统</w:t>
            </w:r>
          </w:p>
        </w:tc>
        <w:tc>
          <w:tcPr>
            <w:tcW w:w="422" w:type="pct"/>
            <w:vAlign w:val="center"/>
          </w:tcPr>
          <w:p w14:paraId="45F7DE9F">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5900CB06">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（1）规范目标：系统应满足中国船级社智能机舱M附加标识符相关功能、检验和文件要求，并配合2艘船完成审图、现场检验、试验和取证。</w:t>
            </w:r>
          </w:p>
        </w:tc>
        <w:tc>
          <w:tcPr>
            <w:tcW w:w="1022" w:type="pct"/>
            <w:vMerge w:val="restart"/>
          </w:tcPr>
          <w:p w14:paraId="1CA994A6">
            <w:pPr>
              <w:spacing w:before="0" w:after="0" w:line="276" w:lineRule="auto"/>
              <w:jc w:val="left"/>
              <w:rPr>
                <w:rFonts w:hint="eastAsia" w:ascii="宋体" w:hAnsi="宋体" w:eastAsia="宋体" w:cs="宋体"/>
                <w:sz w:val="21"/>
                <w:szCs w:val="21"/>
              </w:rPr>
            </w:pPr>
            <w:r>
              <w:rPr>
                <w:rFonts w:hint="eastAsia" w:ascii="宋体" w:hAnsi="宋体" w:eastAsia="宋体" w:cs="宋体"/>
                <w:b w:val="0"/>
                <w:sz w:val="21"/>
                <w:szCs w:val="21"/>
              </w:rPr>
              <w:t>☑有，要求：投标阶段提供逐条技术响应/偏离表及针对本系统的技术方案；已有产品可同时提供产品说明书、检测报告或同等证明材料。项目验收阶段按指标要求提供测试记录、第三方报告及认证材料。</w:t>
            </w:r>
          </w:p>
          <w:p w14:paraId="4C45EE64">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79959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620E45BB">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3F651A3B">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779086CF">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7DFC8FB9">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2）基本配置：每船包括1套智能机舱数据采集单元、1套BMS数据接口模块、1套推进系统数据接口模块、1套电力系统数据接口模块、1套机舱环境监测传感器、1套辅助设备状态采集模块、1套报警输出/联动模块、1套智能机舱软件及1套振动信号采集装置（含按关键设备配置的传感器）。</w:t>
            </w:r>
          </w:p>
        </w:tc>
        <w:tc>
          <w:tcPr>
            <w:tcW w:w="1022" w:type="pct"/>
            <w:vMerge w:val="continue"/>
          </w:tcPr>
          <w:p w14:paraId="235FF70C">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6CE3E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686E4907">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5D1EFCB2">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3DF725B4">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482C56C5">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3）监测范围：提供软件接口，可接入电池SOC、SOH、电压、电流、温度、充放电状态和报警；接入推进电机、变频器、轴系的转速、功率、温度、状态和故障；接入配电系统电压、电流、功率、负载、供电状态和电气故障；监测泵、风机、冷却、空调、消防相关设备以及机舱温度、湿度、烟雾和进水状态。</w:t>
            </w:r>
          </w:p>
        </w:tc>
        <w:tc>
          <w:tcPr>
            <w:tcW w:w="1022" w:type="pct"/>
            <w:vMerge w:val="continue"/>
          </w:tcPr>
          <w:p w14:paraId="2831919E">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7346E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336E7A4E">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469EFEE1">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52F57136">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5B7AD65D">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（4）报警管理：对设备异常、参数越限、通信故障和电气故障分级报警，支持报警确认、记录、历史查询和统计；机舱关键报警应联动显示至驾机一体驾控台和智能集成平台。</w:t>
            </w:r>
          </w:p>
        </w:tc>
        <w:tc>
          <w:tcPr>
            <w:tcW w:w="1022" w:type="pct"/>
            <w:vMerge w:val="continue"/>
          </w:tcPr>
          <w:p w14:paraId="6EF8FE86">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398D7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121600D1">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485E005F">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610A2295">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7E0C7B55">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（5）分析与健康管理：对关键运行参数进行趋势分析，对电池、推进及关键辅助设备健康状态进行评估，为异常识别和预防性维护提供支撑。</w:t>
            </w:r>
          </w:p>
        </w:tc>
        <w:tc>
          <w:tcPr>
            <w:tcW w:w="1022" w:type="pct"/>
            <w:vMerge w:val="continue"/>
          </w:tcPr>
          <w:p w14:paraId="0A627937">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6C127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3C67378E">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017A9235">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76F804F3">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7A6D9BFB">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（6）数据管理：关键数据具备实时性、准确性、完整性和可追溯性；支持运行数据、报警数据和设备状态数据的存储、查询、统计、导出和上传。</w:t>
            </w:r>
          </w:p>
        </w:tc>
        <w:tc>
          <w:tcPr>
            <w:tcW w:w="1022" w:type="pct"/>
            <w:vMerge w:val="continue"/>
          </w:tcPr>
          <w:p w14:paraId="1DD95D18">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36107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3991122F">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7B7F642B">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31AFC938">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04400957">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（7）接口与安全：支持Modbus、CAN、RS485、以太网等接口并与原船BMS、推进、配电、监测、报警和控制系统有效衔接，不得改变或影响原系统安全控制逻辑。</w:t>
            </w:r>
          </w:p>
        </w:tc>
        <w:tc>
          <w:tcPr>
            <w:tcW w:w="1022" w:type="pct"/>
            <w:vMerge w:val="continue"/>
          </w:tcPr>
          <w:p w14:paraId="5EB902B0">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5C3DF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4C59333F">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513CB6A5">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4C4D7EE6">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6FB162B8">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（8）连续运行：适应纯电动船舶动力和电池系统运行特点，具备船舶环境适应性及长期连续稳定运行能力。</w:t>
            </w:r>
          </w:p>
        </w:tc>
        <w:tc>
          <w:tcPr>
            <w:tcW w:w="1022" w:type="pct"/>
            <w:vMerge w:val="continue"/>
          </w:tcPr>
          <w:p w14:paraId="1D844C3A">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31634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3F7F4979">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11327B41">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58AF2D5A">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536BAD23">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（9）交付：交付系统软件及配套设备、设计与接口文件、操作说明、监测数据清单、报警逻辑与分级说明、装船调试/试运行记录及每船智能机舱M附加标识符证书。</w:t>
            </w:r>
          </w:p>
        </w:tc>
        <w:tc>
          <w:tcPr>
            <w:tcW w:w="1022" w:type="pct"/>
            <w:vMerge w:val="continue"/>
          </w:tcPr>
          <w:p w14:paraId="5820C2DD">
            <w:pPr>
              <w:spacing w:line="276" w:lineRule="auto"/>
              <w:jc w:val="both"/>
              <w:rPr>
                <w:rFonts w:hint="eastAsia" w:ascii="宋体" w:hAnsi="宋体" w:eastAsia="宋体" w:cs="宋体"/>
                <w:color w:val="000000" w:themeColor="text1"/>
                <w:sz w:val="21"/>
                <w:szCs w:val="21"/>
                <w:highlight w:val="green"/>
                <w14:textFill>
                  <w14:solidFill>
                    <w14:schemeClr w14:val="tx1"/>
                  </w14:solidFill>
                </w14:textFill>
              </w:rPr>
            </w:pPr>
          </w:p>
        </w:tc>
      </w:tr>
      <w:tr w14:paraId="76535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restart"/>
          </w:tcPr>
          <w:p w14:paraId="51FD6EC1">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413" w:type="pct"/>
            <w:vMerge w:val="restart"/>
          </w:tcPr>
          <w:p w14:paraId="7F61775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智能能效系统</w:t>
            </w:r>
          </w:p>
        </w:tc>
        <w:tc>
          <w:tcPr>
            <w:tcW w:w="422" w:type="pct"/>
            <w:vAlign w:val="center"/>
          </w:tcPr>
          <w:p w14:paraId="64847428">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32FC8F59">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（1）规范目标：系统应满足中国船级社智能能效E附加标识符相关功能、检验和文件要求，并配合2艘船完成审图、现场检验、试验和取证。</w:t>
            </w:r>
          </w:p>
        </w:tc>
        <w:tc>
          <w:tcPr>
            <w:tcW w:w="1022" w:type="pct"/>
            <w:vMerge w:val="restart"/>
          </w:tcPr>
          <w:p w14:paraId="4016CA60">
            <w:pPr>
              <w:spacing w:before="0" w:after="0" w:line="276" w:lineRule="auto"/>
              <w:jc w:val="left"/>
              <w:rPr>
                <w:rFonts w:hint="eastAsia" w:ascii="宋体" w:hAnsi="宋体" w:eastAsia="宋体" w:cs="宋体"/>
                <w:sz w:val="21"/>
                <w:szCs w:val="21"/>
              </w:rPr>
            </w:pPr>
            <w:r>
              <w:rPr>
                <w:rFonts w:hint="eastAsia" w:ascii="宋体" w:hAnsi="宋体" w:eastAsia="宋体" w:cs="宋体"/>
                <w:b w:val="0"/>
                <w:sz w:val="21"/>
                <w:szCs w:val="21"/>
              </w:rPr>
              <w:t>☑有，要求：投标阶段提供逐条技术响应/偏离表及针对本系统的技术方案；已有产品可同时提供产品说明书、检测报告或同等证明材料。项目验收阶段按指标要求提供测试记录、第三方报告及认证材料。</w:t>
            </w:r>
          </w:p>
          <w:p w14:paraId="3C07780C">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56C87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69A2B621">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6436563D">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5156E0D3">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2243F987">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（2）基本配置：每船包括1套智能能效数据采集单元、1批电能计量模块、1套电池能量数据接口模块、1套航行工况数据接口模块、1套能效分析软件、1套能效报表模块。</w:t>
            </w:r>
          </w:p>
        </w:tc>
        <w:tc>
          <w:tcPr>
            <w:tcW w:w="1022" w:type="pct"/>
            <w:vMerge w:val="continue"/>
          </w:tcPr>
          <w:p w14:paraId="127C21E3">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6E10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5DED19A1">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22B02DC4">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1A375DF7">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28878072">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3）数据采集：连续采集并缓存电池、推进及主要用能设备的电压、电流、功率、电量等能耗数据，并接入航速、航程、位置、航线、载况、航行模式、气象和水流等工况数据；采集结果应准确、连续、完整、可追溯。</w:t>
            </w:r>
          </w:p>
        </w:tc>
        <w:tc>
          <w:tcPr>
            <w:tcW w:w="1022" w:type="pct"/>
            <w:vMerge w:val="continue"/>
          </w:tcPr>
          <w:p w14:paraId="4ABA771B">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54A9C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108B069F">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26A39C01">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33DD0057">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3C822D8A">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（4）电池与续航分析：分析电池SOC、SOH、充放电状态、能量使用、剩余电量及续航能力，适应纯电动船舶能量管理特点。</w:t>
            </w:r>
          </w:p>
        </w:tc>
        <w:tc>
          <w:tcPr>
            <w:tcW w:w="1022" w:type="pct"/>
            <w:vMerge w:val="continue"/>
          </w:tcPr>
          <w:p w14:paraId="4B5EDDDB">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517A6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0A9BD6A3">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00206B80">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1982FB39">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24075381">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（5）指标计算：至少计算单位里程能耗、单位箱量能耗和航次能耗，形成明确的指标定义、计算公式、数据来源和统计周期。</w:t>
            </w:r>
          </w:p>
        </w:tc>
        <w:tc>
          <w:tcPr>
            <w:tcW w:w="1022" w:type="pct"/>
            <w:vMerge w:val="continue"/>
          </w:tcPr>
          <w:p w14:paraId="09A9FDC4">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7EAC7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0523764B">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53D262B2">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57ADAB29">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17C83D8C">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（6）评估与优化：支持不同航线、航段、航速、载况和运行工况的能效评价，具备趋势、同比、环比和异常识别能力，并提出航速、航线或运行策略优化建议。</w:t>
            </w:r>
          </w:p>
        </w:tc>
        <w:tc>
          <w:tcPr>
            <w:tcW w:w="1022" w:type="pct"/>
            <w:vMerge w:val="continue"/>
          </w:tcPr>
          <w:p w14:paraId="7E1859C1">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53AF4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0C70598A">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373BBB50">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678D997E">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2B7C8FA4">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（7）报表管理：自动生成航次能耗、周期能效、设备能耗和运行分析报表，支持历史数据查询、对比、统计和导出。</w:t>
            </w:r>
          </w:p>
        </w:tc>
        <w:tc>
          <w:tcPr>
            <w:tcW w:w="1022" w:type="pct"/>
            <w:vMerge w:val="continue"/>
          </w:tcPr>
          <w:p w14:paraId="367C3DFC">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450DF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342DF2CF">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02F0BAF8">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647AB091">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1A434288">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（8）系统联动：与智能机舱、智能航行、智能集成平台及岸基系统共享能耗、工况、评价和优化建议数据，接口字段和计算口径保持一致。</w:t>
            </w:r>
          </w:p>
        </w:tc>
        <w:tc>
          <w:tcPr>
            <w:tcW w:w="1022" w:type="pct"/>
            <w:vMerge w:val="continue"/>
          </w:tcPr>
          <w:p w14:paraId="5339510F">
            <w:pPr>
              <w:spacing w:line="276" w:lineRule="auto"/>
              <w:jc w:val="both"/>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52E40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48CBAACA">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4863D0BD">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384BB5D5">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4B8B77AE">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（9）交付：交付系统软件及配套设备、设计与接口文件、操作说明、能效数据采集清单、指标计算说明、报表样表、测试/试运行记录及每船智能能效E附加标识符证书。</w:t>
            </w:r>
          </w:p>
        </w:tc>
        <w:tc>
          <w:tcPr>
            <w:tcW w:w="1022" w:type="pct"/>
            <w:vMerge w:val="continue"/>
          </w:tcPr>
          <w:p w14:paraId="35B3A6FF">
            <w:pPr>
              <w:spacing w:line="276" w:lineRule="auto"/>
              <w:jc w:val="left"/>
              <w:rPr>
                <w:rFonts w:hint="eastAsia" w:ascii="宋体" w:hAnsi="宋体" w:eastAsia="宋体" w:cs="宋体"/>
                <w:color w:val="000000" w:themeColor="text1"/>
                <w:sz w:val="21"/>
                <w:szCs w:val="21"/>
                <w:highlight w:val="green"/>
                <w14:textFill>
                  <w14:solidFill>
                    <w14:schemeClr w14:val="tx1"/>
                  </w14:solidFill>
                </w14:textFill>
              </w:rPr>
            </w:pPr>
          </w:p>
        </w:tc>
      </w:tr>
      <w:tr w14:paraId="41542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restart"/>
          </w:tcPr>
          <w:p w14:paraId="18739091">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413" w:type="pct"/>
            <w:vMerge w:val="restart"/>
          </w:tcPr>
          <w:p w14:paraId="515192C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智能集成平台</w:t>
            </w:r>
          </w:p>
        </w:tc>
        <w:tc>
          <w:tcPr>
            <w:tcW w:w="422" w:type="pct"/>
            <w:vAlign w:val="center"/>
          </w:tcPr>
          <w:p w14:paraId="740B67D6">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04C91773">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（1）规范目标：平台应满足中国船级社智能集成平台I附加标识符相关功能、检验和文件要求，并配合2艘船完成审图、现场检验、试验和取证。</w:t>
            </w:r>
          </w:p>
        </w:tc>
        <w:tc>
          <w:tcPr>
            <w:tcW w:w="1022" w:type="pct"/>
            <w:vMerge w:val="restart"/>
          </w:tcPr>
          <w:p w14:paraId="6D57A79C">
            <w:pPr>
              <w:spacing w:before="0" w:after="0" w:line="276" w:lineRule="auto"/>
              <w:jc w:val="left"/>
              <w:rPr>
                <w:rFonts w:hint="eastAsia" w:ascii="宋体" w:hAnsi="宋体" w:eastAsia="宋体" w:cs="宋体"/>
                <w:sz w:val="21"/>
                <w:szCs w:val="21"/>
              </w:rPr>
            </w:pPr>
            <w:r>
              <w:rPr>
                <w:rFonts w:hint="eastAsia" w:ascii="宋体" w:hAnsi="宋体" w:eastAsia="宋体" w:cs="宋体"/>
                <w:b w:val="0"/>
                <w:sz w:val="21"/>
                <w:szCs w:val="21"/>
              </w:rPr>
              <w:t>☑有，要求：投标阶段提供逐条技术响应/偏离表及针对本系统的技术方案；已有产品可同时提供产品说明书、检测报告或同等证明材料。项目验收阶段按指标要求提供测试记录、第三方报告及认证材料。</w:t>
            </w:r>
          </w:p>
          <w:p w14:paraId="3E5958DC">
            <w:pPr>
              <w:spacing w:line="276" w:lineRule="auto"/>
              <w:jc w:val="left"/>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44732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1FC50A5F">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7321CB2B">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3406B9AA">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77F59A84">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2）基本配置：每船包括1套船载智能集成服务器（包含数据存储设备）、1套数据接口网关、1套数据库系统、1套工业以太网交换机（含所需协议转换模块）、1套智能集成平台软件、1套平台显示终端、1套网络安全网关及1套日志与权限管理模块。</w:t>
            </w:r>
          </w:p>
        </w:tc>
        <w:tc>
          <w:tcPr>
            <w:tcW w:w="1022" w:type="pct"/>
            <w:vMerge w:val="continue"/>
          </w:tcPr>
          <w:p w14:paraId="7A6279F4">
            <w:pPr>
              <w:spacing w:line="276" w:lineRule="auto"/>
              <w:jc w:val="left"/>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06851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5BEDDCCB">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5299FC0F">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25FC18BD">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214B846B">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（3）多源接入：接入导航、感知、推进、电池、机舱、能效、报警、通信和驾控台等数据，支持多系统、多协议、多类型和不同频率数据接入，具备协议转换、缓存、转发和接口状态监测能力。</w:t>
            </w:r>
          </w:p>
        </w:tc>
        <w:tc>
          <w:tcPr>
            <w:tcW w:w="1022" w:type="pct"/>
            <w:vMerge w:val="continue"/>
          </w:tcPr>
          <w:p w14:paraId="2235A695">
            <w:pPr>
              <w:spacing w:line="276" w:lineRule="auto"/>
              <w:jc w:val="left"/>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5F3E6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2328A8AE">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54A79306">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588DA798">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48164987">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（4）融合处理：对不同来源、格式和频率的数据进行校验、清洗、转换、时间对齐、融合和标准化处理；关键数据包含时间戳、数据来源、数据类型和船舶标识。</w:t>
            </w:r>
          </w:p>
        </w:tc>
        <w:tc>
          <w:tcPr>
            <w:tcW w:w="1022" w:type="pct"/>
            <w:vMerge w:val="continue"/>
          </w:tcPr>
          <w:p w14:paraId="0F0DC20B">
            <w:pPr>
              <w:spacing w:line="276" w:lineRule="auto"/>
              <w:jc w:val="left"/>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64DA7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7397D33A">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0A17AF45">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261B1FD4">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013206FB">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（5）统一展示与报警：统一展示航行、机舱、能效、设备和通信状态；汇聚各系统报警，实现分类、分级、确认、查询、统计及驾控台联动。</w:t>
            </w:r>
          </w:p>
        </w:tc>
        <w:tc>
          <w:tcPr>
            <w:tcW w:w="1022" w:type="pct"/>
            <w:vMerge w:val="continue"/>
          </w:tcPr>
          <w:p w14:paraId="31CC1619">
            <w:pPr>
              <w:spacing w:line="276" w:lineRule="auto"/>
              <w:jc w:val="left"/>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72D5A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3B75D69A">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427A8346">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545253BE">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7915CEEE">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（6）存储与分析：存储航行、机舱、能效、报警、操作及必要的感知数据，容量满足连续存储60天需求，支持滚动覆盖；支持历史查询、趋势分析、事件追溯、运行评估和数据导出。</w:t>
            </w:r>
          </w:p>
        </w:tc>
        <w:tc>
          <w:tcPr>
            <w:tcW w:w="1022" w:type="pct"/>
            <w:vMerge w:val="continue"/>
          </w:tcPr>
          <w:p w14:paraId="1233A1CD">
            <w:pPr>
              <w:spacing w:line="276" w:lineRule="auto"/>
              <w:jc w:val="left"/>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51D6A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3F6F267E">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3AFF08D2">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358556B7">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523AF50B">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（7）接口与扩展：提供标准化接口与各船载系统及岸基系统交互，支持船岸数据上传、状态同步和后续新增设备、算法、业务模块及应用场景接入；为船舶运行状态数字化映射和船舶孪生应用提供数据基础。</w:t>
            </w:r>
          </w:p>
        </w:tc>
        <w:tc>
          <w:tcPr>
            <w:tcW w:w="1022" w:type="pct"/>
            <w:vMerge w:val="continue"/>
          </w:tcPr>
          <w:p w14:paraId="6CC40D27">
            <w:pPr>
              <w:spacing w:line="276" w:lineRule="auto"/>
              <w:jc w:val="left"/>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5DD03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5B4ADD1E">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672096E4">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17C89119">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3194F8FA">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（8）安全管理：具备用户权限、访问控制、操作日志、系统日志、安全审计、异常报警和必要的数据隔离能力；网络或外部通信异常不得影响船端核心功能运行。</w:t>
            </w:r>
          </w:p>
        </w:tc>
        <w:tc>
          <w:tcPr>
            <w:tcW w:w="1022" w:type="pct"/>
            <w:vMerge w:val="continue"/>
          </w:tcPr>
          <w:p w14:paraId="728A5D37">
            <w:pPr>
              <w:spacing w:line="276" w:lineRule="auto"/>
              <w:jc w:val="left"/>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1CDA1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3A0C943C">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5AD8A56E">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5EA87699">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2E126758">
            <w:pPr>
              <w:spacing w:before="0" w:after="0" w:line="276" w:lineRule="auto"/>
              <w:jc w:val="lef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b w:val="0"/>
                <w:sz w:val="21"/>
                <w:szCs w:val="21"/>
              </w:rPr>
              <w:t>（9）可靠运行：工业级服务器、存储、网关和网络设备应满足船舶连续运行及振动、湿热、电磁干扰等环境要求，平台具备稳定的数据采集、处理、存储、展示和交互能力。</w:t>
            </w:r>
          </w:p>
        </w:tc>
        <w:tc>
          <w:tcPr>
            <w:tcW w:w="1022" w:type="pct"/>
            <w:vMerge w:val="continue"/>
          </w:tcPr>
          <w:p w14:paraId="540DDA01">
            <w:pPr>
              <w:spacing w:line="276" w:lineRule="auto"/>
              <w:jc w:val="left"/>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251B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6CD94A52">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0D5A34D6">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58A9A2FF">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7EDF05BF">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（10）交付：交付平台软件及配套设备、总体设计文件、数据接口文件、数据接入清单、操作维护说明、平台测试/试运行记录及每船智能集成平台I附加标识符证书。</w:t>
            </w:r>
          </w:p>
        </w:tc>
        <w:tc>
          <w:tcPr>
            <w:tcW w:w="1022" w:type="pct"/>
            <w:vMerge w:val="continue"/>
          </w:tcPr>
          <w:p w14:paraId="2C81F882">
            <w:pPr>
              <w:spacing w:line="276" w:lineRule="auto"/>
              <w:jc w:val="left"/>
              <w:rPr>
                <w:rFonts w:hint="eastAsia" w:ascii="宋体" w:hAnsi="宋体" w:eastAsia="宋体" w:cs="宋体"/>
                <w:color w:val="000000" w:themeColor="text1"/>
                <w:sz w:val="21"/>
                <w:szCs w:val="21"/>
                <w:highlight w:val="green"/>
                <w14:textFill>
                  <w14:solidFill>
                    <w14:schemeClr w14:val="tx1"/>
                  </w14:solidFill>
                </w14:textFill>
              </w:rPr>
            </w:pPr>
          </w:p>
        </w:tc>
      </w:tr>
      <w:tr w14:paraId="52B77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restart"/>
          </w:tcPr>
          <w:p w14:paraId="627435CE">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413" w:type="pct"/>
            <w:vMerge w:val="restart"/>
          </w:tcPr>
          <w:p w14:paraId="6A8A68C9">
            <w:pPr>
              <w:spacing w:line="276"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设备环境、供电及交付验收</w:t>
            </w:r>
          </w:p>
        </w:tc>
        <w:tc>
          <w:tcPr>
            <w:tcW w:w="422" w:type="pct"/>
            <w:vAlign w:val="center"/>
          </w:tcPr>
          <w:p w14:paraId="45270965">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035F6F7B">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1）环境与安装：新增设备应适应船舶振动、冲击、湿热和电磁干扰；室外设备具备相应防水、防尘、防腐蚀能力。安装不得遮挡航行视线、通道、消防和安全设备，并满足操作、散热、防护、检修、结构强度和视场覆盖要求。</w:t>
            </w:r>
          </w:p>
        </w:tc>
        <w:tc>
          <w:tcPr>
            <w:tcW w:w="1022" w:type="pct"/>
            <w:vMerge w:val="restart"/>
          </w:tcPr>
          <w:p w14:paraId="02BF0461">
            <w:pPr>
              <w:spacing w:before="0" w:after="0" w:line="276" w:lineRule="auto"/>
              <w:jc w:val="left"/>
              <w:rPr>
                <w:rFonts w:hint="eastAsia" w:ascii="宋体" w:hAnsi="宋体" w:eastAsia="宋体" w:cs="宋体"/>
                <w:sz w:val="21"/>
                <w:szCs w:val="21"/>
              </w:rPr>
            </w:pPr>
            <w:r>
              <w:rPr>
                <w:rFonts w:hint="eastAsia" w:ascii="宋体" w:hAnsi="宋体" w:eastAsia="宋体" w:cs="宋体"/>
                <w:b w:val="0"/>
                <w:sz w:val="21"/>
                <w:szCs w:val="21"/>
              </w:rPr>
              <w:t>☑有，要求：投标阶段提供逐条技术响应/偏离表及针对本系统的技术方案；已有产品可同时提供产品说明书、检测报告或同等证明材料。项目验收阶段按指标要求提供测试记录、第三方报告及认证材料。</w:t>
            </w:r>
          </w:p>
          <w:p w14:paraId="13CA5F44">
            <w:pPr>
              <w:spacing w:line="276" w:lineRule="auto"/>
              <w:jc w:val="left"/>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320A5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584F2E3E">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5488B8F5">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45ECBCEC">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25299D48">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2）供电与功耗：新增设备供电、过流/短路/漏电保护、接地、防雷和屏蔽应符合船舶电气要求，关键设备配置必要的不间断供电；本项目全部新增智能化系统设备总额定功率超过4kW，中标人应在详细设计阶段提交功耗计算并经采购人确认。</w:t>
            </w:r>
          </w:p>
        </w:tc>
        <w:tc>
          <w:tcPr>
            <w:tcW w:w="1022" w:type="pct"/>
            <w:vMerge w:val="continue"/>
          </w:tcPr>
          <w:p w14:paraId="4174E7F5">
            <w:pPr>
              <w:spacing w:line="276" w:lineRule="auto"/>
              <w:jc w:val="left"/>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7C2B6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79DC462F">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316D6205">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1AC3730D">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0FDC6D02">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（3）标识与资料：设备、线缆、端子、网络端口和电源回路标识应与设备清单、接线图、网络拓扑和接口文件一致；软件应标明名称、版本、发布日期、授权和维护信息。</w:t>
            </w:r>
          </w:p>
        </w:tc>
        <w:tc>
          <w:tcPr>
            <w:tcW w:w="1022" w:type="pct"/>
            <w:vMerge w:val="continue"/>
          </w:tcPr>
          <w:p w14:paraId="2061CF48">
            <w:pPr>
              <w:spacing w:line="276" w:lineRule="auto"/>
              <w:jc w:val="left"/>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2DDF1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7305DB14">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4604C2D4">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513D9AD5">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397EF757">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（4）实施范围：完成现场勘查、方案深化、设备供货、研制、软件开发、安装接线、接口适配、系统集成、单机调试、系统联调、航行试验、试运行、示范运行及整改复测。</w:t>
            </w:r>
          </w:p>
        </w:tc>
        <w:tc>
          <w:tcPr>
            <w:tcW w:w="1022" w:type="pct"/>
            <w:vMerge w:val="continue"/>
          </w:tcPr>
          <w:p w14:paraId="478D9504">
            <w:pPr>
              <w:spacing w:line="276" w:lineRule="auto"/>
              <w:jc w:val="left"/>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414B4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68C30A84">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06D48BB0">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70EC3D13">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p>
        </w:tc>
        <w:tc>
          <w:tcPr>
            <w:tcW w:w="2855" w:type="pct"/>
            <w:gridSpan w:val="2"/>
            <w:vAlign w:val="center"/>
          </w:tcPr>
          <w:p w14:paraId="2AE1AD52">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5）测试验收：航行试验覆盖定位、感知、识别跟踪、航线规划、航迹跟踪、风险预警、辅助决策、有条件自主驾驶及会遇、弯道、桥区、过闸等场景，同时验证机舱监测、能效分析、平台集成和系统稳定性；形成原始数据、测试记录和报告。</w:t>
            </w:r>
          </w:p>
        </w:tc>
        <w:tc>
          <w:tcPr>
            <w:tcW w:w="1022" w:type="pct"/>
            <w:vMerge w:val="continue"/>
          </w:tcPr>
          <w:p w14:paraId="429253A3">
            <w:pPr>
              <w:spacing w:line="276" w:lineRule="auto"/>
              <w:jc w:val="left"/>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4D914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2F6B6ECD">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5C3E150E">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645D6C68">
            <w:pPr>
              <w:spacing w:before="0" w:after="0" w:line="276" w:lineRule="auto"/>
              <w:jc w:val="center"/>
              <w:rPr>
                <w:rFonts w:hint="eastAsia" w:ascii="宋体" w:hAnsi="宋体" w:eastAsia="宋体" w:cs="宋体"/>
                <w:color w:val="000000" w:themeColor="text1"/>
                <w:sz w:val="21"/>
                <w:szCs w:val="21"/>
                <w:highlight w:val="green"/>
                <w14:textFill>
                  <w14:solidFill>
                    <w14:schemeClr w14:val="tx1"/>
                  </w14:solidFill>
                </w14:textFill>
              </w:rPr>
            </w:pPr>
            <w:r>
              <w:rPr>
                <w:rFonts w:hint="eastAsia" w:ascii="宋体" w:hAnsi="宋体" w:eastAsia="宋体" w:cs="宋体"/>
                <w:b/>
                <w:sz w:val="21"/>
                <w:szCs w:val="21"/>
              </w:rPr>
              <w:t>#重要指标</w:t>
            </w:r>
          </w:p>
        </w:tc>
        <w:tc>
          <w:tcPr>
            <w:tcW w:w="2855" w:type="pct"/>
            <w:gridSpan w:val="2"/>
            <w:vAlign w:val="center"/>
          </w:tcPr>
          <w:p w14:paraId="667D6AB0">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（6）认证与评测：配合船级社审图、现场检验、系统试验和航行验证，完成N、M、E、I附加标识符取证；配合第三方评测或专家评审，并完成问题整改和复测。</w:t>
            </w:r>
          </w:p>
        </w:tc>
        <w:tc>
          <w:tcPr>
            <w:tcW w:w="1022" w:type="pct"/>
            <w:vMerge w:val="continue"/>
          </w:tcPr>
          <w:p w14:paraId="76772FFA">
            <w:pPr>
              <w:spacing w:line="276" w:lineRule="auto"/>
              <w:jc w:val="left"/>
              <w:rPr>
                <w:rFonts w:hint="eastAsia" w:ascii="宋体" w:hAnsi="宋体" w:eastAsia="宋体" w:cs="宋体"/>
                <w:color w:val="000000" w:themeColor="text1"/>
                <w:sz w:val="21"/>
                <w:szCs w:val="21"/>
                <w:highlight w:val="green"/>
                <w:lang w:eastAsia="zh-CN"/>
                <w14:textFill>
                  <w14:solidFill>
                    <w14:schemeClr w14:val="tx1"/>
                  </w14:solidFill>
                </w14:textFill>
              </w:rPr>
            </w:pPr>
          </w:p>
        </w:tc>
      </w:tr>
      <w:tr w14:paraId="7DA8C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5" w:type="pct"/>
            <w:vMerge w:val="continue"/>
          </w:tcPr>
          <w:p w14:paraId="27935925">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13" w:type="pct"/>
            <w:vMerge w:val="continue"/>
          </w:tcPr>
          <w:p w14:paraId="5ACF9EB5">
            <w:pPr>
              <w:spacing w:line="276" w:lineRule="auto"/>
              <w:jc w:val="center"/>
              <w:rPr>
                <w:rFonts w:hint="eastAsia" w:ascii="宋体" w:hAnsi="宋体" w:eastAsia="宋体" w:cs="宋体"/>
                <w:color w:val="000000" w:themeColor="text1"/>
                <w:sz w:val="21"/>
                <w:szCs w:val="21"/>
                <w14:textFill>
                  <w14:solidFill>
                    <w14:schemeClr w14:val="tx1"/>
                  </w14:solidFill>
                </w14:textFill>
              </w:rPr>
            </w:pPr>
          </w:p>
        </w:tc>
        <w:tc>
          <w:tcPr>
            <w:tcW w:w="422" w:type="pct"/>
            <w:vAlign w:val="center"/>
          </w:tcPr>
          <w:p w14:paraId="6A085D6B">
            <w:pPr>
              <w:spacing w:before="0" w:after="0" w:line="276" w:lineRule="auto"/>
              <w:jc w:val="center"/>
              <w:rPr>
                <w:rFonts w:hint="eastAsia" w:ascii="宋体" w:hAnsi="宋体" w:eastAsia="宋体" w:cs="宋体"/>
                <w:sz w:val="21"/>
                <w:szCs w:val="21"/>
                <w:highlight w:val="green"/>
              </w:rPr>
            </w:pPr>
          </w:p>
        </w:tc>
        <w:tc>
          <w:tcPr>
            <w:tcW w:w="2855" w:type="pct"/>
            <w:gridSpan w:val="2"/>
            <w:vAlign w:val="center"/>
          </w:tcPr>
          <w:p w14:paraId="5DF4BFA4">
            <w:pPr>
              <w:spacing w:before="0" w:after="0" w:line="276"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sz w:val="21"/>
                <w:szCs w:val="21"/>
              </w:rPr>
              <w:t>（7）最终交付：交付全部软硬件、授权许可、源于本项目的配置/接口成果、设计及竣工文件、设备与数据清单、接口协议、操作维护手册、测试/试运行/航行试验报告、培训资料、认证与评测材料及成果交付清单，满足后续运行维护、升级和项目验收需要。</w:t>
            </w:r>
          </w:p>
        </w:tc>
        <w:tc>
          <w:tcPr>
            <w:tcW w:w="1022" w:type="pct"/>
            <w:vMerge w:val="continue"/>
          </w:tcPr>
          <w:p w14:paraId="0D7F9EFC">
            <w:pPr>
              <w:spacing w:line="276" w:lineRule="auto"/>
              <w:jc w:val="left"/>
              <w:rPr>
                <w:rFonts w:hint="eastAsia" w:ascii="宋体" w:hAnsi="宋体" w:eastAsia="宋体" w:cs="宋体"/>
                <w:color w:val="000000" w:themeColor="text1"/>
                <w:sz w:val="21"/>
                <w:szCs w:val="21"/>
                <w:highlight w:val="green"/>
                <w14:textFill>
                  <w14:solidFill>
                    <w14:schemeClr w14:val="tx1"/>
                  </w14:solidFill>
                </w14:textFill>
              </w:rPr>
            </w:pPr>
          </w:p>
        </w:tc>
      </w:tr>
    </w:tbl>
    <w:p w14:paraId="6F9A5DDD">
      <w:pPr>
        <w:tabs>
          <w:tab w:val="center" w:pos="4153"/>
          <w:tab w:val="right" w:pos="8306"/>
        </w:tabs>
        <w:adjustRightInd w:val="0"/>
        <w:snapToGrid w:val="0"/>
        <w:spacing w:line="360" w:lineRule="auto"/>
        <w:ind w:left="210" w:leftChars="100" w:firstLine="420" w:firstLineChars="200"/>
        <w:textAlignment w:val="baseline"/>
        <w:rPr>
          <w:rFonts w:ascii="宋体" w:hAnsi="宋体" w:cs="宋体"/>
          <w:szCs w:val="21"/>
        </w:rPr>
      </w:pPr>
    </w:p>
    <w:p w14:paraId="5B1599CA">
      <w:pPr>
        <w:tabs>
          <w:tab w:val="center" w:pos="4153"/>
          <w:tab w:val="right" w:pos="8306"/>
        </w:tabs>
        <w:adjustRightInd w:val="0"/>
        <w:snapToGrid w:val="0"/>
        <w:spacing w:line="360" w:lineRule="auto"/>
        <w:textAlignment w:val="baseline"/>
        <w:outlineLvl w:val="1"/>
        <w:rPr>
          <w:rFonts w:ascii="宋体" w:hAnsi="宋体" w:cs="宋体"/>
          <w:b/>
          <w:bCs w:val="0"/>
          <w:color w:val="auto"/>
          <w:szCs w:val="21"/>
        </w:rPr>
      </w:pPr>
      <w:bookmarkStart w:id="43" w:name="_Toc97815013"/>
      <w:r>
        <w:rPr>
          <w:rFonts w:hint="eastAsia" w:ascii="宋体" w:hAnsi="宋体" w:cs="宋体"/>
          <w:b/>
          <w:bCs w:val="0"/>
          <w:color w:val="auto"/>
          <w:szCs w:val="21"/>
        </w:rPr>
        <w:t>三、商务要求</w:t>
      </w:r>
      <w:bookmarkEnd w:id="43"/>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7"/>
        <w:gridCol w:w="1736"/>
        <w:gridCol w:w="986"/>
        <w:gridCol w:w="6281"/>
      </w:tblGrid>
      <w:tr w14:paraId="6969B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8" w:type="pct"/>
          </w:tcPr>
          <w:p w14:paraId="20F19143">
            <w:pPr>
              <w:autoSpaceDE w:val="0"/>
              <w:autoSpaceDN w:val="0"/>
              <w:adjustRightInd w:val="0"/>
              <w:snapToGrid w:val="0"/>
              <w:spacing w:line="300" w:lineRule="exact"/>
              <w:jc w:val="center"/>
              <w:rPr>
                <w:rFonts w:cs="宋体" w:asciiTheme="minorEastAsia" w:hAnsiTheme="minorEastAsia"/>
                <w:b/>
                <w:snapToGrid w:val="0"/>
                <w:color w:val="000000" w:themeColor="text1"/>
                <w:kern w:val="0"/>
                <w:szCs w:val="21"/>
                <w:lang w:val="zh-CN"/>
                <w14:textFill>
                  <w14:solidFill>
                    <w14:schemeClr w14:val="tx1"/>
                  </w14:solidFill>
                </w14:textFill>
              </w:rPr>
            </w:pPr>
            <w:bookmarkStart w:id="44" w:name="_Hlk196583188"/>
            <w:r>
              <w:rPr>
                <w:rFonts w:hint="eastAsia" w:cs="宋体" w:asciiTheme="minorEastAsia" w:hAnsiTheme="minorEastAsia"/>
                <w:b/>
                <w:snapToGrid w:val="0"/>
                <w:color w:val="000000" w:themeColor="text1"/>
                <w:kern w:val="0"/>
                <w:szCs w:val="21"/>
                <w:lang w:val="zh-CN"/>
                <w14:textFill>
                  <w14:solidFill>
                    <w14:schemeClr w14:val="tx1"/>
                  </w14:solidFill>
                </w14:textFill>
              </w:rPr>
              <w:t>序号</w:t>
            </w:r>
          </w:p>
        </w:tc>
        <w:tc>
          <w:tcPr>
            <w:tcW w:w="891" w:type="pct"/>
          </w:tcPr>
          <w:p w14:paraId="6E5E784D">
            <w:pPr>
              <w:autoSpaceDE w:val="0"/>
              <w:autoSpaceDN w:val="0"/>
              <w:adjustRightInd w:val="0"/>
              <w:snapToGrid w:val="0"/>
              <w:spacing w:line="300" w:lineRule="exact"/>
              <w:jc w:val="center"/>
              <w:rPr>
                <w:rFonts w:cs="宋体" w:asciiTheme="minorEastAsia" w:hAnsiTheme="minorEastAsia"/>
                <w:b/>
                <w:snapToGrid w:val="0"/>
                <w:color w:val="000000" w:themeColor="text1"/>
                <w:kern w:val="0"/>
                <w:szCs w:val="21"/>
                <w:lang w:val="zh-CN"/>
                <w14:textFill>
                  <w14:solidFill>
                    <w14:schemeClr w14:val="tx1"/>
                  </w14:solidFill>
                </w14:textFill>
              </w:rPr>
            </w:pPr>
            <w:r>
              <w:rPr>
                <w:rFonts w:hint="eastAsia" w:cs="宋体" w:asciiTheme="minorEastAsia" w:hAnsiTheme="minorEastAsia"/>
                <w:b/>
                <w:snapToGrid w:val="0"/>
                <w:color w:val="000000" w:themeColor="text1"/>
                <w:kern w:val="0"/>
                <w:szCs w:val="21"/>
                <w:lang w:val="zh-CN"/>
                <w14:textFill>
                  <w14:solidFill>
                    <w14:schemeClr w14:val="tx1"/>
                  </w14:solidFill>
                </w14:textFill>
              </w:rPr>
              <w:t>指标项</w:t>
            </w:r>
          </w:p>
        </w:tc>
        <w:tc>
          <w:tcPr>
            <w:tcW w:w="506" w:type="pct"/>
          </w:tcPr>
          <w:p w14:paraId="393A0E52">
            <w:pPr>
              <w:autoSpaceDE w:val="0"/>
              <w:autoSpaceDN w:val="0"/>
              <w:adjustRightInd w:val="0"/>
              <w:snapToGrid w:val="0"/>
              <w:spacing w:line="300" w:lineRule="exact"/>
              <w:jc w:val="center"/>
              <w:rPr>
                <w:rFonts w:cs="宋体" w:asciiTheme="minorEastAsia" w:hAnsiTheme="minorEastAsia"/>
                <w:b/>
                <w:snapToGrid w:val="0"/>
                <w:color w:val="000000" w:themeColor="text1"/>
                <w:kern w:val="0"/>
                <w:szCs w:val="21"/>
                <w:lang w:val="zh-CN"/>
                <w14:textFill>
                  <w14:solidFill>
                    <w14:schemeClr w14:val="tx1"/>
                  </w14:solidFill>
                </w14:textFill>
              </w:rPr>
            </w:pPr>
            <w:r>
              <w:rPr>
                <w:rFonts w:hint="eastAsia" w:cs="宋体" w:asciiTheme="minorEastAsia" w:hAnsiTheme="minorEastAsia"/>
                <w:b/>
                <w:snapToGrid w:val="0"/>
                <w:color w:val="000000" w:themeColor="text1"/>
                <w:kern w:val="0"/>
                <w:szCs w:val="21"/>
                <w:lang w:val="zh-CN"/>
                <w14:textFill>
                  <w14:solidFill>
                    <w14:schemeClr w14:val="tx1"/>
                  </w14:solidFill>
                </w14:textFill>
              </w:rPr>
              <w:t>重要性</w:t>
            </w:r>
          </w:p>
        </w:tc>
        <w:tc>
          <w:tcPr>
            <w:tcW w:w="3223" w:type="pct"/>
          </w:tcPr>
          <w:p w14:paraId="03442C72">
            <w:pPr>
              <w:autoSpaceDE w:val="0"/>
              <w:autoSpaceDN w:val="0"/>
              <w:adjustRightInd w:val="0"/>
              <w:snapToGrid w:val="0"/>
              <w:spacing w:line="300" w:lineRule="exact"/>
              <w:jc w:val="center"/>
              <w:rPr>
                <w:rFonts w:cs="宋体" w:asciiTheme="minorEastAsia" w:hAnsiTheme="minorEastAsia"/>
                <w:b/>
                <w:snapToGrid w:val="0"/>
                <w:color w:val="000000" w:themeColor="text1"/>
                <w:kern w:val="0"/>
                <w:szCs w:val="21"/>
                <w:lang w:val="zh-CN"/>
                <w14:textFill>
                  <w14:solidFill>
                    <w14:schemeClr w14:val="tx1"/>
                  </w14:solidFill>
                </w14:textFill>
              </w:rPr>
            </w:pPr>
            <w:r>
              <w:rPr>
                <w:rFonts w:hint="eastAsia" w:cs="宋体" w:asciiTheme="minorEastAsia" w:hAnsiTheme="minorEastAsia"/>
                <w:b/>
                <w:snapToGrid w:val="0"/>
                <w:color w:val="000000" w:themeColor="text1"/>
                <w:kern w:val="0"/>
                <w:szCs w:val="21"/>
                <w:lang w:val="zh-CN"/>
                <w14:textFill>
                  <w14:solidFill>
                    <w14:schemeClr w14:val="tx1"/>
                  </w14:solidFill>
                </w14:textFill>
              </w:rPr>
              <w:t>指标要求</w:t>
            </w:r>
          </w:p>
        </w:tc>
      </w:tr>
      <w:tr w14:paraId="7F3A4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8" w:type="pct"/>
            <w:vAlign w:val="center"/>
          </w:tcPr>
          <w:p w14:paraId="18A7DC88">
            <w:pPr>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1</w:t>
            </w:r>
          </w:p>
        </w:tc>
        <w:tc>
          <w:tcPr>
            <w:tcW w:w="891" w:type="pct"/>
            <w:vAlign w:val="center"/>
          </w:tcPr>
          <w:p w14:paraId="7AC4170F">
            <w:pPr>
              <w:autoSpaceDE w:val="0"/>
              <w:autoSpaceDN w:val="0"/>
              <w:adjustRightInd w:val="0"/>
              <w:snapToGrid w:val="0"/>
              <w:spacing w:line="300" w:lineRule="exact"/>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交货期</w:t>
            </w:r>
          </w:p>
        </w:tc>
        <w:tc>
          <w:tcPr>
            <w:tcW w:w="506" w:type="pct"/>
          </w:tcPr>
          <w:p w14:paraId="4FB5897E">
            <w:pPr>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w:t>
            </w:r>
          </w:p>
        </w:tc>
        <w:tc>
          <w:tcPr>
            <w:tcW w:w="3223" w:type="pct"/>
          </w:tcPr>
          <w:p w14:paraId="0268881C">
            <w:pPr>
              <w:autoSpaceDE w:val="0"/>
              <w:autoSpaceDN w:val="0"/>
              <w:adjustRightInd w:val="0"/>
              <w:snapToGrid w:val="0"/>
              <w:spacing w:line="300" w:lineRule="exact"/>
              <w:jc w:val="left"/>
              <w:rPr>
                <w:rFonts w:ascii="宋体" w:hAnsi="宋体" w:cs="Times New Roman"/>
                <w:szCs w:val="24"/>
              </w:rPr>
            </w:pPr>
            <w:r>
              <w:rPr>
                <w:rFonts w:hint="eastAsia"/>
              </w:rPr>
              <w:t>合同签订后</w:t>
            </w:r>
            <w:r>
              <w:t>6个月</w:t>
            </w:r>
            <w:r>
              <w:rPr>
                <w:rFonts w:hint="eastAsia"/>
              </w:rPr>
              <w:t>内交货</w:t>
            </w:r>
            <w:r>
              <w:rPr>
                <w:rFonts w:hint="eastAsia" w:ascii="宋体" w:hAnsi="宋体" w:cs="Times New Roman"/>
                <w:color w:val="000000" w:themeColor="text1"/>
                <w:szCs w:val="24"/>
                <w14:textFill>
                  <w14:solidFill>
                    <w14:schemeClr w14:val="tx1"/>
                  </w14:solidFill>
                </w14:textFill>
              </w:rPr>
              <w:t>。</w:t>
            </w:r>
          </w:p>
        </w:tc>
      </w:tr>
      <w:tr w14:paraId="34FDC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8" w:type="pct"/>
            <w:vAlign w:val="center"/>
          </w:tcPr>
          <w:p w14:paraId="7A79CE35">
            <w:pPr>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2</w:t>
            </w:r>
          </w:p>
        </w:tc>
        <w:tc>
          <w:tcPr>
            <w:tcW w:w="891" w:type="pct"/>
            <w:vAlign w:val="center"/>
          </w:tcPr>
          <w:p w14:paraId="2DE8D1F3">
            <w:pPr>
              <w:autoSpaceDE w:val="0"/>
              <w:autoSpaceDN w:val="0"/>
              <w:adjustRightInd w:val="0"/>
              <w:snapToGrid w:val="0"/>
              <w:spacing w:line="300" w:lineRule="exact"/>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质保期</w:t>
            </w:r>
          </w:p>
        </w:tc>
        <w:tc>
          <w:tcPr>
            <w:tcW w:w="506" w:type="pct"/>
          </w:tcPr>
          <w:p w14:paraId="57CB1325">
            <w:pPr>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w:t>
            </w:r>
          </w:p>
        </w:tc>
        <w:tc>
          <w:tcPr>
            <w:tcW w:w="3223" w:type="pct"/>
          </w:tcPr>
          <w:p w14:paraId="24AA514D">
            <w:pPr>
              <w:autoSpaceDE w:val="0"/>
              <w:autoSpaceDN w:val="0"/>
              <w:adjustRightInd w:val="0"/>
              <w:snapToGrid w:val="0"/>
              <w:spacing w:line="300" w:lineRule="exact"/>
              <w:jc w:val="left"/>
              <w:rPr>
                <w:rFonts w:cs="宋体" w:asciiTheme="minorEastAsia" w:hAnsiTheme="minorEastAsia"/>
                <w:snapToGrid w:val="0"/>
                <w:color w:val="000000" w:themeColor="text1"/>
                <w:kern w:val="0"/>
                <w:szCs w:val="21"/>
                <w14:textFill>
                  <w14:solidFill>
                    <w14:schemeClr w14:val="tx1"/>
                  </w14:solidFill>
                </w14:textFill>
              </w:rPr>
            </w:pPr>
            <w:r>
              <w:rPr>
                <w:rFonts w:hint="eastAsia"/>
              </w:rPr>
              <w:t>自验收合格之日起</w:t>
            </w:r>
            <w:r>
              <w:t>1年</w:t>
            </w:r>
            <w:r>
              <w:rPr>
                <w:rFonts w:hint="eastAsia" w:ascii="宋体" w:hAnsi="宋体" w:cs="Times New Roman"/>
                <w:szCs w:val="24"/>
              </w:rPr>
              <w:t>。</w:t>
            </w:r>
          </w:p>
        </w:tc>
      </w:tr>
      <w:tr w14:paraId="56454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8" w:type="pct"/>
            <w:vAlign w:val="center"/>
          </w:tcPr>
          <w:p w14:paraId="08015015">
            <w:pPr>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3</w:t>
            </w:r>
          </w:p>
        </w:tc>
        <w:tc>
          <w:tcPr>
            <w:tcW w:w="891" w:type="pct"/>
            <w:vAlign w:val="center"/>
          </w:tcPr>
          <w:p w14:paraId="3569F698">
            <w:pPr>
              <w:widowControl/>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包装和运输</w:t>
            </w:r>
          </w:p>
        </w:tc>
        <w:tc>
          <w:tcPr>
            <w:tcW w:w="506" w:type="pct"/>
          </w:tcPr>
          <w:p w14:paraId="3D25EB34">
            <w:pPr>
              <w:spacing w:line="300" w:lineRule="exact"/>
              <w:jc w:val="center"/>
              <w:outlineLvl w:val="0"/>
              <w:rPr>
                <w:rFonts w:ascii="宋体" w:hAnsi="宋体" w:cs="Times New Roman"/>
                <w:color w:val="000000" w:themeColor="text1"/>
                <w:szCs w:val="24"/>
                <w14:textFill>
                  <w14:solidFill>
                    <w14:schemeClr w14:val="tx1"/>
                  </w14:solidFill>
                </w14:textFill>
              </w:rPr>
            </w:pPr>
          </w:p>
        </w:tc>
        <w:tc>
          <w:tcPr>
            <w:tcW w:w="3223" w:type="pct"/>
          </w:tcPr>
          <w:p w14:paraId="72BCF664">
            <w:pPr>
              <w:spacing w:line="300" w:lineRule="exact"/>
              <w:outlineLvl w:val="0"/>
              <w:rPr>
                <w:color w:val="000000" w:themeColor="text1"/>
                <w:lang w:val="en"/>
                <w14:textFill>
                  <w14:solidFill>
                    <w14:schemeClr w14:val="tx1"/>
                  </w14:solidFill>
                </w14:textFill>
              </w:rPr>
            </w:pPr>
            <w:r>
              <w:rPr>
                <w:rFonts w:hint="eastAsia" w:ascii="宋体" w:hAnsi="宋体" w:cs="Times New Roman"/>
                <w:color w:val="000000" w:themeColor="text1"/>
                <w:szCs w:val="24"/>
                <w14:textFill>
                  <w14:solidFill>
                    <w14:schemeClr w14:val="tx1"/>
                  </w14:solidFill>
                </w14:textFill>
              </w:rPr>
              <w:t xml:space="preserve">□无 </w:t>
            </w:r>
            <w:r>
              <w:rPr>
                <w:rFonts w:ascii="宋体" w:hAnsi="宋体" w:cs="Times New Roman"/>
                <w:color w:val="000000" w:themeColor="text1"/>
                <w:szCs w:val="24"/>
                <w14:textFill>
                  <w14:solidFill>
                    <w14:schemeClr w14:val="tx1"/>
                  </w14:solidFill>
                </w14:textFill>
              </w:rPr>
              <w:t xml:space="preserve"> </w:t>
            </w:r>
            <w:r>
              <w:rPr>
                <w:rFonts w:hint="eastAsia" w:ascii="Segoe UI Symbol" w:hAnsi="Segoe UI Symbol" w:cs="Segoe UI Symbol"/>
                <w:color w:val="000000" w:themeColor="text1"/>
                <w:szCs w:val="24"/>
                <w:lang w:eastAsia="zh-CN"/>
                <w14:textFill>
                  <w14:solidFill>
                    <w14:schemeClr w14:val="tx1"/>
                  </w14:solidFill>
                </w14:textFill>
              </w:rPr>
              <w:t>☑</w:t>
            </w:r>
            <w:r>
              <w:rPr>
                <w:rFonts w:hint="eastAsia" w:ascii="宋体" w:hAnsi="宋体" w:cs="Times New Roman"/>
                <w:color w:val="000000" w:themeColor="text1"/>
                <w:szCs w:val="24"/>
                <w14:textFill>
                  <w14:solidFill>
                    <w14:schemeClr w14:val="tx1"/>
                  </w14:solidFill>
                </w14:textFill>
              </w:rPr>
              <w:t>有，要求：</w:t>
            </w:r>
            <w:r>
              <w:rPr>
                <w:rFonts w:hint="eastAsia"/>
                <w:u w:val="none"/>
                <w:lang w:val="zh-CN"/>
              </w:rPr>
              <w:t>中标人所出售的全部货物均应按标准保护措施进行包装，这类包装应适应于远距离运输、防潮、防震、防锈和防野蛮装卸等要求，以确保货物安全无损地运抵指定现场。</w:t>
            </w:r>
          </w:p>
        </w:tc>
      </w:tr>
      <w:tr w14:paraId="5309B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8" w:type="pct"/>
            <w:vAlign w:val="center"/>
          </w:tcPr>
          <w:p w14:paraId="3A8CE929">
            <w:pPr>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4</w:t>
            </w:r>
          </w:p>
        </w:tc>
        <w:tc>
          <w:tcPr>
            <w:tcW w:w="891" w:type="pct"/>
            <w:vAlign w:val="center"/>
          </w:tcPr>
          <w:p w14:paraId="4AD9A229">
            <w:pPr>
              <w:widowControl/>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售后服务、</w:t>
            </w:r>
            <w:r>
              <w:rPr>
                <w:rFonts w:hint="eastAsia"/>
                <w:color w:val="000000" w:themeColor="text1"/>
                <w:lang w:val="en"/>
                <w14:textFill>
                  <w14:solidFill>
                    <w14:schemeClr w14:val="tx1"/>
                  </w14:solidFill>
                </w14:textFill>
              </w:rPr>
              <w:t>升级更新、备品备件等</w:t>
            </w:r>
            <w:r>
              <w:rPr>
                <w:rFonts w:hint="eastAsia" w:cs="宋体" w:asciiTheme="minorEastAsia" w:hAnsiTheme="minorEastAsia"/>
                <w:snapToGrid w:val="0"/>
                <w:color w:val="000000" w:themeColor="text1"/>
                <w:kern w:val="0"/>
                <w:szCs w:val="21"/>
                <w:lang w:val="zh-CN"/>
                <w14:textFill>
                  <w14:solidFill>
                    <w14:schemeClr w14:val="tx1"/>
                  </w14:solidFill>
                </w14:textFill>
              </w:rPr>
              <w:t>要求</w:t>
            </w:r>
          </w:p>
        </w:tc>
        <w:tc>
          <w:tcPr>
            <w:tcW w:w="506" w:type="pct"/>
          </w:tcPr>
          <w:p w14:paraId="1A2ED7B0">
            <w:pPr>
              <w:widowControl/>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p>
        </w:tc>
        <w:tc>
          <w:tcPr>
            <w:tcW w:w="3223" w:type="pct"/>
          </w:tcPr>
          <w:p w14:paraId="4297F63C">
            <w:pPr>
              <w:widowControl/>
              <w:autoSpaceDE w:val="0"/>
              <w:autoSpaceDN w:val="0"/>
              <w:adjustRightInd w:val="0"/>
              <w:snapToGrid w:val="0"/>
              <w:spacing w:line="300" w:lineRule="exact"/>
              <w:jc w:val="left"/>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所有硬件</w:t>
            </w:r>
            <w:r>
              <w:rPr>
                <w:rFonts w:hint="eastAsia" w:cs="宋体" w:asciiTheme="minorEastAsia" w:hAnsiTheme="minorEastAsia"/>
                <w:snapToGrid w:val="0"/>
                <w:kern w:val="0"/>
                <w:szCs w:val="21"/>
              </w:rPr>
              <w:t>一</w:t>
            </w:r>
            <w:r>
              <w:rPr>
                <w:rFonts w:hint="eastAsia" w:cs="宋体" w:asciiTheme="minorEastAsia" w:hAnsiTheme="minorEastAsia"/>
                <w:snapToGrid w:val="0"/>
                <w:kern w:val="0"/>
                <w:szCs w:val="21"/>
                <w:lang w:val="zh-CN"/>
              </w:rPr>
              <w:t>年保修、所有软件</w:t>
            </w:r>
            <w:r>
              <w:rPr>
                <w:rFonts w:hint="eastAsia" w:cs="宋体" w:asciiTheme="minorEastAsia" w:hAnsiTheme="minorEastAsia"/>
                <w:snapToGrid w:val="0"/>
                <w:kern w:val="0"/>
                <w:szCs w:val="21"/>
                <w:u w:val="single"/>
                <w:lang w:val="zh-CN"/>
              </w:rPr>
              <w:t>一</w:t>
            </w:r>
            <w:r>
              <w:rPr>
                <w:rFonts w:hint="eastAsia" w:cs="宋体" w:asciiTheme="minorEastAsia" w:hAnsiTheme="minorEastAsia"/>
                <w:snapToGrid w:val="0"/>
                <w:kern w:val="0"/>
                <w:szCs w:val="21"/>
                <w:lang w:val="zh-CN"/>
              </w:rPr>
              <w:t>年保修升级、电话报修后</w:t>
            </w:r>
            <w:r>
              <w:rPr>
                <w:rFonts w:cs="宋体" w:asciiTheme="minorEastAsia" w:hAnsiTheme="minorEastAsia"/>
                <w:snapToGrid w:val="0"/>
                <w:kern w:val="0"/>
                <w:szCs w:val="21"/>
                <w:u w:val="single"/>
              </w:rPr>
              <w:t>8</w:t>
            </w:r>
            <w:r>
              <w:rPr>
                <w:rFonts w:hint="eastAsia" w:cs="宋体" w:asciiTheme="minorEastAsia" w:hAnsiTheme="minorEastAsia"/>
                <w:snapToGrid w:val="0"/>
                <w:kern w:val="0"/>
                <w:szCs w:val="21"/>
                <w:lang w:val="zh-CN"/>
              </w:rPr>
              <w:t>小时响应服务、</w:t>
            </w:r>
            <w:r>
              <w:rPr>
                <w:rFonts w:cs="宋体" w:asciiTheme="minorEastAsia" w:hAnsiTheme="minorEastAsia"/>
                <w:snapToGrid w:val="0"/>
                <w:kern w:val="0"/>
                <w:szCs w:val="21"/>
                <w:u w:val="single"/>
                <w:lang w:val="zh-CN"/>
              </w:rPr>
              <w:t>24</w:t>
            </w:r>
            <w:r>
              <w:rPr>
                <w:rFonts w:hint="eastAsia" w:cs="宋体" w:asciiTheme="minorEastAsia" w:hAnsiTheme="minorEastAsia"/>
                <w:snapToGrid w:val="0"/>
                <w:kern w:val="0"/>
                <w:szCs w:val="21"/>
                <w:lang w:val="zh-CN"/>
              </w:rPr>
              <w:t>小时内排除故障。质保期内，在非人为因素情况下，一切维修换件保养费用和备品备件均由</w:t>
            </w:r>
            <w:r>
              <w:rPr>
                <w:rFonts w:hint="eastAsia" w:cs="宋体" w:asciiTheme="minorEastAsia" w:hAnsiTheme="minorEastAsia"/>
                <w:snapToGrid w:val="0"/>
                <w:kern w:val="0"/>
                <w:szCs w:val="21"/>
              </w:rPr>
              <w:t>中标人</w:t>
            </w:r>
            <w:r>
              <w:rPr>
                <w:rFonts w:hint="eastAsia" w:cs="宋体" w:asciiTheme="minorEastAsia" w:hAnsiTheme="minorEastAsia"/>
                <w:snapToGrid w:val="0"/>
                <w:kern w:val="0"/>
                <w:szCs w:val="21"/>
                <w:lang w:val="zh-CN"/>
              </w:rPr>
              <w:t>提供。质保期满后，</w:t>
            </w:r>
            <w:r>
              <w:rPr>
                <w:rFonts w:hint="eastAsia" w:cs="宋体" w:asciiTheme="minorEastAsia" w:hAnsiTheme="minorEastAsia"/>
                <w:snapToGrid w:val="0"/>
                <w:kern w:val="0"/>
                <w:szCs w:val="21"/>
              </w:rPr>
              <w:t>中标人</w:t>
            </w:r>
            <w:r>
              <w:rPr>
                <w:rFonts w:hint="eastAsia" w:cs="宋体" w:asciiTheme="minorEastAsia" w:hAnsiTheme="minorEastAsia"/>
                <w:snapToGrid w:val="0"/>
                <w:kern w:val="0"/>
                <w:szCs w:val="21"/>
                <w:lang w:val="zh-CN"/>
              </w:rPr>
              <w:t>提供终身技术支持、维修服务，按照成本收取售后费用。</w:t>
            </w:r>
          </w:p>
        </w:tc>
      </w:tr>
      <w:tr w14:paraId="53CE8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8" w:type="pct"/>
            <w:vAlign w:val="center"/>
          </w:tcPr>
          <w:p w14:paraId="3731F46F">
            <w:pPr>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5</w:t>
            </w:r>
          </w:p>
        </w:tc>
        <w:tc>
          <w:tcPr>
            <w:tcW w:w="891" w:type="pct"/>
            <w:vAlign w:val="center"/>
          </w:tcPr>
          <w:p w14:paraId="127B1D05">
            <w:pPr>
              <w:widowControl/>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培训</w:t>
            </w:r>
          </w:p>
        </w:tc>
        <w:tc>
          <w:tcPr>
            <w:tcW w:w="506" w:type="pct"/>
          </w:tcPr>
          <w:p w14:paraId="1815025D">
            <w:pPr>
              <w:widowControl/>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p>
        </w:tc>
        <w:tc>
          <w:tcPr>
            <w:tcW w:w="3223" w:type="pct"/>
          </w:tcPr>
          <w:p w14:paraId="79087070">
            <w:pPr>
              <w:widowControl/>
              <w:autoSpaceDE w:val="0"/>
              <w:autoSpaceDN w:val="0"/>
              <w:adjustRightInd w:val="0"/>
              <w:snapToGrid w:val="0"/>
              <w:spacing w:line="300" w:lineRule="exact"/>
              <w:jc w:val="left"/>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提供主要设备厂商（认证的）工程师安装配置等实操培训，场地、交通等与培训相关的费用均由中标人承担。</w:t>
            </w:r>
          </w:p>
        </w:tc>
      </w:tr>
      <w:tr w14:paraId="433B6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8" w:type="pct"/>
            <w:vAlign w:val="center"/>
          </w:tcPr>
          <w:p w14:paraId="34A721A4">
            <w:pPr>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6</w:t>
            </w:r>
          </w:p>
        </w:tc>
        <w:tc>
          <w:tcPr>
            <w:tcW w:w="891" w:type="pct"/>
            <w:vAlign w:val="center"/>
          </w:tcPr>
          <w:p w14:paraId="0AC25990">
            <w:pPr>
              <w:widowControl/>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验收标准</w:t>
            </w:r>
          </w:p>
        </w:tc>
        <w:tc>
          <w:tcPr>
            <w:tcW w:w="506" w:type="pct"/>
          </w:tcPr>
          <w:p w14:paraId="5CF299A4">
            <w:pPr>
              <w:widowControl/>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p>
        </w:tc>
        <w:tc>
          <w:tcPr>
            <w:tcW w:w="3223" w:type="pct"/>
          </w:tcPr>
          <w:p w14:paraId="61FD087C">
            <w:pPr>
              <w:widowControl/>
              <w:autoSpaceDE w:val="0"/>
              <w:autoSpaceDN w:val="0"/>
              <w:adjustRightInd w:val="0"/>
              <w:snapToGrid w:val="0"/>
              <w:spacing w:line="300" w:lineRule="exact"/>
              <w:jc w:val="left"/>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申购单位</w:t>
            </w:r>
            <w:r>
              <w:rPr>
                <w:rFonts w:hint="eastAsia"/>
                <w:lang w:val="zh-CN"/>
              </w:rPr>
              <w:t>收货后根据货物的技术规格要求和质量标准，对货物进行检查验收。验收应符合国家的相关产品质量标准、安全标准、环保标准以及特定行业的技术规范。如果发现数量不足或有质量、技术等问题，中标人应负责按照招标人的要求采取补足、更换或退货等处理措施，并承担由此发生的一切损失和费用。验收合格后，申购单位收取发票并签署验收意见。</w:t>
            </w:r>
          </w:p>
        </w:tc>
      </w:tr>
      <w:tr w14:paraId="567CB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8" w:type="pct"/>
            <w:vAlign w:val="center"/>
          </w:tcPr>
          <w:p w14:paraId="5960F307">
            <w:pPr>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7</w:t>
            </w:r>
          </w:p>
        </w:tc>
        <w:tc>
          <w:tcPr>
            <w:tcW w:w="891" w:type="pct"/>
            <w:vAlign w:val="center"/>
          </w:tcPr>
          <w:p w14:paraId="7758401C">
            <w:pPr>
              <w:widowControl/>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付款条件（进度和方式）</w:t>
            </w:r>
          </w:p>
        </w:tc>
        <w:tc>
          <w:tcPr>
            <w:tcW w:w="506" w:type="pct"/>
          </w:tcPr>
          <w:p w14:paraId="0FA079F2">
            <w:pPr>
              <w:widowControl/>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p>
        </w:tc>
        <w:tc>
          <w:tcPr>
            <w:tcW w:w="3223" w:type="pct"/>
          </w:tcPr>
          <w:p w14:paraId="174E3856">
            <w:pPr>
              <w:widowControl/>
              <w:autoSpaceDE w:val="0"/>
              <w:autoSpaceDN w:val="0"/>
              <w:adjustRightInd w:val="0"/>
              <w:snapToGrid w:val="0"/>
              <w:spacing w:line="300" w:lineRule="exact"/>
              <w:jc w:val="left"/>
              <w:rPr>
                <w:rFonts w:hint="eastAsia" w:cs="宋体" w:asciiTheme="minorEastAsia" w:hAnsiTheme="minorEastAsia"/>
                <w:b/>
                <w:bCs/>
                <w:snapToGrid w:val="0"/>
                <w:color w:val="000000" w:themeColor="text1"/>
                <w:kern w:val="0"/>
                <w:szCs w:val="21"/>
                <w14:textFill>
                  <w14:solidFill>
                    <w14:schemeClr w14:val="tx1"/>
                  </w14:solidFill>
                </w14:textFill>
              </w:rPr>
            </w:pPr>
            <w:r>
              <w:rPr>
                <w:rFonts w:hint="eastAsia" w:cs="宋体" w:asciiTheme="minorEastAsia" w:hAnsiTheme="minorEastAsia"/>
                <w:b/>
                <w:bCs/>
                <w:snapToGrid w:val="0"/>
                <w:color w:val="000000" w:themeColor="text1"/>
                <w:kern w:val="0"/>
                <w:szCs w:val="21"/>
                <w14:textFill>
                  <w14:solidFill>
                    <w14:schemeClr w14:val="tx1"/>
                  </w14:solidFill>
                </w14:textFill>
              </w:rPr>
              <w:t>（1）若学校财务部门无资金支付要求，则按下列原则支付：</w:t>
            </w:r>
          </w:p>
          <w:p w14:paraId="4C8C448F">
            <w:pPr>
              <w:widowControl/>
              <w:autoSpaceDE w:val="0"/>
              <w:autoSpaceDN w:val="0"/>
              <w:adjustRightInd w:val="0"/>
              <w:snapToGrid w:val="0"/>
              <w:spacing w:line="300" w:lineRule="exact"/>
              <w:jc w:val="left"/>
              <w:rPr>
                <w:rFonts w:hint="eastAsia" w:cs="宋体" w:asciiTheme="minorEastAsia" w:hAnsiTheme="minorEastAsia"/>
                <w:snapToGrid w:val="0"/>
                <w:color w:val="000000" w:themeColor="text1"/>
                <w:kern w:val="0"/>
                <w:szCs w:val="21"/>
                <w14:textFill>
                  <w14:solidFill>
                    <w14:schemeClr w14:val="tx1"/>
                  </w14:solidFill>
                </w14:textFill>
              </w:rPr>
            </w:pPr>
            <w:r>
              <w:rPr>
                <w:rFonts w:hint="eastAsia" w:cs="宋体" w:asciiTheme="minorEastAsia" w:hAnsiTheme="minorEastAsia"/>
                <w:snapToGrid w:val="0"/>
                <w:color w:val="000000" w:themeColor="text1"/>
                <w:kern w:val="0"/>
                <w:szCs w:val="21"/>
                <w14:textFill>
                  <w14:solidFill>
                    <w14:schemeClr w14:val="tx1"/>
                  </w14:solidFill>
                </w14:textFill>
              </w:rPr>
              <w:t>合同签订后，招标人向中标人预付合同金额30%款项，设备发货前，招标人向中标人支付合同金额20%款项，设备安装、调试并经招标人验收合格后，招标人向中标人支付合同金额50%款项。</w:t>
            </w:r>
          </w:p>
          <w:p w14:paraId="0C47B5C8">
            <w:pPr>
              <w:widowControl/>
              <w:autoSpaceDE w:val="0"/>
              <w:autoSpaceDN w:val="0"/>
              <w:adjustRightInd w:val="0"/>
              <w:snapToGrid w:val="0"/>
              <w:spacing w:line="300" w:lineRule="exact"/>
              <w:jc w:val="left"/>
              <w:rPr>
                <w:rFonts w:cs="宋体" w:asciiTheme="minorEastAsia" w:hAnsiTheme="minorEastAsia"/>
                <w:snapToGrid w:val="0"/>
                <w:color w:val="000000" w:themeColor="text1"/>
                <w:kern w:val="0"/>
                <w:szCs w:val="21"/>
                <w14:textFill>
                  <w14:solidFill>
                    <w14:schemeClr w14:val="tx1"/>
                  </w14:solidFill>
                </w14:textFill>
              </w:rPr>
            </w:pPr>
            <w:r>
              <w:rPr>
                <w:rFonts w:hint="eastAsia" w:cs="宋体" w:asciiTheme="minorEastAsia" w:hAnsiTheme="minorEastAsia"/>
                <w:b/>
                <w:bCs/>
                <w:snapToGrid w:val="0"/>
                <w:color w:val="000000" w:themeColor="text1"/>
                <w:kern w:val="0"/>
                <w:szCs w:val="21"/>
                <w14:textFill>
                  <w14:solidFill>
                    <w14:schemeClr w14:val="tx1"/>
                  </w14:solidFill>
                </w14:textFill>
              </w:rPr>
              <w:t>（2）若学校财务部门有资金支付要求的，按相关要求执行。</w:t>
            </w:r>
          </w:p>
        </w:tc>
      </w:tr>
      <w:tr w14:paraId="0D2CD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8" w:type="pct"/>
            <w:vAlign w:val="center"/>
          </w:tcPr>
          <w:p w14:paraId="0A7C0339">
            <w:pPr>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8</w:t>
            </w:r>
          </w:p>
        </w:tc>
        <w:tc>
          <w:tcPr>
            <w:tcW w:w="891" w:type="pct"/>
            <w:vAlign w:val="center"/>
          </w:tcPr>
          <w:p w14:paraId="52946883">
            <w:pPr>
              <w:widowControl/>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交货地点</w:t>
            </w:r>
          </w:p>
        </w:tc>
        <w:tc>
          <w:tcPr>
            <w:tcW w:w="506" w:type="pct"/>
          </w:tcPr>
          <w:p w14:paraId="227A5C62">
            <w:pPr>
              <w:widowControl/>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p>
        </w:tc>
        <w:tc>
          <w:tcPr>
            <w:tcW w:w="3223" w:type="pct"/>
          </w:tcPr>
          <w:p w14:paraId="124571D6">
            <w:pPr>
              <w:widowControl/>
              <w:autoSpaceDE w:val="0"/>
              <w:autoSpaceDN w:val="0"/>
              <w:adjustRightInd w:val="0"/>
              <w:snapToGrid w:val="0"/>
              <w:spacing w:line="300" w:lineRule="exact"/>
              <w:jc w:val="left"/>
              <w:rPr>
                <w:highlight w:val="yellow"/>
              </w:rPr>
            </w:pPr>
            <w:r>
              <w:rPr>
                <w:rFonts w:hint="eastAsia"/>
              </w:rPr>
              <w:t>由甲方指定的地点。</w:t>
            </w:r>
          </w:p>
        </w:tc>
      </w:tr>
      <w:tr w14:paraId="39E8F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8" w:type="pct"/>
            <w:vMerge w:val="restart"/>
            <w:vAlign w:val="center"/>
          </w:tcPr>
          <w:p w14:paraId="0B3EC362">
            <w:pPr>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14:textFill>
                  <w14:solidFill>
                    <w14:schemeClr w14:val="tx1"/>
                  </w14:solidFill>
                </w14:textFill>
              </w:rPr>
              <w:t>9</w:t>
            </w:r>
          </w:p>
        </w:tc>
        <w:tc>
          <w:tcPr>
            <w:tcW w:w="891" w:type="pct"/>
            <w:vMerge w:val="restart"/>
            <w:vAlign w:val="center"/>
          </w:tcPr>
          <w:p w14:paraId="01DA31B1">
            <w:pPr>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履约相关要求</w:t>
            </w:r>
          </w:p>
        </w:tc>
        <w:tc>
          <w:tcPr>
            <w:tcW w:w="506" w:type="pct"/>
            <w:vMerge w:val="restart"/>
          </w:tcPr>
          <w:p w14:paraId="2AB0F16C">
            <w:pPr>
              <w:widowControl/>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p>
        </w:tc>
        <w:tc>
          <w:tcPr>
            <w:tcW w:w="3223" w:type="pct"/>
          </w:tcPr>
          <w:p w14:paraId="612A96D3">
            <w:pPr>
              <w:widowControl/>
              <w:autoSpaceDE w:val="0"/>
              <w:autoSpaceDN w:val="0"/>
              <w:adjustRightInd w:val="0"/>
              <w:snapToGrid w:val="0"/>
              <w:spacing w:line="300" w:lineRule="exact"/>
              <w:jc w:val="left"/>
            </w:pPr>
            <w:r>
              <w:rPr>
                <w:rFonts w:hint="eastAsia"/>
              </w:rPr>
              <w:t>投标人需针对本项目提供相关质量管控措施（质量承诺函、质量管理制度、质量保证措施等），安装调试方案（安装调试步骤及措施等），售后方案（售后承诺函、服务标准和应急维修时间安排、质保期满后的承诺、其它服务承诺等），以及投标人认为需提供的相关内容。</w:t>
            </w:r>
          </w:p>
        </w:tc>
      </w:tr>
      <w:tr w14:paraId="43138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8" w:type="pct"/>
            <w:vMerge w:val="continue"/>
            <w:vAlign w:val="center"/>
          </w:tcPr>
          <w:p w14:paraId="3A7003FF">
            <w:pPr>
              <w:autoSpaceDE w:val="0"/>
              <w:autoSpaceDN w:val="0"/>
              <w:adjustRightInd w:val="0"/>
              <w:snapToGrid w:val="0"/>
              <w:spacing w:line="300" w:lineRule="exact"/>
              <w:jc w:val="center"/>
              <w:rPr>
                <w:rFonts w:cs="宋体" w:asciiTheme="minorEastAsia" w:hAnsiTheme="minorEastAsia"/>
                <w:snapToGrid w:val="0"/>
                <w:color w:val="000000" w:themeColor="text1"/>
                <w:kern w:val="0"/>
                <w:szCs w:val="21"/>
                <w14:textFill>
                  <w14:solidFill>
                    <w14:schemeClr w14:val="tx1"/>
                  </w14:solidFill>
                </w14:textFill>
              </w:rPr>
            </w:pPr>
          </w:p>
        </w:tc>
        <w:tc>
          <w:tcPr>
            <w:tcW w:w="891" w:type="pct"/>
            <w:vMerge w:val="continue"/>
            <w:vAlign w:val="center"/>
          </w:tcPr>
          <w:p w14:paraId="7656206E">
            <w:pPr>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p>
        </w:tc>
        <w:tc>
          <w:tcPr>
            <w:tcW w:w="506" w:type="pct"/>
            <w:vMerge w:val="continue"/>
          </w:tcPr>
          <w:p w14:paraId="61271126">
            <w:pPr>
              <w:widowControl/>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p>
        </w:tc>
        <w:tc>
          <w:tcPr>
            <w:tcW w:w="3223" w:type="pct"/>
          </w:tcPr>
          <w:p w14:paraId="32C9BBF1">
            <w:pPr>
              <w:widowControl/>
              <w:autoSpaceDE w:val="0"/>
              <w:autoSpaceDN w:val="0"/>
              <w:adjustRightInd w:val="0"/>
              <w:snapToGrid w:val="0"/>
              <w:spacing w:line="300" w:lineRule="exact"/>
              <w:jc w:val="left"/>
            </w:pPr>
            <w:r>
              <w:rPr>
                <w:rFonts w:hint="eastAsia"/>
                <w:sz w:val="18"/>
                <w:lang w:eastAsia="zh-CN"/>
              </w:rPr>
              <w:t>☑</w:t>
            </w:r>
            <w:r>
              <w:rPr>
                <w:rFonts w:hint="eastAsia"/>
              </w:rPr>
              <w:t>不需要履约保证金</w:t>
            </w:r>
          </w:p>
          <w:p w14:paraId="003BDDED">
            <w:pPr>
              <w:widowControl/>
              <w:autoSpaceDE w:val="0"/>
              <w:autoSpaceDN w:val="0"/>
              <w:adjustRightInd w:val="0"/>
              <w:snapToGrid w:val="0"/>
              <w:spacing w:line="300" w:lineRule="exact"/>
              <w:jc w:val="left"/>
            </w:pPr>
            <w:r>
              <w:rPr>
                <w:rFonts w:hint="eastAsia" w:cs="宋体" w:asciiTheme="minorEastAsia" w:hAnsiTheme="minorEastAsia"/>
                <w:snapToGrid w:val="0"/>
                <w:color w:val="000000" w:themeColor="text1"/>
                <w:kern w:val="0"/>
                <w:szCs w:val="21"/>
                <w14:textFill>
                  <w14:solidFill>
                    <w14:schemeClr w14:val="tx1"/>
                  </w14:solidFill>
                </w14:textFill>
              </w:rPr>
              <w:t>□</w:t>
            </w:r>
            <w:r>
              <w:rPr>
                <w:rFonts w:hint="eastAsia"/>
              </w:rPr>
              <w:t>需要履约保证金</w:t>
            </w:r>
          </w:p>
          <w:p w14:paraId="13BD8A9E">
            <w:pPr>
              <w:widowControl/>
              <w:autoSpaceDE w:val="0"/>
              <w:autoSpaceDN w:val="0"/>
              <w:adjustRightInd w:val="0"/>
              <w:snapToGrid w:val="0"/>
              <w:spacing w:line="300" w:lineRule="exact"/>
              <w:ind w:firstLine="420" w:firstLineChars="200"/>
              <w:jc w:val="left"/>
            </w:pPr>
            <w:r>
              <w:rPr>
                <w:rFonts w:hint="eastAsia"/>
              </w:rPr>
              <w:t>履约保证金金额：合同总金额的</w:t>
            </w:r>
            <w:r>
              <w:rPr>
                <w:u w:val="single"/>
              </w:rPr>
              <w:t xml:space="preserve">   </w:t>
            </w:r>
            <w:r>
              <w:t xml:space="preserve">% </w:t>
            </w:r>
            <w:r>
              <w:rPr>
                <w:rFonts w:hint="eastAsia"/>
              </w:rPr>
              <w:t>。（不得超过合同金额的</w:t>
            </w:r>
            <w:r>
              <w:t>10%，并在合同中明确）</w:t>
            </w:r>
          </w:p>
          <w:p w14:paraId="697B87BE">
            <w:pPr>
              <w:widowControl/>
              <w:autoSpaceDE w:val="0"/>
              <w:autoSpaceDN w:val="0"/>
              <w:adjustRightInd w:val="0"/>
              <w:snapToGrid w:val="0"/>
              <w:spacing w:line="300" w:lineRule="exact"/>
              <w:ind w:firstLine="420" w:firstLineChars="200"/>
              <w:jc w:val="left"/>
            </w:pPr>
            <w:r>
              <w:rPr>
                <w:rFonts w:hint="eastAsia"/>
              </w:rPr>
              <w:t>履约保证金形式：支票、汇票、本票或者金融机构、担保机构出具的保函等非现金形式。</w:t>
            </w:r>
          </w:p>
        </w:tc>
      </w:tr>
      <w:tr w14:paraId="4E1E6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8" w:type="pct"/>
            <w:vAlign w:val="center"/>
          </w:tcPr>
          <w:p w14:paraId="5E95C0DC">
            <w:pPr>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r>
              <w:rPr>
                <w:rFonts w:cs="宋体" w:asciiTheme="minorEastAsia" w:hAnsiTheme="minorEastAsia"/>
                <w:snapToGrid w:val="0"/>
                <w:color w:val="000000" w:themeColor="text1"/>
                <w:kern w:val="0"/>
                <w:szCs w:val="21"/>
                <w:lang w:val="zh-CN"/>
                <w14:textFill>
                  <w14:solidFill>
                    <w14:schemeClr w14:val="tx1"/>
                  </w14:solidFill>
                </w14:textFill>
              </w:rPr>
              <w:t>10</w:t>
            </w:r>
          </w:p>
        </w:tc>
        <w:tc>
          <w:tcPr>
            <w:tcW w:w="891" w:type="pct"/>
            <w:vAlign w:val="center"/>
          </w:tcPr>
          <w:p w14:paraId="3214AFA9">
            <w:pPr>
              <w:widowControl/>
              <w:autoSpaceDE w:val="0"/>
              <w:autoSpaceDN w:val="0"/>
              <w:adjustRightInd w:val="0"/>
              <w:snapToGrid w:val="0"/>
              <w:spacing w:line="300" w:lineRule="exact"/>
              <w:jc w:val="center"/>
              <w:rPr>
                <w:rFonts w:cs="宋体" w:asciiTheme="minorEastAsia" w:hAnsiTheme="minorEastAsia"/>
                <w:snapToGrid w:val="0"/>
                <w:color w:val="000000" w:themeColor="text1"/>
                <w:kern w:val="0"/>
                <w:szCs w:val="21"/>
                <w:lang w:val="zh-CN"/>
                <w14:textFill>
                  <w14:solidFill>
                    <w14:schemeClr w14:val="tx1"/>
                  </w14:solidFill>
                </w14:textFill>
              </w:rPr>
            </w:pPr>
            <w:r>
              <w:rPr>
                <w:rFonts w:hint="eastAsia" w:cs="宋体" w:asciiTheme="minorEastAsia" w:hAnsiTheme="minorEastAsia"/>
                <w:snapToGrid w:val="0"/>
                <w:color w:val="000000" w:themeColor="text1"/>
                <w:kern w:val="0"/>
                <w:szCs w:val="21"/>
                <w:lang w:val="zh-CN"/>
                <w14:textFill>
                  <w14:solidFill>
                    <w14:schemeClr w14:val="tx1"/>
                  </w14:solidFill>
                </w14:textFill>
              </w:rPr>
              <w:t>保险或其他</w:t>
            </w:r>
          </w:p>
        </w:tc>
        <w:tc>
          <w:tcPr>
            <w:tcW w:w="506" w:type="pct"/>
          </w:tcPr>
          <w:p w14:paraId="5EA3A3E9">
            <w:pPr>
              <w:spacing w:line="300" w:lineRule="exact"/>
              <w:jc w:val="center"/>
              <w:outlineLvl w:val="0"/>
              <w:rPr>
                <w:rFonts w:ascii="宋体" w:hAnsi="宋体" w:cs="Times New Roman"/>
                <w:color w:val="000000" w:themeColor="text1"/>
                <w:szCs w:val="24"/>
                <w14:textFill>
                  <w14:solidFill>
                    <w14:schemeClr w14:val="tx1"/>
                  </w14:solidFill>
                </w14:textFill>
              </w:rPr>
            </w:pPr>
          </w:p>
        </w:tc>
        <w:tc>
          <w:tcPr>
            <w:tcW w:w="3223" w:type="pct"/>
          </w:tcPr>
          <w:p w14:paraId="46D4005B">
            <w:pPr>
              <w:spacing w:line="300" w:lineRule="exact"/>
              <w:jc w:val="left"/>
              <w:outlineLvl w:val="0"/>
              <w:rPr>
                <w:color w:val="000000" w:themeColor="text1"/>
                <w:lang w:val="en"/>
                <w14:textFill>
                  <w14:solidFill>
                    <w14:schemeClr w14:val="tx1"/>
                  </w14:solidFill>
                </w14:textFill>
              </w:rPr>
            </w:pPr>
            <w:r>
              <w:rPr>
                <w:rFonts w:hint="eastAsia"/>
                <w:sz w:val="18"/>
                <w:lang w:eastAsia="zh-CN"/>
              </w:rPr>
              <w:t>☑</w:t>
            </w:r>
            <w:r>
              <w:rPr>
                <w:rFonts w:hint="eastAsia" w:ascii="宋体" w:hAnsi="宋体" w:cs="Times New Roman"/>
                <w:color w:val="000000" w:themeColor="text1"/>
                <w:szCs w:val="24"/>
                <w14:textFill>
                  <w14:solidFill>
                    <w14:schemeClr w14:val="tx1"/>
                  </w14:solidFill>
                </w14:textFill>
              </w:rPr>
              <w:t xml:space="preserve">无 </w:t>
            </w:r>
            <w:r>
              <w:rPr>
                <w:rFonts w:ascii="宋体" w:hAnsi="宋体" w:cs="Times New Roman"/>
                <w:color w:val="000000" w:themeColor="text1"/>
                <w:szCs w:val="24"/>
                <w14:textFill>
                  <w14:solidFill>
                    <w14:schemeClr w14:val="tx1"/>
                  </w14:solidFill>
                </w14:textFill>
              </w:rPr>
              <w:t xml:space="preserve"> </w:t>
            </w:r>
            <w:r>
              <w:rPr>
                <w:rFonts w:hint="eastAsia" w:ascii="宋体" w:hAnsi="宋体" w:cs="Times New Roman"/>
                <w:color w:val="000000" w:themeColor="text1"/>
                <w:szCs w:val="24"/>
                <w14:textFill>
                  <w14:solidFill>
                    <w14:schemeClr w14:val="tx1"/>
                  </w14:solidFill>
                </w14:textFill>
              </w:rPr>
              <w:t>□有，要求：</w:t>
            </w:r>
            <w:r>
              <w:rPr>
                <w:rFonts w:ascii="宋体" w:hAnsi="宋体" w:cs="Times New Roman"/>
                <w:color w:val="000000" w:themeColor="text1"/>
                <w:szCs w:val="24"/>
                <w:u w:val="single"/>
                <w14:textFill>
                  <w14:solidFill>
                    <w14:schemeClr w14:val="tx1"/>
                  </w14:solidFill>
                </w14:textFill>
              </w:rPr>
              <w:t xml:space="preserve">            </w:t>
            </w:r>
          </w:p>
        </w:tc>
      </w:tr>
    </w:tbl>
    <w:p w14:paraId="2C5E093E">
      <w:pPr>
        <w:widowControl/>
        <w:rPr>
          <w:rFonts w:ascii="黑体" w:hAnsi="黑体" w:eastAsia="黑体"/>
          <w:color w:val="000000" w:themeColor="text1"/>
          <w14:textFill>
            <w14:solidFill>
              <w14:schemeClr w14:val="tx1"/>
            </w14:solidFill>
          </w14:textFill>
        </w:rPr>
      </w:pPr>
      <w:r>
        <w:rPr>
          <w:rFonts w:hint="eastAsia" w:ascii="黑体" w:hAnsi="黑体" w:eastAsia="黑体"/>
          <w:b/>
          <w:color w:val="000000" w:themeColor="text1"/>
          <w14:textFill>
            <w14:solidFill>
              <w14:schemeClr w14:val="tx1"/>
            </w14:solidFill>
          </w14:textFill>
        </w:rPr>
        <w:t>说明：以上重要性标注为“</w:t>
      </w:r>
      <w:r>
        <w:rPr>
          <w:rFonts w:hint="eastAsia" w:ascii="黑体" w:hAnsi="黑体" w:eastAsia="黑体"/>
          <w:bCs/>
          <w:color w:val="000000" w:themeColor="text1"/>
          <w14:textFill>
            <w14:solidFill>
              <w14:schemeClr w14:val="tx1"/>
            </w14:solidFill>
          </w14:textFill>
        </w:rPr>
        <w:t>★</w:t>
      </w:r>
      <w:r>
        <w:rPr>
          <w:rFonts w:hint="eastAsia" w:ascii="黑体" w:hAnsi="黑体" w:eastAsia="黑体"/>
          <w:b/>
          <w:color w:val="000000" w:themeColor="text1"/>
          <w14:textFill>
            <w14:solidFill>
              <w14:schemeClr w14:val="tx1"/>
            </w14:solidFill>
          </w14:textFill>
        </w:rPr>
        <w:t>”</w:t>
      </w:r>
      <w:r>
        <w:rPr>
          <w:rFonts w:hint="eastAsia" w:ascii="黑体" w:hAnsi="黑体" w:eastAsia="黑体"/>
          <w:bCs/>
          <w:color w:val="000000" w:themeColor="text1"/>
          <w14:textFill>
            <w14:solidFill>
              <w14:schemeClr w14:val="tx1"/>
            </w14:solidFill>
          </w14:textFill>
        </w:rPr>
        <w:t>的</w:t>
      </w:r>
      <w:r>
        <w:rPr>
          <w:rFonts w:hint="eastAsia" w:ascii="黑体" w:hAnsi="黑体" w:eastAsia="黑体"/>
          <w:b/>
          <w:color w:val="000000" w:themeColor="text1"/>
          <w14:textFill>
            <w14:solidFill>
              <w14:schemeClr w14:val="tx1"/>
            </w14:solidFill>
          </w14:textFill>
        </w:rPr>
        <w:t>商务要求为实质性要求</w:t>
      </w:r>
      <w:r>
        <w:rPr>
          <w:rFonts w:hint="eastAsia" w:ascii="黑体" w:hAnsi="黑体" w:eastAsia="黑体"/>
          <w:b/>
          <w:color w:val="000000" w:themeColor="text1"/>
          <w:lang w:eastAsia="zh-CN"/>
          <w14:textFill>
            <w14:solidFill>
              <w14:schemeClr w14:val="tx1"/>
            </w14:solidFill>
          </w14:textFill>
        </w:rPr>
        <w:t>，</w:t>
      </w:r>
      <w:r>
        <w:rPr>
          <w:rFonts w:hint="eastAsia" w:ascii="黑体" w:hAnsi="黑体" w:eastAsia="黑体"/>
          <w:b/>
          <w:color w:val="000000" w:themeColor="text1"/>
          <w14:textFill>
            <w14:solidFill>
              <w14:schemeClr w14:val="tx1"/>
            </w14:solidFill>
          </w14:textFill>
        </w:rPr>
        <w:t>所有要求必须逐条响应（满足或优于要求），不满足该指标项将导致无效响应（提供承诺函格式自拟或在商务指标响应/偏离表中响应）。</w:t>
      </w:r>
    </w:p>
    <w:bookmarkEnd w:id="44"/>
    <w:p w14:paraId="1F656797">
      <w:pPr>
        <w:rPr>
          <w:rFonts w:ascii="宋体" w:hAnsi="宋体" w:cs="宋体"/>
          <w:color w:val="00B050"/>
          <w:szCs w:val="21"/>
        </w:rPr>
      </w:pPr>
      <w:r>
        <w:br w:type="page"/>
      </w:r>
    </w:p>
    <w:p w14:paraId="33DA9410">
      <w:pPr>
        <w:spacing w:line="276" w:lineRule="auto"/>
        <w:jc w:val="center"/>
        <w:outlineLvl w:val="0"/>
        <w:rPr>
          <w:rFonts w:ascii="黑体" w:hAnsi="黑体" w:eastAsia="黑体"/>
          <w:sz w:val="28"/>
          <w:szCs w:val="28"/>
        </w:rPr>
      </w:pPr>
      <w:bookmarkStart w:id="45" w:name="_Toc97815014"/>
      <w:r>
        <w:rPr>
          <w:rFonts w:hint="eastAsia" w:ascii="黑体" w:hAnsi="黑体" w:eastAsia="黑体"/>
          <w:sz w:val="28"/>
          <w:szCs w:val="28"/>
        </w:rPr>
        <w:t>第四章  资格审查方法及标准</w:t>
      </w:r>
      <w:bookmarkEnd w:id="45"/>
    </w:p>
    <w:p w14:paraId="668574E1">
      <w:pPr>
        <w:spacing w:line="276" w:lineRule="auto"/>
        <w:ind w:firstLine="420"/>
        <w:rPr>
          <w:rFonts w:ascii="宋体" w:hAnsi="宋体"/>
          <w:bCs/>
          <w:color w:val="0D0D0D"/>
          <w:szCs w:val="21"/>
          <w:lang w:val="zh-CN"/>
        </w:rPr>
      </w:pPr>
      <w:r>
        <w:rPr>
          <w:rFonts w:hint="eastAsia" w:ascii="宋体" w:hAnsi="宋体"/>
          <w:bCs/>
          <w:color w:val="0D0D0D"/>
          <w:szCs w:val="21"/>
          <w:lang w:val="zh-CN"/>
        </w:rPr>
        <w:t>根据《中华人民共和国政府采购法》、《中华人民共和国政府采购法实施条例》、《政府采购货物和服务招标投标管理办法》（财政部令第87号）等相关法律法规确定以下资格审查方法及标准。</w:t>
      </w:r>
    </w:p>
    <w:p w14:paraId="5E9A92A6">
      <w:pPr>
        <w:keepNext/>
        <w:keepLines/>
        <w:numPr>
          <w:ilvl w:val="0"/>
          <w:numId w:val="38"/>
        </w:numPr>
        <w:spacing w:line="276" w:lineRule="auto"/>
        <w:ind w:left="616" w:hanging="616"/>
        <w:jc w:val="left"/>
        <w:outlineLvl w:val="1"/>
        <w:rPr>
          <w:rFonts w:ascii="宋体" w:hAnsi="宋体"/>
          <w:b/>
          <w:kern w:val="0"/>
          <w:szCs w:val="21"/>
          <w:lang w:val="zh-CN"/>
        </w:rPr>
      </w:pPr>
      <w:bookmarkStart w:id="46" w:name="_Toc494561958"/>
      <w:bookmarkStart w:id="47" w:name="_Toc97815015"/>
      <w:r>
        <w:rPr>
          <w:rFonts w:hint="eastAsia" w:ascii="宋体" w:hAnsi="宋体"/>
          <w:b/>
          <w:kern w:val="0"/>
          <w:szCs w:val="21"/>
          <w:lang w:val="zh-CN"/>
        </w:rPr>
        <w:t>资格审查方法</w:t>
      </w:r>
      <w:bookmarkEnd w:id="46"/>
      <w:bookmarkEnd w:id="47"/>
    </w:p>
    <w:p w14:paraId="1FA2BC82">
      <w:pPr>
        <w:spacing w:line="276" w:lineRule="auto"/>
        <w:ind w:firstLine="420"/>
        <w:rPr>
          <w:rFonts w:ascii="宋体" w:hAnsi="宋体"/>
          <w:bCs/>
          <w:color w:val="0D0D0D"/>
          <w:szCs w:val="21"/>
          <w:lang w:val="zh-CN"/>
        </w:rPr>
      </w:pPr>
      <w:r>
        <w:rPr>
          <w:rFonts w:hint="eastAsia" w:ascii="宋体" w:hAnsi="宋体"/>
          <w:bCs/>
          <w:color w:val="0D0D0D"/>
          <w:szCs w:val="21"/>
          <w:lang w:val="zh-CN"/>
        </w:rPr>
        <w:t>开标结束后，</w:t>
      </w:r>
      <w:r>
        <w:rPr>
          <w:rFonts w:hint="eastAsia"/>
          <w:color w:val="333333"/>
          <w:shd w:val="clear" w:color="auto" w:fill="FFFFFF"/>
        </w:rPr>
        <w:t>采购人与采购代理机构依法对投标人的资格进行审查</w:t>
      </w:r>
      <w:r>
        <w:rPr>
          <w:rFonts w:hint="eastAsia" w:ascii="宋体" w:hAnsi="宋体"/>
          <w:bCs/>
          <w:color w:val="0D0D0D"/>
          <w:szCs w:val="21"/>
          <w:lang w:val="zh-CN"/>
        </w:rPr>
        <w:t>，具体评审因素详见《资格审查表</w:t>
      </w:r>
      <w:r>
        <w:rPr>
          <w:rFonts w:ascii="宋体" w:hAnsi="宋体"/>
          <w:bCs/>
          <w:color w:val="0D0D0D"/>
          <w:szCs w:val="21"/>
          <w:lang w:val="zh-CN"/>
        </w:rPr>
        <w:t>》</w:t>
      </w:r>
      <w:r>
        <w:rPr>
          <w:rFonts w:hint="eastAsia" w:ascii="宋体" w:hAnsi="宋体"/>
          <w:bCs/>
          <w:color w:val="0D0D0D"/>
          <w:szCs w:val="21"/>
          <w:lang w:val="zh-CN"/>
        </w:rPr>
        <w:t>。</w:t>
      </w:r>
    </w:p>
    <w:p w14:paraId="23BA9E33">
      <w:pPr>
        <w:keepNext/>
        <w:keepLines/>
        <w:numPr>
          <w:ilvl w:val="0"/>
          <w:numId w:val="38"/>
        </w:numPr>
        <w:spacing w:line="276" w:lineRule="auto"/>
        <w:ind w:left="616" w:hanging="616"/>
        <w:jc w:val="left"/>
        <w:outlineLvl w:val="1"/>
        <w:rPr>
          <w:rFonts w:ascii="宋体" w:hAnsi="宋体"/>
          <w:b/>
          <w:kern w:val="0"/>
          <w:szCs w:val="21"/>
          <w:lang w:val="zh-CN"/>
        </w:rPr>
      </w:pPr>
      <w:bookmarkStart w:id="48" w:name="_Toc494561959"/>
      <w:bookmarkStart w:id="49" w:name="_Toc97815016"/>
      <w:r>
        <w:rPr>
          <w:rFonts w:hint="eastAsia" w:ascii="宋体" w:hAnsi="宋体"/>
          <w:b/>
          <w:kern w:val="0"/>
          <w:szCs w:val="21"/>
          <w:lang w:val="zh-CN"/>
        </w:rPr>
        <w:t>资格审查</w:t>
      </w:r>
      <w:bookmarkEnd w:id="48"/>
      <w:r>
        <w:rPr>
          <w:rFonts w:hint="eastAsia" w:ascii="宋体" w:hAnsi="宋体"/>
          <w:b/>
          <w:kern w:val="0"/>
          <w:szCs w:val="21"/>
          <w:lang w:val="zh-CN"/>
        </w:rPr>
        <w:t>表</w:t>
      </w:r>
      <w:bookmarkEnd w:id="49"/>
    </w:p>
    <w:tbl>
      <w:tblPr>
        <w:tblStyle w:val="21"/>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2"/>
        <w:gridCol w:w="851"/>
        <w:gridCol w:w="2835"/>
        <w:gridCol w:w="5518"/>
      </w:tblGrid>
      <w:tr w14:paraId="7EEE9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1324DB65">
            <w:pPr>
              <w:tabs>
                <w:tab w:val="left" w:pos="616"/>
              </w:tabs>
              <w:spacing w:line="276" w:lineRule="auto"/>
              <w:jc w:val="center"/>
              <w:rPr>
                <w:rFonts w:ascii="宋体" w:hAnsi="宋体"/>
                <w:b/>
                <w:color w:val="0D0D0D"/>
                <w:kern w:val="0"/>
                <w:szCs w:val="21"/>
                <w:lang w:val="zh-CN"/>
              </w:rPr>
            </w:pPr>
            <w:r>
              <w:rPr>
                <w:rFonts w:hint="eastAsia" w:ascii="宋体" w:hAnsi="宋体"/>
                <w:b/>
                <w:color w:val="0D0D0D"/>
                <w:kern w:val="0"/>
                <w:szCs w:val="21"/>
                <w:lang w:val="zh-CN"/>
              </w:rPr>
              <w:t>序号</w:t>
            </w:r>
          </w:p>
        </w:tc>
        <w:tc>
          <w:tcPr>
            <w:tcW w:w="3686" w:type="dxa"/>
            <w:gridSpan w:val="2"/>
            <w:vAlign w:val="center"/>
          </w:tcPr>
          <w:p w14:paraId="63CE0723">
            <w:pPr>
              <w:adjustRightInd w:val="0"/>
              <w:snapToGrid w:val="0"/>
              <w:spacing w:line="276" w:lineRule="auto"/>
              <w:jc w:val="center"/>
              <w:rPr>
                <w:rFonts w:ascii="宋体" w:hAnsi="宋体"/>
                <w:b/>
                <w:color w:val="0D0D0D"/>
                <w:kern w:val="0"/>
                <w:szCs w:val="21"/>
                <w:lang w:val="zh-CN"/>
              </w:rPr>
            </w:pPr>
            <w:r>
              <w:rPr>
                <w:rFonts w:hint="eastAsia" w:ascii="宋体" w:hAnsi="宋体"/>
                <w:b/>
                <w:color w:val="0D0D0D"/>
                <w:kern w:val="0"/>
                <w:szCs w:val="21"/>
                <w:lang w:val="zh-CN"/>
              </w:rPr>
              <w:t>资格</w:t>
            </w:r>
            <w:r>
              <w:rPr>
                <w:rFonts w:ascii="宋体" w:hAnsi="宋体"/>
                <w:b/>
                <w:color w:val="0D0D0D"/>
                <w:kern w:val="0"/>
                <w:szCs w:val="21"/>
                <w:lang w:val="zh-CN"/>
              </w:rPr>
              <w:t>要求</w:t>
            </w:r>
          </w:p>
        </w:tc>
        <w:tc>
          <w:tcPr>
            <w:tcW w:w="5518" w:type="dxa"/>
            <w:vAlign w:val="center"/>
          </w:tcPr>
          <w:p w14:paraId="40CDF876">
            <w:pPr>
              <w:tabs>
                <w:tab w:val="left" w:pos="616"/>
              </w:tabs>
              <w:jc w:val="center"/>
              <w:rPr>
                <w:rFonts w:ascii="宋体" w:hAnsi="宋体"/>
                <w:b/>
                <w:color w:val="0D0D0D"/>
                <w:kern w:val="0"/>
                <w:szCs w:val="21"/>
                <w:lang w:val="zh-CN"/>
              </w:rPr>
            </w:pPr>
            <w:r>
              <w:rPr>
                <w:rFonts w:hint="eastAsia" w:ascii="宋体" w:hAnsi="宋体"/>
                <w:b/>
                <w:color w:val="0D0D0D"/>
                <w:kern w:val="0"/>
                <w:szCs w:val="21"/>
                <w:lang w:val="zh-CN"/>
              </w:rPr>
              <w:t>需</w:t>
            </w:r>
            <w:r>
              <w:rPr>
                <w:rFonts w:ascii="宋体" w:hAnsi="宋体"/>
                <w:b/>
                <w:color w:val="0D0D0D"/>
                <w:kern w:val="0"/>
                <w:szCs w:val="21"/>
                <w:lang w:val="zh-CN"/>
              </w:rPr>
              <w:t>提供的资料</w:t>
            </w:r>
          </w:p>
        </w:tc>
      </w:tr>
      <w:tr w14:paraId="6292F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restart"/>
            <w:vAlign w:val="center"/>
          </w:tcPr>
          <w:p w14:paraId="300BE2E5">
            <w:pPr>
              <w:tabs>
                <w:tab w:val="left" w:pos="616"/>
              </w:tabs>
              <w:spacing w:line="276" w:lineRule="auto"/>
              <w:rPr>
                <w:rFonts w:ascii="宋体" w:hAnsi="宋体"/>
                <w:color w:val="0D0D0D"/>
                <w:kern w:val="0"/>
                <w:szCs w:val="21"/>
                <w:lang w:val="zh-CN"/>
              </w:rPr>
            </w:pPr>
            <w:r>
              <w:rPr>
                <w:rFonts w:hint="eastAsia" w:ascii="宋体" w:hAnsi="宋体"/>
                <w:color w:val="0D0D0D"/>
                <w:kern w:val="0"/>
                <w:szCs w:val="21"/>
                <w:lang w:val="zh-CN"/>
              </w:rPr>
              <w:t>1</w:t>
            </w:r>
          </w:p>
        </w:tc>
        <w:tc>
          <w:tcPr>
            <w:tcW w:w="851" w:type="dxa"/>
            <w:vMerge w:val="restart"/>
            <w:vAlign w:val="center"/>
          </w:tcPr>
          <w:p w14:paraId="7F8D06D8">
            <w:pPr>
              <w:spacing w:line="276" w:lineRule="auto"/>
              <w:rPr>
                <w:rFonts w:ascii="宋体" w:hAnsi="宋体"/>
                <w:color w:val="0D0D0D"/>
                <w:kern w:val="0"/>
                <w:szCs w:val="21"/>
                <w:lang w:val="zh-CN"/>
              </w:rPr>
            </w:pPr>
            <w:r>
              <w:rPr>
                <w:rFonts w:hint="eastAsia" w:ascii="宋体" w:hAnsi="宋体"/>
                <w:color w:val="0D0D0D"/>
                <w:kern w:val="0"/>
                <w:szCs w:val="21"/>
                <w:lang w:val="zh-CN"/>
              </w:rPr>
              <w:t>符合《中华人民共和国政府采购法》第二十二条的规定</w:t>
            </w:r>
          </w:p>
        </w:tc>
        <w:tc>
          <w:tcPr>
            <w:tcW w:w="2835" w:type="dxa"/>
            <w:vAlign w:val="center"/>
          </w:tcPr>
          <w:p w14:paraId="1C1F17CB">
            <w:pPr>
              <w:adjustRightInd w:val="0"/>
              <w:snapToGrid w:val="0"/>
              <w:spacing w:line="276" w:lineRule="auto"/>
              <w:rPr>
                <w:rFonts w:ascii="宋体" w:hAnsi="宋体" w:cs="宋体"/>
                <w:kern w:val="0"/>
                <w:szCs w:val="21"/>
              </w:rPr>
            </w:pPr>
            <w:r>
              <w:rPr>
                <w:rFonts w:hint="eastAsia" w:ascii="宋体" w:hAnsi="宋体" w:cs="宋体"/>
                <w:kern w:val="0"/>
                <w:szCs w:val="21"/>
              </w:rPr>
              <w:t>1.1 具有独立承担民事责任的能力；</w:t>
            </w:r>
          </w:p>
        </w:tc>
        <w:tc>
          <w:tcPr>
            <w:tcW w:w="5518" w:type="dxa"/>
            <w:vAlign w:val="center"/>
          </w:tcPr>
          <w:p w14:paraId="4469E237">
            <w:pPr>
              <w:numPr>
                <w:ilvl w:val="0"/>
                <w:numId w:val="39"/>
              </w:numPr>
              <w:rPr>
                <w:rFonts w:ascii="宋体" w:hAnsi="宋体"/>
                <w:kern w:val="0"/>
                <w:szCs w:val="21"/>
              </w:rPr>
            </w:pPr>
            <w:r>
              <w:rPr>
                <w:rFonts w:ascii="宋体" w:hAnsi="宋体"/>
                <w:kern w:val="0"/>
                <w:szCs w:val="21"/>
              </w:rPr>
              <w:t>企业（包括合伙企业）提供有效</w:t>
            </w:r>
            <w:r>
              <w:rPr>
                <w:rFonts w:hint="eastAsia" w:ascii="宋体" w:hAnsi="宋体"/>
                <w:kern w:val="0"/>
                <w:szCs w:val="21"/>
              </w:rPr>
              <w:t>“</w:t>
            </w:r>
            <w:r>
              <w:rPr>
                <w:rFonts w:ascii="宋体" w:hAnsi="宋体"/>
                <w:kern w:val="0"/>
                <w:szCs w:val="21"/>
              </w:rPr>
              <w:t>企业法人营业执照</w:t>
            </w:r>
            <w:r>
              <w:rPr>
                <w:rFonts w:hint="eastAsia" w:ascii="宋体" w:hAnsi="宋体"/>
                <w:kern w:val="0"/>
                <w:szCs w:val="21"/>
              </w:rPr>
              <w:t>”</w:t>
            </w:r>
            <w:r>
              <w:rPr>
                <w:rFonts w:ascii="宋体" w:hAnsi="宋体"/>
                <w:kern w:val="0"/>
                <w:szCs w:val="21"/>
              </w:rPr>
              <w:t>或</w:t>
            </w:r>
            <w:r>
              <w:rPr>
                <w:rFonts w:hint="eastAsia" w:ascii="宋体" w:hAnsi="宋体"/>
                <w:kern w:val="0"/>
                <w:szCs w:val="21"/>
              </w:rPr>
              <w:t>“</w:t>
            </w:r>
            <w:r>
              <w:rPr>
                <w:rFonts w:ascii="宋体" w:hAnsi="宋体"/>
                <w:kern w:val="0"/>
                <w:szCs w:val="21"/>
              </w:rPr>
              <w:t>营业执照</w:t>
            </w:r>
            <w:r>
              <w:rPr>
                <w:rFonts w:hint="eastAsia" w:ascii="宋体" w:hAnsi="宋体"/>
                <w:kern w:val="0"/>
                <w:szCs w:val="21"/>
              </w:rPr>
              <w:t>”</w:t>
            </w:r>
            <w:r>
              <w:rPr>
                <w:rFonts w:ascii="宋体" w:hAnsi="宋体"/>
                <w:kern w:val="0"/>
                <w:szCs w:val="21"/>
              </w:rPr>
              <w:t>；</w:t>
            </w:r>
          </w:p>
          <w:p w14:paraId="53686646">
            <w:pPr>
              <w:numPr>
                <w:ilvl w:val="0"/>
                <w:numId w:val="39"/>
              </w:numPr>
              <w:rPr>
                <w:rFonts w:ascii="宋体" w:hAnsi="宋体"/>
                <w:kern w:val="0"/>
                <w:szCs w:val="21"/>
              </w:rPr>
            </w:pPr>
            <w:r>
              <w:rPr>
                <w:rFonts w:ascii="宋体" w:hAnsi="宋体"/>
                <w:kern w:val="0"/>
                <w:szCs w:val="21"/>
              </w:rPr>
              <w:t>事业单位提供有效的</w:t>
            </w:r>
            <w:r>
              <w:rPr>
                <w:rFonts w:hint="eastAsia" w:ascii="宋体" w:hAnsi="宋体"/>
                <w:kern w:val="0"/>
                <w:szCs w:val="21"/>
              </w:rPr>
              <w:t>“</w:t>
            </w:r>
            <w:r>
              <w:rPr>
                <w:rFonts w:ascii="宋体" w:hAnsi="宋体"/>
                <w:kern w:val="0"/>
                <w:szCs w:val="21"/>
              </w:rPr>
              <w:t>事业单位法人证书</w:t>
            </w:r>
            <w:r>
              <w:rPr>
                <w:rFonts w:hint="eastAsia" w:ascii="宋体" w:hAnsi="宋体"/>
                <w:kern w:val="0"/>
                <w:szCs w:val="21"/>
              </w:rPr>
              <w:t>”</w:t>
            </w:r>
            <w:r>
              <w:rPr>
                <w:rFonts w:ascii="宋体" w:hAnsi="宋体"/>
                <w:kern w:val="0"/>
                <w:szCs w:val="21"/>
              </w:rPr>
              <w:t>；</w:t>
            </w:r>
          </w:p>
          <w:p w14:paraId="1DDD4FC2">
            <w:pPr>
              <w:numPr>
                <w:ilvl w:val="0"/>
                <w:numId w:val="39"/>
              </w:numPr>
              <w:rPr>
                <w:rFonts w:ascii="宋体" w:hAnsi="宋体"/>
                <w:kern w:val="0"/>
                <w:szCs w:val="21"/>
              </w:rPr>
            </w:pPr>
            <w:r>
              <w:rPr>
                <w:rFonts w:ascii="宋体" w:hAnsi="宋体"/>
                <w:kern w:val="0"/>
                <w:szCs w:val="21"/>
              </w:rPr>
              <w:t>非企业专业服务机构提供有效的</w:t>
            </w:r>
            <w:r>
              <w:rPr>
                <w:rFonts w:hint="eastAsia" w:ascii="宋体" w:hAnsi="宋体"/>
                <w:kern w:val="0"/>
                <w:szCs w:val="21"/>
              </w:rPr>
              <w:t>“</w:t>
            </w:r>
            <w:r>
              <w:rPr>
                <w:rFonts w:ascii="宋体" w:hAnsi="宋体"/>
                <w:kern w:val="0"/>
                <w:szCs w:val="21"/>
              </w:rPr>
              <w:t>执业许可证</w:t>
            </w:r>
            <w:r>
              <w:rPr>
                <w:rFonts w:hint="eastAsia" w:ascii="宋体" w:hAnsi="宋体"/>
                <w:kern w:val="0"/>
                <w:szCs w:val="21"/>
              </w:rPr>
              <w:t>”</w:t>
            </w:r>
            <w:r>
              <w:rPr>
                <w:rFonts w:ascii="宋体" w:hAnsi="宋体"/>
                <w:kern w:val="0"/>
                <w:szCs w:val="21"/>
              </w:rPr>
              <w:t>等证明文件；</w:t>
            </w:r>
          </w:p>
          <w:p w14:paraId="72285F5B">
            <w:pPr>
              <w:numPr>
                <w:ilvl w:val="0"/>
                <w:numId w:val="39"/>
              </w:numPr>
              <w:rPr>
                <w:rFonts w:ascii="宋体" w:hAnsi="宋体"/>
                <w:kern w:val="0"/>
                <w:szCs w:val="21"/>
              </w:rPr>
            </w:pPr>
            <w:r>
              <w:rPr>
                <w:rFonts w:ascii="宋体" w:hAnsi="宋体"/>
                <w:kern w:val="0"/>
                <w:szCs w:val="21"/>
              </w:rPr>
              <w:t>个体工商户提供有效的</w:t>
            </w:r>
            <w:r>
              <w:rPr>
                <w:rFonts w:hint="eastAsia" w:ascii="宋体" w:hAnsi="宋体"/>
                <w:kern w:val="0"/>
                <w:szCs w:val="21"/>
              </w:rPr>
              <w:t>“</w:t>
            </w:r>
            <w:r>
              <w:rPr>
                <w:rFonts w:ascii="宋体" w:hAnsi="宋体"/>
                <w:kern w:val="0"/>
                <w:szCs w:val="21"/>
              </w:rPr>
              <w:t>个体工商户营业执照</w:t>
            </w:r>
            <w:r>
              <w:rPr>
                <w:rFonts w:hint="eastAsia" w:ascii="宋体" w:hAnsi="宋体"/>
                <w:kern w:val="0"/>
                <w:szCs w:val="21"/>
              </w:rPr>
              <w:t>”</w:t>
            </w:r>
            <w:r>
              <w:rPr>
                <w:rFonts w:ascii="宋体" w:hAnsi="宋体"/>
                <w:kern w:val="0"/>
                <w:szCs w:val="21"/>
              </w:rPr>
              <w:t>；</w:t>
            </w:r>
          </w:p>
          <w:p w14:paraId="4E6FDD23">
            <w:pPr>
              <w:numPr>
                <w:ilvl w:val="0"/>
                <w:numId w:val="39"/>
              </w:numPr>
              <w:rPr>
                <w:rFonts w:ascii="宋体" w:hAnsi="宋体"/>
                <w:color w:val="0D0D0D"/>
                <w:kern w:val="0"/>
                <w:szCs w:val="21"/>
                <w:lang w:val="zh-CN"/>
              </w:rPr>
            </w:pPr>
            <w:r>
              <w:rPr>
                <w:rFonts w:ascii="宋体" w:hAnsi="宋体"/>
                <w:kern w:val="0"/>
                <w:szCs w:val="21"/>
              </w:rPr>
              <w:t>自然人提供有效的自然人身份证明。</w:t>
            </w:r>
          </w:p>
        </w:tc>
      </w:tr>
      <w:tr w14:paraId="04B11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557817B4">
            <w:pPr>
              <w:tabs>
                <w:tab w:val="left" w:pos="616"/>
              </w:tabs>
              <w:spacing w:line="276" w:lineRule="auto"/>
              <w:rPr>
                <w:rFonts w:ascii="宋体" w:hAnsi="宋体"/>
                <w:color w:val="0D0D0D"/>
                <w:kern w:val="0"/>
                <w:szCs w:val="21"/>
                <w:lang w:val="zh-CN"/>
              </w:rPr>
            </w:pPr>
          </w:p>
        </w:tc>
        <w:tc>
          <w:tcPr>
            <w:tcW w:w="851" w:type="dxa"/>
            <w:vMerge w:val="continue"/>
            <w:vAlign w:val="center"/>
          </w:tcPr>
          <w:p w14:paraId="0DF87B43">
            <w:pPr>
              <w:tabs>
                <w:tab w:val="left" w:pos="616"/>
              </w:tabs>
              <w:spacing w:line="276" w:lineRule="auto"/>
              <w:rPr>
                <w:rFonts w:ascii="宋体" w:hAnsi="宋体"/>
                <w:color w:val="0D0D0D"/>
                <w:kern w:val="0"/>
                <w:szCs w:val="21"/>
                <w:lang w:val="zh-CN"/>
              </w:rPr>
            </w:pPr>
          </w:p>
        </w:tc>
        <w:tc>
          <w:tcPr>
            <w:tcW w:w="2835" w:type="dxa"/>
            <w:vAlign w:val="center"/>
          </w:tcPr>
          <w:p w14:paraId="7821C92E">
            <w:pPr>
              <w:widowControl/>
              <w:adjustRightInd w:val="0"/>
              <w:snapToGrid w:val="0"/>
              <w:spacing w:line="276" w:lineRule="auto"/>
              <w:rPr>
                <w:rFonts w:ascii="宋体" w:hAnsi="宋体" w:cs="宋体"/>
                <w:kern w:val="0"/>
                <w:szCs w:val="21"/>
              </w:rPr>
            </w:pPr>
            <w:r>
              <w:rPr>
                <w:rFonts w:hint="eastAsia" w:ascii="宋体" w:hAnsi="宋体" w:cs="宋体"/>
                <w:kern w:val="0"/>
                <w:szCs w:val="21"/>
              </w:rPr>
              <w:t>1.2 具有良好的商业信誉和健全的财务会计制度；</w:t>
            </w:r>
          </w:p>
        </w:tc>
        <w:tc>
          <w:tcPr>
            <w:tcW w:w="5518" w:type="dxa"/>
            <w:vAlign w:val="center"/>
          </w:tcPr>
          <w:p w14:paraId="1DEAE5D4">
            <w:pPr>
              <w:numPr>
                <w:ilvl w:val="0"/>
                <w:numId w:val="40"/>
              </w:numPr>
              <w:rPr>
                <w:rFonts w:ascii="宋体" w:hAnsi="宋体"/>
                <w:kern w:val="0"/>
                <w:szCs w:val="21"/>
              </w:rPr>
            </w:pPr>
            <w:r>
              <w:rPr>
                <w:rFonts w:hint="eastAsia" w:ascii="宋体" w:hAnsi="宋体"/>
                <w:kern w:val="0"/>
                <w:szCs w:val="21"/>
              </w:rPr>
              <w:t>投标人是法人的，应提供上一年度经第三方审计的财务报告（完整的财务报告，包括“三/四表一注”，即资产负债表、利润表、现金流量表、所有者权益变动表（如有）及其附注）；或其基本开户银行出具的资信证明；</w:t>
            </w:r>
          </w:p>
          <w:p w14:paraId="597EE5C2">
            <w:pPr>
              <w:numPr>
                <w:ilvl w:val="0"/>
                <w:numId w:val="40"/>
              </w:numPr>
              <w:rPr>
                <w:rFonts w:ascii="宋体" w:hAnsi="宋体"/>
                <w:kern w:val="0"/>
                <w:szCs w:val="21"/>
              </w:rPr>
            </w:pPr>
            <w:r>
              <w:rPr>
                <w:rFonts w:hint="eastAsia" w:ascii="宋体" w:hAnsi="宋体"/>
                <w:kern w:val="0"/>
                <w:szCs w:val="21"/>
              </w:rPr>
              <w:t>其他组织和自然人没有经第三方审计的财务报告的，可以提供银行出具的资信证明；</w:t>
            </w:r>
          </w:p>
          <w:p w14:paraId="0E4B82FF">
            <w:pPr>
              <w:numPr>
                <w:ilvl w:val="0"/>
                <w:numId w:val="40"/>
              </w:numPr>
              <w:rPr>
                <w:rFonts w:ascii="宋体" w:hAnsi="宋体"/>
                <w:kern w:val="0"/>
                <w:szCs w:val="21"/>
                <w:lang w:val="zh-CN"/>
              </w:rPr>
            </w:pPr>
            <w:r>
              <w:rPr>
                <w:rFonts w:hint="eastAsia" w:ascii="宋体" w:hAnsi="宋体"/>
                <w:kern w:val="0"/>
                <w:szCs w:val="21"/>
              </w:rPr>
              <w:t>投标人没有经第三方审计的财务报告或资信证明时，也可以提供财政部门认可的政府采购专业担保机构出具的投标担保函</w:t>
            </w:r>
            <w:r>
              <w:rPr>
                <w:rFonts w:hint="eastAsia" w:ascii="宋体" w:hAnsi="宋体"/>
                <w:kern w:val="0"/>
                <w:szCs w:val="21"/>
                <w:lang w:val="zh-CN"/>
              </w:rPr>
              <w:t>。</w:t>
            </w:r>
            <w:r>
              <w:rPr>
                <w:rFonts w:hint="eastAsia" w:ascii="宋体" w:hAnsi="宋体" w:cs="宋体"/>
                <w:kern w:val="0"/>
                <w:szCs w:val="21"/>
              </w:rPr>
              <w:t>或提供具有良好的商业信誉和健全的财务会计制度的承诺。</w:t>
            </w:r>
          </w:p>
        </w:tc>
      </w:tr>
      <w:tr w14:paraId="28D5C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75A9BE72">
            <w:pPr>
              <w:tabs>
                <w:tab w:val="left" w:pos="616"/>
              </w:tabs>
              <w:spacing w:line="276" w:lineRule="auto"/>
              <w:rPr>
                <w:rFonts w:ascii="宋体" w:hAnsi="宋体"/>
                <w:b/>
                <w:color w:val="0D0D0D"/>
                <w:kern w:val="0"/>
                <w:szCs w:val="21"/>
                <w:lang w:val="zh-CN"/>
              </w:rPr>
            </w:pPr>
          </w:p>
        </w:tc>
        <w:tc>
          <w:tcPr>
            <w:tcW w:w="851" w:type="dxa"/>
            <w:vMerge w:val="continue"/>
            <w:vAlign w:val="center"/>
          </w:tcPr>
          <w:p w14:paraId="17D782C6">
            <w:pPr>
              <w:tabs>
                <w:tab w:val="left" w:pos="616"/>
              </w:tabs>
              <w:spacing w:line="276" w:lineRule="auto"/>
              <w:rPr>
                <w:rFonts w:ascii="宋体" w:hAnsi="宋体"/>
                <w:b/>
                <w:color w:val="0D0D0D"/>
                <w:kern w:val="0"/>
                <w:szCs w:val="21"/>
                <w:lang w:val="zh-CN"/>
              </w:rPr>
            </w:pPr>
          </w:p>
        </w:tc>
        <w:tc>
          <w:tcPr>
            <w:tcW w:w="2835" w:type="dxa"/>
            <w:vAlign w:val="center"/>
          </w:tcPr>
          <w:p w14:paraId="26695675">
            <w:pPr>
              <w:adjustRightInd w:val="0"/>
              <w:snapToGrid w:val="0"/>
              <w:spacing w:line="276" w:lineRule="auto"/>
              <w:rPr>
                <w:rFonts w:ascii="宋体" w:hAnsi="宋体" w:cs="宋体"/>
                <w:kern w:val="0"/>
                <w:szCs w:val="21"/>
              </w:rPr>
            </w:pPr>
            <w:r>
              <w:rPr>
                <w:rFonts w:hint="eastAsia" w:ascii="宋体" w:hAnsi="宋体" w:cs="宋体"/>
                <w:kern w:val="0"/>
                <w:szCs w:val="21"/>
              </w:rPr>
              <w:t>1.3 具有履行合同所必需的设备和专业技术能力；</w:t>
            </w:r>
          </w:p>
        </w:tc>
        <w:tc>
          <w:tcPr>
            <w:tcW w:w="5518" w:type="dxa"/>
            <w:vAlign w:val="center"/>
          </w:tcPr>
          <w:p w14:paraId="3DF49116">
            <w:pPr>
              <w:numPr>
                <w:ilvl w:val="0"/>
                <w:numId w:val="41"/>
              </w:numPr>
              <w:rPr>
                <w:rFonts w:ascii="宋体" w:hAnsi="宋体"/>
                <w:kern w:val="0"/>
                <w:szCs w:val="21"/>
              </w:rPr>
            </w:pPr>
            <w:r>
              <w:rPr>
                <w:rFonts w:hint="eastAsia" w:ascii="宋体" w:hAnsi="宋体"/>
                <w:kern w:val="0"/>
                <w:szCs w:val="21"/>
                <w:lang w:val="zh-CN"/>
              </w:rPr>
              <w:t>提</w:t>
            </w:r>
            <w:r>
              <w:rPr>
                <w:rFonts w:hint="eastAsia" w:ascii="宋体" w:hAnsi="宋体"/>
                <w:kern w:val="0"/>
                <w:szCs w:val="21"/>
              </w:rPr>
              <w:t>供具备足够数量的设施设备的证明材料和</w:t>
            </w:r>
            <w:r>
              <w:rPr>
                <w:rFonts w:hint="eastAsia" w:ascii="宋体" w:hAnsi="宋体"/>
                <w:kern w:val="0"/>
                <w:szCs w:val="21"/>
                <w:lang w:val="zh-CN"/>
              </w:rPr>
              <w:t>具备足够数量的技术人员的证明材料</w:t>
            </w:r>
            <w:r>
              <w:rPr>
                <w:rFonts w:hint="eastAsia" w:ascii="宋体" w:hAnsi="宋体"/>
                <w:kern w:val="0"/>
                <w:szCs w:val="21"/>
              </w:rPr>
              <w:t>；</w:t>
            </w:r>
          </w:p>
          <w:p w14:paraId="37299D4E">
            <w:pPr>
              <w:numPr>
                <w:ilvl w:val="0"/>
                <w:numId w:val="41"/>
              </w:numPr>
              <w:rPr>
                <w:rFonts w:ascii="宋体" w:hAnsi="宋体"/>
                <w:kern w:val="0"/>
                <w:szCs w:val="21"/>
                <w:lang w:val="zh-CN"/>
              </w:rPr>
            </w:pPr>
            <w:r>
              <w:rPr>
                <w:rFonts w:hint="eastAsia" w:ascii="宋体" w:hAnsi="宋体"/>
                <w:kern w:val="0"/>
                <w:szCs w:val="21"/>
                <w:lang w:val="zh-CN"/>
              </w:rPr>
              <w:t>或提供</w:t>
            </w:r>
            <w:r>
              <w:rPr>
                <w:rFonts w:hint="eastAsia" w:ascii="宋体" w:hAnsi="宋体" w:cs="宋体"/>
                <w:kern w:val="0"/>
                <w:szCs w:val="21"/>
              </w:rPr>
              <w:t>具有履行合同所必需的设备和专业技术能力的</w:t>
            </w:r>
            <w:r>
              <w:rPr>
                <w:rFonts w:hint="eastAsia" w:ascii="宋体" w:hAnsi="宋体"/>
                <w:kern w:val="0"/>
                <w:szCs w:val="21"/>
                <w:lang w:val="zh-CN"/>
              </w:rPr>
              <w:t>承诺。</w:t>
            </w:r>
          </w:p>
        </w:tc>
      </w:tr>
      <w:tr w14:paraId="24A85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35D91726">
            <w:pPr>
              <w:tabs>
                <w:tab w:val="left" w:pos="616"/>
              </w:tabs>
              <w:spacing w:line="276" w:lineRule="auto"/>
              <w:rPr>
                <w:rFonts w:ascii="宋体" w:hAnsi="宋体"/>
                <w:b/>
                <w:color w:val="0D0D0D"/>
                <w:kern w:val="0"/>
                <w:szCs w:val="21"/>
                <w:lang w:val="zh-CN"/>
              </w:rPr>
            </w:pPr>
          </w:p>
        </w:tc>
        <w:tc>
          <w:tcPr>
            <w:tcW w:w="851" w:type="dxa"/>
            <w:vMerge w:val="continue"/>
            <w:vAlign w:val="center"/>
          </w:tcPr>
          <w:p w14:paraId="09F5F33D">
            <w:pPr>
              <w:tabs>
                <w:tab w:val="left" w:pos="616"/>
              </w:tabs>
              <w:spacing w:line="276" w:lineRule="auto"/>
              <w:rPr>
                <w:rFonts w:ascii="宋体" w:hAnsi="宋体"/>
                <w:b/>
                <w:color w:val="0D0D0D"/>
                <w:kern w:val="0"/>
                <w:szCs w:val="21"/>
                <w:lang w:val="zh-CN"/>
              </w:rPr>
            </w:pPr>
          </w:p>
        </w:tc>
        <w:tc>
          <w:tcPr>
            <w:tcW w:w="2835" w:type="dxa"/>
            <w:vAlign w:val="center"/>
          </w:tcPr>
          <w:p w14:paraId="5BE5C269">
            <w:pPr>
              <w:widowControl/>
              <w:adjustRightInd w:val="0"/>
              <w:snapToGrid w:val="0"/>
              <w:spacing w:line="276" w:lineRule="auto"/>
              <w:rPr>
                <w:rFonts w:ascii="宋体" w:hAnsi="宋体" w:cs="宋体"/>
                <w:kern w:val="0"/>
                <w:szCs w:val="21"/>
              </w:rPr>
            </w:pPr>
            <w:r>
              <w:rPr>
                <w:rFonts w:hint="eastAsia" w:ascii="宋体" w:hAnsi="宋体" w:cs="宋体"/>
                <w:kern w:val="0"/>
                <w:szCs w:val="21"/>
              </w:rPr>
              <w:t>1.4 有依法缴纳税收和社会保障资金的良好记录；</w:t>
            </w:r>
          </w:p>
        </w:tc>
        <w:tc>
          <w:tcPr>
            <w:tcW w:w="5518" w:type="dxa"/>
            <w:vAlign w:val="center"/>
          </w:tcPr>
          <w:p w14:paraId="41269C3B">
            <w:pPr>
              <w:numPr>
                <w:ilvl w:val="0"/>
                <w:numId w:val="42"/>
              </w:numPr>
              <w:rPr>
                <w:rFonts w:ascii="宋体" w:hAnsi="宋体"/>
                <w:kern w:val="0"/>
                <w:szCs w:val="21"/>
              </w:rPr>
            </w:pPr>
            <w:r>
              <w:rPr>
                <w:rFonts w:hint="eastAsia" w:ascii="宋体" w:hAnsi="宋体"/>
                <w:kern w:val="0"/>
                <w:szCs w:val="21"/>
                <w:lang w:val="zh-CN"/>
              </w:rPr>
              <w:t>提供投标人近6个月</w:t>
            </w:r>
            <w:r>
              <w:rPr>
                <w:rFonts w:ascii="宋体" w:hAnsi="宋体"/>
                <w:kern w:val="0"/>
                <w:szCs w:val="21"/>
                <w:lang w:val="zh-CN"/>
              </w:rPr>
              <w:t>内任意</w:t>
            </w:r>
            <w:r>
              <w:rPr>
                <w:rFonts w:hint="eastAsia" w:ascii="宋体" w:hAnsi="宋体"/>
                <w:kern w:val="0"/>
                <w:szCs w:val="21"/>
                <w:lang w:val="zh-CN"/>
              </w:rPr>
              <w:t>1</w:t>
            </w:r>
            <w:r>
              <w:rPr>
                <w:rFonts w:ascii="宋体" w:hAnsi="宋体"/>
                <w:kern w:val="0"/>
                <w:szCs w:val="21"/>
                <w:lang w:val="zh-CN"/>
              </w:rPr>
              <w:t>个月</w:t>
            </w:r>
            <w:r>
              <w:rPr>
                <w:rFonts w:hint="eastAsia" w:ascii="宋体" w:hAnsi="宋体"/>
                <w:kern w:val="0"/>
                <w:szCs w:val="21"/>
                <w:lang w:val="zh-CN"/>
              </w:rPr>
              <w:t>依法缴纳</w:t>
            </w:r>
            <w:r>
              <w:rPr>
                <w:rFonts w:hint="eastAsia" w:ascii="宋体" w:hAnsi="宋体"/>
                <w:kern w:val="0"/>
                <w:szCs w:val="21"/>
              </w:rPr>
              <w:t>税收的凭据（完税证、缴款书、银行代扣（代缴）转账凭证等均可）；</w:t>
            </w:r>
            <w:r>
              <w:rPr>
                <w:rFonts w:hint="eastAsia" w:ascii="宋体" w:hAnsi="宋体"/>
                <w:b/>
                <w:bCs/>
                <w:kern w:val="0"/>
                <w:szCs w:val="21"/>
              </w:rPr>
              <w:t>且需</w:t>
            </w:r>
            <w:r>
              <w:rPr>
                <w:rFonts w:hint="eastAsia" w:ascii="宋体" w:hAnsi="宋体"/>
                <w:kern w:val="0"/>
                <w:szCs w:val="21"/>
              </w:rPr>
              <w:t>提供投标人</w:t>
            </w:r>
            <w:r>
              <w:rPr>
                <w:rFonts w:hint="eastAsia" w:ascii="宋体" w:hAnsi="宋体"/>
                <w:kern w:val="0"/>
                <w:szCs w:val="21"/>
                <w:lang w:val="zh-CN"/>
              </w:rPr>
              <w:t>近6个月</w:t>
            </w:r>
            <w:r>
              <w:rPr>
                <w:rFonts w:ascii="宋体" w:hAnsi="宋体"/>
                <w:kern w:val="0"/>
                <w:szCs w:val="21"/>
                <w:lang w:val="zh-CN"/>
              </w:rPr>
              <w:t>内任意</w:t>
            </w:r>
            <w:r>
              <w:rPr>
                <w:rFonts w:hint="eastAsia" w:ascii="宋体" w:hAnsi="宋体"/>
                <w:kern w:val="0"/>
                <w:szCs w:val="21"/>
                <w:lang w:val="zh-CN"/>
              </w:rPr>
              <w:t>1</w:t>
            </w:r>
            <w:r>
              <w:rPr>
                <w:rFonts w:ascii="宋体" w:hAnsi="宋体"/>
                <w:kern w:val="0"/>
                <w:szCs w:val="21"/>
                <w:lang w:val="zh-CN"/>
              </w:rPr>
              <w:t>个月</w:t>
            </w:r>
            <w:r>
              <w:rPr>
                <w:rFonts w:hint="eastAsia" w:ascii="宋体" w:hAnsi="宋体"/>
                <w:kern w:val="0"/>
                <w:szCs w:val="21"/>
              </w:rPr>
              <w:t>依法缴纳社会保障资金的凭据（专用收据、银行代扣（代缴）转账凭证或社会保险交纳清单等均可）；</w:t>
            </w:r>
          </w:p>
          <w:p w14:paraId="485CF860">
            <w:pPr>
              <w:numPr>
                <w:ilvl w:val="0"/>
                <w:numId w:val="42"/>
              </w:numPr>
              <w:rPr>
                <w:rFonts w:ascii="宋体" w:hAnsi="宋体"/>
                <w:kern w:val="0"/>
                <w:szCs w:val="21"/>
                <w:lang w:val="zh-CN"/>
              </w:rPr>
            </w:pPr>
            <w:r>
              <w:rPr>
                <w:rFonts w:hint="eastAsia" w:ascii="宋体" w:hAnsi="宋体"/>
                <w:kern w:val="0"/>
                <w:szCs w:val="21"/>
              </w:rPr>
              <w:t>依法免税或不需要缴纳社会保障资金的投标人，应提供相应文件证明其依法</w:t>
            </w:r>
            <w:r>
              <w:rPr>
                <w:rFonts w:hint="eastAsia" w:ascii="宋体" w:hAnsi="宋体"/>
                <w:kern w:val="0"/>
                <w:szCs w:val="21"/>
                <w:lang w:val="zh-CN"/>
              </w:rPr>
              <w:t>免税或不需要交纳社会保障资金。</w:t>
            </w:r>
          </w:p>
          <w:p w14:paraId="26E07926">
            <w:pPr>
              <w:numPr>
                <w:ilvl w:val="0"/>
                <w:numId w:val="42"/>
              </w:numPr>
              <w:rPr>
                <w:rFonts w:ascii="宋体" w:hAnsi="宋体"/>
                <w:szCs w:val="21"/>
                <w:lang w:val="zh-CN"/>
              </w:rPr>
            </w:pPr>
            <w:r>
              <w:rPr>
                <w:rFonts w:hint="eastAsia" w:ascii="宋体" w:hAnsi="宋体"/>
                <w:kern w:val="0"/>
                <w:szCs w:val="21"/>
              </w:rPr>
              <w:t>或提供有依法缴纳税收和社会保障资金的良好记录的承诺</w:t>
            </w:r>
            <w:r>
              <w:rPr>
                <w:rFonts w:hint="eastAsia" w:ascii="宋体" w:hAnsi="宋体"/>
                <w:kern w:val="0"/>
                <w:szCs w:val="21"/>
                <w:lang w:val="zh-CN"/>
              </w:rPr>
              <w:t>。</w:t>
            </w:r>
          </w:p>
        </w:tc>
      </w:tr>
      <w:tr w14:paraId="204CB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61FF05D6">
            <w:pPr>
              <w:tabs>
                <w:tab w:val="left" w:pos="616"/>
              </w:tabs>
              <w:spacing w:line="276" w:lineRule="auto"/>
              <w:rPr>
                <w:rFonts w:ascii="宋体" w:hAnsi="宋体"/>
                <w:b/>
                <w:color w:val="0D0D0D"/>
                <w:kern w:val="0"/>
                <w:szCs w:val="21"/>
                <w:lang w:val="zh-CN"/>
              </w:rPr>
            </w:pPr>
          </w:p>
        </w:tc>
        <w:tc>
          <w:tcPr>
            <w:tcW w:w="851" w:type="dxa"/>
            <w:vMerge w:val="continue"/>
            <w:vAlign w:val="center"/>
          </w:tcPr>
          <w:p w14:paraId="3F1F87AD">
            <w:pPr>
              <w:tabs>
                <w:tab w:val="left" w:pos="616"/>
              </w:tabs>
              <w:spacing w:line="276" w:lineRule="auto"/>
              <w:rPr>
                <w:rFonts w:ascii="宋体" w:hAnsi="宋体"/>
                <w:b/>
                <w:color w:val="0D0D0D"/>
                <w:kern w:val="0"/>
                <w:szCs w:val="21"/>
                <w:lang w:val="zh-CN"/>
              </w:rPr>
            </w:pPr>
          </w:p>
        </w:tc>
        <w:tc>
          <w:tcPr>
            <w:tcW w:w="2835" w:type="dxa"/>
            <w:vAlign w:val="center"/>
          </w:tcPr>
          <w:p w14:paraId="7146A9D8">
            <w:pPr>
              <w:adjustRightInd w:val="0"/>
              <w:snapToGrid w:val="0"/>
              <w:spacing w:line="276" w:lineRule="auto"/>
              <w:rPr>
                <w:rFonts w:ascii="宋体" w:hAnsi="宋体" w:cs="宋体"/>
                <w:kern w:val="0"/>
                <w:szCs w:val="21"/>
              </w:rPr>
            </w:pPr>
            <w:r>
              <w:rPr>
                <w:rFonts w:hint="eastAsia" w:ascii="宋体" w:hAnsi="宋体" w:cs="宋体"/>
                <w:kern w:val="0"/>
                <w:szCs w:val="21"/>
              </w:rPr>
              <w:t>1.5参加政府采购活动前三年内，在经营活动中没有重大违法记录；</w:t>
            </w:r>
          </w:p>
        </w:tc>
        <w:tc>
          <w:tcPr>
            <w:tcW w:w="5518" w:type="dxa"/>
            <w:vAlign w:val="center"/>
          </w:tcPr>
          <w:p w14:paraId="084280D5">
            <w:pPr>
              <w:tabs>
                <w:tab w:val="left" w:pos="616"/>
              </w:tabs>
              <w:rPr>
                <w:rFonts w:ascii="宋体" w:hAnsi="宋体"/>
                <w:color w:val="0D0D0D"/>
                <w:kern w:val="0"/>
                <w:szCs w:val="21"/>
              </w:rPr>
            </w:pPr>
            <w:r>
              <w:rPr>
                <w:rFonts w:hint="eastAsia" w:ascii="宋体" w:hAnsi="宋体"/>
                <w:color w:val="0D0D0D"/>
                <w:kern w:val="0"/>
                <w:szCs w:val="21"/>
              </w:rPr>
              <w:t>提供</w:t>
            </w:r>
            <w:r>
              <w:rPr>
                <w:rFonts w:ascii="宋体" w:hAnsi="宋体"/>
                <w:color w:val="0D0D0D"/>
                <w:kern w:val="0"/>
                <w:szCs w:val="21"/>
              </w:rPr>
              <w:t>无</w:t>
            </w:r>
            <w:r>
              <w:rPr>
                <w:rFonts w:hint="eastAsia" w:ascii="宋体" w:hAnsi="宋体" w:cs="宋体"/>
                <w:kern w:val="0"/>
                <w:szCs w:val="21"/>
              </w:rPr>
              <w:t>重大违法记录声明函。</w:t>
            </w:r>
          </w:p>
        </w:tc>
      </w:tr>
      <w:tr w14:paraId="250D1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20205E26">
            <w:pPr>
              <w:tabs>
                <w:tab w:val="left" w:pos="616"/>
              </w:tabs>
              <w:spacing w:line="276" w:lineRule="auto"/>
              <w:rPr>
                <w:rFonts w:ascii="宋体" w:hAnsi="宋体"/>
                <w:b/>
                <w:color w:val="0D0D0D"/>
                <w:kern w:val="0"/>
                <w:szCs w:val="21"/>
              </w:rPr>
            </w:pPr>
          </w:p>
        </w:tc>
        <w:tc>
          <w:tcPr>
            <w:tcW w:w="851" w:type="dxa"/>
            <w:vMerge w:val="continue"/>
            <w:vAlign w:val="center"/>
          </w:tcPr>
          <w:p w14:paraId="32C444A3">
            <w:pPr>
              <w:tabs>
                <w:tab w:val="left" w:pos="616"/>
              </w:tabs>
              <w:spacing w:line="276" w:lineRule="auto"/>
              <w:rPr>
                <w:rFonts w:ascii="宋体" w:hAnsi="宋体"/>
                <w:b/>
                <w:color w:val="0D0D0D"/>
                <w:kern w:val="0"/>
                <w:szCs w:val="21"/>
              </w:rPr>
            </w:pPr>
          </w:p>
        </w:tc>
        <w:tc>
          <w:tcPr>
            <w:tcW w:w="2835" w:type="dxa"/>
            <w:vAlign w:val="center"/>
          </w:tcPr>
          <w:p w14:paraId="3EBE037B">
            <w:pPr>
              <w:adjustRightInd w:val="0"/>
              <w:snapToGrid w:val="0"/>
              <w:spacing w:line="276" w:lineRule="auto"/>
              <w:rPr>
                <w:rFonts w:ascii="宋体" w:hAnsi="宋体" w:cs="宋体"/>
                <w:kern w:val="0"/>
                <w:szCs w:val="21"/>
              </w:rPr>
            </w:pPr>
            <w:r>
              <w:rPr>
                <w:rFonts w:hint="eastAsia" w:ascii="宋体" w:hAnsi="宋体" w:cs="宋体"/>
                <w:kern w:val="0"/>
                <w:szCs w:val="21"/>
              </w:rPr>
              <w:t>1.6 法律、行政法规规定的其他条件。</w:t>
            </w:r>
          </w:p>
        </w:tc>
        <w:tc>
          <w:tcPr>
            <w:tcW w:w="5518" w:type="dxa"/>
            <w:vAlign w:val="center"/>
          </w:tcPr>
          <w:p w14:paraId="70794A10">
            <w:pPr>
              <w:tabs>
                <w:tab w:val="left" w:pos="616"/>
              </w:tabs>
              <w:rPr>
                <w:rFonts w:ascii="宋体" w:hAnsi="宋体"/>
                <w:kern w:val="0"/>
                <w:szCs w:val="21"/>
                <w:lang w:val="zh-CN"/>
              </w:rPr>
            </w:pPr>
            <w:r>
              <w:rPr>
                <w:rFonts w:hint="eastAsia" w:ascii="宋体" w:hAnsi="宋体"/>
                <w:kern w:val="0"/>
                <w:szCs w:val="21"/>
                <w:lang w:val="zh-CN"/>
              </w:rPr>
              <w:t>国家对生产和销售相关产品或提供相关服务有专门法律、行政法规规定的，则必须提供取得国家有关主管部门行政许可的证明材料（如无</w:t>
            </w:r>
            <w:r>
              <w:rPr>
                <w:rFonts w:ascii="宋体" w:hAnsi="宋体"/>
                <w:kern w:val="0"/>
                <w:szCs w:val="21"/>
                <w:lang w:val="zh-CN"/>
              </w:rPr>
              <w:t>相关规定</w:t>
            </w:r>
            <w:r>
              <w:rPr>
                <w:rFonts w:hint="eastAsia" w:ascii="宋体" w:hAnsi="宋体"/>
                <w:kern w:val="0"/>
                <w:szCs w:val="21"/>
                <w:lang w:val="zh-CN"/>
              </w:rPr>
              <w:t>则</w:t>
            </w:r>
            <w:r>
              <w:rPr>
                <w:rFonts w:ascii="宋体" w:hAnsi="宋体"/>
                <w:kern w:val="0"/>
                <w:szCs w:val="21"/>
                <w:lang w:val="zh-CN"/>
              </w:rPr>
              <w:t>无需提供</w:t>
            </w:r>
            <w:r>
              <w:rPr>
                <w:rFonts w:hint="eastAsia" w:ascii="宋体" w:hAnsi="宋体"/>
                <w:kern w:val="0"/>
                <w:szCs w:val="21"/>
                <w:lang w:val="zh-CN"/>
              </w:rPr>
              <w:t>）。</w:t>
            </w:r>
          </w:p>
        </w:tc>
      </w:tr>
      <w:tr w14:paraId="740E8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1F2E9B66">
            <w:pPr>
              <w:adjustRightInd w:val="0"/>
              <w:snapToGrid w:val="0"/>
              <w:spacing w:line="276" w:lineRule="auto"/>
              <w:ind w:left="210" w:hanging="210" w:hangingChars="100"/>
              <w:rPr>
                <w:rFonts w:ascii="宋体" w:hAnsi="宋体" w:cs="宋体"/>
                <w:kern w:val="0"/>
                <w:szCs w:val="21"/>
              </w:rPr>
            </w:pPr>
            <w:r>
              <w:rPr>
                <w:rFonts w:hint="eastAsia" w:ascii="宋体" w:hAnsi="宋体" w:cs="宋体"/>
                <w:kern w:val="0"/>
                <w:szCs w:val="21"/>
              </w:rPr>
              <w:t>2</w:t>
            </w:r>
          </w:p>
        </w:tc>
        <w:tc>
          <w:tcPr>
            <w:tcW w:w="3686" w:type="dxa"/>
            <w:gridSpan w:val="2"/>
            <w:vAlign w:val="center"/>
          </w:tcPr>
          <w:p w14:paraId="23D7EA61">
            <w:pPr>
              <w:rPr>
                <w:rFonts w:ascii="宋体" w:hAnsi="宋体"/>
                <w:kern w:val="0"/>
                <w:szCs w:val="21"/>
              </w:rPr>
            </w:pPr>
            <w:r>
              <w:rPr>
                <w:rFonts w:hint="eastAsia"/>
                <w:szCs w:val="21"/>
              </w:rPr>
              <w:t>参加政府采购活动未被列入“信用中国”网站(www.creditchina.gov.cn)失信被执行人、重大税收违法失信主体、政府采购严重违法失信行为记录名单和“中国政府采购”网站（www.ccgp.gov.cn）政府采购严重违法失信行为记录名单等。</w:t>
            </w:r>
          </w:p>
        </w:tc>
        <w:tc>
          <w:tcPr>
            <w:tcW w:w="5518" w:type="dxa"/>
            <w:vAlign w:val="center"/>
          </w:tcPr>
          <w:p w14:paraId="0760831D">
            <w:pPr>
              <w:pStyle w:val="19"/>
              <w:ind w:left="0" w:firstLine="0"/>
              <w:rPr>
                <w:rFonts w:ascii="宋体" w:hAnsi="宋体"/>
                <w:szCs w:val="21"/>
                <w:highlight w:val="yellow"/>
                <w:lang w:val="zh-CN"/>
              </w:rPr>
            </w:pPr>
            <w:r>
              <w:t>由投标人自行提供，</w:t>
            </w:r>
            <w:r>
              <w:rPr>
                <w:rFonts w:hint="eastAsia" w:ascii="宋体" w:hAnsi="宋体"/>
                <w:color w:val="0D0D0D"/>
                <w:kern w:val="0"/>
                <w:szCs w:val="21"/>
              </w:rPr>
              <w:t>以</w:t>
            </w:r>
            <w:r>
              <w:rPr>
                <w:rFonts w:hint="eastAsia" w:ascii="宋体" w:hAnsi="宋体"/>
                <w:color w:val="0D0D0D"/>
                <w:kern w:val="0"/>
                <w:szCs w:val="21"/>
                <w:lang w:val="zh-CN"/>
              </w:rPr>
              <w:t>采购代理机构</w:t>
            </w:r>
            <w:r>
              <w:rPr>
                <w:rFonts w:hint="eastAsia" w:ascii="宋体" w:hAnsi="宋体"/>
                <w:color w:val="0D0D0D"/>
                <w:kern w:val="0"/>
                <w:szCs w:val="21"/>
              </w:rPr>
              <w:t>评审现场时</w:t>
            </w:r>
            <w:r>
              <w:rPr>
                <w:rFonts w:hint="eastAsia" w:ascii="宋体" w:hAnsi="宋体"/>
                <w:color w:val="0D0D0D"/>
                <w:kern w:val="0"/>
                <w:szCs w:val="21"/>
                <w:lang w:val="zh-CN"/>
              </w:rPr>
              <w:t>查询</w:t>
            </w:r>
            <w:r>
              <w:rPr>
                <w:rFonts w:hint="eastAsia" w:ascii="宋体" w:hAnsi="宋体"/>
                <w:color w:val="0D0D0D"/>
                <w:kern w:val="0"/>
                <w:szCs w:val="21"/>
              </w:rPr>
              <w:t>为准</w:t>
            </w:r>
            <w:r>
              <w:rPr>
                <w:rFonts w:hint="eastAsia" w:ascii="宋体" w:hAnsi="宋体"/>
                <w:color w:val="0D0D0D"/>
                <w:kern w:val="0"/>
                <w:szCs w:val="21"/>
                <w:lang w:val="zh-CN"/>
              </w:rPr>
              <w:t>。</w:t>
            </w:r>
          </w:p>
        </w:tc>
      </w:tr>
      <w:tr w14:paraId="0F5A4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377E2E04">
            <w:pPr>
              <w:adjustRightInd w:val="0"/>
              <w:snapToGrid w:val="0"/>
              <w:spacing w:line="276" w:lineRule="auto"/>
              <w:ind w:left="210" w:hanging="210" w:hangingChars="100"/>
              <w:rPr>
                <w:rFonts w:ascii="宋体" w:hAnsi="宋体" w:cs="宋体"/>
                <w:kern w:val="0"/>
                <w:szCs w:val="21"/>
              </w:rPr>
            </w:pPr>
            <w:r>
              <w:rPr>
                <w:rFonts w:hint="eastAsia" w:ascii="宋体" w:hAnsi="宋体" w:cs="宋体"/>
                <w:kern w:val="0"/>
                <w:szCs w:val="21"/>
              </w:rPr>
              <w:t>3</w:t>
            </w:r>
          </w:p>
        </w:tc>
        <w:tc>
          <w:tcPr>
            <w:tcW w:w="3686" w:type="dxa"/>
            <w:gridSpan w:val="2"/>
            <w:vAlign w:val="center"/>
          </w:tcPr>
          <w:p w14:paraId="6AAC93C4">
            <w:pPr>
              <w:rPr>
                <w:rFonts w:ascii="宋体" w:hAnsi="宋体"/>
                <w:kern w:val="0"/>
                <w:szCs w:val="21"/>
              </w:rPr>
            </w:pPr>
            <w:r>
              <w:rPr>
                <w:rFonts w:hint="eastAsia" w:ascii="宋体" w:hAnsi="宋体"/>
                <w:kern w:val="0"/>
                <w:szCs w:val="21"/>
              </w:rPr>
              <w:t>不存在单位负责人为同一人或者存在直接控股、管理关系的不同投标人，参加本项目同一合同项下的政府采购活动情况。不存在为本采购项目提供整体设计、规范编制或者项目管理、监理、检测等服务的，再参加本项目的其他招标采购活动情况。</w:t>
            </w:r>
          </w:p>
        </w:tc>
        <w:tc>
          <w:tcPr>
            <w:tcW w:w="5518" w:type="dxa"/>
            <w:vAlign w:val="center"/>
          </w:tcPr>
          <w:p w14:paraId="7EBE202C">
            <w:pPr>
              <w:tabs>
                <w:tab w:val="left" w:pos="616"/>
              </w:tabs>
              <w:rPr>
                <w:rFonts w:ascii="宋体" w:hAnsi="宋体"/>
                <w:color w:val="0D0D0D"/>
                <w:kern w:val="0"/>
                <w:szCs w:val="21"/>
                <w:highlight w:val="yellow"/>
                <w:lang w:val="zh-CN"/>
              </w:rPr>
            </w:pPr>
            <w:r>
              <w:rPr>
                <w:rFonts w:hint="eastAsia" w:ascii="宋体" w:hAnsi="宋体"/>
                <w:color w:val="0D0D0D"/>
                <w:kern w:val="0"/>
                <w:szCs w:val="21"/>
                <w:lang w:val="zh-CN"/>
              </w:rPr>
              <w:t>由投标人自行提供。</w:t>
            </w:r>
          </w:p>
        </w:tc>
      </w:tr>
      <w:tr w14:paraId="5F3E3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3A613F78">
            <w:pPr>
              <w:adjustRightInd w:val="0"/>
              <w:snapToGrid w:val="0"/>
              <w:spacing w:line="276" w:lineRule="auto"/>
              <w:ind w:left="210" w:hanging="210" w:hangingChars="100"/>
              <w:rPr>
                <w:rFonts w:ascii="宋体" w:hAnsi="宋体" w:cs="宋体"/>
                <w:color w:val="auto"/>
                <w:kern w:val="0"/>
                <w:szCs w:val="21"/>
                <w:highlight w:val="none"/>
              </w:rPr>
            </w:pPr>
            <w:r>
              <w:rPr>
                <w:rFonts w:hint="eastAsia" w:ascii="宋体" w:hAnsi="宋体" w:cs="宋体"/>
                <w:color w:val="auto"/>
                <w:kern w:val="0"/>
                <w:szCs w:val="21"/>
                <w:highlight w:val="none"/>
              </w:rPr>
              <w:t>4</w:t>
            </w:r>
          </w:p>
        </w:tc>
        <w:tc>
          <w:tcPr>
            <w:tcW w:w="3686" w:type="dxa"/>
            <w:gridSpan w:val="2"/>
            <w:vAlign w:val="center"/>
          </w:tcPr>
          <w:p w14:paraId="671A6249">
            <w:pPr>
              <w:rPr>
                <w:rFonts w:ascii="宋体" w:hAnsi="宋体"/>
                <w:color w:val="auto"/>
                <w:kern w:val="0"/>
                <w:szCs w:val="21"/>
                <w:highlight w:val="none"/>
              </w:rPr>
            </w:pPr>
            <w:r>
              <w:rPr>
                <w:rFonts w:hint="eastAsia" w:ascii="宋体" w:hAnsi="宋体"/>
                <w:color w:val="auto"/>
                <w:kern w:val="0"/>
                <w:szCs w:val="21"/>
                <w:highlight w:val="none"/>
              </w:rPr>
              <w:t>符合招标文件第一章第二条对投标人或投标货物的</w:t>
            </w:r>
            <w:r>
              <w:rPr>
                <w:rFonts w:hint="eastAsia" w:ascii="宋体" w:hAnsi="宋体" w:cs="宋体"/>
                <w:color w:val="auto"/>
                <w:kern w:val="0"/>
                <w:szCs w:val="21"/>
                <w:highlight w:val="none"/>
              </w:rPr>
              <w:t>其他</w:t>
            </w:r>
            <w:r>
              <w:rPr>
                <w:rFonts w:hint="eastAsia" w:ascii="宋体" w:hAnsi="宋体"/>
                <w:color w:val="auto"/>
                <w:kern w:val="0"/>
                <w:szCs w:val="21"/>
                <w:highlight w:val="none"/>
              </w:rPr>
              <w:t>特定资格要求。</w:t>
            </w:r>
          </w:p>
        </w:tc>
        <w:tc>
          <w:tcPr>
            <w:tcW w:w="5518" w:type="dxa"/>
            <w:vAlign w:val="center"/>
          </w:tcPr>
          <w:p w14:paraId="4333DA6C">
            <w:pPr>
              <w:tabs>
                <w:tab w:val="left" w:pos="616"/>
              </w:tabs>
              <w:rPr>
                <w:rFonts w:ascii="宋体" w:hAnsi="宋体"/>
                <w:color w:val="auto"/>
                <w:kern w:val="0"/>
                <w:szCs w:val="21"/>
                <w:highlight w:val="none"/>
                <w:lang w:val="zh-CN"/>
              </w:rPr>
            </w:pPr>
            <w:r>
              <w:rPr>
                <w:rFonts w:hint="eastAsia" w:ascii="宋体" w:hAnsi="宋体"/>
                <w:color w:val="auto"/>
                <w:kern w:val="0"/>
                <w:szCs w:val="21"/>
                <w:highlight w:val="none"/>
                <w:lang w:val="zh-CN"/>
              </w:rPr>
              <w:t>按招标文件</w:t>
            </w:r>
            <w:r>
              <w:rPr>
                <w:rFonts w:ascii="宋体" w:hAnsi="宋体"/>
                <w:color w:val="auto"/>
                <w:kern w:val="0"/>
                <w:szCs w:val="21"/>
                <w:highlight w:val="none"/>
                <w:lang w:val="zh-CN"/>
              </w:rPr>
              <w:t>要求提供（</w:t>
            </w:r>
            <w:r>
              <w:rPr>
                <w:rFonts w:hint="eastAsia" w:ascii="宋体" w:hAnsi="宋体"/>
                <w:color w:val="auto"/>
                <w:kern w:val="0"/>
                <w:szCs w:val="21"/>
                <w:highlight w:val="none"/>
                <w:lang w:val="zh-CN"/>
              </w:rPr>
              <w:t>如需</w:t>
            </w:r>
            <w:r>
              <w:rPr>
                <w:rFonts w:ascii="宋体" w:hAnsi="宋体"/>
                <w:color w:val="auto"/>
                <w:kern w:val="0"/>
                <w:szCs w:val="21"/>
                <w:highlight w:val="none"/>
                <w:lang w:val="zh-CN"/>
              </w:rPr>
              <w:t>）</w:t>
            </w:r>
            <w:r>
              <w:rPr>
                <w:rFonts w:hint="eastAsia" w:ascii="宋体" w:hAnsi="宋体"/>
                <w:color w:val="auto"/>
                <w:kern w:val="0"/>
                <w:szCs w:val="21"/>
                <w:highlight w:val="none"/>
                <w:lang w:val="zh-CN"/>
              </w:rPr>
              <w:t>。</w:t>
            </w:r>
          </w:p>
        </w:tc>
      </w:tr>
      <w:tr w14:paraId="1CACE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6" w:hRule="atLeast"/>
          <w:jc w:val="center"/>
        </w:trPr>
        <w:tc>
          <w:tcPr>
            <w:tcW w:w="462" w:type="dxa"/>
            <w:vAlign w:val="center"/>
          </w:tcPr>
          <w:p w14:paraId="6008E3DA">
            <w:pPr>
              <w:adjustRightInd w:val="0"/>
              <w:snapToGrid w:val="0"/>
              <w:spacing w:line="276" w:lineRule="auto"/>
              <w:ind w:left="210" w:hanging="210" w:hangingChars="100"/>
              <w:rPr>
                <w:rFonts w:ascii="宋体" w:hAnsi="宋体"/>
                <w:color w:val="auto"/>
                <w:kern w:val="0"/>
                <w:szCs w:val="21"/>
                <w:highlight w:val="none"/>
              </w:rPr>
            </w:pPr>
            <w:r>
              <w:rPr>
                <w:rFonts w:hint="eastAsia" w:ascii="宋体" w:hAnsi="宋体"/>
                <w:color w:val="auto"/>
                <w:kern w:val="0"/>
                <w:szCs w:val="21"/>
                <w:highlight w:val="none"/>
              </w:rPr>
              <w:t>5</w:t>
            </w:r>
          </w:p>
        </w:tc>
        <w:tc>
          <w:tcPr>
            <w:tcW w:w="3686" w:type="dxa"/>
            <w:gridSpan w:val="2"/>
            <w:vAlign w:val="center"/>
          </w:tcPr>
          <w:p w14:paraId="356446D2">
            <w:pPr>
              <w:rPr>
                <w:rFonts w:ascii="宋体" w:hAnsi="宋体"/>
                <w:color w:val="auto"/>
                <w:kern w:val="0"/>
                <w:szCs w:val="21"/>
                <w:highlight w:val="none"/>
              </w:rPr>
            </w:pPr>
            <w:r>
              <w:rPr>
                <w:rFonts w:hint="eastAsia" w:ascii="宋体" w:hAnsi="宋体"/>
                <w:color w:val="auto"/>
                <w:kern w:val="0"/>
                <w:szCs w:val="21"/>
                <w:highlight w:val="none"/>
              </w:rPr>
              <w:t>符合招标文件文件第一章第二条关于落实政府采购政策资格要求。</w:t>
            </w:r>
          </w:p>
        </w:tc>
        <w:tc>
          <w:tcPr>
            <w:tcW w:w="5518" w:type="dxa"/>
            <w:vAlign w:val="center"/>
          </w:tcPr>
          <w:p w14:paraId="1DDF345A">
            <w:pPr>
              <w:tabs>
                <w:tab w:val="left" w:pos="616"/>
              </w:tabs>
              <w:rPr>
                <w:rFonts w:hint="eastAsia" w:ascii="宋体" w:hAnsi="宋体" w:eastAsia="宋体"/>
                <w:color w:val="auto"/>
                <w:kern w:val="0"/>
                <w:szCs w:val="21"/>
                <w:highlight w:val="none"/>
                <w:lang w:val="zh-CN" w:eastAsia="zh-CN"/>
              </w:rPr>
            </w:pPr>
            <w:r>
              <w:rPr>
                <w:rFonts w:hint="eastAsia" w:ascii="宋体" w:hAnsi="宋体"/>
                <w:b w:val="0"/>
                <w:bCs w:val="0"/>
                <w:color w:val="auto"/>
                <w:kern w:val="0"/>
                <w:szCs w:val="21"/>
                <w:highlight w:val="none"/>
                <w:lang w:val="en-US" w:eastAsia="zh-CN"/>
              </w:rPr>
              <w:t>/</w:t>
            </w:r>
          </w:p>
        </w:tc>
      </w:tr>
      <w:tr w14:paraId="74A5C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594480B7">
            <w:pPr>
              <w:adjustRightInd w:val="0"/>
              <w:snapToGrid w:val="0"/>
              <w:spacing w:line="276" w:lineRule="auto"/>
              <w:rPr>
                <w:rFonts w:ascii="宋体" w:hAnsi="宋体"/>
                <w:color w:val="auto"/>
                <w:kern w:val="0"/>
                <w:szCs w:val="21"/>
                <w:highlight w:val="none"/>
              </w:rPr>
            </w:pPr>
            <w:r>
              <w:rPr>
                <w:rFonts w:hint="eastAsia" w:ascii="宋体" w:hAnsi="宋体"/>
                <w:color w:val="auto"/>
                <w:kern w:val="0"/>
                <w:szCs w:val="21"/>
                <w:highlight w:val="none"/>
              </w:rPr>
              <w:t>6</w:t>
            </w:r>
          </w:p>
        </w:tc>
        <w:tc>
          <w:tcPr>
            <w:tcW w:w="3686" w:type="dxa"/>
            <w:gridSpan w:val="2"/>
            <w:vAlign w:val="center"/>
          </w:tcPr>
          <w:p w14:paraId="773B9452">
            <w:pPr>
              <w:rPr>
                <w:rFonts w:ascii="宋体" w:hAnsi="宋体"/>
                <w:color w:val="auto"/>
                <w:kern w:val="0"/>
                <w:szCs w:val="21"/>
                <w:highlight w:val="none"/>
              </w:rPr>
            </w:pPr>
            <w:r>
              <w:rPr>
                <w:rFonts w:hint="eastAsia" w:ascii="宋体" w:hAnsi="宋体"/>
                <w:color w:val="auto"/>
                <w:kern w:val="0"/>
                <w:szCs w:val="21"/>
                <w:highlight w:val="none"/>
              </w:rPr>
              <w:t>符合招标文件对联合体的规定。</w:t>
            </w:r>
          </w:p>
        </w:tc>
        <w:tc>
          <w:tcPr>
            <w:tcW w:w="5518" w:type="dxa"/>
            <w:vAlign w:val="center"/>
          </w:tcPr>
          <w:p w14:paraId="51846032">
            <w:pPr>
              <w:rPr>
                <w:rFonts w:hint="eastAsia" w:ascii="宋体" w:hAnsi="宋体" w:eastAsia="宋体"/>
                <w:color w:val="auto"/>
                <w:kern w:val="0"/>
                <w:szCs w:val="21"/>
                <w:highlight w:val="none"/>
                <w:lang w:val="zh-CN" w:eastAsia="zh-CN"/>
              </w:rPr>
            </w:pPr>
            <w:r>
              <w:rPr>
                <w:rFonts w:hint="eastAsia" w:ascii="宋体" w:hAnsi="宋体"/>
                <w:color w:val="auto"/>
                <w:kern w:val="0"/>
                <w:szCs w:val="21"/>
                <w:highlight w:val="none"/>
                <w:lang w:val="en-US" w:eastAsia="zh-CN"/>
              </w:rPr>
              <w:t>/</w:t>
            </w:r>
          </w:p>
        </w:tc>
      </w:tr>
    </w:tbl>
    <w:p w14:paraId="24F9AEB3"/>
    <w:p w14:paraId="5F4E420E">
      <w:pPr>
        <w:keepNext/>
        <w:keepLines/>
        <w:numPr>
          <w:ilvl w:val="0"/>
          <w:numId w:val="38"/>
        </w:numPr>
        <w:spacing w:line="276" w:lineRule="auto"/>
        <w:ind w:left="616" w:hanging="616"/>
        <w:jc w:val="left"/>
        <w:outlineLvl w:val="1"/>
        <w:rPr>
          <w:rFonts w:ascii="宋体" w:hAnsi="宋体"/>
          <w:b/>
          <w:color w:val="0D0D0D"/>
          <w:szCs w:val="21"/>
          <w:lang w:val="zh-CN"/>
        </w:rPr>
      </w:pPr>
      <w:bookmarkStart w:id="50" w:name="_Toc97815017"/>
      <w:r>
        <w:rPr>
          <w:rFonts w:hint="eastAsia" w:ascii="宋体" w:hAnsi="宋体"/>
          <w:b/>
          <w:kern w:val="0"/>
          <w:szCs w:val="21"/>
          <w:lang w:val="zh-CN"/>
        </w:rPr>
        <w:t>确定资格审查合格投标人</w:t>
      </w:r>
      <w:bookmarkEnd w:id="50"/>
    </w:p>
    <w:p w14:paraId="3B97389B">
      <w:pPr>
        <w:numPr>
          <w:ilvl w:val="0"/>
          <w:numId w:val="43"/>
        </w:numPr>
        <w:adjustRightInd w:val="0"/>
        <w:snapToGrid w:val="0"/>
        <w:spacing w:line="276" w:lineRule="auto"/>
        <w:ind w:left="756" w:hanging="504"/>
        <w:rPr>
          <w:rFonts w:ascii="宋体" w:hAnsi="宋体"/>
          <w:szCs w:val="21"/>
          <w:lang w:val="zh-CN"/>
        </w:rPr>
      </w:pPr>
      <w:r>
        <w:rPr>
          <w:rFonts w:hint="eastAsia" w:ascii="宋体" w:hAnsi="宋体"/>
          <w:szCs w:val="21"/>
          <w:lang w:val="zh-CN"/>
        </w:rPr>
        <w:t>资格审查小组依据对各投标人资格证明文件的审查结果，确定资格审查合格的投标人，并形成书面的资格审查报告。</w:t>
      </w:r>
    </w:p>
    <w:p w14:paraId="0D025E60">
      <w:pPr>
        <w:numPr>
          <w:ilvl w:val="0"/>
          <w:numId w:val="43"/>
        </w:numPr>
        <w:adjustRightInd w:val="0"/>
        <w:snapToGrid w:val="0"/>
        <w:spacing w:line="276" w:lineRule="auto"/>
        <w:ind w:left="756" w:hanging="504"/>
        <w:rPr>
          <w:rFonts w:ascii="宋体" w:hAnsi="宋体"/>
          <w:szCs w:val="21"/>
          <w:lang w:val="zh-CN"/>
        </w:rPr>
      </w:pPr>
      <w:r>
        <w:rPr>
          <w:rFonts w:hint="eastAsia" w:ascii="宋体" w:hAnsi="宋体"/>
          <w:szCs w:val="21"/>
          <w:lang w:val="zh-CN"/>
        </w:rPr>
        <w:t>资格审查合格投标人不足3家的，不进行评标。</w:t>
      </w:r>
    </w:p>
    <w:p w14:paraId="231F7E9A">
      <w:pPr>
        <w:numPr>
          <w:ilvl w:val="0"/>
          <w:numId w:val="43"/>
        </w:numPr>
        <w:adjustRightInd w:val="0"/>
        <w:snapToGrid w:val="0"/>
        <w:spacing w:line="276" w:lineRule="auto"/>
        <w:ind w:left="756" w:hanging="504"/>
        <w:rPr>
          <w:rFonts w:ascii="宋体" w:hAnsi="宋体"/>
          <w:szCs w:val="21"/>
          <w:lang w:val="zh-CN"/>
        </w:rPr>
      </w:pPr>
      <w:r>
        <w:rPr>
          <w:rFonts w:hint="eastAsia" w:ascii="宋体" w:hAnsi="宋体"/>
          <w:szCs w:val="21"/>
          <w:lang w:val="zh-CN"/>
        </w:rPr>
        <w:t>资格审查未通过的投标人可在项目结果公告质疑有效期内按公告中的联系方式获知本人的资格审查情况。</w:t>
      </w:r>
    </w:p>
    <w:p w14:paraId="1F200143">
      <w:pPr>
        <w:widowControl/>
        <w:numPr>
          <w:ilvl w:val="0"/>
          <w:numId w:val="43"/>
        </w:numPr>
        <w:adjustRightInd w:val="0"/>
        <w:snapToGrid w:val="0"/>
        <w:spacing w:line="276" w:lineRule="auto"/>
        <w:ind w:left="756" w:hanging="504"/>
        <w:jc w:val="left"/>
        <w:rPr>
          <w:rFonts w:ascii="宋体" w:hAnsi="宋体"/>
          <w:szCs w:val="21"/>
          <w:lang w:val="zh-CN"/>
        </w:rPr>
      </w:pPr>
      <w:r>
        <w:rPr>
          <w:rFonts w:hint="eastAsia" w:ascii="宋体" w:hAnsi="宋体"/>
          <w:szCs w:val="21"/>
          <w:lang w:val="zh-CN"/>
        </w:rPr>
        <w:t>采购人已进行资格预审的，不再进行资格审查。未通过资格预审的投标人采购代理机构</w:t>
      </w:r>
      <w:r>
        <w:rPr>
          <w:rFonts w:hint="eastAsia" w:ascii="宋体" w:hAnsi="宋体"/>
          <w:b/>
          <w:szCs w:val="21"/>
          <w:lang w:val="zh-CN"/>
        </w:rPr>
        <w:t>拒绝</w:t>
      </w:r>
      <w:r>
        <w:rPr>
          <w:rFonts w:hint="eastAsia" w:ascii="宋体" w:hAnsi="宋体"/>
          <w:szCs w:val="21"/>
          <w:lang w:val="zh-CN"/>
        </w:rPr>
        <w:t>其投标。</w:t>
      </w:r>
    </w:p>
    <w:p w14:paraId="6959322F">
      <w:pPr>
        <w:tabs>
          <w:tab w:val="left" w:pos="616"/>
        </w:tabs>
        <w:spacing w:line="276" w:lineRule="auto"/>
        <w:ind w:left="252"/>
        <w:rPr>
          <w:rFonts w:ascii="宋体" w:hAnsi="宋体"/>
          <w:b/>
          <w:color w:val="0D0D0D"/>
          <w:szCs w:val="21"/>
          <w:lang w:val="zh-CN"/>
        </w:rPr>
      </w:pPr>
    </w:p>
    <w:p w14:paraId="45056B4A">
      <w:pPr>
        <w:spacing w:line="276" w:lineRule="auto"/>
        <w:jc w:val="center"/>
        <w:outlineLvl w:val="0"/>
        <w:rPr>
          <w:rFonts w:ascii="黑体" w:hAnsi="黑体" w:eastAsia="黑体"/>
          <w:sz w:val="28"/>
          <w:szCs w:val="28"/>
        </w:rPr>
      </w:pPr>
      <w:r>
        <w:rPr>
          <w:kern w:val="0"/>
          <w:szCs w:val="21"/>
        </w:rPr>
        <w:br w:type="page"/>
      </w:r>
      <w:bookmarkStart w:id="51" w:name="_Toc97815018"/>
      <w:r>
        <w:rPr>
          <w:rFonts w:hint="eastAsia" w:ascii="黑体" w:hAnsi="黑体" w:eastAsia="黑体"/>
          <w:sz w:val="28"/>
          <w:szCs w:val="28"/>
        </w:rPr>
        <w:t>第五章  评标方法、程序及标准</w:t>
      </w:r>
      <w:bookmarkEnd w:id="51"/>
    </w:p>
    <w:p w14:paraId="22F9F1CC">
      <w:pPr>
        <w:spacing w:line="276" w:lineRule="auto"/>
        <w:ind w:firstLine="420" w:firstLineChars="200"/>
        <w:rPr>
          <w:rFonts w:ascii="宋体" w:hAnsi="宋体"/>
          <w:bCs/>
          <w:szCs w:val="21"/>
          <w:lang w:val="zh-CN"/>
        </w:rPr>
      </w:pPr>
      <w:r>
        <w:rPr>
          <w:rFonts w:hint="eastAsia" w:ascii="宋体" w:hAnsi="宋体"/>
          <w:bCs/>
          <w:szCs w:val="21"/>
          <w:lang w:val="zh-CN"/>
        </w:rPr>
        <w:t>根据《中华人民共和国政府采购法》、《中华人民共和国政府采购法实施条例》、《政府采购货物和服务招标投标管理办法》（财政部令第87号）等相关法律法规确定以下评标办法、程序及标准。</w:t>
      </w:r>
    </w:p>
    <w:p w14:paraId="255731B7">
      <w:pPr>
        <w:keepNext/>
        <w:keepLines/>
        <w:numPr>
          <w:ilvl w:val="0"/>
          <w:numId w:val="44"/>
        </w:numPr>
        <w:spacing w:line="276" w:lineRule="auto"/>
        <w:ind w:left="616" w:hanging="616"/>
        <w:jc w:val="left"/>
        <w:outlineLvl w:val="1"/>
        <w:rPr>
          <w:rFonts w:ascii="宋体" w:hAnsi="宋体"/>
          <w:b/>
          <w:kern w:val="0"/>
          <w:szCs w:val="21"/>
          <w:lang w:val="zh-CN"/>
        </w:rPr>
      </w:pPr>
      <w:bookmarkStart w:id="52" w:name="_Toc278891605"/>
      <w:bookmarkStart w:id="53" w:name="_Toc272247708"/>
      <w:bookmarkStart w:id="54" w:name="_Toc97815019"/>
      <w:bookmarkStart w:id="55" w:name="_Toc494561961"/>
      <w:r>
        <w:rPr>
          <w:rFonts w:hint="eastAsia" w:ascii="宋体" w:hAnsi="宋体"/>
          <w:b/>
          <w:kern w:val="0"/>
          <w:szCs w:val="21"/>
          <w:lang w:val="zh-CN"/>
        </w:rPr>
        <w:t>评标</w:t>
      </w:r>
      <w:bookmarkEnd w:id="52"/>
      <w:bookmarkEnd w:id="53"/>
      <w:r>
        <w:rPr>
          <w:rFonts w:hint="eastAsia" w:ascii="宋体" w:hAnsi="宋体"/>
          <w:b/>
          <w:kern w:val="0"/>
          <w:szCs w:val="21"/>
          <w:lang w:val="zh-CN"/>
        </w:rPr>
        <w:t>方法</w:t>
      </w:r>
      <w:bookmarkEnd w:id="54"/>
      <w:bookmarkEnd w:id="55"/>
    </w:p>
    <w:p w14:paraId="6916F5AC">
      <w:pPr>
        <w:spacing w:line="276" w:lineRule="auto"/>
        <w:ind w:firstLine="420" w:firstLineChars="200"/>
        <w:rPr>
          <w:rFonts w:ascii="宋体" w:hAnsi="宋体"/>
          <w:bCs/>
          <w:szCs w:val="21"/>
          <w:lang w:val="zh-CN"/>
        </w:rPr>
      </w:pPr>
      <w:r>
        <w:rPr>
          <w:rFonts w:hint="eastAsia" w:ascii="宋体" w:hAnsi="宋体"/>
          <w:bCs/>
          <w:szCs w:val="21"/>
          <w:lang w:val="zh-CN"/>
        </w:rPr>
        <w:t>本项目评标采用综合评分法。综合评分法是指投标文件满足招标文件全部实质性要求，且按照评审因素的量化指标评审得分最高的投标人为中标候选人的评标方法。</w:t>
      </w:r>
    </w:p>
    <w:p w14:paraId="4BA15ACD">
      <w:pPr>
        <w:keepNext/>
        <w:keepLines/>
        <w:numPr>
          <w:ilvl w:val="0"/>
          <w:numId w:val="44"/>
        </w:numPr>
        <w:spacing w:line="276" w:lineRule="auto"/>
        <w:ind w:left="616" w:hanging="616"/>
        <w:jc w:val="left"/>
        <w:outlineLvl w:val="1"/>
        <w:rPr>
          <w:rFonts w:ascii="宋体" w:hAnsi="宋体"/>
          <w:b/>
          <w:kern w:val="0"/>
          <w:szCs w:val="21"/>
          <w:lang w:val="zh-CN"/>
        </w:rPr>
      </w:pPr>
      <w:bookmarkStart w:id="56" w:name="_Toc278891606"/>
      <w:bookmarkStart w:id="57" w:name="_Toc272247709"/>
      <w:bookmarkStart w:id="58" w:name="_Toc494561962"/>
      <w:bookmarkStart w:id="59" w:name="_Toc97815020"/>
      <w:r>
        <w:rPr>
          <w:rFonts w:hint="eastAsia" w:ascii="宋体" w:hAnsi="宋体"/>
          <w:b/>
          <w:kern w:val="0"/>
          <w:szCs w:val="21"/>
          <w:lang w:val="zh-CN"/>
        </w:rPr>
        <w:t>评标程序</w:t>
      </w:r>
      <w:bookmarkEnd w:id="56"/>
      <w:bookmarkEnd w:id="57"/>
      <w:r>
        <w:rPr>
          <w:rFonts w:hint="eastAsia" w:ascii="宋体" w:hAnsi="宋体"/>
          <w:b/>
          <w:kern w:val="0"/>
          <w:szCs w:val="21"/>
          <w:lang w:val="zh-CN"/>
        </w:rPr>
        <w:t>及标准</w:t>
      </w:r>
      <w:bookmarkEnd w:id="58"/>
      <w:bookmarkEnd w:id="59"/>
    </w:p>
    <w:p w14:paraId="0D4BFBF8">
      <w:pPr>
        <w:spacing w:line="276" w:lineRule="auto"/>
        <w:ind w:firstLine="420" w:firstLineChars="200"/>
        <w:rPr>
          <w:rFonts w:ascii="宋体" w:hAnsi="宋体"/>
          <w:bCs/>
          <w:szCs w:val="21"/>
          <w:lang w:val="zh-CN"/>
        </w:rPr>
      </w:pPr>
      <w:r>
        <w:rPr>
          <w:rFonts w:hint="eastAsia" w:ascii="宋体" w:hAnsi="宋体"/>
          <w:bCs/>
          <w:szCs w:val="21"/>
          <w:lang w:val="zh-CN"/>
        </w:rPr>
        <w:t>评标委员会按以下工作程序进行评标：</w:t>
      </w:r>
      <w:r>
        <w:rPr>
          <w:rFonts w:hint="eastAsia" w:ascii="宋体" w:hAnsi="宋体"/>
          <w:szCs w:val="21"/>
          <w:lang w:val="zh-CN"/>
        </w:rPr>
        <w:t>符合性审查、澄清有关问题、综合比较和评价、确定中标候选人名单。</w:t>
      </w:r>
    </w:p>
    <w:p w14:paraId="3E716373">
      <w:pPr>
        <w:numPr>
          <w:ilvl w:val="0"/>
          <w:numId w:val="45"/>
        </w:numPr>
        <w:spacing w:line="276" w:lineRule="auto"/>
        <w:ind w:left="1064" w:leftChars="154" w:hanging="741" w:hangingChars="353"/>
        <w:rPr>
          <w:rFonts w:ascii="宋体" w:hAnsi="宋体"/>
          <w:strike/>
          <w:szCs w:val="21"/>
          <w:lang w:val="zh-CN"/>
        </w:rPr>
      </w:pPr>
      <w:r>
        <w:rPr>
          <w:rFonts w:hint="eastAsia" w:ascii="宋体" w:hAnsi="宋体"/>
          <w:b/>
          <w:szCs w:val="21"/>
          <w:lang w:val="zh-CN"/>
        </w:rPr>
        <w:t>符合性审查</w:t>
      </w:r>
    </w:p>
    <w:p w14:paraId="30C4B491">
      <w:pPr>
        <w:spacing w:line="276" w:lineRule="auto"/>
        <w:ind w:firstLine="420" w:firstLineChars="200"/>
        <w:rPr>
          <w:rFonts w:ascii="宋体" w:hAnsi="宋体"/>
          <w:bCs/>
          <w:szCs w:val="21"/>
          <w:lang w:val="zh-CN"/>
        </w:rPr>
      </w:pPr>
      <w:r>
        <w:rPr>
          <w:rFonts w:hint="eastAsia" w:ascii="宋体" w:hAnsi="宋体"/>
          <w:bCs/>
          <w:szCs w:val="21"/>
          <w:lang w:val="zh-CN"/>
        </w:rPr>
        <w:t>评标委员会依据招标文件的规定，对资格审查合格投标人的投标文件的有效性、完整性和对招标文件的响应程度进行审查，以确定是否对招标文件的实质性要求作出响应，具体评审因素详见《符合性检查表》。</w:t>
      </w:r>
    </w:p>
    <w:p w14:paraId="7D5140CA">
      <w:pPr>
        <w:spacing w:line="276" w:lineRule="auto"/>
        <w:ind w:firstLine="411" w:firstLineChars="196"/>
        <w:jc w:val="center"/>
        <w:rPr>
          <w:rFonts w:ascii="宋体" w:hAnsi="宋体"/>
          <w:b/>
          <w:bCs/>
          <w:color w:val="000000"/>
          <w:szCs w:val="21"/>
          <w:lang w:val="zh-CN"/>
        </w:rPr>
      </w:pPr>
      <w:r>
        <w:rPr>
          <w:rFonts w:hint="eastAsia" w:ascii="宋体" w:hAnsi="宋体"/>
          <w:b/>
          <w:bCs/>
          <w:color w:val="000000"/>
          <w:szCs w:val="21"/>
          <w:lang w:val="zh-CN"/>
        </w:rPr>
        <w:t>符合性审查表</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3332"/>
        <w:gridCol w:w="5629"/>
      </w:tblGrid>
      <w:tr w14:paraId="008CC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3C942E6B">
            <w:pPr>
              <w:rPr>
                <w:rFonts w:ascii="宋体" w:hAnsi="宋体" w:cs="宋体"/>
                <w:b/>
                <w:bCs/>
                <w:szCs w:val="21"/>
              </w:rPr>
            </w:pPr>
            <w:r>
              <w:rPr>
                <w:rFonts w:hint="eastAsia" w:ascii="宋体" w:hAnsi="宋体" w:cs="宋体"/>
                <w:b/>
                <w:bCs/>
                <w:szCs w:val="21"/>
              </w:rPr>
              <w:t>序号</w:t>
            </w:r>
          </w:p>
        </w:tc>
        <w:tc>
          <w:tcPr>
            <w:tcW w:w="1710" w:type="pct"/>
            <w:vAlign w:val="center"/>
          </w:tcPr>
          <w:p w14:paraId="20F153AA">
            <w:pPr>
              <w:widowControl/>
              <w:snapToGrid w:val="0"/>
              <w:jc w:val="center"/>
              <w:rPr>
                <w:rFonts w:ascii="宋体" w:hAnsi="宋体" w:cs="Tahoma"/>
                <w:b/>
                <w:bCs/>
                <w:kern w:val="0"/>
                <w:szCs w:val="21"/>
              </w:rPr>
            </w:pPr>
            <w:r>
              <w:rPr>
                <w:rFonts w:ascii="宋体" w:hAnsi="宋体" w:cs="Tahoma"/>
                <w:b/>
                <w:bCs/>
                <w:kern w:val="0"/>
                <w:szCs w:val="21"/>
              </w:rPr>
              <w:t>评审因素</w:t>
            </w:r>
          </w:p>
        </w:tc>
        <w:tc>
          <w:tcPr>
            <w:tcW w:w="2889" w:type="pct"/>
            <w:tcBorders>
              <w:top w:val="single" w:color="auto" w:sz="4" w:space="0"/>
              <w:left w:val="single" w:color="auto" w:sz="4" w:space="0"/>
              <w:bottom w:val="single" w:color="auto" w:sz="4" w:space="0"/>
              <w:right w:val="single" w:color="auto" w:sz="4" w:space="0"/>
            </w:tcBorders>
            <w:vAlign w:val="center"/>
          </w:tcPr>
          <w:p w14:paraId="75953816">
            <w:pPr>
              <w:widowControl/>
              <w:snapToGrid w:val="0"/>
              <w:rPr>
                <w:rFonts w:ascii="宋体" w:hAnsi="宋体" w:cs="Tahoma"/>
                <w:b/>
                <w:bCs/>
                <w:kern w:val="0"/>
                <w:szCs w:val="21"/>
              </w:rPr>
            </w:pPr>
            <w:r>
              <w:rPr>
                <w:rFonts w:ascii="宋体" w:hAnsi="宋体" w:cs="Tahoma"/>
                <w:b/>
                <w:bCs/>
                <w:kern w:val="0"/>
                <w:szCs w:val="21"/>
              </w:rPr>
              <w:t>评审标准</w:t>
            </w:r>
          </w:p>
        </w:tc>
      </w:tr>
      <w:tr w14:paraId="25873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7798541F">
            <w:pPr>
              <w:widowControl/>
              <w:numPr>
                <w:ilvl w:val="0"/>
                <w:numId w:val="46"/>
              </w:numPr>
              <w:contextualSpacing/>
              <w:jc w:val="center"/>
              <w:rPr>
                <w:rFonts w:ascii="宋体" w:hAnsi="宋体" w:cs="宋体"/>
                <w:szCs w:val="21"/>
              </w:rPr>
            </w:pPr>
          </w:p>
        </w:tc>
        <w:tc>
          <w:tcPr>
            <w:tcW w:w="1710" w:type="pct"/>
            <w:vAlign w:val="center"/>
          </w:tcPr>
          <w:p w14:paraId="60E1AC06">
            <w:pPr>
              <w:rPr>
                <w:rFonts w:ascii="宋体" w:hAnsi="宋体" w:cs="黑体"/>
                <w:szCs w:val="21"/>
              </w:rPr>
            </w:pPr>
            <w:r>
              <w:rPr>
                <w:rFonts w:hint="eastAsia" w:ascii="宋体" w:hAnsi="宋体" w:cs="黑体"/>
                <w:szCs w:val="21"/>
              </w:rPr>
              <w:t>按招标文件要求签署、盖章；</w:t>
            </w:r>
          </w:p>
        </w:tc>
        <w:tc>
          <w:tcPr>
            <w:tcW w:w="2889" w:type="pct"/>
            <w:tcBorders>
              <w:top w:val="single" w:color="auto" w:sz="4" w:space="0"/>
              <w:left w:val="single" w:color="auto" w:sz="4" w:space="0"/>
              <w:bottom w:val="single" w:color="auto" w:sz="4" w:space="0"/>
              <w:right w:val="single" w:color="auto" w:sz="4" w:space="0"/>
            </w:tcBorders>
            <w:vAlign w:val="center"/>
          </w:tcPr>
          <w:p w14:paraId="6A76BBED">
            <w:pPr>
              <w:adjustRightInd w:val="0"/>
              <w:snapToGrid w:val="0"/>
              <w:rPr>
                <w:rFonts w:ascii="宋体" w:hAnsi="宋体" w:cs="宋体"/>
                <w:szCs w:val="21"/>
              </w:rPr>
            </w:pPr>
            <w:r>
              <w:rPr>
                <w:rFonts w:hint="eastAsia" w:ascii="宋体" w:hAnsi="宋体" w:cs="宋体"/>
                <w:kern w:val="0"/>
                <w:szCs w:val="21"/>
              </w:rPr>
              <w:t>按招标文件要求签署、盖章；</w:t>
            </w:r>
          </w:p>
        </w:tc>
      </w:tr>
      <w:tr w14:paraId="0886B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58CB5937">
            <w:pPr>
              <w:widowControl/>
              <w:numPr>
                <w:ilvl w:val="0"/>
                <w:numId w:val="46"/>
              </w:numPr>
              <w:contextualSpacing/>
              <w:jc w:val="center"/>
              <w:rPr>
                <w:rFonts w:ascii="宋体" w:hAnsi="宋体" w:cs="宋体"/>
                <w:szCs w:val="21"/>
              </w:rPr>
            </w:pPr>
          </w:p>
        </w:tc>
        <w:tc>
          <w:tcPr>
            <w:tcW w:w="1710" w:type="pct"/>
            <w:vAlign w:val="center"/>
          </w:tcPr>
          <w:p w14:paraId="290F3889">
            <w:pPr>
              <w:rPr>
                <w:rFonts w:ascii="宋体" w:hAnsi="宋体" w:cs="黑体"/>
                <w:szCs w:val="21"/>
              </w:rPr>
            </w:pPr>
            <w:r>
              <w:rPr>
                <w:rFonts w:hint="eastAsia" w:ascii="宋体" w:hAnsi="宋体" w:cs="黑体"/>
                <w:szCs w:val="21"/>
              </w:rPr>
              <w:t>按招标文件要求报价；</w:t>
            </w:r>
          </w:p>
        </w:tc>
        <w:tc>
          <w:tcPr>
            <w:tcW w:w="2889" w:type="pct"/>
            <w:tcBorders>
              <w:top w:val="single" w:color="auto" w:sz="4" w:space="0"/>
              <w:left w:val="single" w:color="auto" w:sz="4" w:space="0"/>
              <w:bottom w:val="single" w:color="auto" w:sz="4" w:space="0"/>
              <w:right w:val="single" w:color="auto" w:sz="4" w:space="0"/>
            </w:tcBorders>
            <w:vAlign w:val="center"/>
          </w:tcPr>
          <w:p w14:paraId="22ED8EB3">
            <w:pPr>
              <w:adjustRightInd w:val="0"/>
              <w:snapToGrid w:val="0"/>
              <w:rPr>
                <w:rFonts w:ascii="宋体" w:hAnsi="宋体" w:cs="宋体"/>
                <w:szCs w:val="21"/>
              </w:rPr>
            </w:pPr>
            <w:r>
              <w:rPr>
                <w:rFonts w:hint="eastAsia" w:ascii="宋体" w:hAnsi="宋体" w:cs="宋体"/>
                <w:kern w:val="0"/>
                <w:szCs w:val="21"/>
              </w:rPr>
              <w:t>报价未超限价，不存在缺项、漏项；没有出现两个及以上不同报价或投标方案；</w:t>
            </w:r>
          </w:p>
        </w:tc>
      </w:tr>
      <w:tr w14:paraId="5EA14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4E53083D">
            <w:pPr>
              <w:widowControl/>
              <w:numPr>
                <w:ilvl w:val="0"/>
                <w:numId w:val="46"/>
              </w:numPr>
              <w:contextualSpacing/>
              <w:jc w:val="center"/>
              <w:rPr>
                <w:rFonts w:ascii="宋体" w:hAnsi="宋体" w:cs="宋体"/>
                <w:color w:val="auto"/>
                <w:szCs w:val="21"/>
              </w:rPr>
            </w:pPr>
          </w:p>
        </w:tc>
        <w:tc>
          <w:tcPr>
            <w:tcW w:w="1710" w:type="pct"/>
            <w:vAlign w:val="center"/>
          </w:tcPr>
          <w:p w14:paraId="67945FC1">
            <w:pPr>
              <w:rPr>
                <w:rFonts w:ascii="宋体" w:hAnsi="宋体" w:cs="黑体"/>
                <w:color w:val="auto"/>
                <w:szCs w:val="21"/>
              </w:rPr>
            </w:pPr>
            <w:r>
              <w:rPr>
                <w:rFonts w:hint="eastAsia" w:ascii="宋体" w:hAnsi="宋体" w:cs="黑体"/>
                <w:color w:val="auto"/>
                <w:szCs w:val="21"/>
              </w:rPr>
              <w:t>按要求缴纳保证金（如需）；</w:t>
            </w:r>
          </w:p>
        </w:tc>
        <w:tc>
          <w:tcPr>
            <w:tcW w:w="2889" w:type="pct"/>
            <w:tcBorders>
              <w:top w:val="single" w:color="auto" w:sz="4" w:space="0"/>
              <w:left w:val="single" w:color="auto" w:sz="4" w:space="0"/>
              <w:bottom w:val="single" w:color="auto" w:sz="4" w:space="0"/>
              <w:right w:val="single" w:color="auto" w:sz="4" w:space="0"/>
            </w:tcBorders>
            <w:vAlign w:val="center"/>
          </w:tcPr>
          <w:p w14:paraId="6D65B93C">
            <w:pPr>
              <w:adjustRightInd w:val="0"/>
              <w:snapToGrid w:val="0"/>
              <w:rPr>
                <w:rFonts w:ascii="宋体" w:hAnsi="宋体" w:cs="宋体"/>
                <w:color w:val="auto"/>
                <w:szCs w:val="21"/>
              </w:rPr>
            </w:pPr>
            <w:r>
              <w:rPr>
                <w:rFonts w:hint="eastAsia" w:ascii="宋体" w:hAnsi="宋体" w:cs="黑体"/>
                <w:color w:val="auto"/>
                <w:szCs w:val="21"/>
              </w:rPr>
              <w:t>按要求缴纳保证金（如需）；</w:t>
            </w:r>
          </w:p>
        </w:tc>
      </w:tr>
      <w:tr w14:paraId="2EF57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4E4C2B0B">
            <w:pPr>
              <w:widowControl/>
              <w:numPr>
                <w:ilvl w:val="0"/>
                <w:numId w:val="46"/>
              </w:numPr>
              <w:contextualSpacing/>
              <w:jc w:val="center"/>
              <w:rPr>
                <w:rFonts w:ascii="宋体" w:hAnsi="宋体" w:cs="宋体"/>
                <w:color w:val="auto"/>
                <w:szCs w:val="21"/>
              </w:rPr>
            </w:pPr>
          </w:p>
        </w:tc>
        <w:tc>
          <w:tcPr>
            <w:tcW w:w="1710" w:type="pct"/>
            <w:vAlign w:val="center"/>
          </w:tcPr>
          <w:p w14:paraId="233FA6E7">
            <w:pPr>
              <w:rPr>
                <w:rFonts w:ascii="宋体" w:hAnsi="宋体" w:cs="黑体"/>
                <w:color w:val="auto"/>
                <w:szCs w:val="21"/>
              </w:rPr>
            </w:pPr>
            <w:r>
              <w:rPr>
                <w:rFonts w:hint="eastAsia" w:ascii="宋体" w:hAnsi="宋体" w:cs="黑体"/>
                <w:color w:val="auto"/>
                <w:szCs w:val="21"/>
              </w:rPr>
              <w:t>交货期/交付期/服务期</w:t>
            </w:r>
            <w:r>
              <w:rPr>
                <w:rFonts w:ascii="宋体" w:hAnsi="宋体" w:cs="黑体"/>
                <w:color w:val="auto"/>
                <w:szCs w:val="21"/>
              </w:rPr>
              <w:t>、质保期</w:t>
            </w:r>
            <w:r>
              <w:rPr>
                <w:rFonts w:hint="eastAsia"/>
                <w:color w:val="auto"/>
                <w:szCs w:val="21"/>
              </w:rPr>
              <w:t>/其他期限描述</w:t>
            </w:r>
            <w:r>
              <w:rPr>
                <w:rFonts w:ascii="宋体" w:hAnsi="宋体" w:cs="黑体"/>
                <w:color w:val="auto"/>
                <w:szCs w:val="21"/>
              </w:rPr>
              <w:t>（如有）</w:t>
            </w:r>
            <w:r>
              <w:rPr>
                <w:rFonts w:hint="eastAsia" w:ascii="宋体" w:hAnsi="宋体" w:cs="黑体"/>
                <w:color w:val="auto"/>
                <w:szCs w:val="21"/>
              </w:rPr>
              <w:t>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14:paraId="06262331">
            <w:pPr>
              <w:adjustRightInd w:val="0"/>
              <w:snapToGrid w:val="0"/>
              <w:rPr>
                <w:rFonts w:ascii="宋体" w:hAnsi="宋体" w:cs="宋体"/>
                <w:color w:val="auto"/>
                <w:szCs w:val="21"/>
              </w:rPr>
            </w:pPr>
            <w:r>
              <w:rPr>
                <w:rFonts w:hint="eastAsia" w:ascii="宋体" w:hAnsi="宋体" w:cs="黑体"/>
                <w:color w:val="auto"/>
                <w:szCs w:val="21"/>
              </w:rPr>
              <w:t>交货期/交付期/服务期</w:t>
            </w:r>
            <w:r>
              <w:rPr>
                <w:rFonts w:ascii="宋体" w:hAnsi="宋体" w:cs="黑体"/>
                <w:color w:val="auto"/>
                <w:szCs w:val="21"/>
              </w:rPr>
              <w:t>、质保期</w:t>
            </w:r>
            <w:r>
              <w:rPr>
                <w:rFonts w:hint="eastAsia"/>
                <w:color w:val="auto"/>
                <w:szCs w:val="21"/>
              </w:rPr>
              <w:t>/其他期限描述</w:t>
            </w:r>
            <w:r>
              <w:rPr>
                <w:rFonts w:ascii="宋体" w:hAnsi="宋体" w:cs="黑体"/>
                <w:color w:val="auto"/>
                <w:szCs w:val="21"/>
              </w:rPr>
              <w:t>（如有）</w:t>
            </w:r>
            <w:r>
              <w:rPr>
                <w:rFonts w:hint="eastAsia" w:ascii="宋体" w:hAnsi="宋体" w:cs="黑体"/>
                <w:color w:val="auto"/>
                <w:szCs w:val="21"/>
              </w:rPr>
              <w:t>满足招标文件规定；</w:t>
            </w:r>
          </w:p>
        </w:tc>
      </w:tr>
      <w:tr w14:paraId="7688B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158C8399">
            <w:pPr>
              <w:widowControl/>
              <w:numPr>
                <w:ilvl w:val="0"/>
                <w:numId w:val="46"/>
              </w:numPr>
              <w:contextualSpacing/>
              <w:jc w:val="center"/>
              <w:rPr>
                <w:rFonts w:ascii="宋体" w:hAnsi="宋体" w:cs="宋体"/>
                <w:color w:val="auto"/>
                <w:szCs w:val="21"/>
              </w:rPr>
            </w:pPr>
          </w:p>
        </w:tc>
        <w:tc>
          <w:tcPr>
            <w:tcW w:w="1710" w:type="pct"/>
            <w:vAlign w:val="center"/>
          </w:tcPr>
          <w:p w14:paraId="7CF1C40C">
            <w:pPr>
              <w:rPr>
                <w:rFonts w:ascii="宋体" w:hAnsi="宋体" w:cs="黑体"/>
                <w:color w:val="auto"/>
                <w:szCs w:val="21"/>
              </w:rPr>
            </w:pPr>
            <w:r>
              <w:rPr>
                <w:rFonts w:hint="eastAsia" w:ascii="宋体" w:hAnsi="宋体" w:cs="黑体"/>
                <w:color w:val="auto"/>
                <w:szCs w:val="21"/>
              </w:rPr>
              <w:t>投标有效期满足招标文件规定；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14:paraId="666957BE">
            <w:pPr>
              <w:adjustRightInd w:val="0"/>
              <w:snapToGrid w:val="0"/>
              <w:rPr>
                <w:rFonts w:ascii="宋体" w:hAnsi="宋体" w:cs="宋体"/>
                <w:color w:val="auto"/>
                <w:szCs w:val="21"/>
              </w:rPr>
            </w:pPr>
            <w:r>
              <w:rPr>
                <w:rFonts w:hint="eastAsia" w:ascii="宋体" w:hAnsi="宋体" w:cs="黑体"/>
                <w:color w:val="auto"/>
                <w:szCs w:val="21"/>
              </w:rPr>
              <w:t>投标有效期满足招标文件规定；</w:t>
            </w:r>
          </w:p>
        </w:tc>
      </w:tr>
      <w:tr w14:paraId="332CA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33E82139">
            <w:pPr>
              <w:widowControl/>
              <w:numPr>
                <w:ilvl w:val="0"/>
                <w:numId w:val="46"/>
              </w:numPr>
              <w:contextualSpacing/>
              <w:jc w:val="center"/>
              <w:rPr>
                <w:rFonts w:ascii="宋体" w:hAnsi="宋体" w:cs="宋体"/>
                <w:color w:val="auto"/>
                <w:szCs w:val="21"/>
              </w:rPr>
            </w:pPr>
          </w:p>
        </w:tc>
        <w:tc>
          <w:tcPr>
            <w:tcW w:w="1710" w:type="pct"/>
            <w:vAlign w:val="center"/>
          </w:tcPr>
          <w:p w14:paraId="1A2861F8">
            <w:pPr>
              <w:rPr>
                <w:rFonts w:ascii="宋体" w:hAnsi="宋体" w:cs="黑体"/>
                <w:color w:val="auto"/>
                <w:szCs w:val="21"/>
              </w:rPr>
            </w:pPr>
            <w:r>
              <w:rPr>
                <w:rFonts w:hint="eastAsia" w:ascii="宋体" w:hAnsi="宋体" w:cs="黑体"/>
                <w:color w:val="auto"/>
                <w:szCs w:val="21"/>
              </w:rPr>
              <w:t>投标文件中未附有采购人不能接受条件；</w:t>
            </w:r>
          </w:p>
        </w:tc>
        <w:tc>
          <w:tcPr>
            <w:tcW w:w="2889" w:type="pct"/>
            <w:tcBorders>
              <w:top w:val="single" w:color="auto" w:sz="4" w:space="0"/>
              <w:left w:val="single" w:color="auto" w:sz="4" w:space="0"/>
              <w:bottom w:val="single" w:color="auto" w:sz="4" w:space="0"/>
              <w:right w:val="single" w:color="auto" w:sz="4" w:space="0"/>
            </w:tcBorders>
            <w:vAlign w:val="center"/>
          </w:tcPr>
          <w:p w14:paraId="606F5CF6">
            <w:pPr>
              <w:adjustRightInd w:val="0"/>
              <w:snapToGrid w:val="0"/>
              <w:rPr>
                <w:rFonts w:ascii="宋体" w:hAnsi="宋体" w:cs="宋体"/>
                <w:color w:val="auto"/>
                <w:szCs w:val="21"/>
              </w:rPr>
            </w:pPr>
            <w:r>
              <w:rPr>
                <w:rFonts w:hint="eastAsia" w:ascii="宋体" w:hAnsi="宋体" w:cs="黑体"/>
                <w:color w:val="auto"/>
                <w:szCs w:val="21"/>
              </w:rPr>
              <w:t>投标文件中未附有采购人不能接受条件；</w:t>
            </w:r>
          </w:p>
        </w:tc>
      </w:tr>
      <w:tr w14:paraId="0267D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6AC7686D">
            <w:pPr>
              <w:widowControl/>
              <w:numPr>
                <w:ilvl w:val="0"/>
                <w:numId w:val="46"/>
              </w:numPr>
              <w:contextualSpacing/>
              <w:jc w:val="center"/>
              <w:rPr>
                <w:rFonts w:ascii="宋体" w:hAnsi="宋体" w:cs="宋体"/>
                <w:color w:val="auto"/>
                <w:szCs w:val="21"/>
              </w:rPr>
            </w:pPr>
          </w:p>
        </w:tc>
        <w:tc>
          <w:tcPr>
            <w:tcW w:w="1710" w:type="pct"/>
            <w:vAlign w:val="center"/>
          </w:tcPr>
          <w:p w14:paraId="0D3BB9DA">
            <w:pPr>
              <w:rPr>
                <w:rFonts w:ascii="宋体" w:hAnsi="宋体" w:cs="黑体"/>
                <w:color w:val="auto"/>
                <w:szCs w:val="21"/>
              </w:rPr>
            </w:pPr>
            <w:r>
              <w:rPr>
                <w:rFonts w:hint="eastAsia" w:ascii="宋体" w:hAnsi="宋体" w:cs="黑体"/>
                <w:color w:val="auto"/>
                <w:szCs w:val="21"/>
              </w:rPr>
              <w:t>投标文件满足招标文件技术、服务及商务等实质性要求；</w:t>
            </w:r>
          </w:p>
        </w:tc>
        <w:tc>
          <w:tcPr>
            <w:tcW w:w="2889" w:type="pct"/>
            <w:tcBorders>
              <w:top w:val="single" w:color="auto" w:sz="4" w:space="0"/>
              <w:left w:val="single" w:color="auto" w:sz="4" w:space="0"/>
              <w:bottom w:val="single" w:color="auto" w:sz="4" w:space="0"/>
              <w:right w:val="single" w:color="auto" w:sz="4" w:space="0"/>
            </w:tcBorders>
            <w:vAlign w:val="center"/>
          </w:tcPr>
          <w:p w14:paraId="47A293E5">
            <w:pPr>
              <w:rPr>
                <w:rFonts w:ascii="宋体" w:hAnsi="宋体" w:cs="黑体"/>
                <w:color w:val="auto"/>
                <w:szCs w:val="21"/>
              </w:rPr>
            </w:pPr>
            <w:r>
              <w:rPr>
                <w:rFonts w:hint="eastAsia" w:ascii="宋体" w:hAnsi="宋体" w:cs="黑体"/>
                <w:color w:val="auto"/>
                <w:szCs w:val="21"/>
              </w:rPr>
              <w:t>满足招标文件技术、服务、商务、★条款（如有）等实质性要求；</w:t>
            </w:r>
          </w:p>
        </w:tc>
      </w:tr>
      <w:tr w14:paraId="0AB64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7954CCAB">
            <w:pPr>
              <w:widowControl/>
              <w:numPr>
                <w:ilvl w:val="0"/>
                <w:numId w:val="46"/>
              </w:numPr>
              <w:contextualSpacing/>
              <w:jc w:val="center"/>
              <w:rPr>
                <w:rFonts w:ascii="宋体" w:hAnsi="宋体" w:cs="宋体"/>
                <w:szCs w:val="21"/>
              </w:rPr>
            </w:pPr>
          </w:p>
        </w:tc>
        <w:tc>
          <w:tcPr>
            <w:tcW w:w="1710" w:type="pct"/>
            <w:vAlign w:val="center"/>
          </w:tcPr>
          <w:p w14:paraId="4E29B8EC">
            <w:pPr>
              <w:rPr>
                <w:rFonts w:ascii="宋体" w:hAnsi="宋体" w:cs="宋体"/>
                <w:szCs w:val="21"/>
              </w:rPr>
            </w:pPr>
            <w:r>
              <w:rPr>
                <w:rFonts w:hint="eastAsia" w:ascii="宋体" w:hAnsi="宋体" w:cs="宋体"/>
                <w:szCs w:val="21"/>
              </w:rPr>
              <w:t>无围标串标情况；</w:t>
            </w:r>
          </w:p>
        </w:tc>
        <w:tc>
          <w:tcPr>
            <w:tcW w:w="2889" w:type="pct"/>
            <w:tcBorders>
              <w:top w:val="single" w:color="auto" w:sz="4" w:space="0"/>
              <w:left w:val="single" w:color="auto" w:sz="4" w:space="0"/>
              <w:bottom w:val="single" w:color="auto" w:sz="4" w:space="0"/>
              <w:right w:val="single" w:color="auto" w:sz="4" w:space="0"/>
            </w:tcBorders>
            <w:vAlign w:val="center"/>
          </w:tcPr>
          <w:p w14:paraId="3DAD9B6F">
            <w:pPr>
              <w:adjustRightInd w:val="0"/>
              <w:snapToGrid w:val="0"/>
              <w:rPr>
                <w:rFonts w:ascii="宋体" w:hAnsi="宋体" w:cs="宋体"/>
                <w:szCs w:val="21"/>
              </w:rPr>
            </w:pPr>
            <w:r>
              <w:rPr>
                <w:rFonts w:hint="eastAsia" w:ascii="宋体" w:hAnsi="宋体"/>
                <w:szCs w:val="21"/>
              </w:rPr>
              <w:t>投标人没有下列任一情形</w:t>
            </w:r>
            <w:r>
              <w:rPr>
                <w:rFonts w:hint="eastAsia" w:ascii="宋体" w:hAnsi="宋体" w:cs="宋体"/>
                <w:szCs w:val="21"/>
              </w:rPr>
              <w:t>：</w:t>
            </w:r>
            <w:r>
              <w:rPr>
                <w:rFonts w:hint="eastAsia" w:ascii="宋体" w:hAnsi="宋体" w:cs="宋体"/>
                <w:szCs w:val="21"/>
              </w:rPr>
              <w:br w:type="textWrapping"/>
            </w:r>
            <w:r>
              <w:rPr>
                <w:rFonts w:hint="eastAsia" w:ascii="宋体" w:hAnsi="宋体" w:cs="宋体"/>
                <w:szCs w:val="21"/>
              </w:rPr>
              <w:t>（1）不同投标人的投标文件由同一单位或者个人编制；</w:t>
            </w:r>
            <w:r>
              <w:rPr>
                <w:rFonts w:hint="eastAsia" w:ascii="宋体" w:hAnsi="宋体" w:cs="宋体"/>
                <w:szCs w:val="21"/>
              </w:rPr>
              <w:br w:type="textWrapping"/>
            </w:r>
            <w:r>
              <w:rPr>
                <w:rFonts w:hint="eastAsia" w:ascii="宋体" w:hAnsi="宋体" w:cs="宋体"/>
                <w:szCs w:val="21"/>
              </w:rPr>
              <w:t>（2）不同投标人委托同一单位或者个人办理投标事宜；</w:t>
            </w:r>
            <w:r>
              <w:rPr>
                <w:rFonts w:hint="eastAsia" w:ascii="宋体" w:hAnsi="宋体" w:cs="宋体"/>
                <w:szCs w:val="21"/>
              </w:rPr>
              <w:br w:type="textWrapping"/>
            </w:r>
            <w:r>
              <w:rPr>
                <w:rFonts w:hint="eastAsia" w:ascii="宋体" w:hAnsi="宋体" w:cs="宋体"/>
                <w:szCs w:val="21"/>
              </w:rPr>
              <w:t>（3）不同投标人的投标文件载明的项目管理成员或者联系人员为同一人；</w:t>
            </w:r>
            <w:r>
              <w:rPr>
                <w:rFonts w:hint="eastAsia" w:ascii="宋体" w:hAnsi="宋体" w:cs="宋体"/>
                <w:szCs w:val="21"/>
              </w:rPr>
              <w:br w:type="textWrapping"/>
            </w:r>
            <w:r>
              <w:rPr>
                <w:rFonts w:hint="eastAsia" w:ascii="宋体" w:hAnsi="宋体" w:cs="宋体"/>
                <w:szCs w:val="21"/>
              </w:rPr>
              <w:t>（4）不同投标人的投标文件异常一致或者报价呈规律性差异；</w:t>
            </w:r>
            <w:r>
              <w:rPr>
                <w:rFonts w:hint="eastAsia" w:ascii="宋体" w:hAnsi="宋体" w:cs="宋体"/>
                <w:szCs w:val="21"/>
              </w:rPr>
              <w:br w:type="textWrapping"/>
            </w:r>
            <w:r>
              <w:rPr>
                <w:rFonts w:hint="eastAsia" w:ascii="宋体" w:hAnsi="宋体" w:cs="宋体"/>
                <w:szCs w:val="21"/>
              </w:rPr>
              <w:t>（5）不同投标人的投标文件相互混装；</w:t>
            </w:r>
            <w:r>
              <w:rPr>
                <w:rFonts w:hint="eastAsia" w:ascii="宋体" w:hAnsi="宋体" w:cs="宋体"/>
                <w:szCs w:val="21"/>
              </w:rPr>
              <w:br w:type="textWrapping"/>
            </w:r>
            <w:r>
              <w:rPr>
                <w:rFonts w:hint="eastAsia" w:ascii="宋体" w:hAnsi="宋体" w:cs="宋体"/>
                <w:szCs w:val="21"/>
              </w:rPr>
              <w:t>（6）不同投标人的保证金从同一单位或者个人的账户转出。</w:t>
            </w:r>
          </w:p>
        </w:tc>
      </w:tr>
      <w:tr w14:paraId="10DF4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652B11D9">
            <w:pPr>
              <w:widowControl/>
              <w:numPr>
                <w:ilvl w:val="0"/>
                <w:numId w:val="46"/>
              </w:numPr>
              <w:contextualSpacing/>
              <w:jc w:val="center"/>
              <w:rPr>
                <w:rFonts w:ascii="宋体" w:hAnsi="宋体" w:cs="宋体"/>
                <w:szCs w:val="21"/>
              </w:rPr>
            </w:pPr>
          </w:p>
        </w:tc>
        <w:tc>
          <w:tcPr>
            <w:tcW w:w="1710" w:type="pct"/>
            <w:vAlign w:val="center"/>
          </w:tcPr>
          <w:p w14:paraId="0A165791">
            <w:pPr>
              <w:rPr>
                <w:rFonts w:ascii="宋体" w:hAnsi="宋体"/>
                <w:szCs w:val="21"/>
              </w:rPr>
            </w:pPr>
            <w:r>
              <w:rPr>
                <w:rFonts w:hint="eastAsia" w:ascii="宋体" w:hAnsi="宋体" w:cs="宋体"/>
                <w:kern w:val="0"/>
                <w:szCs w:val="21"/>
              </w:rPr>
              <w:t>无其他无效投标情形</w:t>
            </w:r>
            <w:r>
              <w:rPr>
                <w:rFonts w:hint="eastAsia" w:ascii="宋体" w:hAnsi="宋体"/>
                <w:szCs w:val="21"/>
              </w:rPr>
              <w:t>；</w:t>
            </w:r>
          </w:p>
        </w:tc>
        <w:tc>
          <w:tcPr>
            <w:tcW w:w="2889" w:type="pct"/>
            <w:tcBorders>
              <w:top w:val="single" w:color="auto" w:sz="4" w:space="0"/>
              <w:left w:val="single" w:color="auto" w:sz="4" w:space="0"/>
              <w:bottom w:val="single" w:color="auto" w:sz="4" w:space="0"/>
              <w:right w:val="single" w:color="auto" w:sz="4" w:space="0"/>
            </w:tcBorders>
            <w:vAlign w:val="center"/>
          </w:tcPr>
          <w:p w14:paraId="03EB60B9">
            <w:pPr>
              <w:adjustRightInd w:val="0"/>
              <w:snapToGrid w:val="0"/>
              <w:rPr>
                <w:rFonts w:ascii="宋体" w:hAnsi="宋体" w:cs="宋体"/>
                <w:szCs w:val="21"/>
              </w:rPr>
            </w:pPr>
            <w:r>
              <w:rPr>
                <w:rFonts w:hint="eastAsia" w:ascii="宋体" w:hAnsi="宋体" w:cs="宋体"/>
                <w:kern w:val="0"/>
                <w:szCs w:val="21"/>
              </w:rPr>
              <w:t>没有法律、法规和招标文件规定的其他无效投标情形</w:t>
            </w:r>
            <w:r>
              <w:rPr>
                <w:rFonts w:hint="eastAsia" w:ascii="宋体" w:hAnsi="宋体"/>
                <w:szCs w:val="21"/>
              </w:rPr>
              <w:t>；</w:t>
            </w:r>
          </w:p>
        </w:tc>
      </w:tr>
    </w:tbl>
    <w:p w14:paraId="6B421C75">
      <w:pPr>
        <w:tabs>
          <w:tab w:val="center" w:pos="4153"/>
          <w:tab w:val="right" w:pos="8306"/>
        </w:tabs>
        <w:snapToGrid w:val="0"/>
        <w:rPr>
          <w:rFonts w:ascii="宋体" w:hAnsi="宋体"/>
          <w:szCs w:val="21"/>
        </w:rPr>
      </w:pPr>
    </w:p>
    <w:p w14:paraId="4DDDFD24">
      <w:pPr>
        <w:tabs>
          <w:tab w:val="center" w:pos="4153"/>
          <w:tab w:val="right" w:pos="8306"/>
        </w:tabs>
        <w:snapToGrid w:val="0"/>
        <w:rPr>
          <w:rFonts w:ascii="宋体" w:hAnsi="宋体" w:cs="黑体"/>
          <w:szCs w:val="18"/>
        </w:rPr>
      </w:pPr>
      <w:r>
        <w:rPr>
          <w:rFonts w:hint="eastAsia" w:ascii="宋体" w:hAnsi="宋体"/>
          <w:szCs w:val="21"/>
        </w:rPr>
        <w:t>说明：</w:t>
      </w:r>
    </w:p>
    <w:p w14:paraId="6037DA63">
      <w:pPr>
        <w:adjustRightInd w:val="0"/>
        <w:ind w:left="249"/>
        <w:rPr>
          <w:rFonts w:ascii="宋体" w:hAnsi="宋体"/>
          <w:szCs w:val="21"/>
          <w:lang w:val="zh-CN"/>
        </w:rPr>
      </w:pPr>
      <w:r>
        <w:rPr>
          <w:rFonts w:hint="eastAsia" w:ascii="宋体" w:hAnsi="宋体"/>
        </w:rPr>
        <w:t>1、</w:t>
      </w:r>
      <w:r>
        <w:rPr>
          <w:rFonts w:hint="eastAsia" w:ascii="宋体" w:hAnsi="宋体"/>
          <w:szCs w:val="21"/>
          <w:lang w:val="zh-CN"/>
        </w:rPr>
        <w:t>投标文件中有任意一条不满足上表要求的将导致其投标无效，不进入下一项评审。</w:t>
      </w:r>
    </w:p>
    <w:p w14:paraId="5660E913">
      <w:pPr>
        <w:widowControl/>
        <w:spacing w:line="276" w:lineRule="auto"/>
        <w:ind w:firstLine="283" w:firstLineChars="135"/>
        <w:jc w:val="left"/>
        <w:rPr>
          <w:rFonts w:hAnsi="宋体"/>
          <w:b/>
          <w:szCs w:val="21"/>
          <w:lang w:val="zh-CN"/>
        </w:rPr>
      </w:pPr>
      <w:r>
        <w:rPr>
          <w:rFonts w:hint="eastAsia" w:ascii="宋体" w:hAnsi="宋体"/>
          <w:szCs w:val="21"/>
          <w:lang w:val="zh-CN"/>
        </w:rPr>
        <w:t>2、符合性审查合格投标人不足3家的，不进行下一步评审。</w:t>
      </w:r>
    </w:p>
    <w:p w14:paraId="65FB12CB">
      <w:pPr>
        <w:widowControl/>
        <w:spacing w:line="276" w:lineRule="auto"/>
        <w:jc w:val="left"/>
        <w:rPr>
          <w:rFonts w:hAnsi="宋体"/>
          <w:b/>
          <w:szCs w:val="21"/>
          <w:lang w:val="zh-CN"/>
        </w:rPr>
      </w:pPr>
    </w:p>
    <w:p w14:paraId="3A3EA164">
      <w:pPr>
        <w:numPr>
          <w:ilvl w:val="0"/>
          <w:numId w:val="45"/>
        </w:numPr>
        <w:spacing w:line="276" w:lineRule="auto"/>
        <w:ind w:left="1064" w:leftChars="154" w:hanging="741" w:hangingChars="353"/>
        <w:rPr>
          <w:rFonts w:ascii="宋体" w:hAnsi="宋体"/>
          <w:b/>
          <w:szCs w:val="21"/>
          <w:lang w:val="zh-CN"/>
        </w:rPr>
      </w:pPr>
      <w:r>
        <w:rPr>
          <w:rFonts w:hint="eastAsia" w:ascii="宋体" w:hAnsi="宋体"/>
          <w:b/>
          <w:szCs w:val="21"/>
          <w:lang w:val="zh-CN"/>
        </w:rPr>
        <w:t>澄清</w:t>
      </w:r>
    </w:p>
    <w:p w14:paraId="77F39CD0">
      <w:pPr>
        <w:numPr>
          <w:ilvl w:val="0"/>
          <w:numId w:val="47"/>
        </w:numPr>
        <w:tabs>
          <w:tab w:val="left" w:pos="616"/>
        </w:tabs>
        <w:spacing w:line="276" w:lineRule="auto"/>
        <w:ind w:left="10" w:leftChars="5" w:firstLine="207" w:firstLineChars="99"/>
        <w:rPr>
          <w:rFonts w:ascii="Arial" w:hAnsi="Arial" w:cs="Arial"/>
          <w:kern w:val="0"/>
          <w:szCs w:val="21"/>
          <w:lang w:val="zh-CN"/>
        </w:rPr>
      </w:pPr>
      <w:r>
        <w:rPr>
          <w:rFonts w:hint="eastAsia" w:ascii="Arial" w:hAnsi="Arial" w:cs="Arial"/>
          <w:kern w:val="0"/>
          <w:szCs w:val="21"/>
          <w:lang w:val="zh-CN"/>
        </w:rPr>
        <w:t>评审期间，对于投标文件中含义不明确、同类问题表述不一致或者有明显文字和计算错误的内容，评标委员会应当以书面形式要求投标人作出必要的澄清、说明或者补正。</w:t>
      </w:r>
    </w:p>
    <w:p w14:paraId="6CC96F4F">
      <w:pPr>
        <w:numPr>
          <w:ilvl w:val="0"/>
          <w:numId w:val="47"/>
        </w:numPr>
        <w:tabs>
          <w:tab w:val="left" w:pos="616"/>
        </w:tabs>
        <w:spacing w:line="276" w:lineRule="auto"/>
        <w:ind w:left="10" w:leftChars="5" w:firstLine="207" w:firstLineChars="99"/>
        <w:rPr>
          <w:rFonts w:ascii="宋体" w:hAnsi="宋体"/>
          <w:bCs/>
          <w:strike/>
          <w:szCs w:val="21"/>
          <w:lang w:val="zh-CN"/>
        </w:rPr>
      </w:pPr>
      <w:r>
        <w:rPr>
          <w:rFonts w:hint="eastAsia" w:ascii="宋体" w:hAnsi="宋体"/>
          <w:bCs/>
          <w:szCs w:val="21"/>
          <w:lang w:val="zh-CN"/>
        </w:rPr>
        <w:t>投标人应按照评标委员会要求的澄清内容在规定时间内做出澄清。</w:t>
      </w:r>
      <w:r>
        <w:rPr>
          <w:rFonts w:hint="eastAsia" w:ascii="宋体" w:hAnsi="宋体"/>
          <w:szCs w:val="21"/>
          <w:lang w:val="zh-CN"/>
        </w:rPr>
        <w:t>投标文件报价出现前后不一致的，按照本节第3</w:t>
      </w:r>
      <w:r>
        <w:rPr>
          <w:rFonts w:hint="eastAsia" w:ascii="宋体" w:hAnsi="宋体"/>
          <w:bCs/>
          <w:szCs w:val="21"/>
          <w:lang w:val="zh-CN"/>
        </w:rPr>
        <w:t>条规定进行修正，</w:t>
      </w:r>
      <w:r>
        <w:rPr>
          <w:rFonts w:hint="eastAsia" w:ascii="Arial" w:hAnsi="Arial" w:cs="Arial"/>
          <w:kern w:val="0"/>
          <w:szCs w:val="21"/>
          <w:lang w:val="zh-CN"/>
        </w:rPr>
        <w:t>投标人的澄清、说明或者补正不得超出投标文件的范围或者改变投标文件的实质性内容。</w:t>
      </w:r>
    </w:p>
    <w:p w14:paraId="68F74FA5">
      <w:pPr>
        <w:numPr>
          <w:ilvl w:val="0"/>
          <w:numId w:val="47"/>
        </w:numPr>
        <w:tabs>
          <w:tab w:val="left" w:pos="616"/>
        </w:tabs>
        <w:spacing w:line="276" w:lineRule="auto"/>
        <w:ind w:left="10" w:leftChars="5" w:firstLine="207" w:firstLineChars="99"/>
        <w:rPr>
          <w:rFonts w:ascii="宋体" w:hAnsi="宋体"/>
          <w:bCs/>
          <w:szCs w:val="21"/>
          <w:lang w:val="zh-CN"/>
        </w:rPr>
      </w:pPr>
      <w:r>
        <w:rPr>
          <w:rFonts w:hint="eastAsia" w:ascii="宋体" w:hAnsi="宋体"/>
          <w:bCs/>
          <w:szCs w:val="21"/>
          <w:lang w:val="zh-CN"/>
        </w:rPr>
        <w:t>投标文件报价出现前后不一致的，按照下列规定修正：</w:t>
      </w:r>
    </w:p>
    <w:p w14:paraId="6A5679B1">
      <w:pPr>
        <w:numPr>
          <w:ilvl w:val="0"/>
          <w:numId w:val="48"/>
        </w:numPr>
        <w:adjustRightInd w:val="0"/>
        <w:spacing w:line="276" w:lineRule="auto"/>
        <w:ind w:left="742" w:hanging="493"/>
        <w:rPr>
          <w:rFonts w:ascii="宋体" w:hAnsi="宋体"/>
          <w:color w:val="0D0D0D"/>
          <w:szCs w:val="21"/>
          <w:lang w:val="zh-CN"/>
        </w:rPr>
      </w:pPr>
      <w:r>
        <w:rPr>
          <w:rFonts w:hint="eastAsia" w:ascii="宋体" w:hAnsi="宋体"/>
          <w:color w:val="0D0D0D"/>
          <w:szCs w:val="21"/>
          <w:lang w:val="zh-CN"/>
        </w:rPr>
        <w:t>投标文件中报价一览表内容与投标文件中相应内容不一致的，以报价一览表为准。</w:t>
      </w:r>
    </w:p>
    <w:p w14:paraId="7A73EE33">
      <w:pPr>
        <w:numPr>
          <w:ilvl w:val="0"/>
          <w:numId w:val="48"/>
        </w:numPr>
        <w:adjustRightInd w:val="0"/>
        <w:spacing w:line="276" w:lineRule="auto"/>
        <w:ind w:left="742" w:hanging="493"/>
        <w:rPr>
          <w:rFonts w:ascii="宋体" w:hAnsi="宋体"/>
          <w:color w:val="0D0D0D"/>
          <w:szCs w:val="21"/>
          <w:lang w:val="zh-CN"/>
        </w:rPr>
      </w:pPr>
      <w:r>
        <w:rPr>
          <w:rFonts w:hint="eastAsia" w:ascii="宋体" w:hAnsi="宋体"/>
          <w:color w:val="0D0D0D"/>
          <w:szCs w:val="21"/>
          <w:lang w:val="zh-CN"/>
        </w:rPr>
        <w:t>大写金额和小写金额不一致的，以大写金额为准。</w:t>
      </w:r>
    </w:p>
    <w:p w14:paraId="59F27477">
      <w:pPr>
        <w:numPr>
          <w:ilvl w:val="0"/>
          <w:numId w:val="48"/>
        </w:numPr>
        <w:adjustRightInd w:val="0"/>
        <w:spacing w:line="276" w:lineRule="auto"/>
        <w:ind w:left="742" w:hanging="493"/>
        <w:rPr>
          <w:rFonts w:ascii="宋体" w:hAnsi="宋体"/>
          <w:color w:val="0D0D0D"/>
          <w:szCs w:val="21"/>
          <w:lang w:val="zh-CN"/>
        </w:rPr>
      </w:pPr>
      <w:r>
        <w:rPr>
          <w:rFonts w:hint="eastAsia" w:ascii="宋体" w:hAnsi="宋体"/>
          <w:color w:val="0D0D0D"/>
          <w:szCs w:val="21"/>
          <w:lang w:val="zh-CN"/>
        </w:rPr>
        <w:t>单价金额小数点或者百分比有明显错位的，以报价一览表的总价为准，并修改单价。</w:t>
      </w:r>
    </w:p>
    <w:p w14:paraId="3798E39B">
      <w:pPr>
        <w:numPr>
          <w:ilvl w:val="0"/>
          <w:numId w:val="48"/>
        </w:numPr>
        <w:adjustRightInd w:val="0"/>
        <w:spacing w:line="276" w:lineRule="auto"/>
        <w:ind w:left="742" w:hanging="493"/>
        <w:rPr>
          <w:rFonts w:ascii="宋体" w:hAnsi="宋体"/>
          <w:color w:val="0D0D0D"/>
          <w:szCs w:val="21"/>
          <w:lang w:val="zh-CN"/>
        </w:rPr>
      </w:pPr>
      <w:r>
        <w:rPr>
          <w:rFonts w:hint="eastAsia" w:ascii="宋体" w:hAnsi="宋体"/>
          <w:color w:val="0D0D0D"/>
          <w:szCs w:val="21"/>
          <w:lang w:val="zh-CN"/>
        </w:rPr>
        <w:t>总价金额与按单价汇总金额不一致的，以单价金额计算结果为准。</w:t>
      </w:r>
    </w:p>
    <w:p w14:paraId="3BE43B4B">
      <w:pPr>
        <w:numPr>
          <w:ilvl w:val="0"/>
          <w:numId w:val="48"/>
        </w:numPr>
        <w:adjustRightInd w:val="0"/>
        <w:spacing w:line="276" w:lineRule="auto"/>
        <w:ind w:left="742" w:hanging="493"/>
        <w:rPr>
          <w:rFonts w:ascii="宋体" w:hAnsi="宋体"/>
          <w:color w:val="0D0D0D"/>
          <w:szCs w:val="21"/>
          <w:lang w:val="zh-CN"/>
        </w:rPr>
      </w:pPr>
      <w:r>
        <w:rPr>
          <w:rFonts w:hint="eastAsia" w:ascii="宋体" w:hAnsi="宋体"/>
          <w:color w:val="0D0D0D"/>
          <w:szCs w:val="21"/>
          <w:lang w:val="zh-CN"/>
        </w:rPr>
        <w:t>同时出现两种以上不一致的，按照前款规定的顺序修正。</w:t>
      </w:r>
    </w:p>
    <w:p w14:paraId="6DC94334">
      <w:pPr>
        <w:numPr>
          <w:ilvl w:val="0"/>
          <w:numId w:val="48"/>
        </w:numPr>
        <w:adjustRightInd w:val="0"/>
        <w:spacing w:line="276" w:lineRule="auto"/>
        <w:ind w:left="742" w:hanging="493"/>
        <w:rPr>
          <w:rFonts w:ascii="宋体" w:hAnsi="宋体"/>
          <w:color w:val="0D0D0D"/>
          <w:szCs w:val="21"/>
          <w:lang w:val="zh-CN"/>
        </w:rPr>
      </w:pPr>
      <w:r>
        <w:rPr>
          <w:rFonts w:hint="eastAsia" w:ascii="宋体" w:hAnsi="宋体"/>
          <w:color w:val="0D0D0D"/>
          <w:szCs w:val="21"/>
          <w:lang w:val="zh-CN"/>
        </w:rPr>
        <w:t>修正后的报价按照本节第4条规定经投标人确认后产生约束力，投标人不确认的，按照</w:t>
      </w:r>
      <w:r>
        <w:rPr>
          <w:rFonts w:hint="eastAsia" w:ascii="宋体" w:hAnsi="宋体"/>
          <w:b/>
          <w:color w:val="0D0D0D"/>
          <w:szCs w:val="21"/>
          <w:lang w:val="zh-CN"/>
        </w:rPr>
        <w:t>无效投标处理</w:t>
      </w:r>
      <w:r>
        <w:rPr>
          <w:rFonts w:hint="eastAsia" w:ascii="宋体" w:hAnsi="宋体"/>
          <w:color w:val="0D0D0D"/>
          <w:szCs w:val="21"/>
          <w:lang w:val="zh-CN"/>
        </w:rPr>
        <w:t>。</w:t>
      </w:r>
    </w:p>
    <w:p w14:paraId="18773E58">
      <w:pPr>
        <w:numPr>
          <w:ilvl w:val="0"/>
          <w:numId w:val="47"/>
        </w:numPr>
        <w:tabs>
          <w:tab w:val="left" w:pos="616"/>
        </w:tabs>
        <w:spacing w:line="276" w:lineRule="auto"/>
        <w:ind w:left="10" w:leftChars="5" w:firstLine="207" w:firstLineChars="99"/>
        <w:rPr>
          <w:rFonts w:ascii="宋体" w:hAnsi="宋体"/>
          <w:szCs w:val="21"/>
          <w:lang w:val="zh-CN"/>
        </w:rPr>
      </w:pPr>
      <w:r>
        <w:rPr>
          <w:rFonts w:hint="eastAsia" w:ascii="宋体" w:hAnsi="宋体"/>
          <w:szCs w:val="21"/>
          <w:lang w:val="zh-CN"/>
        </w:rPr>
        <w:t>投标人的</w:t>
      </w:r>
      <w:r>
        <w:rPr>
          <w:rFonts w:hint="eastAsia" w:ascii="Arial" w:hAnsi="Arial" w:cs="Arial"/>
          <w:kern w:val="0"/>
          <w:szCs w:val="21"/>
          <w:lang w:val="zh-CN"/>
        </w:rPr>
        <w:t>澄清、说明或者补正</w:t>
      </w:r>
      <w:r>
        <w:rPr>
          <w:rFonts w:hint="eastAsia" w:ascii="宋体" w:hAnsi="宋体"/>
          <w:szCs w:val="21"/>
          <w:lang w:val="zh-CN"/>
        </w:rPr>
        <w:t>是其投标文件的有效组成部分。</w:t>
      </w:r>
      <w:r>
        <w:rPr>
          <w:rFonts w:hint="eastAsia" w:ascii="Arial" w:hAnsi="Arial" w:cs="Arial"/>
          <w:kern w:val="0"/>
          <w:szCs w:val="21"/>
          <w:lang w:val="zh-CN"/>
        </w:rPr>
        <w:t>投标人的澄清、说明或者补正应当采用书面形式，并加盖公章，或者由法定代表人或其授权的代表</w:t>
      </w:r>
      <w:r>
        <w:rPr>
          <w:rFonts w:hint="eastAsia"/>
          <w:bCs/>
          <w:szCs w:val="21"/>
        </w:rPr>
        <w:t>签名</w:t>
      </w:r>
      <w:r>
        <w:rPr>
          <w:rFonts w:hint="eastAsia" w:ascii="Arial" w:hAnsi="Arial" w:cs="Arial"/>
          <w:kern w:val="0"/>
          <w:szCs w:val="21"/>
          <w:lang w:val="zh-CN"/>
        </w:rPr>
        <w:t>。</w:t>
      </w:r>
    </w:p>
    <w:p w14:paraId="352782BA">
      <w:pPr>
        <w:numPr>
          <w:ilvl w:val="0"/>
          <w:numId w:val="45"/>
        </w:numPr>
        <w:spacing w:line="276" w:lineRule="auto"/>
        <w:ind w:left="1064" w:leftChars="154" w:hanging="741" w:hangingChars="353"/>
        <w:rPr>
          <w:rFonts w:ascii="宋体" w:hAnsi="宋体"/>
          <w:b/>
          <w:szCs w:val="21"/>
          <w:lang w:val="zh-CN"/>
        </w:rPr>
      </w:pPr>
      <w:r>
        <w:rPr>
          <w:rFonts w:hint="eastAsia" w:ascii="宋体" w:hAnsi="宋体"/>
          <w:b/>
          <w:szCs w:val="21"/>
          <w:lang w:val="zh-CN"/>
        </w:rPr>
        <w:t>综合比较与评价</w:t>
      </w:r>
    </w:p>
    <w:p w14:paraId="31588CEC">
      <w:pPr>
        <w:numPr>
          <w:ilvl w:val="0"/>
          <w:numId w:val="49"/>
        </w:numPr>
        <w:tabs>
          <w:tab w:val="left" w:pos="616"/>
        </w:tabs>
        <w:spacing w:line="276" w:lineRule="auto"/>
        <w:ind w:left="10" w:leftChars="5" w:firstLine="207" w:firstLineChars="99"/>
        <w:rPr>
          <w:rFonts w:ascii="宋体" w:hAnsi="宋体"/>
          <w:bCs/>
          <w:szCs w:val="21"/>
          <w:lang w:val="zh-CN"/>
        </w:rPr>
      </w:pPr>
      <w:r>
        <w:rPr>
          <w:rFonts w:hint="eastAsia" w:ascii="宋体" w:hAnsi="宋体"/>
          <w:b/>
          <w:bCs/>
          <w:szCs w:val="21"/>
          <w:lang w:val="zh-CN"/>
        </w:rPr>
        <w:t>技术、服务和商务评议</w:t>
      </w:r>
    </w:p>
    <w:p w14:paraId="099C167A">
      <w:pPr>
        <w:spacing w:line="276" w:lineRule="auto"/>
        <w:ind w:firstLine="420" w:firstLineChars="200"/>
        <w:rPr>
          <w:rFonts w:ascii="宋体" w:hAnsi="宋体"/>
          <w:bCs/>
          <w:szCs w:val="21"/>
          <w:lang w:val="zh-CN"/>
        </w:rPr>
      </w:pPr>
      <w:r>
        <w:rPr>
          <w:rFonts w:hint="eastAsia" w:ascii="宋体" w:hAnsi="宋体"/>
          <w:bCs/>
          <w:szCs w:val="21"/>
        </w:rPr>
        <w:t>评标委员会应当按照本章中规定的评审因素及评分标准</w:t>
      </w:r>
      <w:r>
        <w:rPr>
          <w:rFonts w:hint="eastAsia" w:ascii="宋体" w:hAnsi="宋体"/>
          <w:bCs/>
          <w:szCs w:val="21"/>
          <w:lang w:val="zh-CN"/>
        </w:rPr>
        <w:t>，对符合性审查合格的投标文件进行技术、服务和商务评估，综合比较与评价。</w:t>
      </w:r>
    </w:p>
    <w:p w14:paraId="7B43E908">
      <w:pPr>
        <w:numPr>
          <w:ilvl w:val="0"/>
          <w:numId w:val="49"/>
        </w:numPr>
        <w:tabs>
          <w:tab w:val="left" w:pos="616"/>
        </w:tabs>
        <w:spacing w:line="276" w:lineRule="auto"/>
        <w:ind w:left="10" w:leftChars="5" w:firstLine="207" w:firstLineChars="99"/>
        <w:rPr>
          <w:rFonts w:ascii="宋体" w:hAnsi="宋体"/>
          <w:b/>
          <w:bCs/>
          <w:szCs w:val="21"/>
          <w:highlight w:val="none"/>
          <w:lang w:val="zh-CN"/>
        </w:rPr>
      </w:pPr>
      <w:r>
        <w:rPr>
          <w:rFonts w:hint="eastAsia" w:ascii="宋体" w:hAnsi="宋体"/>
          <w:b/>
          <w:bCs/>
          <w:szCs w:val="21"/>
          <w:highlight w:val="none"/>
          <w:lang w:val="zh-CN"/>
        </w:rPr>
        <w:t>价格评议</w:t>
      </w:r>
    </w:p>
    <w:p w14:paraId="3FA1B648">
      <w:pPr>
        <w:spacing w:line="276" w:lineRule="auto"/>
        <w:ind w:firstLine="420" w:firstLineChars="200"/>
        <w:rPr>
          <w:rFonts w:ascii="宋体" w:hAnsi="宋体"/>
          <w:bCs/>
          <w:szCs w:val="21"/>
          <w:highlight w:val="none"/>
        </w:rPr>
      </w:pPr>
      <w:r>
        <w:rPr>
          <w:rFonts w:hint="eastAsia" w:ascii="宋体" w:hAnsi="宋体"/>
          <w:bCs/>
          <w:szCs w:val="21"/>
          <w:highlight w:val="none"/>
        </w:rPr>
        <w:t>评标委员会对符合性审查合格的投标文件进行价格评议，报价分采用低价优先法计算，即满足招标文件要求且投标价格（</w:t>
      </w:r>
      <w:r>
        <w:rPr>
          <w:rFonts w:hint="eastAsia" w:ascii="宋体" w:hAnsi="宋体"/>
          <w:b/>
          <w:bCs w:val="0"/>
          <w:szCs w:val="21"/>
          <w:highlight w:val="none"/>
        </w:rPr>
        <w:t>落实政府采购政策</w:t>
      </w:r>
      <w:r>
        <w:rPr>
          <w:rFonts w:hint="eastAsia" w:ascii="宋体" w:hAnsi="宋体"/>
          <w:bCs/>
          <w:szCs w:val="21"/>
          <w:highlight w:val="none"/>
        </w:rPr>
        <w:t>进行价格调整的，以调整后的价格计算）最低的投标报价为评标基准价，其报价分为满分。其他投标人的报价分值计算详见本章“评审因素及评分标准”中的具体计算方式。</w:t>
      </w:r>
    </w:p>
    <w:p w14:paraId="64154E57">
      <w:pPr>
        <w:numPr>
          <w:ilvl w:val="0"/>
          <w:numId w:val="50"/>
        </w:numPr>
        <w:adjustRightInd w:val="0"/>
        <w:spacing w:line="276" w:lineRule="auto"/>
        <w:ind w:left="742" w:hanging="493"/>
        <w:rPr>
          <w:rFonts w:hint="eastAsia" w:ascii="宋体" w:hAnsi="宋体"/>
          <w:bCs/>
          <w:szCs w:val="21"/>
          <w:highlight w:val="none"/>
          <w:lang w:val="zh-CN"/>
        </w:rPr>
      </w:pPr>
      <w:r>
        <w:rPr>
          <w:rFonts w:hint="eastAsia" w:ascii="宋体" w:hAnsi="宋体"/>
          <w:b/>
          <w:szCs w:val="21"/>
          <w:highlight w:val="none"/>
          <w:lang w:val="zh-CN"/>
        </w:rPr>
        <w:t>报价合理性：</w:t>
      </w:r>
      <w:r>
        <w:rPr>
          <w:rFonts w:hint="eastAsia" w:ascii="宋体" w:hAnsi="宋体" w:cs="Arial"/>
          <w:kern w:val="0"/>
          <w:szCs w:val="21"/>
          <w:highlight w:val="none"/>
          <w:lang w:val="zh-CN"/>
        </w:rPr>
        <w:t>评标委员会认为投标人的报价明显低于其他通过符合性审查投标人的报价，有可能影响产品（服务）质量或者不能诚信履约的，应当要求其在评标现场合理的时间内提供书面说明，必要时提交相关证明材料；投标人不能证明其报价合理性的，评标委员应当将其作为</w:t>
      </w:r>
      <w:r>
        <w:rPr>
          <w:rFonts w:hint="eastAsia" w:ascii="宋体" w:hAnsi="宋体" w:cs="Arial"/>
          <w:b/>
          <w:kern w:val="0"/>
          <w:szCs w:val="21"/>
          <w:highlight w:val="none"/>
          <w:lang w:val="zh-CN"/>
        </w:rPr>
        <w:t>无效投标处理</w:t>
      </w:r>
      <w:r>
        <w:rPr>
          <w:rFonts w:hint="eastAsia" w:ascii="宋体" w:hAnsi="宋体" w:cs="Arial"/>
          <w:kern w:val="0"/>
          <w:szCs w:val="21"/>
          <w:highlight w:val="none"/>
          <w:lang w:val="zh-CN"/>
        </w:rPr>
        <w:t>。</w:t>
      </w:r>
    </w:p>
    <w:p w14:paraId="1B2E844C">
      <w:pPr>
        <w:keepNext w:val="0"/>
        <w:keepLines w:val="0"/>
        <w:pageBreakBefore w:val="0"/>
        <w:widowControl w:val="0"/>
        <w:numPr>
          <w:ilvl w:val="0"/>
          <w:numId w:val="50"/>
        </w:numPr>
        <w:kinsoku/>
        <w:wordWrap/>
        <w:overflowPunct/>
        <w:topLinePunct w:val="0"/>
        <w:autoSpaceDE/>
        <w:autoSpaceDN/>
        <w:bidi w:val="0"/>
        <w:adjustRightInd w:val="0"/>
        <w:snapToGrid/>
        <w:spacing w:before="48" w:beforeLines="15" w:after="48" w:afterLines="15" w:line="20" w:lineRule="atLeast"/>
        <w:ind w:left="742" w:hanging="493"/>
        <w:textAlignment w:val="auto"/>
        <w:rPr>
          <w:rFonts w:hint="eastAsia" w:ascii="宋体" w:hAnsi="宋体"/>
          <w:bCs/>
          <w:sz w:val="21"/>
          <w:szCs w:val="21"/>
          <w:highlight w:val="none"/>
        </w:rPr>
      </w:pPr>
      <w:r>
        <w:rPr>
          <w:rFonts w:hint="eastAsia" w:ascii="宋体" w:hAnsi="宋体"/>
          <w:bCs/>
          <w:sz w:val="21"/>
          <w:szCs w:val="21"/>
          <w:highlight w:val="none"/>
        </w:rPr>
        <w:t>异常低价审查</w:t>
      </w:r>
    </w:p>
    <w:p w14:paraId="1D3FB4C3">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sz w:val="21"/>
          <w:szCs w:val="21"/>
          <w:highlight w:val="none"/>
        </w:rPr>
      </w:pPr>
      <w:r>
        <w:rPr>
          <w:rFonts w:hint="eastAsia" w:ascii="宋体" w:hAnsi="宋体"/>
          <w:bCs/>
          <w:sz w:val="21"/>
          <w:szCs w:val="21"/>
          <w:highlight w:val="none"/>
        </w:rPr>
        <w:t>审查情形:按照&lt;&lt;关于推动解决政府采购异常低价问题的通知&gt;&gt;(财库[2026]2号)规定，自2026年2月1日起。政府采购评审中出现下列情形之一的，评审委员会应当启动异常低价投标(响应)审查程序:</w:t>
      </w:r>
    </w:p>
    <w:p w14:paraId="2D4E8BD6">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sz w:val="21"/>
          <w:szCs w:val="21"/>
          <w:highlight w:val="none"/>
        </w:rPr>
      </w:pPr>
      <w:r>
        <w:rPr>
          <w:rFonts w:hint="eastAsia" w:ascii="宋体" w:hAnsi="宋体"/>
          <w:bCs/>
          <w:sz w:val="21"/>
          <w:szCs w:val="21"/>
          <w:highlight w:val="none"/>
        </w:rPr>
        <w:t>（1）投标（响应）报价低于全部通过符合性审查投标人投标（响应）报价平均值50%的，即投标（响应）报价&lt;全部通过符合性审查投标人投标（响应）报价平均值×50%;</w:t>
      </w:r>
    </w:p>
    <w:p w14:paraId="71D3D345">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sz w:val="21"/>
          <w:szCs w:val="21"/>
          <w:highlight w:val="none"/>
        </w:rPr>
      </w:pPr>
      <w:r>
        <w:rPr>
          <w:rFonts w:hint="eastAsia" w:ascii="宋体" w:hAnsi="宋体"/>
          <w:bCs/>
          <w:sz w:val="21"/>
          <w:szCs w:val="21"/>
          <w:highlight w:val="none"/>
        </w:rPr>
        <w:t>（2）投标（响应）报价低于通过符合性审查的次低报价投标人投标（响应）报价50%的，即投标（响应）报价&lt;通过符合性审查的次低报价投标人投标（响应）报价×50%;</w:t>
      </w:r>
    </w:p>
    <w:p w14:paraId="69543A88">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sz w:val="21"/>
          <w:szCs w:val="21"/>
          <w:highlight w:val="none"/>
        </w:rPr>
      </w:pPr>
      <w:r>
        <w:rPr>
          <w:rFonts w:hint="eastAsia" w:ascii="宋体" w:hAnsi="宋体"/>
          <w:bCs/>
          <w:sz w:val="21"/>
          <w:szCs w:val="21"/>
          <w:highlight w:val="none"/>
        </w:rPr>
        <w:t>（3）投标（响应）报价低于采购项目最高限价</w:t>
      </w:r>
      <w:r>
        <w:rPr>
          <w:rFonts w:hint="eastAsia" w:ascii="宋体" w:hAnsi="宋体"/>
          <w:bCs/>
          <w:sz w:val="21"/>
          <w:szCs w:val="21"/>
          <w:highlight w:val="none"/>
          <w:lang w:val="en-US" w:eastAsia="zh-CN"/>
        </w:rPr>
        <w:t>45</w:t>
      </w:r>
      <w:r>
        <w:rPr>
          <w:rFonts w:hint="eastAsia" w:ascii="宋体" w:hAnsi="宋体"/>
          <w:bCs/>
          <w:sz w:val="21"/>
          <w:szCs w:val="21"/>
          <w:highlight w:val="none"/>
        </w:rPr>
        <w:t>%的，即投标（响应）报价&lt;采购项目最高限价×</w:t>
      </w:r>
      <w:r>
        <w:rPr>
          <w:rFonts w:hint="eastAsia" w:ascii="宋体" w:hAnsi="宋体"/>
          <w:bCs/>
          <w:sz w:val="21"/>
          <w:szCs w:val="21"/>
          <w:highlight w:val="none"/>
          <w:lang w:val="en-US" w:eastAsia="zh-CN"/>
        </w:rPr>
        <w:t>45</w:t>
      </w:r>
      <w:r>
        <w:rPr>
          <w:rFonts w:hint="eastAsia" w:ascii="宋体" w:hAnsi="宋体"/>
          <w:bCs/>
          <w:sz w:val="21"/>
          <w:szCs w:val="21"/>
          <w:highlight w:val="none"/>
        </w:rPr>
        <w:t>%;</w:t>
      </w:r>
    </w:p>
    <w:p w14:paraId="6A337EA6">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sz w:val="21"/>
          <w:szCs w:val="21"/>
          <w:highlight w:val="none"/>
        </w:rPr>
      </w:pPr>
      <w:r>
        <w:rPr>
          <w:rFonts w:hint="eastAsia" w:ascii="宋体" w:hAnsi="宋体"/>
          <w:bCs/>
          <w:sz w:val="21"/>
          <w:szCs w:val="21"/>
          <w:highlight w:val="none"/>
        </w:rPr>
        <w:t>（4）评审委员会基于专业判断，认为投标人报价过低，有可能影响产品质量或者不能诚信履约的其他情形。</w:t>
      </w:r>
    </w:p>
    <w:p w14:paraId="69B48961">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sz w:val="21"/>
          <w:szCs w:val="21"/>
          <w:highlight w:val="none"/>
        </w:rPr>
      </w:pPr>
      <w:r>
        <w:rPr>
          <w:rFonts w:hint="eastAsia" w:ascii="宋体" w:hAnsi="宋体"/>
          <w:bCs/>
          <w:sz w:val="21"/>
          <w:szCs w:val="21"/>
          <w:highlight w:val="none"/>
        </w:rPr>
        <w:t>资料要求: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不少于30分钟。其中，属于第3项情形，投标人已随投标(响应)文件一并提交相关书面说明及必要的证明材料的，在评审现场可不再重复提交。</w:t>
      </w:r>
    </w:p>
    <w:p w14:paraId="27141A35">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highlight w:val="none"/>
        </w:rPr>
      </w:pPr>
      <w:r>
        <w:rPr>
          <w:rFonts w:hint="eastAsia" w:ascii="宋体" w:hAnsi="宋体"/>
          <w:bCs/>
          <w:sz w:val="21"/>
          <w:szCs w:val="21"/>
          <w:highlight w:val="none"/>
        </w:rPr>
        <w:t>审查要求: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w:t>
      </w:r>
      <w:r>
        <w:rPr>
          <w:rFonts w:hint="eastAsia" w:ascii="宋体" w:hAnsi="宋体"/>
          <w:b/>
          <w:bCs w:val="0"/>
          <w:sz w:val="21"/>
          <w:szCs w:val="21"/>
          <w:highlight w:val="none"/>
        </w:rPr>
        <w:t>无效投标(响应)处理</w:t>
      </w:r>
      <w:r>
        <w:rPr>
          <w:rFonts w:hint="eastAsia" w:ascii="宋体" w:hAnsi="宋体"/>
          <w:bCs/>
          <w:sz w:val="21"/>
          <w:szCs w:val="21"/>
          <w:highlight w:val="none"/>
        </w:rPr>
        <w:t>。</w:t>
      </w:r>
    </w:p>
    <w:p w14:paraId="01E17A47">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highlight w:val="none"/>
        </w:rPr>
      </w:pPr>
      <w:r>
        <w:rPr>
          <w:rFonts w:hint="eastAsia"/>
          <w:highlight w:val="none"/>
        </w:rPr>
        <w:t>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27304A2">
      <w:pPr>
        <w:pStyle w:val="5"/>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ascii="宋体" w:hAnsi="宋体"/>
          <w:bCs/>
          <w:szCs w:val="21"/>
          <w:highlight w:val="none"/>
          <w:lang w:val="zh-CN"/>
        </w:rPr>
      </w:pPr>
      <w:r>
        <w:rPr>
          <w:rFonts w:hint="eastAsia"/>
          <w:highlight w:val="none"/>
        </w:rPr>
        <w:t>记录及归档:异常低价投标审查的启动原因、审查意见和审查结果应当在评审报告中记录，并随供应商提供的相关书面说明及证明材料，以及评审委员会有关互联网浏览、查询历史一并归档。</w:t>
      </w:r>
    </w:p>
    <w:p w14:paraId="340DF165">
      <w:pPr>
        <w:keepNext w:val="0"/>
        <w:keepLines w:val="0"/>
        <w:pageBreakBefore w:val="0"/>
        <w:widowControl w:val="0"/>
        <w:numPr>
          <w:ilvl w:val="0"/>
          <w:numId w:val="50"/>
        </w:numPr>
        <w:kinsoku/>
        <w:wordWrap/>
        <w:overflowPunct/>
        <w:topLinePunct w:val="0"/>
        <w:autoSpaceDE/>
        <w:autoSpaceDN/>
        <w:bidi w:val="0"/>
        <w:adjustRightInd w:val="0"/>
        <w:snapToGrid/>
        <w:spacing w:before="48" w:beforeLines="15" w:after="48" w:afterLines="15" w:line="20" w:lineRule="atLeast"/>
        <w:ind w:left="742" w:hanging="493"/>
        <w:textAlignment w:val="auto"/>
        <w:rPr>
          <w:rFonts w:ascii="宋体" w:hAnsi="宋体"/>
          <w:b/>
          <w:szCs w:val="21"/>
          <w:highlight w:val="none"/>
          <w:lang w:val="zh-CN"/>
        </w:rPr>
      </w:pPr>
      <w:r>
        <w:rPr>
          <w:rFonts w:hint="eastAsia" w:ascii="宋体" w:hAnsi="宋体"/>
          <w:b/>
          <w:szCs w:val="21"/>
          <w:highlight w:val="none"/>
          <w:lang w:val="zh-CN"/>
        </w:rPr>
        <w:t>小型和微型企业、监狱企业、残疾人福利性单位价格扣除：</w:t>
      </w:r>
    </w:p>
    <w:p w14:paraId="059CB484">
      <w:pPr>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szCs w:val="21"/>
          <w:highlight w:val="none"/>
          <w:lang w:val="zh-CN"/>
        </w:rPr>
      </w:pPr>
      <w:r>
        <w:rPr>
          <w:rFonts w:hint="eastAsia" w:ascii="宋体" w:hAnsi="宋体"/>
          <w:bCs/>
          <w:szCs w:val="21"/>
          <w:highlight w:val="none"/>
          <w:lang w:val="zh-CN"/>
        </w:rPr>
        <w:t>1)非专门面向中小企业的货物类采购项目，按采购文件中采购清单确定的货物，对小型和微型企业制造的货物价格给10%的扣除，用扣除后的价格参与评审。投标人提供的货物既有中小企业制造货物，也有大型企业制造货物的，不享受本办法规定的中小企业扶持政策。</w:t>
      </w:r>
    </w:p>
    <w:p w14:paraId="2FD00B49">
      <w:pPr>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szCs w:val="21"/>
          <w:highlight w:val="none"/>
          <w:lang w:val="zh-CN"/>
        </w:rPr>
      </w:pPr>
      <w:r>
        <w:rPr>
          <w:rFonts w:hint="eastAsia" w:ascii="宋体" w:hAnsi="宋体"/>
          <w:bCs/>
          <w:szCs w:val="21"/>
          <w:highlight w:val="none"/>
          <w:lang w:val="zh-CN"/>
        </w:rPr>
        <w:t>2)非专门面向中小企业的服务类采购项目，投标人是小型和微型企业的价格给予10%的扣除，用扣除后的价格参与评审。</w:t>
      </w:r>
    </w:p>
    <w:p w14:paraId="0702820F">
      <w:pPr>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szCs w:val="21"/>
          <w:highlight w:val="none"/>
          <w:lang w:val="zh-CN"/>
        </w:rPr>
      </w:pPr>
      <w:r>
        <w:rPr>
          <w:rFonts w:hint="eastAsia" w:ascii="宋体" w:hAnsi="宋体"/>
          <w:bCs/>
          <w:szCs w:val="21"/>
          <w:highlight w:val="none"/>
          <w:lang w:val="zh-CN"/>
        </w:rPr>
        <w:t>3)非专门面向中小企业的工程类采购项目，投标人是小型和微型企业的价格给予3%的扣除，用扣除后的价格参与评审。适用招标投标法的政府采购工程建设项目，采用综合评估法但未采用低价优先法计算价格分的，评标时应当在采用原报价进行评分的基础上增加其价格得分的3%作为其价格分。</w:t>
      </w:r>
    </w:p>
    <w:p w14:paraId="1EA90046">
      <w:pPr>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szCs w:val="21"/>
          <w:highlight w:val="none"/>
          <w:lang w:val="zh-CN"/>
        </w:rPr>
      </w:pPr>
      <w:r>
        <w:rPr>
          <w:rFonts w:hint="eastAsia" w:ascii="宋体" w:hAnsi="宋体"/>
          <w:bCs/>
          <w:szCs w:val="21"/>
          <w:highlight w:val="none"/>
          <w:lang w:val="zh-CN"/>
        </w:rPr>
        <w:t>4)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6%的扣除，用扣除后的价格参加评审。组成联合体或者接受分包的小微企业与联合体内其他企业、分包企业之间存在直接控股、管理关系的，不享受价格扣除优惠政策。</w:t>
      </w:r>
    </w:p>
    <w:p w14:paraId="53A88E26">
      <w:pPr>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szCs w:val="21"/>
          <w:highlight w:val="none"/>
          <w:lang w:val="zh-CN"/>
        </w:rPr>
      </w:pPr>
      <w:r>
        <w:rPr>
          <w:rFonts w:hint="eastAsia" w:ascii="宋体" w:hAnsi="宋体"/>
          <w:bCs/>
          <w:szCs w:val="21"/>
          <w:highlight w:val="none"/>
          <w:lang w:val="zh-CN"/>
        </w:rPr>
        <w:t>5)监狱企业、残疾人福利性单位视同小型、微型企业，享受预留份额、评审中价格扣除等政府采购促进中小企业发展的政府采购政策，残疾人福利性单位属于小型、微型企业的，不重复享受政策。</w:t>
      </w:r>
    </w:p>
    <w:p w14:paraId="131CB037">
      <w:pPr>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szCs w:val="21"/>
          <w:highlight w:val="none"/>
          <w:lang w:val="zh-CN"/>
        </w:rPr>
      </w:pPr>
      <w:r>
        <w:rPr>
          <w:rFonts w:hint="eastAsia" w:ascii="宋体" w:hAnsi="宋体"/>
          <w:bCs/>
          <w:szCs w:val="21"/>
          <w:highlight w:val="none"/>
          <w:lang w:val="zh-CN"/>
        </w:rPr>
        <w:t>6)小型和微型企业应出具《中小企业声明函》；残疾人福利性单位提供《残疾人福利性单位声明函》；监狱企业应提供由省级监狱局、戒毒局（含新疆生产兵团）出具的监狱企业的证明文件。</w:t>
      </w:r>
    </w:p>
    <w:p w14:paraId="2B32F3DE">
      <w:pPr>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szCs w:val="21"/>
          <w:highlight w:val="none"/>
          <w:lang w:val="zh-CN"/>
        </w:rPr>
      </w:pPr>
      <w:r>
        <w:rPr>
          <w:rFonts w:hint="eastAsia" w:ascii="宋体" w:hAnsi="宋体"/>
          <w:bCs/>
          <w:szCs w:val="21"/>
          <w:highlight w:val="none"/>
          <w:lang w:val="zh-CN"/>
        </w:rPr>
        <w:t>7)货物由中小企业制造，即货物由中小企业生产且使用该中小企业商号或者注册商标，享受中小企业扶持政策。注：货物采购项目中，投标人提供的货物既有中小企业制造货物，也有大型企业制造货物的，不享受中小企业扶持政策。</w:t>
      </w:r>
    </w:p>
    <w:p w14:paraId="305EE52C">
      <w:pPr>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szCs w:val="21"/>
          <w:highlight w:val="none"/>
          <w:lang w:val="zh-CN"/>
        </w:rPr>
      </w:pPr>
      <w:r>
        <w:rPr>
          <w:rFonts w:hint="eastAsia" w:ascii="宋体" w:hAnsi="宋体"/>
          <w:bCs/>
          <w:szCs w:val="21"/>
          <w:highlight w:val="none"/>
          <w:lang w:val="zh-CN"/>
        </w:rPr>
        <w:t>8)服务由中小企业承接，即提供服务的人员为中小企业按照《中华人民共和国劳动合同法》订立劳动合同的从业人员，享受中小企业扶持政策。</w:t>
      </w:r>
    </w:p>
    <w:p w14:paraId="009D3782">
      <w:pPr>
        <w:keepNext w:val="0"/>
        <w:keepLines w:val="0"/>
        <w:pageBreakBefore w:val="0"/>
        <w:widowControl w:val="0"/>
        <w:kinsoku/>
        <w:wordWrap/>
        <w:overflowPunct/>
        <w:topLinePunct w:val="0"/>
        <w:autoSpaceDE/>
        <w:autoSpaceDN/>
        <w:bidi w:val="0"/>
        <w:snapToGrid/>
        <w:spacing w:before="48" w:beforeLines="15" w:after="48" w:afterLines="15" w:line="20" w:lineRule="atLeast"/>
        <w:ind w:left="636" w:leftChars="303" w:firstLine="0" w:firstLineChars="0"/>
        <w:textAlignment w:val="auto"/>
        <w:rPr>
          <w:rFonts w:hint="eastAsia" w:ascii="宋体" w:hAnsi="宋体"/>
          <w:bCs/>
          <w:szCs w:val="21"/>
          <w:highlight w:val="none"/>
          <w:lang w:val="zh-CN"/>
        </w:rPr>
      </w:pPr>
      <w:r>
        <w:rPr>
          <w:rFonts w:hint="eastAsia" w:ascii="宋体" w:hAnsi="宋体"/>
          <w:bCs/>
          <w:szCs w:val="21"/>
          <w:highlight w:val="none"/>
          <w:lang w:val="zh-CN"/>
        </w:rPr>
        <w:t>9)专门面向中小企业采购的项目或者采购标包，不再执行价格评审优惠的扶持政策。</w:t>
      </w:r>
    </w:p>
    <w:p w14:paraId="71836B51">
      <w:pPr>
        <w:keepNext w:val="0"/>
        <w:keepLines w:val="0"/>
        <w:pageBreakBefore w:val="0"/>
        <w:widowControl w:val="0"/>
        <w:numPr>
          <w:ilvl w:val="0"/>
          <w:numId w:val="0"/>
        </w:numPr>
        <w:kinsoku/>
        <w:wordWrap/>
        <w:overflowPunct/>
        <w:topLinePunct w:val="0"/>
        <w:autoSpaceDE/>
        <w:autoSpaceDN/>
        <w:bidi w:val="0"/>
        <w:adjustRightInd w:val="0"/>
        <w:snapToGrid/>
        <w:spacing w:before="48" w:beforeLines="15" w:after="48" w:afterLines="15" w:line="20" w:lineRule="atLeast"/>
        <w:ind w:left="636" w:leftChars="303" w:firstLine="0" w:firstLineChars="0"/>
        <w:textAlignment w:val="auto"/>
        <w:rPr>
          <w:rFonts w:ascii="宋体" w:hAnsi="宋体"/>
          <w:b/>
          <w:szCs w:val="21"/>
          <w:highlight w:val="none"/>
          <w:lang w:val="zh-CN"/>
        </w:rPr>
      </w:pPr>
      <w:r>
        <w:rPr>
          <w:rFonts w:hint="eastAsia" w:ascii="宋体" w:hAnsi="宋体"/>
          <w:bCs/>
          <w:szCs w:val="21"/>
          <w:highlight w:val="none"/>
          <w:lang w:val="zh-CN"/>
        </w:rPr>
        <w:t>10)中标人享受本办法规定的中小企业扶持政策的，采购人、采购代理机构应当随中标、成交结果公开中标人的《中小企业声明函》。</w:t>
      </w:r>
    </w:p>
    <w:p w14:paraId="72846D58">
      <w:pPr>
        <w:numPr>
          <w:ilvl w:val="0"/>
          <w:numId w:val="50"/>
        </w:numPr>
        <w:adjustRightInd w:val="0"/>
        <w:spacing w:line="276" w:lineRule="auto"/>
        <w:ind w:left="742" w:hanging="493"/>
        <w:rPr>
          <w:rFonts w:hint="eastAsia" w:ascii="宋体" w:hAnsi="宋体"/>
          <w:b/>
          <w:bCs w:val="0"/>
          <w:szCs w:val="21"/>
          <w:highlight w:val="none"/>
          <w:lang w:val="zh-CN"/>
        </w:rPr>
      </w:pPr>
      <w:r>
        <w:rPr>
          <w:rFonts w:hint="eastAsia" w:ascii="宋体" w:hAnsi="宋体"/>
          <w:b/>
          <w:szCs w:val="21"/>
          <w:highlight w:val="none"/>
          <w:lang w:val="zh-CN" w:eastAsia="zh-CN"/>
        </w:rPr>
        <w:t>依据《国务院办公厅关于在政府采购中实施本国产品标准及相关政策的通知》（国办发〔2025〕34号）的相关规定，对于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default" w:ascii="宋体" w:hAnsi="宋体"/>
          <w:b/>
          <w:szCs w:val="21"/>
          <w:highlight w:val="none"/>
          <w:lang w:val="zh-CN" w:eastAsia="zh-CN"/>
        </w:rPr>
        <w:t>供应商</w:t>
      </w:r>
      <w:r>
        <w:rPr>
          <w:rFonts w:hint="eastAsia" w:ascii="宋体" w:hAnsi="宋体"/>
          <w:b/>
          <w:szCs w:val="21"/>
          <w:highlight w:val="none"/>
          <w:lang w:val="zh-CN" w:eastAsia="zh-CN"/>
        </w:rPr>
        <w:t>应按要求出具所投相关</w:t>
      </w:r>
      <w:r>
        <w:rPr>
          <w:rFonts w:hint="default" w:ascii="宋体" w:hAnsi="宋体"/>
          <w:b/>
          <w:szCs w:val="21"/>
          <w:highlight w:val="none"/>
          <w:lang w:val="zh-CN" w:eastAsia="zh-CN"/>
        </w:rPr>
        <w:t>产品《关于符合本国产品标准的声明函》</w:t>
      </w:r>
      <w:r>
        <w:rPr>
          <w:rFonts w:hint="default" w:ascii="宋体" w:hAnsi="宋体"/>
          <w:b/>
          <w:color w:val="auto"/>
          <w:szCs w:val="21"/>
          <w:highlight w:val="none"/>
          <w:lang w:val="zh-CN" w:eastAsia="zh-CN"/>
        </w:rPr>
        <w:t>（样式见第</w:t>
      </w:r>
      <w:r>
        <w:rPr>
          <w:rFonts w:hint="eastAsia" w:ascii="宋体" w:hAnsi="宋体"/>
          <w:b/>
          <w:color w:val="auto"/>
          <w:szCs w:val="21"/>
          <w:highlight w:val="none"/>
          <w:lang w:val="en-US" w:eastAsia="zh-CN"/>
        </w:rPr>
        <w:t>七</w:t>
      </w:r>
      <w:r>
        <w:rPr>
          <w:rFonts w:hint="default" w:ascii="宋体" w:hAnsi="宋体"/>
          <w:b/>
          <w:color w:val="auto"/>
          <w:szCs w:val="21"/>
          <w:highlight w:val="none"/>
          <w:lang w:val="zh-CN" w:eastAsia="zh-CN"/>
        </w:rPr>
        <w:t>章投标文件格式附件，以下简称《声明函》）或财政部会同有关部门规定的有关证明文件。出具符合要求的《声明函》或有关证明文件的，</w:t>
      </w:r>
      <w:r>
        <w:rPr>
          <w:rFonts w:hint="eastAsia" w:ascii="宋体" w:hAnsi="宋体" w:eastAsia="宋体" w:cs="Times New Roman"/>
          <w:b/>
          <w:color w:val="auto"/>
          <w:szCs w:val="21"/>
          <w:highlight w:val="none"/>
          <w:lang w:val="zh-CN" w:eastAsia="zh-CN"/>
        </w:rPr>
        <w:t>可享受上述价格优惠。</w:t>
      </w:r>
      <w:r>
        <w:rPr>
          <w:rFonts w:hint="eastAsia" w:ascii="宋体" w:hAnsi="宋体" w:cs="宋体"/>
          <w:b/>
          <w:bCs/>
          <w:color w:val="auto"/>
          <w:kern w:val="0"/>
          <w:szCs w:val="21"/>
          <w:highlight w:val="none"/>
        </w:rPr>
        <w:t>对于仅有本国产品参与竞争的政府采购项目，本国产品不享受价格扣除评审优惠</w:t>
      </w:r>
      <w:r>
        <w:rPr>
          <w:rFonts w:hint="eastAsia" w:ascii="宋体" w:hAnsi="宋体" w:cs="宋体"/>
          <w:b/>
          <w:bCs/>
          <w:color w:val="auto"/>
          <w:kern w:val="0"/>
          <w:szCs w:val="21"/>
          <w:highlight w:val="none"/>
          <w:lang w:eastAsia="zh-CN"/>
        </w:rPr>
        <w:t>。</w:t>
      </w:r>
      <w:r>
        <w:rPr>
          <w:rFonts w:hint="eastAsia" w:ascii="宋体" w:hAnsi="宋体" w:eastAsia="宋体" w:cs="Times New Roman"/>
          <w:b/>
          <w:color w:val="auto"/>
          <w:szCs w:val="21"/>
          <w:highlight w:val="none"/>
          <w:lang w:val="zh-CN" w:eastAsia="zh-CN"/>
        </w:rPr>
        <w:t>投标人同时满足中小企业扶持政策</w:t>
      </w:r>
      <w:r>
        <w:rPr>
          <w:rFonts w:hint="eastAsia" w:ascii="宋体" w:hAnsi="宋体" w:eastAsia="宋体" w:cs="Times New Roman"/>
          <w:b/>
          <w:color w:val="auto"/>
          <w:szCs w:val="21"/>
          <w:highlight w:val="none"/>
          <w:lang w:val="en-US" w:eastAsia="zh-CN"/>
        </w:rPr>
        <w:t>与</w:t>
      </w:r>
      <w:r>
        <w:rPr>
          <w:rFonts w:hint="eastAsia" w:ascii="宋体" w:hAnsi="宋体" w:eastAsia="宋体" w:cs="Times New Roman"/>
          <w:b/>
          <w:color w:val="auto"/>
          <w:szCs w:val="21"/>
          <w:highlight w:val="none"/>
          <w:lang w:val="zh-CN" w:eastAsia="zh-CN"/>
        </w:rPr>
        <w:t>政府采购中实施本国产品标准及相关政策的，可同时享受</w:t>
      </w:r>
      <w:r>
        <w:rPr>
          <w:rFonts w:hint="eastAsia" w:ascii="宋体" w:hAnsi="宋体" w:eastAsia="宋体" w:cs="Times New Roman"/>
          <w:b/>
          <w:color w:val="auto"/>
          <w:szCs w:val="21"/>
          <w:highlight w:val="none"/>
          <w:lang w:val="en-US" w:eastAsia="zh-CN"/>
        </w:rPr>
        <w:t>价格扣除</w:t>
      </w:r>
      <w:r>
        <w:rPr>
          <w:rFonts w:hint="eastAsia" w:ascii="宋体" w:hAnsi="宋体"/>
          <w:b/>
          <w:szCs w:val="21"/>
          <w:highlight w:val="none"/>
          <w:lang w:val="zh-CN" w:eastAsia="zh-CN"/>
        </w:rPr>
        <w:t>。</w:t>
      </w:r>
      <w:r>
        <w:rPr>
          <w:rFonts w:hint="eastAsia" w:ascii="宋体" w:hAnsi="宋体" w:cs="Times New Roman"/>
          <w:b/>
          <w:kern w:val="2"/>
          <w:szCs w:val="21"/>
          <w:highlight w:val="none"/>
          <w:lang w:val="zh-CN"/>
        </w:rPr>
        <w:t>相关价格评审扣除优惠，均在</w:t>
      </w:r>
      <w:r>
        <w:rPr>
          <w:rFonts w:hint="eastAsia" w:ascii="宋体" w:hAnsi="宋体" w:cs="Times New Roman"/>
          <w:b/>
          <w:kern w:val="2"/>
          <w:szCs w:val="21"/>
          <w:highlight w:val="none"/>
          <w:lang w:val="zh-CN" w:eastAsia="zh-CN"/>
        </w:rPr>
        <w:t>投标人</w:t>
      </w:r>
      <w:r>
        <w:rPr>
          <w:rFonts w:hint="eastAsia" w:ascii="宋体" w:hAnsi="宋体" w:cs="Times New Roman"/>
          <w:b/>
          <w:kern w:val="2"/>
          <w:szCs w:val="21"/>
          <w:highlight w:val="none"/>
          <w:lang w:val="zh-CN"/>
        </w:rPr>
        <w:t>原始报价基础上计算，用扣除后的价格参与评审。</w:t>
      </w:r>
    </w:p>
    <w:p w14:paraId="257361AA">
      <w:pPr>
        <w:numPr>
          <w:ilvl w:val="0"/>
          <w:numId w:val="50"/>
        </w:numPr>
        <w:adjustRightInd w:val="0"/>
        <w:spacing w:line="276" w:lineRule="auto"/>
        <w:ind w:left="742" w:hanging="493"/>
        <w:rPr>
          <w:rFonts w:hint="default" w:ascii="宋体" w:hAnsi="宋体"/>
          <w:bCs/>
          <w:szCs w:val="21"/>
          <w:highlight w:val="none"/>
          <w:lang w:val="en-US"/>
        </w:rPr>
      </w:pPr>
      <w:r>
        <w:rPr>
          <w:rFonts w:hint="eastAsia"/>
          <w:b/>
          <w:bCs/>
          <w:highlight w:val="none"/>
        </w:rPr>
        <w:t>关于本国产品、非本国产品的认定标准，</w:t>
      </w:r>
      <w:r>
        <w:rPr>
          <w:rFonts w:hint="eastAsia" w:ascii="宋体" w:hAnsi="宋体" w:cs="宋体"/>
          <w:b/>
          <w:bCs/>
          <w:highlight w:val="none"/>
        </w:rPr>
        <w:t>按《国务院办公厅关于在政府采购中实施本国产品标准及相关政策的通知》（国办发〔2025〕34号）中的</w:t>
      </w:r>
      <w:r>
        <w:rPr>
          <w:rFonts w:hint="eastAsia"/>
          <w:b/>
          <w:bCs/>
          <w:highlight w:val="none"/>
        </w:rPr>
        <w:t>规定为准。</w:t>
      </w:r>
    </w:p>
    <w:p w14:paraId="25503B24">
      <w:pPr>
        <w:numPr>
          <w:ilvl w:val="0"/>
          <w:numId w:val="50"/>
        </w:numPr>
        <w:adjustRightInd w:val="0"/>
        <w:spacing w:line="276" w:lineRule="auto"/>
        <w:ind w:left="742" w:hanging="493"/>
        <w:rPr>
          <w:rFonts w:hint="default" w:ascii="宋体" w:hAnsi="宋体"/>
          <w:b/>
          <w:bCs w:val="0"/>
          <w:color w:val="auto"/>
          <w:sz w:val="21"/>
          <w:szCs w:val="21"/>
          <w:highlight w:val="none"/>
          <w:lang w:val="en-US"/>
        </w:rPr>
      </w:pPr>
      <w:r>
        <w:rPr>
          <w:rFonts w:hint="eastAsia" w:ascii="宋体" w:hAnsi="宋体"/>
          <w:b/>
          <w:bCs w:val="0"/>
          <w:color w:val="auto"/>
          <w:sz w:val="21"/>
          <w:szCs w:val="21"/>
          <w:highlight w:val="none"/>
          <w:lang w:val="zh-CN"/>
        </w:rPr>
        <w:t>投标人对其提供的产品出具《关于符合本国产品标准的声明函》或财政部会同有关部门规定的有关证明文件，是其产品享受政府采购对本国产品支持政策的先决条件。中标人享受</w:t>
      </w:r>
      <w:r>
        <w:rPr>
          <w:rFonts w:hint="eastAsia" w:ascii="宋体" w:hAnsi="宋体" w:cs="宋体"/>
          <w:b/>
          <w:bCs w:val="0"/>
          <w:color w:val="auto"/>
          <w:highlight w:val="none"/>
        </w:rPr>
        <w:t>《国务院办公厅关于在政府采购中实施本国产品标准及相关政策的通知》</w:t>
      </w:r>
      <w:r>
        <w:rPr>
          <w:rFonts w:hint="eastAsia" w:ascii="宋体" w:hAnsi="宋体"/>
          <w:b/>
          <w:bCs w:val="0"/>
          <w:color w:val="auto"/>
          <w:sz w:val="21"/>
          <w:szCs w:val="21"/>
          <w:highlight w:val="none"/>
          <w:lang w:val="zh-CN"/>
        </w:rPr>
        <w:t>规定的</w:t>
      </w:r>
      <w:r>
        <w:rPr>
          <w:rFonts w:hint="eastAsia" w:ascii="宋体" w:hAnsi="宋体" w:eastAsia="宋体" w:cs="Times New Roman"/>
          <w:b/>
          <w:color w:val="auto"/>
          <w:sz w:val="21"/>
          <w:szCs w:val="21"/>
          <w:highlight w:val="none"/>
          <w:lang w:val="en-US" w:eastAsia="zh-CN" w:bidi="ar"/>
        </w:rPr>
        <w:t>支持本国产品</w:t>
      </w:r>
      <w:r>
        <w:rPr>
          <w:rFonts w:hint="eastAsia" w:ascii="宋体" w:hAnsi="宋体"/>
          <w:b/>
          <w:bCs w:val="0"/>
          <w:color w:val="auto"/>
          <w:sz w:val="21"/>
          <w:szCs w:val="21"/>
          <w:highlight w:val="none"/>
          <w:lang w:val="zh-CN"/>
        </w:rPr>
        <w:t>政策的，采购人、采购代理机构应当随中标、成交结果公开中标人的</w:t>
      </w:r>
      <w:r>
        <w:rPr>
          <w:rFonts w:hint="default" w:ascii="宋体" w:hAnsi="宋体"/>
          <w:b/>
          <w:color w:val="auto"/>
          <w:szCs w:val="21"/>
          <w:highlight w:val="none"/>
          <w:lang w:val="zh-CN" w:eastAsia="zh-CN"/>
        </w:rPr>
        <w:t>《关于符合本国产品标准的声明函》或财政部会同有关部门规定的有关证明文件</w:t>
      </w:r>
      <w:r>
        <w:rPr>
          <w:rFonts w:hint="eastAsia" w:ascii="宋体" w:hAnsi="宋体"/>
          <w:b/>
          <w:bCs w:val="0"/>
          <w:color w:val="auto"/>
          <w:sz w:val="21"/>
          <w:szCs w:val="21"/>
          <w:highlight w:val="none"/>
          <w:lang w:val="zh-CN"/>
        </w:rPr>
        <w:t>。</w:t>
      </w:r>
    </w:p>
    <w:p w14:paraId="68A82510">
      <w:pPr>
        <w:numPr>
          <w:ilvl w:val="0"/>
          <w:numId w:val="50"/>
        </w:numPr>
        <w:adjustRightInd w:val="0"/>
        <w:spacing w:line="276" w:lineRule="auto"/>
        <w:ind w:left="742" w:hanging="493"/>
        <w:rPr>
          <w:rFonts w:ascii="宋体" w:hAnsi="宋体"/>
          <w:b/>
          <w:szCs w:val="21"/>
          <w:lang w:val="zh-CN"/>
        </w:rPr>
      </w:pPr>
      <w:r>
        <w:rPr>
          <w:rFonts w:hint="eastAsia" w:ascii="宋体" w:hAnsi="宋体"/>
          <w:b/>
          <w:szCs w:val="21"/>
          <w:lang w:val="zh-CN"/>
        </w:rPr>
        <w:t>政府采购节能环保政策</w:t>
      </w:r>
    </w:p>
    <w:p w14:paraId="336C8F50">
      <w:pPr>
        <w:ind w:left="709" w:leftChars="0" w:firstLine="130" w:firstLineChars="62"/>
        <w:rPr>
          <w:rFonts w:ascii="宋体" w:hAnsi="宋体"/>
          <w:bCs/>
          <w:szCs w:val="21"/>
          <w:lang w:val="zh-CN"/>
        </w:rPr>
      </w:pPr>
      <w:r>
        <w:rPr>
          <w:rFonts w:hint="eastAsia" w:ascii="宋体" w:hAnsi="宋体"/>
          <w:bCs/>
          <w:szCs w:val="21"/>
          <w:lang w:val="zh-CN"/>
        </w:rPr>
        <w:t>根据《财政部、发展改革委、生态环境部、市场监管总局关于调整优化节能产品、环境标志产品政府采购执行机制的通知（财库〔2019〕9号）》的规定，采购人拟采购产品属于品目清单（指《财政部、生态环境部关于印发环境标志产品政府采购品目清单的通知（财库〔2019〕18号）》、《财政部、发展改革委关于印发节能产品政府采购品目清单的通知（财库〔2019〕19号）》所列清单）范围的，采购人及其委托的采购代理机构应当依据国家确定的认证机构（指《市场监管总局关于发布参与实施政府采购节能产品、环境标志产品认证机构名录的公告（2019年第16号）》中所列认证机构）出具的、处于有效期之内的节能产品、环境标志产品认证证书，对获得证书的产品实施政府优先采购（</w:t>
      </w:r>
      <w:r>
        <w:rPr>
          <w:rFonts w:hint="eastAsia" w:ascii="宋体" w:hAnsi="宋体"/>
          <w:bCs/>
          <w:szCs w:val="21"/>
        </w:rPr>
        <w:t>同等条件下</w:t>
      </w:r>
      <w:r>
        <w:rPr>
          <w:rFonts w:hint="eastAsia" w:ascii="宋体" w:hAnsi="宋体"/>
          <w:bCs/>
          <w:szCs w:val="21"/>
          <w:lang w:val="zh-CN"/>
        </w:rPr>
        <w:t>）或强制采购。</w:t>
      </w:r>
    </w:p>
    <w:p w14:paraId="12EE7D68">
      <w:pPr>
        <w:numPr>
          <w:ilvl w:val="0"/>
          <w:numId w:val="49"/>
        </w:numPr>
        <w:tabs>
          <w:tab w:val="left" w:pos="616"/>
        </w:tabs>
        <w:spacing w:line="276" w:lineRule="auto"/>
        <w:ind w:left="10" w:leftChars="5" w:firstLine="207" w:firstLineChars="99"/>
        <w:rPr>
          <w:rFonts w:ascii="宋体" w:hAnsi="宋体"/>
          <w:b/>
          <w:bCs/>
          <w:szCs w:val="21"/>
          <w:lang w:val="zh-CN"/>
        </w:rPr>
      </w:pPr>
      <w:r>
        <w:rPr>
          <w:rFonts w:hint="eastAsia" w:ascii="宋体" w:hAnsi="宋体"/>
          <w:b/>
          <w:bCs/>
          <w:szCs w:val="21"/>
          <w:lang w:val="zh-CN"/>
        </w:rPr>
        <w:t>相同品牌处理原则</w:t>
      </w:r>
    </w:p>
    <w:p w14:paraId="557856D1">
      <w:pPr>
        <w:numPr>
          <w:ilvl w:val="0"/>
          <w:numId w:val="51"/>
        </w:numPr>
        <w:adjustRightInd w:val="0"/>
        <w:spacing w:line="276" w:lineRule="auto"/>
        <w:ind w:left="756" w:hanging="507"/>
        <w:rPr>
          <w:rFonts w:ascii="Arial" w:hAnsi="Arial" w:cs="Arial"/>
          <w:color w:val="0D0D0D"/>
          <w:kern w:val="0"/>
          <w:szCs w:val="21"/>
          <w:lang w:val="zh-CN"/>
        </w:rPr>
      </w:pPr>
      <w:r>
        <w:rPr>
          <w:rFonts w:hint="eastAsia" w:ascii="Arial" w:hAnsi="Arial" w:cs="Arial"/>
          <w:color w:val="0D0D0D"/>
          <w:kern w:val="0"/>
          <w:szCs w:val="21"/>
          <w:lang w:val="zh-CN"/>
        </w:rPr>
        <w:t>提供相同品牌产品且通过资格审查、符合性审查的不同投标人参加同一合同项下投标的，按一家投标人计算，</w:t>
      </w:r>
      <w:r>
        <w:rPr>
          <w:rFonts w:hint="eastAsia" w:ascii="Arial" w:hAnsi="Arial" w:cs="Arial"/>
          <w:kern w:val="0"/>
          <w:szCs w:val="21"/>
          <w:lang w:val="zh-CN"/>
        </w:rPr>
        <w:t>评审后得分最高的同品牌投标人获得中标候选人推荐资格</w:t>
      </w:r>
      <w:r>
        <w:rPr>
          <w:rFonts w:hint="eastAsia" w:ascii="Arial" w:hAnsi="Arial" w:cs="Arial"/>
          <w:color w:val="0D0D0D"/>
          <w:kern w:val="0"/>
          <w:szCs w:val="21"/>
          <w:lang w:val="zh-CN"/>
        </w:rPr>
        <w:t>；评审得分相同的，由采购人确定或者采购人委托评标委员会以投票方式确定一个投标人获得中标候选人推荐资格，其他同品牌投标人不作为中标候选人。</w:t>
      </w:r>
    </w:p>
    <w:p w14:paraId="6B828EB0">
      <w:pPr>
        <w:numPr>
          <w:ilvl w:val="0"/>
          <w:numId w:val="51"/>
        </w:numPr>
        <w:adjustRightInd w:val="0"/>
        <w:spacing w:line="276" w:lineRule="auto"/>
        <w:ind w:left="756" w:hanging="507"/>
        <w:rPr>
          <w:rFonts w:ascii="Arial" w:hAnsi="Arial" w:cs="Arial"/>
          <w:kern w:val="0"/>
          <w:szCs w:val="21"/>
          <w:lang w:val="zh-CN"/>
        </w:rPr>
      </w:pPr>
      <w:r>
        <w:rPr>
          <w:rFonts w:hint="eastAsia" w:ascii="Arial" w:hAnsi="Arial" w:cs="Arial"/>
          <w:color w:val="0D0D0D"/>
          <w:kern w:val="0"/>
          <w:szCs w:val="21"/>
          <w:lang w:val="zh-CN"/>
        </w:rPr>
        <w:t>非单一产品采购项目，采购人</w:t>
      </w:r>
      <w:r>
        <w:rPr>
          <w:rFonts w:hint="eastAsia" w:ascii="Arial" w:hAnsi="Arial" w:cs="Arial"/>
          <w:kern w:val="0"/>
          <w:szCs w:val="21"/>
          <w:lang w:val="zh-CN"/>
        </w:rPr>
        <w:t>应当根据采购项目技术构成、产品价格比重等合理确定</w:t>
      </w:r>
      <w:r>
        <w:rPr>
          <w:rFonts w:hint="eastAsia" w:ascii="Arial" w:hAnsi="Arial" w:cs="Arial"/>
          <w:b/>
          <w:kern w:val="0"/>
          <w:szCs w:val="21"/>
          <w:lang w:val="zh-CN"/>
        </w:rPr>
        <w:t>核心产品</w:t>
      </w:r>
      <w:r>
        <w:rPr>
          <w:rFonts w:hint="eastAsia" w:ascii="Arial" w:hAnsi="Arial" w:cs="Arial"/>
          <w:kern w:val="0"/>
          <w:szCs w:val="21"/>
          <w:lang w:val="zh-CN"/>
        </w:rPr>
        <w:t>，并以</w:t>
      </w:r>
      <w:r>
        <w:rPr>
          <w:rFonts w:hint="eastAsia" w:ascii="Arial" w:hAnsi="Arial" w:cs="Arial"/>
          <w:b/>
          <w:kern w:val="0"/>
          <w:szCs w:val="21"/>
          <w:lang w:val="zh-CN"/>
        </w:rPr>
        <w:t>“</w:t>
      </w:r>
      <w:r>
        <w:rPr>
          <w:rFonts w:hint="eastAsia" w:ascii="MS Gothic" w:hAnsi="MS Gothic" w:cs="MS Gothic"/>
          <w:b/>
          <w:kern w:val="0"/>
          <w:szCs w:val="21"/>
          <w:lang w:val="zh-CN"/>
        </w:rPr>
        <w:t>核心产品</w:t>
      </w:r>
      <w:r>
        <w:rPr>
          <w:rFonts w:hint="eastAsia" w:ascii="Arial" w:hAnsi="Arial" w:cs="Arial"/>
          <w:b/>
          <w:kern w:val="0"/>
          <w:szCs w:val="21"/>
          <w:lang w:val="zh-CN"/>
        </w:rPr>
        <w:t>”</w:t>
      </w:r>
      <w:r>
        <w:rPr>
          <w:rFonts w:hint="eastAsia" w:ascii="Arial" w:hAnsi="Arial" w:cs="Arial"/>
          <w:kern w:val="0"/>
          <w:szCs w:val="21"/>
          <w:lang w:val="zh-CN"/>
        </w:rPr>
        <w:t>在</w:t>
      </w:r>
      <w:r>
        <w:rPr>
          <w:rFonts w:hint="eastAsia" w:ascii="Arial" w:hAnsi="Arial" w:cs="Arial"/>
          <w:color w:val="0D0D0D"/>
          <w:kern w:val="0"/>
          <w:szCs w:val="21"/>
          <w:lang w:val="zh-CN"/>
        </w:rPr>
        <w:t>招标文件中标注。多家投标人提供的核心产品品牌相同的，按</w:t>
      </w:r>
      <w:r>
        <w:rPr>
          <w:rFonts w:hint="eastAsia" w:ascii="宋体" w:hAnsi="宋体" w:cs="Arial"/>
          <w:color w:val="0D0D0D"/>
          <w:kern w:val="0"/>
          <w:szCs w:val="21"/>
          <w:lang w:val="zh-CN"/>
        </w:rPr>
        <w:t>前述</w:t>
      </w:r>
      <w:r>
        <w:rPr>
          <w:rFonts w:hint="eastAsia" w:ascii="Arial" w:hAnsi="Arial" w:cs="Arial"/>
          <w:color w:val="0D0D0D"/>
          <w:kern w:val="0"/>
          <w:szCs w:val="21"/>
          <w:lang w:val="zh-CN"/>
        </w:rPr>
        <w:t>规定处理。</w:t>
      </w:r>
    </w:p>
    <w:p w14:paraId="0CC35146">
      <w:pPr>
        <w:numPr>
          <w:ilvl w:val="0"/>
          <w:numId w:val="45"/>
        </w:numPr>
        <w:spacing w:line="276" w:lineRule="auto"/>
        <w:ind w:left="1064" w:leftChars="154" w:hanging="741" w:hangingChars="353"/>
        <w:rPr>
          <w:rFonts w:ascii="宋体" w:hAnsi="宋体"/>
          <w:b/>
          <w:szCs w:val="21"/>
          <w:lang w:val="zh-CN"/>
        </w:rPr>
      </w:pPr>
      <w:r>
        <w:rPr>
          <w:rFonts w:hint="eastAsia" w:ascii="宋体" w:hAnsi="宋体"/>
          <w:b/>
          <w:szCs w:val="21"/>
          <w:lang w:val="zh-CN"/>
        </w:rPr>
        <w:t>计分办法</w:t>
      </w:r>
    </w:p>
    <w:p w14:paraId="5C93F142">
      <w:pPr>
        <w:numPr>
          <w:ilvl w:val="0"/>
          <w:numId w:val="52"/>
        </w:numPr>
        <w:tabs>
          <w:tab w:val="left" w:pos="284"/>
        </w:tabs>
        <w:spacing w:line="276" w:lineRule="auto"/>
        <w:ind w:left="567" w:hanging="351"/>
        <w:rPr>
          <w:rFonts w:ascii="宋体" w:hAnsi="宋体"/>
          <w:b/>
          <w:szCs w:val="21"/>
          <w:lang w:val="zh-CN"/>
        </w:rPr>
      </w:pPr>
      <w:r>
        <w:rPr>
          <w:rFonts w:hint="eastAsia"/>
          <w:color w:val="000000"/>
          <w:kern w:val="0"/>
          <w:szCs w:val="21"/>
        </w:rPr>
        <w:t>采购代理机构对各评委的总分进行复核。各项统计结果保留小数点后两位，小数点后第三位“四舍五入”。</w:t>
      </w:r>
    </w:p>
    <w:p w14:paraId="6FFD148A">
      <w:pPr>
        <w:numPr>
          <w:ilvl w:val="0"/>
          <w:numId w:val="52"/>
        </w:numPr>
        <w:tabs>
          <w:tab w:val="left" w:pos="284"/>
        </w:tabs>
        <w:spacing w:line="276" w:lineRule="auto"/>
        <w:ind w:left="567" w:hanging="351"/>
        <w:rPr>
          <w:rFonts w:ascii="宋体" w:hAnsi="宋体"/>
          <w:bCs/>
          <w:color w:val="0C0C0C"/>
          <w:szCs w:val="21"/>
          <w:lang w:val="zh-CN"/>
        </w:rPr>
      </w:pPr>
      <w:r>
        <w:rPr>
          <w:rFonts w:hint="eastAsia"/>
          <w:color w:val="000000"/>
          <w:kern w:val="0"/>
          <w:szCs w:val="21"/>
        </w:rPr>
        <w:t>投标人的最终得分</w:t>
      </w:r>
      <w:r>
        <w:rPr>
          <w:rFonts w:hint="eastAsia" w:ascii="宋体" w:hAnsi="宋体"/>
          <w:bCs/>
          <w:color w:val="0C0C0C"/>
          <w:szCs w:val="21"/>
          <w:lang w:val="zh-CN"/>
        </w:rPr>
        <w:t>为各评委所评定分数的算术平均值。</w:t>
      </w:r>
    </w:p>
    <w:p w14:paraId="47763382">
      <w:pPr>
        <w:numPr>
          <w:ilvl w:val="0"/>
          <w:numId w:val="45"/>
        </w:numPr>
        <w:spacing w:line="276" w:lineRule="auto"/>
        <w:ind w:left="1064" w:leftChars="154" w:hanging="741" w:hangingChars="353"/>
        <w:rPr>
          <w:rFonts w:ascii="宋体" w:hAnsi="宋体"/>
          <w:b/>
          <w:szCs w:val="21"/>
          <w:lang w:val="zh-CN"/>
        </w:rPr>
      </w:pPr>
      <w:r>
        <w:rPr>
          <w:rFonts w:hint="eastAsia" w:ascii="宋体" w:hAnsi="宋体"/>
          <w:b/>
          <w:szCs w:val="21"/>
          <w:lang w:val="zh-CN"/>
        </w:rPr>
        <w:t>推荐中标候选人名单或确定中标人</w:t>
      </w:r>
    </w:p>
    <w:p w14:paraId="0F59A3A3">
      <w:pPr>
        <w:numPr>
          <w:ilvl w:val="0"/>
          <w:numId w:val="53"/>
        </w:numPr>
        <w:tabs>
          <w:tab w:val="left" w:pos="284"/>
        </w:tabs>
        <w:spacing w:line="276" w:lineRule="auto"/>
        <w:rPr>
          <w:rFonts w:ascii="宋体" w:hAnsi="宋体"/>
          <w:bCs/>
          <w:color w:val="0C0C0C"/>
          <w:szCs w:val="21"/>
          <w:lang w:val="zh-CN"/>
        </w:rPr>
      </w:pPr>
      <w:bookmarkStart w:id="60" w:name="_Toc494561963"/>
      <w:r>
        <w:rPr>
          <w:rFonts w:hint="eastAsia" w:ascii="宋体" w:hAnsi="宋体"/>
          <w:bCs/>
          <w:color w:val="0C0C0C"/>
          <w:szCs w:val="21"/>
          <w:lang w:val="zh-CN"/>
        </w:rPr>
        <w:t>投标人按评审后得分由高到低顺序排列，得分相同</w:t>
      </w:r>
      <w:r>
        <w:rPr>
          <w:rFonts w:hint="eastAsia" w:ascii="宋体" w:hAnsi="宋体"/>
          <w:bCs/>
          <w:szCs w:val="21"/>
          <w:lang w:val="zh-CN"/>
        </w:rPr>
        <w:t>的，按投标报价由低到高顺</w:t>
      </w:r>
      <w:r>
        <w:rPr>
          <w:rFonts w:hint="eastAsia" w:ascii="宋体" w:hAnsi="宋体"/>
          <w:bCs/>
          <w:color w:val="0C0C0C"/>
          <w:szCs w:val="21"/>
          <w:lang w:val="zh-CN"/>
        </w:rPr>
        <w:t>序排列。得分且投标报价相同的并列。</w:t>
      </w:r>
    </w:p>
    <w:p w14:paraId="2A72C913">
      <w:pPr>
        <w:numPr>
          <w:ilvl w:val="0"/>
          <w:numId w:val="53"/>
        </w:numPr>
        <w:tabs>
          <w:tab w:val="left" w:pos="284"/>
        </w:tabs>
        <w:spacing w:line="276" w:lineRule="auto"/>
        <w:ind w:left="567" w:hanging="351"/>
        <w:rPr>
          <w:rFonts w:ascii="宋体" w:hAnsi="宋体"/>
          <w:bCs/>
          <w:color w:val="0C0C0C"/>
          <w:szCs w:val="21"/>
          <w:lang w:val="zh-CN"/>
        </w:rPr>
      </w:pPr>
      <w:r>
        <w:rPr>
          <w:rFonts w:hint="eastAsia" w:ascii="宋体" w:hAnsi="宋体"/>
          <w:bCs/>
          <w:color w:val="0C0C0C"/>
          <w:szCs w:val="21"/>
          <w:lang w:val="zh-CN"/>
        </w:rPr>
        <w:t>评标委员会依据评审结果推荐得分前三名的进入中标候选人名单，并形成书面评标报告。</w:t>
      </w:r>
    </w:p>
    <w:p w14:paraId="3D3FD9A0">
      <w:pPr>
        <w:numPr>
          <w:ilvl w:val="0"/>
          <w:numId w:val="53"/>
        </w:numPr>
        <w:tabs>
          <w:tab w:val="left" w:pos="284"/>
        </w:tabs>
        <w:spacing w:line="276" w:lineRule="auto"/>
        <w:ind w:left="567" w:hanging="351"/>
        <w:rPr>
          <w:rFonts w:ascii="宋体" w:hAnsi="宋体"/>
          <w:bCs/>
          <w:color w:val="0C0C0C"/>
          <w:szCs w:val="21"/>
          <w:lang w:val="zh-CN"/>
        </w:rPr>
      </w:pPr>
      <w:r>
        <w:rPr>
          <w:rFonts w:hint="eastAsia" w:ascii="宋体" w:hAnsi="宋体"/>
          <w:bCs/>
          <w:color w:val="0C0C0C"/>
          <w:szCs w:val="21"/>
          <w:lang w:val="zh-CN"/>
        </w:rPr>
        <w:t>中标候选人并列的，由采购人确定或者采购人委托评标委员会以投票方式确定中标人。</w:t>
      </w:r>
    </w:p>
    <w:p w14:paraId="52349D45">
      <w:pPr>
        <w:numPr>
          <w:ilvl w:val="0"/>
          <w:numId w:val="53"/>
        </w:numPr>
        <w:tabs>
          <w:tab w:val="left" w:pos="284"/>
        </w:tabs>
        <w:spacing w:line="276" w:lineRule="auto"/>
        <w:ind w:left="567" w:hanging="351"/>
        <w:rPr>
          <w:rFonts w:ascii="宋体" w:hAnsi="宋体"/>
          <w:bCs/>
          <w:color w:val="0C0C0C"/>
          <w:szCs w:val="21"/>
          <w:lang w:val="zh-CN"/>
        </w:rPr>
      </w:pPr>
      <w:r>
        <w:rPr>
          <w:rFonts w:hint="eastAsia" w:hAnsi="宋体"/>
          <w:szCs w:val="21"/>
        </w:rPr>
        <w:t>若投标人同时投多</w:t>
      </w:r>
      <w:r>
        <w:rPr>
          <w:rFonts w:hint="eastAsia" w:ascii="宋体" w:hAnsi="宋体"/>
          <w:szCs w:val="21"/>
          <w:lang w:val="zh-CN"/>
        </w:rPr>
        <w:t>标包</w:t>
      </w:r>
      <w:r>
        <w:rPr>
          <w:rFonts w:hint="eastAsia" w:hAnsi="宋体"/>
          <w:szCs w:val="21"/>
        </w:rPr>
        <w:t>，根据《投标人须知前附表》的规定确定各</w:t>
      </w:r>
      <w:r>
        <w:rPr>
          <w:rFonts w:hint="eastAsia" w:ascii="宋体" w:hAnsi="宋体"/>
          <w:szCs w:val="21"/>
          <w:lang w:val="zh-CN"/>
        </w:rPr>
        <w:t>标包</w:t>
      </w:r>
      <w:r>
        <w:rPr>
          <w:rFonts w:hint="eastAsia" w:hAnsi="宋体"/>
          <w:szCs w:val="21"/>
        </w:rPr>
        <w:t>中标候选人。</w:t>
      </w:r>
    </w:p>
    <w:p w14:paraId="377CB8E4">
      <w:pPr>
        <w:numPr>
          <w:ilvl w:val="0"/>
          <w:numId w:val="53"/>
        </w:numPr>
        <w:tabs>
          <w:tab w:val="left" w:pos="284"/>
        </w:tabs>
        <w:spacing w:line="276" w:lineRule="auto"/>
        <w:ind w:left="567" w:hanging="351"/>
        <w:rPr>
          <w:rFonts w:ascii="宋体" w:hAnsi="宋体"/>
          <w:bCs/>
          <w:color w:val="0C0C0C"/>
          <w:szCs w:val="21"/>
          <w:lang w:val="zh-CN"/>
        </w:rPr>
      </w:pPr>
      <w:r>
        <w:rPr>
          <w:rFonts w:hint="eastAsia" w:ascii="宋体" w:hAnsi="宋体"/>
          <w:bCs/>
          <w:color w:val="0C0C0C"/>
          <w:szCs w:val="21"/>
          <w:lang w:val="zh-CN"/>
        </w:rPr>
        <w:t>评标委员会应当在评标报告上签名，对自己的评审意见承担法律责任。对评标报告有异议的，应当在评标报告上签署不同意见，并说明理由，否则视为同意评标报告。</w:t>
      </w:r>
    </w:p>
    <w:p w14:paraId="6DC73ECF">
      <w:pPr>
        <w:pStyle w:val="19"/>
        <w:rPr>
          <w:lang w:val="zh-CN"/>
        </w:rPr>
      </w:pPr>
    </w:p>
    <w:p w14:paraId="4D8BABF5">
      <w:pPr>
        <w:keepNext/>
        <w:keepLines/>
        <w:numPr>
          <w:ilvl w:val="0"/>
          <w:numId w:val="44"/>
        </w:numPr>
        <w:spacing w:line="276" w:lineRule="auto"/>
        <w:ind w:left="616" w:hanging="616"/>
        <w:jc w:val="left"/>
        <w:outlineLvl w:val="1"/>
        <w:rPr>
          <w:rFonts w:hAnsi="宋体"/>
          <w:b/>
          <w:kern w:val="0"/>
          <w:szCs w:val="21"/>
        </w:rPr>
      </w:pPr>
      <w:bookmarkStart w:id="61" w:name="_Toc97815021"/>
      <w:r>
        <w:rPr>
          <w:rFonts w:hint="eastAsia" w:ascii="宋体" w:hAnsi="宋体"/>
          <w:b/>
          <w:kern w:val="0"/>
          <w:szCs w:val="21"/>
          <w:lang w:val="zh-CN"/>
        </w:rPr>
        <w:t>评审因素及评分标准</w:t>
      </w:r>
      <w:bookmarkEnd w:id="60"/>
      <w:bookmarkEnd w:id="61"/>
    </w:p>
    <w:tbl>
      <w:tblPr>
        <w:tblStyle w:val="20"/>
        <w:tblW w:w="50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5"/>
        <w:gridCol w:w="862"/>
        <w:gridCol w:w="564"/>
        <w:gridCol w:w="7253"/>
      </w:tblGrid>
      <w:tr w14:paraId="67479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939" w:type="pct"/>
            <w:gridSpan w:val="2"/>
            <w:vAlign w:val="center"/>
          </w:tcPr>
          <w:p w14:paraId="3BB631F9">
            <w:pPr>
              <w:spacing w:line="320" w:lineRule="exact"/>
              <w:jc w:val="center"/>
              <w:rPr>
                <w:rFonts w:ascii="宋体" w:hAnsi="宋体" w:eastAsia="宋体" w:cs="宋体"/>
                <w:b/>
                <w:color w:val="000000" w:themeColor="text1"/>
                <w:kern w:val="21"/>
                <w:szCs w:val="21"/>
                <w14:textFill>
                  <w14:solidFill>
                    <w14:schemeClr w14:val="tx1"/>
                  </w14:solidFill>
                </w14:textFill>
              </w:rPr>
            </w:pPr>
            <w:r>
              <w:rPr>
                <w:rFonts w:hint="eastAsia" w:ascii="宋体" w:hAnsi="宋体" w:eastAsia="宋体" w:cs="宋体"/>
                <w:b/>
                <w:color w:val="000000" w:themeColor="text1"/>
                <w:kern w:val="21"/>
                <w:szCs w:val="21"/>
                <w14:textFill>
                  <w14:solidFill>
                    <w14:schemeClr w14:val="tx1"/>
                  </w14:solidFill>
                </w14:textFill>
              </w:rPr>
              <w:t>评审因素</w:t>
            </w:r>
          </w:p>
        </w:tc>
        <w:tc>
          <w:tcPr>
            <w:tcW w:w="293" w:type="pct"/>
            <w:vAlign w:val="center"/>
          </w:tcPr>
          <w:p w14:paraId="57A7EC35">
            <w:pPr>
              <w:spacing w:line="320" w:lineRule="exact"/>
              <w:jc w:val="center"/>
              <w:rPr>
                <w:rFonts w:ascii="宋体" w:hAnsi="宋体" w:eastAsia="宋体" w:cs="宋体"/>
                <w:b/>
                <w:color w:val="000000" w:themeColor="text1"/>
                <w:kern w:val="21"/>
                <w:szCs w:val="21"/>
                <w14:textFill>
                  <w14:solidFill>
                    <w14:schemeClr w14:val="tx1"/>
                  </w14:solidFill>
                </w14:textFill>
              </w:rPr>
            </w:pPr>
            <w:r>
              <w:rPr>
                <w:rFonts w:hint="eastAsia" w:ascii="宋体" w:hAnsi="宋体" w:eastAsia="宋体" w:cs="宋体"/>
                <w:b/>
                <w:color w:val="000000" w:themeColor="text1"/>
                <w:kern w:val="21"/>
                <w:szCs w:val="21"/>
                <w14:textFill>
                  <w14:solidFill>
                    <w14:schemeClr w14:val="tx1"/>
                  </w14:solidFill>
                </w14:textFill>
              </w:rPr>
              <w:t>分值</w:t>
            </w:r>
          </w:p>
        </w:tc>
        <w:tc>
          <w:tcPr>
            <w:tcW w:w="3768" w:type="pct"/>
            <w:vAlign w:val="center"/>
          </w:tcPr>
          <w:p w14:paraId="601D836B">
            <w:pPr>
              <w:spacing w:line="320" w:lineRule="exact"/>
              <w:jc w:val="center"/>
              <w:rPr>
                <w:rFonts w:ascii="宋体" w:hAnsi="宋体" w:eastAsia="宋体" w:cs="宋体"/>
                <w:b/>
                <w:color w:val="000000" w:themeColor="text1"/>
                <w:kern w:val="21"/>
                <w:szCs w:val="21"/>
                <w14:textFill>
                  <w14:solidFill>
                    <w14:schemeClr w14:val="tx1"/>
                  </w14:solidFill>
                </w14:textFill>
              </w:rPr>
            </w:pPr>
            <w:r>
              <w:rPr>
                <w:rFonts w:hint="eastAsia" w:ascii="宋体" w:hAnsi="宋体" w:eastAsia="宋体" w:cs="宋体"/>
                <w:b/>
                <w:color w:val="000000" w:themeColor="text1"/>
                <w:kern w:val="21"/>
                <w:szCs w:val="21"/>
                <w14:textFill>
                  <w14:solidFill>
                    <w14:schemeClr w14:val="tx1"/>
                  </w14:solidFill>
                </w14:textFill>
              </w:rPr>
              <w:t>评分标准</w:t>
            </w:r>
          </w:p>
        </w:tc>
      </w:tr>
      <w:tr w14:paraId="3FB56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39" w:type="pct"/>
            <w:gridSpan w:val="2"/>
            <w:vAlign w:val="center"/>
          </w:tcPr>
          <w:p w14:paraId="412E1213">
            <w:pPr>
              <w:spacing w:line="320" w:lineRule="exact"/>
              <w:jc w:val="center"/>
              <w:rPr>
                <w:rFonts w:ascii="宋体" w:hAnsi="宋体" w:eastAsia="宋体" w:cs="宋体"/>
                <w:b/>
                <w:color w:val="000000" w:themeColor="text1"/>
                <w:kern w:val="21"/>
                <w:szCs w:val="21"/>
                <w14:textFill>
                  <w14:solidFill>
                    <w14:schemeClr w14:val="tx1"/>
                  </w14:solidFill>
                </w14:textFill>
              </w:rPr>
            </w:pPr>
            <w:r>
              <w:rPr>
                <w:rFonts w:hint="eastAsia" w:ascii="宋体" w:hAnsi="宋体" w:eastAsia="宋体" w:cs="宋体"/>
                <w:b/>
                <w:color w:val="000000" w:themeColor="text1"/>
                <w:kern w:val="21"/>
                <w:szCs w:val="21"/>
                <w14:textFill>
                  <w14:solidFill>
                    <w14:schemeClr w14:val="tx1"/>
                  </w14:solidFill>
                </w14:textFill>
              </w:rPr>
              <w:t>价格部分</w:t>
            </w:r>
          </w:p>
          <w:p w14:paraId="1F784523">
            <w:pPr>
              <w:spacing w:line="320" w:lineRule="exact"/>
              <w:jc w:val="center"/>
              <w:rPr>
                <w:rFonts w:ascii="宋体" w:hAnsi="宋体" w:eastAsia="宋体" w:cs="宋体"/>
                <w:b/>
                <w:color w:val="000000" w:themeColor="text1"/>
                <w:kern w:val="21"/>
                <w:szCs w:val="21"/>
                <w14:textFill>
                  <w14:solidFill>
                    <w14:schemeClr w14:val="tx1"/>
                  </w14:solidFill>
                </w14:textFill>
              </w:rPr>
            </w:pPr>
            <w:r>
              <w:rPr>
                <w:rFonts w:hint="eastAsia" w:ascii="宋体" w:hAnsi="宋体" w:eastAsia="宋体" w:cs="宋体"/>
                <w:b/>
                <w:color w:val="000000" w:themeColor="text1"/>
                <w:kern w:val="21"/>
                <w:szCs w:val="21"/>
                <w14:textFill>
                  <w14:solidFill>
                    <w14:schemeClr w14:val="tx1"/>
                  </w14:solidFill>
                </w14:textFill>
              </w:rPr>
              <w:t>（50分）</w:t>
            </w:r>
          </w:p>
        </w:tc>
        <w:tc>
          <w:tcPr>
            <w:tcW w:w="293" w:type="pct"/>
            <w:vAlign w:val="center"/>
          </w:tcPr>
          <w:p w14:paraId="64010835">
            <w:pPr>
              <w:spacing w:line="320" w:lineRule="exact"/>
              <w:jc w:val="center"/>
              <w:rPr>
                <w:rFonts w:ascii="宋体" w:hAnsi="宋体" w:eastAsia="宋体" w:cs="宋体"/>
                <w:color w:val="000000" w:themeColor="text1"/>
                <w:kern w:val="21"/>
                <w:szCs w:val="21"/>
                <w14:textFill>
                  <w14:solidFill>
                    <w14:schemeClr w14:val="tx1"/>
                  </w14:solidFill>
                </w14:textFill>
              </w:rPr>
            </w:pPr>
            <w:r>
              <w:rPr>
                <w:rFonts w:hint="eastAsia" w:ascii="宋体" w:hAnsi="宋体" w:eastAsia="宋体" w:cs="宋体"/>
                <w:kern w:val="21"/>
                <w:szCs w:val="21"/>
              </w:rPr>
              <w:t>50分</w:t>
            </w:r>
          </w:p>
        </w:tc>
        <w:tc>
          <w:tcPr>
            <w:tcW w:w="3768" w:type="pct"/>
            <w:vAlign w:val="center"/>
          </w:tcPr>
          <w:p w14:paraId="16A4D7D0">
            <w:pPr>
              <w:wordWrap w:val="0"/>
              <w:spacing w:line="320" w:lineRule="exact"/>
              <w:rPr>
                <w:rFonts w:ascii="宋体" w:hAnsi="宋体" w:eastAsia="宋体" w:cs="宋体"/>
                <w:kern w:val="21"/>
                <w:szCs w:val="21"/>
              </w:rPr>
            </w:pPr>
            <w:r>
              <w:rPr>
                <w:rFonts w:hint="eastAsia" w:ascii="宋体" w:hAnsi="宋体" w:eastAsia="宋体" w:cs="宋体"/>
                <w:kern w:val="21"/>
                <w:szCs w:val="21"/>
              </w:rPr>
              <w:t>1.综合评分法中的价格分统一采用低价优先法计算，即满足招标文件要求且投标价格最低的投标报价为评标基准价，其价格分为满分。</w:t>
            </w:r>
          </w:p>
          <w:p w14:paraId="4CF7F205">
            <w:pPr>
              <w:wordWrap w:val="0"/>
              <w:spacing w:line="320" w:lineRule="exact"/>
              <w:rPr>
                <w:rFonts w:ascii="宋体" w:hAnsi="宋体" w:eastAsia="宋体" w:cs="宋体"/>
                <w:kern w:val="21"/>
                <w:szCs w:val="21"/>
              </w:rPr>
            </w:pPr>
            <w:r>
              <w:rPr>
                <w:rFonts w:hint="eastAsia" w:ascii="宋体" w:hAnsi="宋体" w:eastAsia="宋体" w:cs="宋体"/>
                <w:kern w:val="21"/>
                <w:szCs w:val="21"/>
              </w:rPr>
              <w:t>2.其他投标人的价格分统一按照下列公式计算：</w:t>
            </w:r>
          </w:p>
          <w:p w14:paraId="5F0C9124">
            <w:pPr>
              <w:wordWrap w:val="0"/>
              <w:spacing w:line="320" w:lineRule="exact"/>
              <w:rPr>
                <w:rFonts w:ascii="宋体" w:hAnsi="宋体" w:eastAsia="宋体" w:cs="宋体"/>
                <w:kern w:val="21"/>
                <w:szCs w:val="21"/>
              </w:rPr>
            </w:pPr>
            <w:r>
              <w:rPr>
                <w:rFonts w:hint="eastAsia" w:ascii="宋体" w:hAnsi="宋体" w:eastAsia="宋体" w:cs="宋体"/>
                <w:kern w:val="21"/>
                <w:szCs w:val="21"/>
              </w:rPr>
              <w:t>投标报价得分=(评标基准价／投标报价)×100×50%。</w:t>
            </w:r>
          </w:p>
          <w:p w14:paraId="0028FE6E">
            <w:pPr>
              <w:spacing w:line="320" w:lineRule="exact"/>
              <w:jc w:val="left"/>
              <w:rPr>
                <w:rFonts w:ascii="宋体" w:hAnsi="宋体" w:eastAsia="宋体" w:cs="宋体"/>
                <w:color w:val="000000" w:themeColor="text1"/>
                <w:kern w:val="21"/>
                <w:szCs w:val="21"/>
                <w14:textFill>
                  <w14:solidFill>
                    <w14:schemeClr w14:val="tx1"/>
                  </w14:solidFill>
                </w14:textFill>
              </w:rPr>
            </w:pPr>
            <w:r>
              <w:rPr>
                <w:rFonts w:hint="eastAsia" w:ascii="宋体" w:hAnsi="宋体" w:eastAsia="宋体" w:cs="宋体"/>
                <w:kern w:val="21"/>
                <w:szCs w:val="21"/>
              </w:rPr>
              <w:t>注：因落实政府采购政策进行价格调整的，以调整后的价格计算评标基准价和投标报价。</w:t>
            </w:r>
          </w:p>
        </w:tc>
      </w:tr>
      <w:tr w14:paraId="5D74F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restart"/>
            <w:vAlign w:val="center"/>
          </w:tcPr>
          <w:p w14:paraId="2D677262">
            <w:pPr>
              <w:spacing w:line="320" w:lineRule="exact"/>
              <w:jc w:val="center"/>
              <w:rPr>
                <w:rFonts w:ascii="宋体" w:hAnsi="宋体" w:eastAsia="宋体" w:cs="宋体"/>
                <w:b/>
                <w:color w:val="000000" w:themeColor="text1"/>
                <w:kern w:val="21"/>
                <w:szCs w:val="21"/>
                <w14:textFill>
                  <w14:solidFill>
                    <w14:schemeClr w14:val="tx1"/>
                  </w14:solidFill>
                </w14:textFill>
              </w:rPr>
            </w:pPr>
            <w:r>
              <w:rPr>
                <w:rFonts w:hint="eastAsia" w:ascii="宋体" w:hAnsi="宋体" w:eastAsia="宋体" w:cs="宋体"/>
                <w:b/>
                <w:color w:val="000000" w:themeColor="text1"/>
                <w:kern w:val="21"/>
                <w:szCs w:val="21"/>
                <w14:textFill>
                  <w14:solidFill>
                    <w14:schemeClr w14:val="tx1"/>
                  </w14:solidFill>
                </w14:textFill>
              </w:rPr>
              <w:t>商务部分</w:t>
            </w:r>
          </w:p>
          <w:p w14:paraId="749BDFA8">
            <w:pPr>
              <w:spacing w:line="320" w:lineRule="exact"/>
              <w:jc w:val="center"/>
              <w:rPr>
                <w:rFonts w:ascii="宋体" w:hAnsi="宋体" w:eastAsia="宋体" w:cs="宋体"/>
                <w:b/>
                <w:color w:val="000000" w:themeColor="text1"/>
                <w:kern w:val="21"/>
                <w:szCs w:val="21"/>
                <w14:textFill>
                  <w14:solidFill>
                    <w14:schemeClr w14:val="tx1"/>
                  </w14:solidFill>
                </w14:textFill>
              </w:rPr>
            </w:pPr>
            <w:r>
              <w:rPr>
                <w:rFonts w:hint="eastAsia" w:ascii="宋体" w:hAnsi="宋体" w:eastAsia="宋体" w:cs="宋体"/>
                <w:b/>
                <w:color w:val="000000" w:themeColor="text1"/>
                <w:kern w:val="21"/>
                <w:szCs w:val="21"/>
                <w14:textFill>
                  <w14:solidFill>
                    <w14:schemeClr w14:val="tx1"/>
                  </w14:solidFill>
                </w14:textFill>
              </w:rPr>
              <w:t>（6分）</w:t>
            </w:r>
          </w:p>
        </w:tc>
        <w:tc>
          <w:tcPr>
            <w:tcW w:w="448" w:type="pct"/>
            <w:vAlign w:val="center"/>
          </w:tcPr>
          <w:p w14:paraId="1AE029DE">
            <w:pPr>
              <w:spacing w:line="320" w:lineRule="exact"/>
              <w:jc w:val="center"/>
              <w:rPr>
                <w:rFonts w:ascii="宋体" w:hAnsi="宋体" w:eastAsia="宋体" w:cs="宋体"/>
                <w:b/>
                <w:color w:val="000000" w:themeColor="text1"/>
                <w:kern w:val="21"/>
                <w:szCs w:val="21"/>
                <w:highlight w:val="none"/>
                <w14:textFill>
                  <w14:solidFill>
                    <w14:schemeClr w14:val="tx1"/>
                  </w14:solidFill>
                </w14:textFill>
              </w:rPr>
            </w:pPr>
            <w:r>
              <w:rPr>
                <w:rFonts w:hint="eastAsia" w:ascii="宋体" w:hAnsi="宋体" w:eastAsia="宋体" w:cs="宋体"/>
                <w:spacing w:val="-6"/>
                <w:szCs w:val="21"/>
                <w:highlight w:val="none"/>
              </w:rPr>
              <w:t>类似业绩</w:t>
            </w:r>
          </w:p>
        </w:tc>
        <w:tc>
          <w:tcPr>
            <w:tcW w:w="293" w:type="pct"/>
            <w:vAlign w:val="center"/>
          </w:tcPr>
          <w:p w14:paraId="24B2EA9D">
            <w:pPr>
              <w:spacing w:line="320" w:lineRule="exact"/>
              <w:jc w:val="center"/>
              <w:rPr>
                <w:rFonts w:ascii="宋体" w:hAnsi="宋体" w:eastAsia="宋体" w:cs="宋体"/>
                <w:kern w:val="21"/>
                <w:szCs w:val="21"/>
                <w:highlight w:val="none"/>
              </w:rPr>
            </w:pPr>
            <w:r>
              <w:rPr>
                <w:rFonts w:hint="eastAsia" w:ascii="宋体" w:hAnsi="宋体" w:eastAsia="宋体" w:cs="宋体"/>
                <w:spacing w:val="-6"/>
                <w:szCs w:val="21"/>
                <w:highlight w:val="none"/>
              </w:rPr>
              <w:t>4分</w:t>
            </w:r>
          </w:p>
        </w:tc>
        <w:tc>
          <w:tcPr>
            <w:tcW w:w="3768" w:type="pct"/>
            <w:vAlign w:val="center"/>
          </w:tcPr>
          <w:p w14:paraId="7EDF4F04">
            <w:pPr>
              <w:spacing w:line="320" w:lineRule="exact"/>
              <w:rPr>
                <w:rFonts w:ascii="宋体" w:hAnsi="宋体" w:eastAsia="宋体" w:cs="宋体"/>
                <w:szCs w:val="21"/>
                <w:highlight w:val="none"/>
              </w:rPr>
            </w:pPr>
            <w:r>
              <w:rPr>
                <w:rFonts w:hint="eastAsia" w:ascii="宋体" w:hAnsi="宋体" w:eastAsia="宋体" w:cs="宋体"/>
                <w:szCs w:val="21"/>
                <w:highlight w:val="none"/>
              </w:rPr>
              <w:t>近三年（</w:t>
            </w:r>
            <w:r>
              <w:rPr>
                <w:rFonts w:hint="eastAsia" w:ascii="宋体" w:hAnsi="宋体" w:eastAsia="宋体" w:cs="宋体"/>
                <w:kern w:val="21"/>
                <w:szCs w:val="21"/>
                <w:highlight w:val="none"/>
              </w:rPr>
              <w:t>从投标截止之日起往前推算三年</w:t>
            </w:r>
            <w:r>
              <w:rPr>
                <w:rFonts w:hint="eastAsia" w:ascii="宋体" w:hAnsi="宋体" w:eastAsia="宋体" w:cs="宋体"/>
                <w:szCs w:val="21"/>
                <w:highlight w:val="none"/>
              </w:rPr>
              <w:t>，以合同签订时间为准）</w:t>
            </w:r>
            <w:r>
              <w:rPr>
                <w:rFonts w:hint="eastAsia" w:ascii="宋体" w:hAnsi="宋体" w:eastAsia="宋体" w:cs="宋体"/>
                <w:spacing w:val="-6"/>
                <w:szCs w:val="21"/>
                <w:highlight w:val="none"/>
              </w:rPr>
              <w:t>投标人承担过类似项目业绩的【至少包含核心产品（如有）】</w:t>
            </w:r>
            <w:r>
              <w:rPr>
                <w:rFonts w:hint="eastAsia" w:ascii="宋体" w:hAnsi="宋体" w:eastAsia="宋体" w:cs="宋体"/>
                <w:szCs w:val="21"/>
                <w:highlight w:val="none"/>
              </w:rPr>
              <w:t>，每提供一个得1分，此项满分4分。</w:t>
            </w:r>
            <w:r>
              <w:rPr>
                <w:rFonts w:hint="eastAsia" w:ascii="宋体" w:hAnsi="宋体" w:eastAsia="宋体" w:cs="宋体"/>
                <w:b/>
                <w:kern w:val="21"/>
                <w:szCs w:val="21"/>
                <w:highlight w:val="none"/>
              </w:rPr>
              <w:t>同一业主单位的不重复计分。</w:t>
            </w:r>
          </w:p>
          <w:p w14:paraId="57E73F51">
            <w:pPr>
              <w:pStyle w:val="19"/>
              <w:spacing w:line="320" w:lineRule="exact"/>
              <w:ind w:left="0" w:firstLine="0"/>
              <w:rPr>
                <w:rFonts w:ascii="宋体" w:hAnsi="宋体" w:cs="宋体"/>
                <w:kern w:val="21"/>
                <w:szCs w:val="21"/>
                <w:highlight w:val="none"/>
              </w:rPr>
            </w:pPr>
            <w:r>
              <w:rPr>
                <w:rFonts w:hint="eastAsia" w:ascii="宋体" w:hAnsi="宋体" w:cs="宋体"/>
                <w:szCs w:val="21"/>
                <w:highlight w:val="none"/>
              </w:rPr>
              <w:t>注：须提供合同复印件作为证明材料（所提供的合同可以不牵涉到金额等相关商业机密信息，但必须提供合同采购内容页、合同双方签署页及合同签署双方的完整信息）。</w:t>
            </w:r>
          </w:p>
        </w:tc>
      </w:tr>
      <w:tr w14:paraId="3EA83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6A6D041C">
            <w:pPr>
              <w:spacing w:line="320" w:lineRule="exact"/>
              <w:jc w:val="center"/>
              <w:rPr>
                <w:rFonts w:ascii="宋体" w:hAnsi="宋体" w:eastAsia="宋体" w:cs="宋体"/>
                <w:b/>
                <w:color w:val="000000" w:themeColor="text1"/>
                <w:kern w:val="21"/>
                <w:szCs w:val="21"/>
                <w14:textFill>
                  <w14:solidFill>
                    <w14:schemeClr w14:val="tx1"/>
                  </w14:solidFill>
                </w14:textFill>
              </w:rPr>
            </w:pPr>
          </w:p>
        </w:tc>
        <w:tc>
          <w:tcPr>
            <w:tcW w:w="448" w:type="pct"/>
            <w:vAlign w:val="center"/>
          </w:tcPr>
          <w:p w14:paraId="7343A0AD">
            <w:pPr>
              <w:spacing w:line="320" w:lineRule="exact"/>
              <w:jc w:val="center"/>
              <w:rPr>
                <w:rFonts w:ascii="宋体" w:hAnsi="宋体" w:eastAsia="宋体" w:cs="宋体"/>
                <w:spacing w:val="-6"/>
                <w:szCs w:val="21"/>
                <w:highlight w:val="none"/>
              </w:rPr>
            </w:pPr>
            <w:r>
              <w:rPr>
                <w:rFonts w:hint="eastAsia" w:ascii="宋体" w:hAnsi="宋体" w:eastAsia="宋体" w:cs="宋体"/>
                <w:spacing w:val="-6"/>
                <w:szCs w:val="21"/>
                <w:highlight w:val="none"/>
              </w:rPr>
              <w:t>体系认证</w:t>
            </w:r>
          </w:p>
        </w:tc>
        <w:tc>
          <w:tcPr>
            <w:tcW w:w="293" w:type="pct"/>
            <w:vAlign w:val="center"/>
          </w:tcPr>
          <w:p w14:paraId="04780C61">
            <w:pPr>
              <w:spacing w:line="320" w:lineRule="exact"/>
              <w:jc w:val="center"/>
              <w:rPr>
                <w:rFonts w:ascii="宋体" w:hAnsi="宋体" w:eastAsia="宋体" w:cs="宋体"/>
                <w:spacing w:val="-6"/>
                <w:szCs w:val="21"/>
                <w:highlight w:val="none"/>
              </w:rPr>
            </w:pPr>
            <w:r>
              <w:rPr>
                <w:rFonts w:hint="eastAsia" w:ascii="宋体" w:hAnsi="宋体" w:eastAsia="宋体" w:cs="宋体"/>
                <w:spacing w:val="-6"/>
                <w:szCs w:val="21"/>
                <w:highlight w:val="none"/>
              </w:rPr>
              <w:t>2分</w:t>
            </w:r>
          </w:p>
        </w:tc>
        <w:tc>
          <w:tcPr>
            <w:tcW w:w="3768" w:type="pct"/>
            <w:vAlign w:val="center"/>
          </w:tcPr>
          <w:p w14:paraId="0C7F9EB6">
            <w:pPr>
              <w:pStyle w:val="19"/>
              <w:spacing w:line="320" w:lineRule="exact"/>
              <w:ind w:left="0" w:firstLine="0"/>
              <w:rPr>
                <w:rFonts w:ascii="宋体" w:hAnsi="宋体" w:cs="宋体"/>
                <w:szCs w:val="21"/>
                <w:highlight w:val="none"/>
              </w:rPr>
            </w:pPr>
            <w:r>
              <w:rPr>
                <w:rFonts w:hint="eastAsia" w:ascii="宋体" w:hAnsi="宋体" w:cs="宋体"/>
                <w:szCs w:val="21"/>
                <w:highlight w:val="none"/>
              </w:rPr>
              <w:t>投标人具有质量管理体系认证证书、环境管理体系认证证书，每提供一类证书的得1分，此项满分2分。</w:t>
            </w:r>
          </w:p>
          <w:p w14:paraId="534CA6CF">
            <w:pPr>
              <w:pStyle w:val="19"/>
              <w:spacing w:line="320" w:lineRule="exact"/>
              <w:ind w:left="0" w:firstLine="0"/>
              <w:rPr>
                <w:rFonts w:ascii="宋体" w:hAnsi="宋体" w:cs="宋体"/>
                <w:szCs w:val="21"/>
                <w:highlight w:val="none"/>
              </w:rPr>
            </w:pPr>
            <w:r>
              <w:rPr>
                <w:rFonts w:hint="eastAsia" w:ascii="宋体" w:hAnsi="宋体" w:cs="宋体"/>
                <w:szCs w:val="21"/>
                <w:highlight w:val="none"/>
              </w:rPr>
              <w:t>注：需提供在有效期内的证书复印件。</w:t>
            </w:r>
          </w:p>
        </w:tc>
      </w:tr>
      <w:tr w14:paraId="33536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restart"/>
            <w:vAlign w:val="center"/>
          </w:tcPr>
          <w:p w14:paraId="5794EA9E">
            <w:pPr>
              <w:spacing w:line="320" w:lineRule="exact"/>
              <w:jc w:val="center"/>
              <w:rPr>
                <w:rFonts w:ascii="宋体" w:hAnsi="宋体" w:eastAsia="宋体" w:cs="宋体"/>
                <w:b/>
                <w:color w:val="000000" w:themeColor="text1"/>
                <w:kern w:val="21"/>
                <w:szCs w:val="21"/>
                <w14:textFill>
                  <w14:solidFill>
                    <w14:schemeClr w14:val="tx1"/>
                  </w14:solidFill>
                </w14:textFill>
              </w:rPr>
            </w:pPr>
            <w:r>
              <w:rPr>
                <w:rFonts w:hint="eastAsia" w:ascii="宋体" w:hAnsi="宋体" w:eastAsia="宋体" w:cs="宋体"/>
                <w:b/>
                <w:color w:val="000000" w:themeColor="text1"/>
                <w:kern w:val="21"/>
                <w:szCs w:val="21"/>
                <w14:textFill>
                  <w14:solidFill>
                    <w14:schemeClr w14:val="tx1"/>
                  </w14:solidFill>
                </w14:textFill>
              </w:rPr>
              <w:t>技术部分</w:t>
            </w:r>
          </w:p>
          <w:p w14:paraId="06F9A2F1">
            <w:pPr>
              <w:spacing w:line="320" w:lineRule="exact"/>
              <w:jc w:val="center"/>
              <w:rPr>
                <w:rFonts w:ascii="宋体" w:hAnsi="宋体" w:eastAsia="宋体" w:cs="宋体"/>
                <w:b/>
                <w:color w:val="000000" w:themeColor="text1"/>
                <w:kern w:val="21"/>
                <w:szCs w:val="21"/>
                <w14:textFill>
                  <w14:solidFill>
                    <w14:schemeClr w14:val="tx1"/>
                  </w14:solidFill>
                </w14:textFill>
              </w:rPr>
            </w:pPr>
            <w:r>
              <w:rPr>
                <w:rFonts w:hint="eastAsia" w:ascii="宋体" w:hAnsi="宋体" w:eastAsia="宋体" w:cs="宋体"/>
                <w:b/>
                <w:color w:val="000000" w:themeColor="text1"/>
                <w:kern w:val="21"/>
                <w:szCs w:val="21"/>
                <w14:textFill>
                  <w14:solidFill>
                    <w14:schemeClr w14:val="tx1"/>
                  </w14:solidFill>
                </w14:textFill>
              </w:rPr>
              <w:t>（44分）</w:t>
            </w:r>
          </w:p>
        </w:tc>
        <w:tc>
          <w:tcPr>
            <w:tcW w:w="448" w:type="pct"/>
            <w:vAlign w:val="center"/>
          </w:tcPr>
          <w:p w14:paraId="31ECAE79">
            <w:pPr>
              <w:spacing w:line="320" w:lineRule="exact"/>
              <w:jc w:val="center"/>
              <w:rPr>
                <w:rFonts w:ascii="宋体" w:hAnsi="宋体" w:eastAsia="宋体" w:cs="宋体"/>
                <w:color w:val="000000" w:themeColor="text1"/>
                <w:kern w:val="21"/>
                <w:szCs w:val="21"/>
                <w14:textFill>
                  <w14:solidFill>
                    <w14:schemeClr w14:val="tx1"/>
                  </w14:solidFill>
                </w14:textFill>
              </w:rPr>
            </w:pPr>
            <w:r>
              <w:rPr>
                <w:rFonts w:hint="eastAsia" w:ascii="宋体" w:hAnsi="宋体" w:eastAsia="宋体" w:cs="宋体"/>
                <w:color w:val="000000" w:themeColor="text1"/>
                <w:kern w:val="21"/>
                <w:szCs w:val="21"/>
                <w14:textFill>
                  <w14:solidFill>
                    <w14:schemeClr w14:val="tx1"/>
                  </w14:solidFill>
                </w14:textFill>
              </w:rPr>
              <w:t>技术要求</w:t>
            </w:r>
          </w:p>
        </w:tc>
        <w:tc>
          <w:tcPr>
            <w:tcW w:w="293" w:type="pct"/>
            <w:vAlign w:val="center"/>
          </w:tcPr>
          <w:p w14:paraId="5FEE3744">
            <w:pPr>
              <w:spacing w:line="320" w:lineRule="exact"/>
              <w:jc w:val="center"/>
              <w:rPr>
                <w:rFonts w:ascii="宋体" w:hAnsi="宋体" w:eastAsia="宋体" w:cs="宋体"/>
                <w:color w:val="000000" w:themeColor="text1"/>
                <w:kern w:val="21"/>
                <w:szCs w:val="21"/>
                <w:highlight w:val="none"/>
                <w14:textFill>
                  <w14:solidFill>
                    <w14:schemeClr w14:val="tx1"/>
                  </w14:solidFill>
                </w14:textFill>
              </w:rPr>
            </w:pPr>
            <w:r>
              <w:rPr>
                <w:rFonts w:hint="eastAsia" w:ascii="宋体" w:hAnsi="宋体" w:eastAsia="宋体" w:cs="宋体"/>
                <w:kern w:val="21"/>
                <w:szCs w:val="21"/>
                <w:highlight w:val="none"/>
              </w:rPr>
              <w:t>35分</w:t>
            </w:r>
          </w:p>
        </w:tc>
        <w:tc>
          <w:tcPr>
            <w:tcW w:w="3768" w:type="pct"/>
            <w:vAlign w:val="center"/>
          </w:tcPr>
          <w:p w14:paraId="50CB0757">
            <w:pPr>
              <w:spacing w:line="320" w:lineRule="exact"/>
              <w:rPr>
                <w:rFonts w:ascii="宋体" w:hAnsi="宋体" w:eastAsia="宋体" w:cs="宋体"/>
                <w:szCs w:val="21"/>
                <w:highlight w:val="none"/>
              </w:rPr>
            </w:pPr>
            <w:r>
              <w:rPr>
                <w:rFonts w:hint="eastAsia" w:ascii="宋体" w:hAnsi="宋体" w:eastAsia="宋体" w:cs="宋体"/>
                <w:szCs w:val="21"/>
                <w:highlight w:val="none"/>
              </w:rPr>
              <w:t>根据投标人所投产品技术和性能响应情况打分：</w:t>
            </w:r>
          </w:p>
          <w:p w14:paraId="17E57411">
            <w:pPr>
              <w:spacing w:line="320" w:lineRule="exact"/>
              <w:rPr>
                <w:rFonts w:ascii="宋体" w:hAnsi="宋体" w:eastAsia="宋体" w:cs="宋体"/>
                <w:szCs w:val="21"/>
                <w:highlight w:val="none"/>
              </w:rPr>
            </w:pPr>
            <w:r>
              <w:rPr>
                <w:rFonts w:hint="eastAsia" w:ascii="宋体" w:hAnsi="宋体" w:eastAsia="宋体" w:cs="宋体"/>
                <w:szCs w:val="21"/>
                <w:highlight w:val="none"/>
              </w:rPr>
              <w:t>1.采购需求中技术要求标#技术指标要求（共</w:t>
            </w:r>
            <w:r>
              <w:rPr>
                <w:rFonts w:hint="eastAsia" w:ascii="宋体" w:hAnsi="宋体" w:cs="宋体"/>
                <w:szCs w:val="21"/>
                <w:highlight w:val="none"/>
                <w:lang w:val="en-US" w:eastAsia="zh-CN"/>
              </w:rPr>
              <w:t>23</w:t>
            </w:r>
            <w:r>
              <w:rPr>
                <w:rFonts w:hint="eastAsia" w:ascii="宋体" w:hAnsi="宋体" w:eastAsia="宋体" w:cs="宋体"/>
                <w:szCs w:val="21"/>
                <w:highlight w:val="none"/>
              </w:rPr>
              <w:t>项），每有一项满足要求得</w:t>
            </w:r>
            <w:r>
              <w:rPr>
                <w:rFonts w:hint="eastAsia" w:ascii="宋体" w:hAnsi="宋体" w:cs="宋体"/>
                <w:szCs w:val="21"/>
                <w:highlight w:val="none"/>
                <w:lang w:val="en-US" w:eastAsia="zh-CN"/>
              </w:rPr>
              <w:t>1</w:t>
            </w:r>
            <w:r>
              <w:rPr>
                <w:rFonts w:hint="eastAsia" w:ascii="宋体" w:hAnsi="宋体" w:eastAsia="宋体" w:cs="宋体"/>
                <w:szCs w:val="21"/>
                <w:highlight w:val="none"/>
              </w:rPr>
              <w:t>分，最高得</w:t>
            </w:r>
            <w:r>
              <w:rPr>
                <w:rFonts w:hint="eastAsia" w:ascii="宋体" w:hAnsi="宋体" w:cs="宋体"/>
                <w:szCs w:val="21"/>
                <w:highlight w:val="none"/>
                <w:lang w:val="en-US" w:eastAsia="zh-CN"/>
              </w:rPr>
              <w:t>23</w:t>
            </w:r>
            <w:r>
              <w:rPr>
                <w:rFonts w:hint="eastAsia" w:ascii="宋体" w:hAnsi="宋体" w:eastAsia="宋体" w:cs="宋体"/>
                <w:szCs w:val="21"/>
                <w:highlight w:val="none"/>
              </w:rPr>
              <w:t>分；</w:t>
            </w:r>
          </w:p>
          <w:p w14:paraId="58A27363">
            <w:pPr>
              <w:spacing w:line="320" w:lineRule="exact"/>
              <w:rPr>
                <w:rFonts w:ascii="宋体" w:hAnsi="宋体" w:eastAsia="宋体" w:cs="宋体"/>
                <w:szCs w:val="21"/>
                <w:highlight w:val="none"/>
              </w:rPr>
            </w:pPr>
            <w:r>
              <w:rPr>
                <w:rFonts w:hint="eastAsia" w:ascii="宋体" w:hAnsi="宋体" w:eastAsia="宋体" w:cs="宋体"/>
                <w:szCs w:val="21"/>
                <w:highlight w:val="none"/>
              </w:rPr>
              <w:t>2.采购需求中技术要求无标识技术指标要求（共</w:t>
            </w:r>
            <w:r>
              <w:rPr>
                <w:rFonts w:hint="eastAsia" w:ascii="宋体" w:hAnsi="宋体" w:cs="宋体"/>
                <w:szCs w:val="21"/>
                <w:highlight w:val="none"/>
                <w:lang w:val="en-US" w:eastAsia="zh-CN"/>
              </w:rPr>
              <w:t>30</w:t>
            </w:r>
            <w:r>
              <w:rPr>
                <w:rFonts w:hint="eastAsia" w:ascii="宋体" w:hAnsi="宋体" w:eastAsia="宋体" w:cs="宋体"/>
                <w:szCs w:val="21"/>
                <w:highlight w:val="none"/>
              </w:rPr>
              <w:t xml:space="preserve">项），每有一项满足要求得 </w:t>
            </w:r>
            <w:r>
              <w:rPr>
                <w:rFonts w:hint="eastAsia" w:ascii="宋体" w:hAnsi="宋体" w:cs="宋体"/>
                <w:szCs w:val="21"/>
                <w:highlight w:val="none"/>
                <w:lang w:val="en-US" w:eastAsia="zh-CN"/>
              </w:rPr>
              <w:t>0.4</w:t>
            </w:r>
            <w:r>
              <w:rPr>
                <w:rFonts w:hint="eastAsia" w:ascii="宋体" w:hAnsi="宋体" w:eastAsia="宋体" w:cs="宋体"/>
                <w:szCs w:val="21"/>
                <w:highlight w:val="none"/>
              </w:rPr>
              <w:t>分，最高得</w:t>
            </w:r>
            <w:r>
              <w:rPr>
                <w:rFonts w:hint="eastAsia" w:ascii="宋体" w:hAnsi="宋体" w:cs="宋体"/>
                <w:szCs w:val="21"/>
                <w:highlight w:val="none"/>
                <w:lang w:val="en-US" w:eastAsia="zh-CN"/>
              </w:rPr>
              <w:t>12</w:t>
            </w:r>
            <w:r>
              <w:rPr>
                <w:rFonts w:hint="eastAsia" w:ascii="宋体" w:hAnsi="宋体" w:eastAsia="宋体" w:cs="宋体"/>
                <w:szCs w:val="21"/>
                <w:highlight w:val="none"/>
              </w:rPr>
              <w:t>分；</w:t>
            </w:r>
          </w:p>
          <w:p w14:paraId="6B31742E">
            <w:pPr>
              <w:pStyle w:val="19"/>
              <w:spacing w:line="320" w:lineRule="exact"/>
              <w:ind w:left="0" w:firstLine="0"/>
              <w:rPr>
                <w:rFonts w:ascii="宋体" w:hAnsi="宋体" w:cs="宋体"/>
                <w:szCs w:val="21"/>
                <w:highlight w:val="none"/>
              </w:rPr>
            </w:pPr>
            <w:r>
              <w:rPr>
                <w:rFonts w:hint="eastAsia" w:ascii="宋体" w:hAnsi="宋体" w:cs="宋体"/>
                <w:szCs w:val="21"/>
                <w:highlight w:val="none"/>
              </w:rPr>
              <w:t>本项满分</w:t>
            </w:r>
            <w:r>
              <w:rPr>
                <w:rFonts w:hint="eastAsia" w:ascii="宋体" w:hAnsi="宋体" w:cs="宋体"/>
                <w:szCs w:val="21"/>
                <w:highlight w:val="none"/>
                <w:lang w:val="en-US" w:eastAsia="zh-CN"/>
              </w:rPr>
              <w:t>35</w:t>
            </w:r>
            <w:r>
              <w:rPr>
                <w:rFonts w:hint="eastAsia" w:ascii="宋体" w:hAnsi="宋体" w:cs="宋体"/>
                <w:szCs w:val="21"/>
                <w:highlight w:val="none"/>
              </w:rPr>
              <w:t>分。</w:t>
            </w:r>
          </w:p>
          <w:p w14:paraId="1A727085">
            <w:pPr>
              <w:spacing w:line="320" w:lineRule="exact"/>
              <w:jc w:val="left"/>
              <w:rPr>
                <w:rFonts w:ascii="宋体" w:hAnsi="宋体" w:eastAsia="宋体" w:cs="宋体"/>
                <w:color w:val="000000" w:themeColor="text1"/>
                <w:kern w:val="21"/>
                <w:szCs w:val="21"/>
                <w:highlight w:val="none"/>
                <w14:textFill>
                  <w14:solidFill>
                    <w14:schemeClr w14:val="tx1"/>
                  </w14:solidFill>
                </w14:textFill>
              </w:rPr>
            </w:pPr>
            <w:r>
              <w:rPr>
                <w:rFonts w:hint="eastAsia" w:ascii="宋体" w:hAnsi="宋体" w:eastAsia="宋体" w:cs="宋体"/>
                <w:b/>
                <w:bCs/>
                <w:szCs w:val="21"/>
                <w:highlight w:val="none"/>
              </w:rPr>
              <w:t>注：投标人须提供包含相关指标项的证明材料，填“有”的，证明材料可以使用制造商官方网站截图或产品白皮书或第三方检测机构提供的检验报告或其他相关证明材料，未提供有效证明材料或证明材料中内容与所填报指标不一致的，该指标按不满足处理。填“无”的，投标人提供加盖公章满足技术要求承诺函证明材料或在技术指标响应</w:t>
            </w:r>
            <w:r>
              <w:rPr>
                <w:rFonts w:ascii="宋体" w:hAnsi="宋体" w:eastAsia="宋体" w:cs="宋体"/>
                <w:b/>
                <w:bCs/>
                <w:szCs w:val="21"/>
                <w:highlight w:val="none"/>
              </w:rPr>
              <w:t>/偏离表中响应。如招标文件第三章采购需求中对是否需要证明材料有明确要求的，以第三章采购需求为准。</w:t>
            </w:r>
          </w:p>
        </w:tc>
      </w:tr>
      <w:tr w14:paraId="4A242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9" w:hRule="atLeast"/>
          <w:jc w:val="center"/>
        </w:trPr>
        <w:tc>
          <w:tcPr>
            <w:tcW w:w="491" w:type="pct"/>
            <w:vMerge w:val="continue"/>
            <w:vAlign w:val="center"/>
          </w:tcPr>
          <w:p w14:paraId="218C26DB">
            <w:pPr>
              <w:spacing w:line="320" w:lineRule="exact"/>
              <w:jc w:val="center"/>
              <w:rPr>
                <w:rFonts w:ascii="宋体" w:hAnsi="宋体" w:eastAsia="宋体" w:cs="宋体"/>
                <w:b/>
                <w:color w:val="000000" w:themeColor="text1"/>
                <w:kern w:val="21"/>
                <w:szCs w:val="21"/>
                <w14:textFill>
                  <w14:solidFill>
                    <w14:schemeClr w14:val="tx1"/>
                  </w14:solidFill>
                </w14:textFill>
              </w:rPr>
            </w:pPr>
          </w:p>
        </w:tc>
        <w:tc>
          <w:tcPr>
            <w:tcW w:w="448" w:type="pct"/>
            <w:vAlign w:val="center"/>
          </w:tcPr>
          <w:p w14:paraId="18BB6432">
            <w:pPr>
              <w:spacing w:line="320" w:lineRule="exact"/>
              <w:jc w:val="center"/>
              <w:rPr>
                <w:rFonts w:ascii="宋体" w:hAnsi="宋体" w:eastAsia="宋体" w:cs="宋体"/>
                <w:color w:val="000000" w:themeColor="text1"/>
                <w:kern w:val="21"/>
                <w:szCs w:val="21"/>
                <w14:textFill>
                  <w14:solidFill>
                    <w14:schemeClr w14:val="tx1"/>
                  </w14:solidFill>
                </w14:textFill>
              </w:rPr>
            </w:pPr>
            <w:r>
              <w:rPr>
                <w:rFonts w:hint="eastAsia" w:ascii="宋体" w:hAnsi="宋体" w:eastAsia="宋体" w:cs="宋体"/>
                <w:color w:val="000000" w:themeColor="text1"/>
                <w:kern w:val="21"/>
                <w:szCs w:val="21"/>
                <w14:textFill>
                  <w14:solidFill>
                    <w14:schemeClr w14:val="tx1"/>
                  </w14:solidFill>
                </w14:textFill>
              </w:rPr>
              <w:t>质量保证措施</w:t>
            </w:r>
          </w:p>
        </w:tc>
        <w:tc>
          <w:tcPr>
            <w:tcW w:w="293" w:type="pct"/>
            <w:vAlign w:val="center"/>
          </w:tcPr>
          <w:p w14:paraId="67FF9453">
            <w:pPr>
              <w:spacing w:line="320" w:lineRule="exact"/>
              <w:jc w:val="center"/>
              <w:rPr>
                <w:rFonts w:ascii="宋体" w:hAnsi="宋体" w:eastAsia="宋体" w:cs="宋体"/>
                <w:kern w:val="21"/>
                <w:szCs w:val="21"/>
                <w:highlight w:val="none"/>
              </w:rPr>
            </w:pPr>
            <w:r>
              <w:rPr>
                <w:rFonts w:hint="eastAsia" w:ascii="宋体" w:hAnsi="宋体" w:eastAsia="宋体" w:cs="宋体"/>
                <w:kern w:val="21"/>
                <w:szCs w:val="21"/>
                <w:highlight w:val="none"/>
              </w:rPr>
              <w:t>3分</w:t>
            </w:r>
          </w:p>
        </w:tc>
        <w:tc>
          <w:tcPr>
            <w:tcW w:w="3768" w:type="pct"/>
            <w:vAlign w:val="center"/>
          </w:tcPr>
          <w:p w14:paraId="52EA1CE7">
            <w:pPr>
              <w:spacing w:line="320" w:lineRule="exact"/>
              <w:rPr>
                <w:rFonts w:ascii="宋体" w:hAnsi="宋体" w:eastAsia="宋体" w:cs="宋体"/>
                <w:szCs w:val="21"/>
                <w:highlight w:val="none"/>
              </w:rPr>
            </w:pPr>
            <w:r>
              <w:rPr>
                <w:rFonts w:hint="eastAsia" w:ascii="宋体" w:hAnsi="宋体" w:eastAsia="宋体" w:cs="宋体"/>
                <w:szCs w:val="21"/>
                <w:highlight w:val="none"/>
              </w:rPr>
              <w:t>根据</w:t>
            </w:r>
            <w:r>
              <w:rPr>
                <w:rFonts w:hint="eastAsia" w:ascii="宋体" w:hAnsi="宋体" w:eastAsia="宋体" w:cs="宋体"/>
                <w:spacing w:val="-6"/>
                <w:szCs w:val="21"/>
                <w:highlight w:val="none"/>
              </w:rPr>
              <w:t>投标人</w:t>
            </w:r>
            <w:r>
              <w:rPr>
                <w:rFonts w:hint="eastAsia" w:ascii="宋体" w:hAnsi="宋体" w:eastAsia="宋体" w:cs="宋体"/>
                <w:szCs w:val="21"/>
                <w:highlight w:val="none"/>
              </w:rPr>
              <w:t>拟定的质量管控措施进行评审。</w:t>
            </w:r>
          </w:p>
          <w:p w14:paraId="7A63A135">
            <w:pPr>
              <w:pStyle w:val="19"/>
              <w:spacing w:line="320" w:lineRule="exact"/>
              <w:ind w:left="0" w:firstLine="0"/>
              <w:rPr>
                <w:rFonts w:ascii="宋体" w:hAnsi="宋体" w:cs="宋体"/>
                <w:szCs w:val="21"/>
                <w:highlight w:val="none"/>
              </w:rPr>
            </w:pPr>
            <w:r>
              <w:rPr>
                <w:rFonts w:hint="eastAsia" w:ascii="宋体" w:hAnsi="宋体" w:cs="宋体"/>
                <w:b/>
                <w:bCs/>
                <w:spacing w:val="-6"/>
                <w:szCs w:val="21"/>
                <w:highlight w:val="none"/>
              </w:rPr>
              <w:t>评审因素：</w:t>
            </w:r>
            <w:r>
              <w:rPr>
                <w:rFonts w:hint="eastAsia" w:ascii="宋体" w:hAnsi="宋体" w:cs="宋体"/>
                <w:spacing w:val="-6"/>
                <w:szCs w:val="21"/>
                <w:highlight w:val="none"/>
              </w:rPr>
              <w:t>①</w:t>
            </w:r>
            <w:r>
              <w:rPr>
                <w:rFonts w:hint="eastAsia" w:ascii="宋体" w:hAnsi="宋体" w:cs="宋体"/>
                <w:szCs w:val="21"/>
                <w:highlight w:val="none"/>
              </w:rPr>
              <w:t>质量目标</w:t>
            </w:r>
            <w:r>
              <w:rPr>
                <w:rFonts w:hint="eastAsia" w:ascii="宋体" w:hAnsi="宋体" w:cs="宋体"/>
                <w:spacing w:val="-6"/>
                <w:szCs w:val="21"/>
                <w:highlight w:val="none"/>
              </w:rPr>
              <w:t>（1分）；②</w:t>
            </w:r>
            <w:r>
              <w:rPr>
                <w:rFonts w:hint="eastAsia" w:ascii="宋体" w:hAnsi="宋体" w:cs="宋体"/>
                <w:szCs w:val="21"/>
                <w:highlight w:val="none"/>
              </w:rPr>
              <w:t>实施方案（1分）；③保障措施（1分）。</w:t>
            </w:r>
          </w:p>
          <w:p w14:paraId="5B2C5F8B">
            <w:pPr>
              <w:pStyle w:val="19"/>
              <w:spacing w:line="320" w:lineRule="exact"/>
              <w:ind w:left="0" w:firstLine="0"/>
              <w:rPr>
                <w:rFonts w:ascii="宋体" w:hAnsi="宋体" w:cs="宋体"/>
                <w:b/>
                <w:bCs/>
                <w:szCs w:val="21"/>
                <w:highlight w:val="none"/>
              </w:rPr>
            </w:pPr>
            <w:r>
              <w:rPr>
                <w:rFonts w:hint="eastAsia" w:ascii="宋体" w:hAnsi="宋体" w:cs="宋体"/>
                <w:b/>
                <w:bCs/>
                <w:szCs w:val="21"/>
                <w:highlight w:val="none"/>
              </w:rPr>
              <w:t>评审标准：</w:t>
            </w:r>
          </w:p>
          <w:p w14:paraId="505A49E9">
            <w:pPr>
              <w:pStyle w:val="19"/>
              <w:spacing w:line="320" w:lineRule="exact"/>
              <w:ind w:left="0" w:firstLine="0"/>
              <w:rPr>
                <w:rFonts w:ascii="宋体" w:hAnsi="宋体" w:cs="宋体"/>
                <w:spacing w:val="-6"/>
                <w:szCs w:val="21"/>
                <w:highlight w:val="none"/>
              </w:rPr>
            </w:pPr>
            <w:r>
              <w:rPr>
                <w:rFonts w:hint="eastAsia" w:ascii="宋体" w:hAnsi="宋体" w:cs="宋体"/>
                <w:spacing w:val="-6"/>
                <w:szCs w:val="21"/>
                <w:highlight w:val="none"/>
              </w:rPr>
              <w:t>①内容完全结合整体需求，进行全方面的描述。（是指：方案内容根据本项目定制，与本项目切合度高，对项目内容做了全方面、多层次的描述，且针对具体点有深度分析。）</w:t>
            </w:r>
          </w:p>
          <w:p w14:paraId="32D2577F">
            <w:pPr>
              <w:pStyle w:val="19"/>
              <w:spacing w:line="320" w:lineRule="exact"/>
              <w:ind w:left="0" w:firstLine="0"/>
              <w:rPr>
                <w:rFonts w:ascii="宋体" w:hAnsi="宋体" w:cs="宋体"/>
                <w:spacing w:val="-6"/>
                <w:szCs w:val="21"/>
                <w:highlight w:val="none"/>
              </w:rPr>
            </w:pPr>
            <w:r>
              <w:rPr>
                <w:rFonts w:hint="eastAsia" w:ascii="宋体" w:hAnsi="宋体" w:cs="宋体"/>
                <w:spacing w:val="-6"/>
                <w:szCs w:val="21"/>
                <w:highlight w:val="none"/>
              </w:rPr>
              <w:t>②措施合理可行。（是指：</w:t>
            </w:r>
            <w:r>
              <w:rPr>
                <w:rFonts w:hint="eastAsia" w:ascii="宋体" w:hAnsi="宋体" w:cs="宋体"/>
                <w:szCs w:val="21"/>
                <w:highlight w:val="none"/>
              </w:rPr>
              <w:t>依据相关标准规范进行科学设计</w:t>
            </w:r>
            <w:r>
              <w:rPr>
                <w:rFonts w:hint="eastAsia" w:ascii="宋体" w:hAnsi="宋体" w:cs="宋体"/>
                <w:spacing w:val="-6"/>
                <w:szCs w:val="21"/>
                <w:highlight w:val="none"/>
              </w:rPr>
              <w:t>，且具备可操作性，符合实际操作。）</w:t>
            </w:r>
          </w:p>
          <w:p w14:paraId="4A737389">
            <w:pPr>
              <w:spacing w:line="320" w:lineRule="exact"/>
              <w:jc w:val="left"/>
              <w:rPr>
                <w:rFonts w:ascii="宋体" w:hAnsi="宋体" w:eastAsia="宋体" w:cs="宋体"/>
                <w:b/>
                <w:bCs/>
                <w:color w:val="FF0000"/>
                <w:szCs w:val="21"/>
                <w:highlight w:val="none"/>
              </w:rPr>
            </w:pPr>
            <w:r>
              <w:rPr>
                <w:rFonts w:hint="eastAsia" w:ascii="宋体" w:hAnsi="宋体" w:eastAsia="宋体" w:cs="宋体"/>
                <w:spacing w:val="-6"/>
                <w:szCs w:val="21"/>
                <w:highlight w:val="none"/>
              </w:rPr>
              <w:t>上述每项评审因素满足一项评审标准的得0.5分，全部满足的得1分。对3项评审因素进行打分，此项满分3分。</w:t>
            </w:r>
          </w:p>
        </w:tc>
      </w:tr>
      <w:tr w14:paraId="69694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67A420F0">
            <w:pPr>
              <w:spacing w:line="320" w:lineRule="exact"/>
              <w:jc w:val="center"/>
              <w:rPr>
                <w:rFonts w:ascii="宋体" w:hAnsi="宋体" w:eastAsia="宋体" w:cs="宋体"/>
                <w:b/>
                <w:color w:val="000000" w:themeColor="text1"/>
                <w:kern w:val="21"/>
                <w:szCs w:val="21"/>
                <w14:textFill>
                  <w14:solidFill>
                    <w14:schemeClr w14:val="tx1"/>
                  </w14:solidFill>
                </w14:textFill>
              </w:rPr>
            </w:pPr>
          </w:p>
        </w:tc>
        <w:tc>
          <w:tcPr>
            <w:tcW w:w="448" w:type="pct"/>
            <w:vAlign w:val="center"/>
          </w:tcPr>
          <w:p w14:paraId="1E9082F0">
            <w:pPr>
              <w:spacing w:line="320" w:lineRule="exact"/>
              <w:jc w:val="center"/>
              <w:rPr>
                <w:rFonts w:ascii="宋体" w:hAnsi="宋体" w:eastAsia="宋体" w:cs="宋体"/>
                <w:color w:val="000000" w:themeColor="text1"/>
                <w:kern w:val="21"/>
                <w:szCs w:val="21"/>
                <w14:textFill>
                  <w14:solidFill>
                    <w14:schemeClr w14:val="tx1"/>
                  </w14:solidFill>
                </w14:textFill>
              </w:rPr>
            </w:pPr>
            <w:r>
              <w:rPr>
                <w:rFonts w:hint="eastAsia" w:ascii="宋体" w:hAnsi="宋体" w:eastAsia="宋体" w:cs="宋体"/>
                <w:color w:val="000000" w:themeColor="text1"/>
                <w:kern w:val="21"/>
                <w:szCs w:val="21"/>
                <w14:textFill>
                  <w14:solidFill>
                    <w14:schemeClr w14:val="tx1"/>
                  </w14:solidFill>
                </w14:textFill>
              </w:rPr>
              <w:t>安装调试方案</w:t>
            </w:r>
          </w:p>
        </w:tc>
        <w:tc>
          <w:tcPr>
            <w:tcW w:w="293" w:type="pct"/>
            <w:vAlign w:val="center"/>
          </w:tcPr>
          <w:p w14:paraId="28FBEC4F">
            <w:pPr>
              <w:spacing w:line="320" w:lineRule="exact"/>
              <w:jc w:val="center"/>
              <w:rPr>
                <w:rFonts w:ascii="宋体" w:hAnsi="宋体" w:eastAsia="宋体" w:cs="宋体"/>
                <w:kern w:val="21"/>
                <w:szCs w:val="21"/>
                <w:highlight w:val="none"/>
              </w:rPr>
            </w:pPr>
            <w:r>
              <w:rPr>
                <w:rFonts w:hint="eastAsia" w:ascii="宋体" w:hAnsi="宋体" w:eastAsia="宋体" w:cs="宋体"/>
                <w:kern w:val="21"/>
                <w:szCs w:val="21"/>
                <w:highlight w:val="none"/>
              </w:rPr>
              <w:t>2分</w:t>
            </w:r>
          </w:p>
        </w:tc>
        <w:tc>
          <w:tcPr>
            <w:tcW w:w="3768" w:type="pct"/>
            <w:vAlign w:val="center"/>
          </w:tcPr>
          <w:p w14:paraId="63A5523D">
            <w:pPr>
              <w:spacing w:line="320" w:lineRule="exact"/>
              <w:jc w:val="left"/>
              <w:rPr>
                <w:rFonts w:ascii="宋体" w:hAnsi="宋体" w:eastAsia="宋体" w:cs="宋体"/>
                <w:szCs w:val="21"/>
                <w:highlight w:val="none"/>
              </w:rPr>
            </w:pPr>
            <w:r>
              <w:rPr>
                <w:rFonts w:hint="eastAsia" w:ascii="宋体" w:hAnsi="宋体" w:eastAsia="宋体" w:cs="宋体"/>
                <w:spacing w:val="-6"/>
                <w:szCs w:val="21"/>
                <w:highlight w:val="none"/>
              </w:rPr>
              <w:t>根据投标人提供的</w:t>
            </w:r>
            <w:r>
              <w:rPr>
                <w:rFonts w:hint="eastAsia" w:ascii="宋体" w:hAnsi="宋体" w:eastAsia="宋体" w:cs="宋体"/>
                <w:szCs w:val="21"/>
                <w:highlight w:val="none"/>
              </w:rPr>
              <w:t>安装调试方案</w:t>
            </w:r>
            <w:r>
              <w:rPr>
                <w:rFonts w:hint="eastAsia" w:ascii="宋体" w:hAnsi="宋体" w:eastAsia="宋体" w:cs="宋体"/>
                <w:spacing w:val="-6"/>
                <w:szCs w:val="21"/>
                <w:highlight w:val="none"/>
              </w:rPr>
              <w:t>进行评审</w:t>
            </w:r>
            <w:r>
              <w:rPr>
                <w:rFonts w:hint="eastAsia" w:ascii="宋体" w:hAnsi="宋体" w:eastAsia="宋体" w:cs="宋体"/>
                <w:szCs w:val="21"/>
                <w:highlight w:val="none"/>
              </w:rPr>
              <w:t>。</w:t>
            </w:r>
          </w:p>
          <w:p w14:paraId="5850C932">
            <w:pPr>
              <w:spacing w:line="320" w:lineRule="exact"/>
              <w:jc w:val="left"/>
              <w:rPr>
                <w:rFonts w:ascii="宋体" w:hAnsi="宋体" w:eastAsia="宋体" w:cs="宋体"/>
                <w:spacing w:val="-6"/>
                <w:szCs w:val="21"/>
                <w:highlight w:val="none"/>
              </w:rPr>
            </w:pPr>
            <w:r>
              <w:rPr>
                <w:rFonts w:hint="eastAsia" w:ascii="宋体" w:hAnsi="宋体" w:eastAsia="宋体" w:cs="宋体"/>
                <w:b/>
                <w:bCs/>
                <w:spacing w:val="-6"/>
                <w:szCs w:val="21"/>
                <w:highlight w:val="none"/>
              </w:rPr>
              <w:t>评审因素：</w:t>
            </w:r>
            <w:r>
              <w:rPr>
                <w:rFonts w:hint="eastAsia" w:ascii="宋体" w:hAnsi="宋体" w:eastAsia="宋体" w:cs="宋体"/>
                <w:spacing w:val="-6"/>
                <w:szCs w:val="21"/>
                <w:highlight w:val="none"/>
              </w:rPr>
              <w:t>①</w:t>
            </w:r>
            <w:r>
              <w:rPr>
                <w:rFonts w:hint="eastAsia" w:ascii="宋体" w:hAnsi="宋体" w:eastAsia="宋体" w:cs="宋体"/>
                <w:szCs w:val="21"/>
                <w:highlight w:val="none"/>
              </w:rPr>
              <w:t>安装调试计划</w:t>
            </w:r>
            <w:r>
              <w:rPr>
                <w:rFonts w:hint="eastAsia" w:ascii="宋体" w:hAnsi="宋体" w:eastAsia="宋体" w:cs="宋体"/>
                <w:spacing w:val="-6"/>
                <w:szCs w:val="21"/>
                <w:highlight w:val="none"/>
              </w:rPr>
              <w:t>（1分）；②保障措施</w:t>
            </w:r>
            <w:r>
              <w:rPr>
                <w:rFonts w:hint="eastAsia" w:ascii="宋体" w:hAnsi="宋体" w:eastAsia="宋体" w:cs="宋体"/>
                <w:szCs w:val="21"/>
                <w:highlight w:val="none"/>
              </w:rPr>
              <w:t>（1分）。</w:t>
            </w:r>
          </w:p>
          <w:p w14:paraId="2E43779B">
            <w:pPr>
              <w:pStyle w:val="19"/>
              <w:spacing w:line="320" w:lineRule="exact"/>
              <w:ind w:left="0" w:firstLine="0"/>
              <w:rPr>
                <w:rFonts w:ascii="宋体" w:hAnsi="宋体" w:cs="宋体"/>
                <w:b/>
                <w:bCs/>
                <w:szCs w:val="21"/>
                <w:highlight w:val="none"/>
              </w:rPr>
            </w:pPr>
            <w:r>
              <w:rPr>
                <w:rFonts w:hint="eastAsia" w:ascii="宋体" w:hAnsi="宋体" w:cs="宋体"/>
                <w:b/>
                <w:bCs/>
                <w:szCs w:val="21"/>
                <w:highlight w:val="none"/>
              </w:rPr>
              <w:t>评审标准：</w:t>
            </w:r>
          </w:p>
          <w:p w14:paraId="6D50331F">
            <w:pPr>
              <w:pStyle w:val="19"/>
              <w:spacing w:line="320" w:lineRule="exact"/>
              <w:ind w:left="0" w:firstLine="0"/>
              <w:rPr>
                <w:rFonts w:ascii="宋体" w:hAnsi="宋体" w:cs="宋体"/>
                <w:spacing w:val="-6"/>
                <w:szCs w:val="21"/>
                <w:highlight w:val="none"/>
              </w:rPr>
            </w:pPr>
            <w:r>
              <w:rPr>
                <w:rFonts w:hint="eastAsia" w:ascii="宋体" w:hAnsi="宋体" w:cs="宋体"/>
                <w:spacing w:val="-6"/>
                <w:szCs w:val="21"/>
                <w:highlight w:val="none"/>
              </w:rPr>
              <w:t>①内容完全结合整体需求，进行全方面的描述。（是指：方案内容根据本项目定制，与本项目切合度高，对项目内容做了全方面、多层次的描述，且针对具体点有深度分析。）</w:t>
            </w:r>
          </w:p>
          <w:p w14:paraId="38C626D8">
            <w:pPr>
              <w:pStyle w:val="19"/>
              <w:spacing w:line="320" w:lineRule="exact"/>
              <w:ind w:left="0" w:firstLine="0"/>
              <w:rPr>
                <w:rFonts w:ascii="宋体" w:hAnsi="宋体" w:cs="宋体"/>
                <w:spacing w:val="-6"/>
                <w:szCs w:val="21"/>
                <w:highlight w:val="none"/>
              </w:rPr>
            </w:pPr>
            <w:r>
              <w:rPr>
                <w:rFonts w:hint="eastAsia" w:ascii="宋体" w:hAnsi="宋体" w:cs="宋体"/>
                <w:spacing w:val="-6"/>
                <w:szCs w:val="21"/>
                <w:highlight w:val="none"/>
              </w:rPr>
              <w:t>②方案合理可行。（是指：</w:t>
            </w:r>
            <w:r>
              <w:rPr>
                <w:rFonts w:hint="eastAsia" w:ascii="宋体" w:hAnsi="宋体" w:cs="宋体"/>
                <w:szCs w:val="21"/>
                <w:highlight w:val="none"/>
              </w:rPr>
              <w:t>依据相关标准规范进行科学设计</w:t>
            </w:r>
            <w:r>
              <w:rPr>
                <w:rFonts w:hint="eastAsia" w:ascii="宋体" w:hAnsi="宋体" w:cs="宋体"/>
                <w:spacing w:val="-6"/>
                <w:szCs w:val="21"/>
                <w:highlight w:val="none"/>
              </w:rPr>
              <w:t>，且具备可操作性，符合实际操作。）</w:t>
            </w:r>
          </w:p>
          <w:p w14:paraId="24CD0C9B">
            <w:pPr>
              <w:spacing w:line="320" w:lineRule="exact"/>
              <w:jc w:val="left"/>
              <w:rPr>
                <w:rFonts w:ascii="宋体" w:hAnsi="宋体" w:eastAsia="宋体" w:cs="宋体"/>
                <w:b/>
                <w:bCs/>
                <w:color w:val="FF0000"/>
                <w:szCs w:val="21"/>
                <w:highlight w:val="none"/>
              </w:rPr>
            </w:pPr>
            <w:r>
              <w:rPr>
                <w:rFonts w:hint="eastAsia" w:ascii="宋体" w:hAnsi="宋体" w:eastAsia="宋体" w:cs="宋体"/>
                <w:spacing w:val="-6"/>
                <w:szCs w:val="21"/>
                <w:highlight w:val="none"/>
              </w:rPr>
              <w:t>上述每项评审因素满足一项评审标准的得0.5分，全部满足的得1分。对2项评审因素进行打分，此项满分2分。</w:t>
            </w:r>
          </w:p>
        </w:tc>
      </w:tr>
      <w:tr w14:paraId="5140C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078292B8">
            <w:pPr>
              <w:spacing w:line="320" w:lineRule="exact"/>
              <w:jc w:val="center"/>
              <w:rPr>
                <w:rFonts w:ascii="宋体" w:hAnsi="宋体" w:eastAsia="宋体" w:cs="宋体"/>
                <w:b/>
                <w:color w:val="000000" w:themeColor="text1"/>
                <w:kern w:val="21"/>
                <w:szCs w:val="21"/>
                <w14:textFill>
                  <w14:solidFill>
                    <w14:schemeClr w14:val="tx1"/>
                  </w14:solidFill>
                </w14:textFill>
              </w:rPr>
            </w:pPr>
          </w:p>
        </w:tc>
        <w:tc>
          <w:tcPr>
            <w:tcW w:w="448" w:type="pct"/>
            <w:vMerge w:val="restart"/>
            <w:vAlign w:val="center"/>
          </w:tcPr>
          <w:p w14:paraId="3743642D">
            <w:pPr>
              <w:spacing w:line="320" w:lineRule="exact"/>
              <w:jc w:val="center"/>
              <w:rPr>
                <w:rFonts w:ascii="宋体" w:hAnsi="宋体" w:eastAsia="宋体" w:cs="宋体"/>
                <w:color w:val="000000" w:themeColor="text1"/>
                <w:kern w:val="21"/>
                <w:szCs w:val="21"/>
                <w14:textFill>
                  <w14:solidFill>
                    <w14:schemeClr w14:val="tx1"/>
                  </w14:solidFill>
                </w14:textFill>
              </w:rPr>
            </w:pPr>
            <w:r>
              <w:rPr>
                <w:rFonts w:hint="eastAsia" w:ascii="宋体" w:hAnsi="宋体" w:eastAsia="宋体" w:cs="宋体"/>
                <w:color w:val="000000" w:themeColor="text1"/>
                <w:kern w:val="21"/>
                <w:szCs w:val="21"/>
                <w14:textFill>
                  <w14:solidFill>
                    <w14:schemeClr w14:val="tx1"/>
                  </w14:solidFill>
                </w14:textFill>
              </w:rPr>
              <w:t>售后服务</w:t>
            </w:r>
          </w:p>
        </w:tc>
        <w:tc>
          <w:tcPr>
            <w:tcW w:w="293" w:type="pct"/>
            <w:vAlign w:val="center"/>
          </w:tcPr>
          <w:p w14:paraId="2F66E931">
            <w:pPr>
              <w:spacing w:line="320" w:lineRule="exact"/>
              <w:jc w:val="center"/>
              <w:rPr>
                <w:rFonts w:ascii="宋体" w:hAnsi="宋体" w:eastAsia="宋体" w:cs="宋体"/>
                <w:kern w:val="21"/>
                <w:szCs w:val="21"/>
                <w:highlight w:val="none"/>
              </w:rPr>
            </w:pPr>
            <w:r>
              <w:rPr>
                <w:rFonts w:hint="eastAsia" w:ascii="宋体" w:hAnsi="宋体" w:eastAsia="宋体" w:cs="宋体"/>
                <w:kern w:val="21"/>
                <w:szCs w:val="21"/>
                <w:highlight w:val="none"/>
              </w:rPr>
              <w:t>1分</w:t>
            </w:r>
          </w:p>
        </w:tc>
        <w:tc>
          <w:tcPr>
            <w:tcW w:w="3768" w:type="pct"/>
            <w:vAlign w:val="center"/>
          </w:tcPr>
          <w:p w14:paraId="1A0CC449">
            <w:pPr>
              <w:spacing w:line="320" w:lineRule="exact"/>
              <w:jc w:val="left"/>
              <w:rPr>
                <w:rFonts w:ascii="宋体" w:hAnsi="宋体" w:eastAsia="宋体" w:cs="宋体"/>
                <w:szCs w:val="21"/>
                <w:highlight w:val="none"/>
              </w:rPr>
            </w:pPr>
            <w:r>
              <w:rPr>
                <w:rFonts w:hint="eastAsia" w:ascii="宋体" w:hAnsi="宋体" w:eastAsia="宋体" w:cs="宋体"/>
                <w:szCs w:val="21"/>
                <w:highlight w:val="none"/>
              </w:rPr>
              <w:t>投标人能按照采购需求商务要求中的售后服务、升级更新、备品备件等要求提供售后承诺的得1分。</w:t>
            </w:r>
          </w:p>
          <w:p w14:paraId="1358D06E">
            <w:pPr>
              <w:spacing w:line="320" w:lineRule="exact"/>
              <w:jc w:val="left"/>
              <w:rPr>
                <w:rFonts w:ascii="宋体" w:hAnsi="宋体" w:eastAsia="宋体" w:cs="宋体"/>
                <w:b/>
                <w:bCs/>
                <w:color w:val="FF0000"/>
                <w:szCs w:val="21"/>
                <w:highlight w:val="none"/>
              </w:rPr>
            </w:pPr>
            <w:r>
              <w:rPr>
                <w:rFonts w:hint="eastAsia" w:ascii="宋体" w:hAnsi="宋体" w:eastAsia="宋体" w:cs="宋体"/>
                <w:szCs w:val="21"/>
                <w:highlight w:val="none"/>
              </w:rPr>
              <w:t>注：须提供投标人售后服务承诺函，未提供承诺函或承诺内容不齐全均不得分。</w:t>
            </w:r>
          </w:p>
        </w:tc>
      </w:tr>
      <w:tr w14:paraId="43B35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3DBD692F">
            <w:pPr>
              <w:spacing w:line="320" w:lineRule="exact"/>
              <w:jc w:val="center"/>
              <w:rPr>
                <w:rFonts w:ascii="宋体" w:hAnsi="宋体" w:eastAsia="宋体" w:cs="宋体"/>
                <w:b/>
                <w:color w:val="000000" w:themeColor="text1"/>
                <w:kern w:val="21"/>
                <w:szCs w:val="21"/>
                <w14:textFill>
                  <w14:solidFill>
                    <w14:schemeClr w14:val="tx1"/>
                  </w14:solidFill>
                </w14:textFill>
              </w:rPr>
            </w:pPr>
          </w:p>
        </w:tc>
        <w:tc>
          <w:tcPr>
            <w:tcW w:w="448" w:type="pct"/>
            <w:vMerge w:val="continue"/>
            <w:vAlign w:val="center"/>
          </w:tcPr>
          <w:p w14:paraId="267912C2">
            <w:pPr>
              <w:spacing w:line="320" w:lineRule="exact"/>
              <w:jc w:val="center"/>
              <w:rPr>
                <w:rFonts w:ascii="宋体" w:hAnsi="宋体" w:eastAsia="宋体" w:cs="宋体"/>
                <w:color w:val="000000" w:themeColor="text1"/>
                <w:kern w:val="21"/>
                <w:szCs w:val="21"/>
                <w14:textFill>
                  <w14:solidFill>
                    <w14:schemeClr w14:val="tx1"/>
                  </w14:solidFill>
                </w14:textFill>
              </w:rPr>
            </w:pPr>
          </w:p>
        </w:tc>
        <w:tc>
          <w:tcPr>
            <w:tcW w:w="293" w:type="pct"/>
            <w:vAlign w:val="center"/>
          </w:tcPr>
          <w:p w14:paraId="0DD1586C">
            <w:pPr>
              <w:spacing w:line="320" w:lineRule="exact"/>
              <w:jc w:val="center"/>
              <w:rPr>
                <w:rFonts w:ascii="宋体" w:hAnsi="宋体" w:eastAsia="宋体" w:cs="宋体"/>
                <w:kern w:val="21"/>
                <w:szCs w:val="21"/>
                <w:highlight w:val="none"/>
              </w:rPr>
            </w:pPr>
            <w:r>
              <w:rPr>
                <w:rFonts w:hint="eastAsia" w:ascii="宋体" w:hAnsi="宋体" w:eastAsia="宋体" w:cs="宋体"/>
                <w:kern w:val="21"/>
                <w:szCs w:val="21"/>
                <w:highlight w:val="none"/>
              </w:rPr>
              <w:t>3分</w:t>
            </w:r>
          </w:p>
        </w:tc>
        <w:tc>
          <w:tcPr>
            <w:tcW w:w="3768" w:type="pct"/>
            <w:vAlign w:val="center"/>
          </w:tcPr>
          <w:p w14:paraId="3339E6B3">
            <w:pPr>
              <w:spacing w:line="320" w:lineRule="exact"/>
              <w:jc w:val="left"/>
              <w:rPr>
                <w:rFonts w:ascii="宋体" w:hAnsi="宋体" w:eastAsia="宋体" w:cs="宋体"/>
                <w:szCs w:val="21"/>
                <w:highlight w:val="none"/>
              </w:rPr>
            </w:pPr>
            <w:r>
              <w:rPr>
                <w:rFonts w:hint="eastAsia" w:ascii="宋体" w:hAnsi="宋体" w:eastAsia="宋体" w:cs="宋体"/>
                <w:szCs w:val="21"/>
                <w:highlight w:val="none"/>
              </w:rPr>
              <w:t>根据</w:t>
            </w:r>
            <w:r>
              <w:rPr>
                <w:rFonts w:hint="eastAsia" w:ascii="宋体" w:hAnsi="宋体" w:eastAsia="宋体" w:cs="宋体"/>
                <w:spacing w:val="-6"/>
                <w:szCs w:val="21"/>
                <w:highlight w:val="none"/>
              </w:rPr>
              <w:t>投标人</w:t>
            </w:r>
            <w:r>
              <w:rPr>
                <w:rFonts w:hint="eastAsia" w:ascii="宋体" w:hAnsi="宋体" w:eastAsia="宋体" w:cs="宋体"/>
                <w:szCs w:val="21"/>
                <w:highlight w:val="none"/>
              </w:rPr>
              <w:t>的售后服务方案进行评审。</w:t>
            </w:r>
          </w:p>
          <w:p w14:paraId="4F543519">
            <w:pPr>
              <w:pStyle w:val="19"/>
              <w:spacing w:line="320" w:lineRule="exact"/>
              <w:ind w:left="0" w:firstLine="0"/>
              <w:rPr>
                <w:rFonts w:ascii="宋体" w:hAnsi="宋体" w:cs="宋体"/>
                <w:szCs w:val="21"/>
                <w:highlight w:val="none"/>
              </w:rPr>
            </w:pPr>
            <w:r>
              <w:rPr>
                <w:rFonts w:hint="eastAsia" w:ascii="宋体" w:hAnsi="宋体" w:cs="宋体"/>
                <w:b/>
                <w:bCs/>
                <w:spacing w:val="-6"/>
                <w:szCs w:val="21"/>
                <w:highlight w:val="none"/>
              </w:rPr>
              <w:t>评审因素：</w:t>
            </w:r>
            <w:r>
              <w:rPr>
                <w:rFonts w:hint="eastAsia" w:ascii="宋体" w:hAnsi="宋体" w:cs="宋体"/>
                <w:spacing w:val="-6"/>
                <w:szCs w:val="21"/>
                <w:highlight w:val="none"/>
              </w:rPr>
              <w:t>①服务标准、应急维修处理、培训等（1分）</w:t>
            </w:r>
            <w:r>
              <w:rPr>
                <w:rFonts w:hint="eastAsia" w:ascii="宋体" w:hAnsi="宋体" w:cs="宋体"/>
                <w:szCs w:val="21"/>
                <w:highlight w:val="none"/>
              </w:rPr>
              <w:t>；</w:t>
            </w:r>
            <w:r>
              <w:rPr>
                <w:rFonts w:hint="eastAsia" w:ascii="宋体" w:hAnsi="宋体" w:cs="宋体"/>
                <w:spacing w:val="-6"/>
                <w:szCs w:val="21"/>
                <w:highlight w:val="none"/>
              </w:rPr>
              <w:t>②</w:t>
            </w:r>
            <w:r>
              <w:rPr>
                <w:rFonts w:hint="eastAsia" w:ascii="宋体" w:hAnsi="宋体" w:cs="宋体"/>
                <w:szCs w:val="21"/>
                <w:highlight w:val="none"/>
              </w:rPr>
              <w:t>售后服务方案及其人员组成与经验（1分）；③质保期满后的承诺及其它服务承诺（1分）。</w:t>
            </w:r>
          </w:p>
          <w:p w14:paraId="6C85D247">
            <w:pPr>
              <w:pStyle w:val="19"/>
              <w:spacing w:line="320" w:lineRule="exact"/>
              <w:ind w:left="0" w:firstLine="0"/>
              <w:rPr>
                <w:rFonts w:ascii="宋体" w:hAnsi="宋体" w:cs="宋体"/>
                <w:b/>
                <w:bCs/>
                <w:szCs w:val="21"/>
                <w:highlight w:val="none"/>
              </w:rPr>
            </w:pPr>
            <w:r>
              <w:rPr>
                <w:rFonts w:hint="eastAsia" w:ascii="宋体" w:hAnsi="宋体" w:cs="宋体"/>
                <w:b/>
                <w:bCs/>
                <w:szCs w:val="21"/>
                <w:highlight w:val="none"/>
              </w:rPr>
              <w:t>评审标准：</w:t>
            </w:r>
          </w:p>
          <w:p w14:paraId="64E0D198">
            <w:pPr>
              <w:pStyle w:val="19"/>
              <w:spacing w:line="320" w:lineRule="exact"/>
              <w:ind w:left="0" w:firstLine="0"/>
              <w:rPr>
                <w:rFonts w:ascii="宋体" w:hAnsi="宋体" w:cs="宋体"/>
                <w:spacing w:val="-6"/>
                <w:szCs w:val="21"/>
                <w:highlight w:val="none"/>
              </w:rPr>
            </w:pPr>
            <w:r>
              <w:rPr>
                <w:rFonts w:hint="eastAsia" w:ascii="宋体" w:hAnsi="宋体" w:cs="宋体"/>
                <w:spacing w:val="-6"/>
                <w:szCs w:val="21"/>
                <w:highlight w:val="none"/>
              </w:rPr>
              <w:t>①内容完全结合整体需求，进行全方面的描述。（是指：方案内容根据本项目定制，与本项目切合度高，对项目内容做了全方面、多层次的描述，且针对具体点有深度分析。）</w:t>
            </w:r>
          </w:p>
          <w:p w14:paraId="1FD5B253">
            <w:pPr>
              <w:pStyle w:val="19"/>
              <w:spacing w:line="320" w:lineRule="exact"/>
              <w:ind w:left="0" w:firstLine="0"/>
              <w:rPr>
                <w:rFonts w:ascii="宋体" w:hAnsi="宋体" w:cs="宋体"/>
                <w:spacing w:val="-6"/>
                <w:szCs w:val="21"/>
                <w:highlight w:val="none"/>
              </w:rPr>
            </w:pPr>
            <w:r>
              <w:rPr>
                <w:rFonts w:hint="eastAsia" w:ascii="宋体" w:hAnsi="宋体" w:cs="宋体"/>
                <w:spacing w:val="-6"/>
                <w:szCs w:val="21"/>
                <w:highlight w:val="none"/>
              </w:rPr>
              <w:t>②方案合理可行。（是指：</w:t>
            </w:r>
            <w:r>
              <w:rPr>
                <w:rFonts w:hint="eastAsia" w:ascii="宋体" w:hAnsi="宋体" w:cs="宋体"/>
                <w:szCs w:val="21"/>
                <w:highlight w:val="none"/>
              </w:rPr>
              <w:t>依据相关标准规范进行科学设计</w:t>
            </w:r>
            <w:r>
              <w:rPr>
                <w:rFonts w:hint="eastAsia" w:ascii="宋体" w:hAnsi="宋体" w:cs="宋体"/>
                <w:spacing w:val="-6"/>
                <w:szCs w:val="21"/>
                <w:highlight w:val="none"/>
              </w:rPr>
              <w:t>，且具备可操作性，符合实际操作。）</w:t>
            </w:r>
          </w:p>
          <w:p w14:paraId="6426E887">
            <w:pPr>
              <w:spacing w:line="320" w:lineRule="exact"/>
              <w:jc w:val="left"/>
              <w:rPr>
                <w:rFonts w:ascii="宋体" w:hAnsi="宋体" w:eastAsia="宋体" w:cs="宋体"/>
                <w:b/>
                <w:bCs/>
                <w:color w:val="FF0000"/>
                <w:szCs w:val="21"/>
                <w:highlight w:val="none"/>
              </w:rPr>
            </w:pPr>
            <w:r>
              <w:rPr>
                <w:rFonts w:hint="eastAsia" w:ascii="宋体" w:hAnsi="宋体" w:eastAsia="宋体" w:cs="宋体"/>
                <w:spacing w:val="-6"/>
                <w:szCs w:val="21"/>
                <w:highlight w:val="none"/>
              </w:rPr>
              <w:t>上述每项评审因素满足一项评审标准的得0.5分，全部满足的得1分。对3项评审因素进行打分，此项满分3分。</w:t>
            </w:r>
          </w:p>
        </w:tc>
      </w:tr>
    </w:tbl>
    <w:p w14:paraId="129D1D41">
      <w:pPr>
        <w:spacing w:line="276" w:lineRule="auto"/>
        <w:jc w:val="center"/>
        <w:outlineLvl w:val="0"/>
        <w:rPr>
          <w:rFonts w:ascii="黑体" w:hAnsi="黑体" w:eastAsia="黑体"/>
          <w:sz w:val="28"/>
          <w:szCs w:val="28"/>
        </w:rPr>
      </w:pPr>
      <w:r>
        <w:rPr>
          <w:kern w:val="0"/>
          <w:szCs w:val="21"/>
        </w:rPr>
        <w:br w:type="page"/>
      </w:r>
      <w:bookmarkStart w:id="62" w:name="_Toc494745310"/>
      <w:bookmarkStart w:id="63" w:name="_Toc494665546"/>
      <w:bookmarkStart w:id="64" w:name="_Toc494721093"/>
      <w:bookmarkStart w:id="65" w:name="_Toc494702263"/>
      <w:bookmarkStart w:id="66" w:name="_Toc97815022"/>
      <w:bookmarkStart w:id="67" w:name="_Toc494665943"/>
      <w:bookmarkStart w:id="68" w:name="_Toc494664993"/>
      <w:r>
        <w:rPr>
          <w:rFonts w:hint="eastAsia" w:ascii="黑体" w:hAnsi="黑体" w:eastAsia="黑体"/>
          <w:sz w:val="28"/>
          <w:szCs w:val="28"/>
        </w:rPr>
        <w:t>第六章 合同书格式</w:t>
      </w:r>
      <w:bookmarkEnd w:id="62"/>
      <w:bookmarkEnd w:id="63"/>
      <w:bookmarkEnd w:id="64"/>
      <w:bookmarkEnd w:id="65"/>
      <w:bookmarkEnd w:id="66"/>
      <w:bookmarkEnd w:id="67"/>
      <w:bookmarkEnd w:id="68"/>
    </w:p>
    <w:p w14:paraId="0B465D70">
      <w:pPr>
        <w:adjustRightInd w:val="0"/>
        <w:snapToGrid w:val="0"/>
        <w:spacing w:line="320" w:lineRule="exact"/>
        <w:ind w:firstLine="420" w:firstLineChars="200"/>
        <w:rPr>
          <w:rFonts w:ascii="宋体" w:hAnsi="宋体" w:cs="宋体"/>
          <w:szCs w:val="21"/>
        </w:rPr>
      </w:pPr>
    </w:p>
    <w:p w14:paraId="5609F6D7">
      <w:pPr>
        <w:spacing w:line="276" w:lineRule="auto"/>
        <w:ind w:firstLine="420" w:firstLineChars="200"/>
        <w:rPr>
          <w:szCs w:val="21"/>
        </w:rPr>
      </w:pPr>
      <w:r>
        <w:rPr>
          <w:rFonts w:hint="eastAsia"/>
          <w:szCs w:val="21"/>
        </w:rPr>
        <w:t>根据《中华人民共和国民法典》和《中华人民共和国政府采购法》相关规定，申购单位和中标人之间的权利和义务，应当按照平等、自愿的原则以合同方式约定。此合同书仅作为签订正式合同时的参考，正式合同书应包括本参考格式之内容。）</w:t>
      </w:r>
    </w:p>
    <w:p w14:paraId="574F8C31">
      <w:pPr>
        <w:pStyle w:val="19"/>
      </w:pPr>
    </w:p>
    <w:p w14:paraId="21C217D5">
      <w:pPr>
        <w:widowControl/>
        <w:numPr>
          <w:ilvl w:val="0"/>
          <w:numId w:val="54"/>
        </w:numPr>
        <w:adjustRightInd w:val="0"/>
        <w:snapToGrid w:val="0"/>
        <w:spacing w:line="360" w:lineRule="auto"/>
        <w:jc w:val="left"/>
        <w:rPr>
          <w:rFonts w:ascii="宋体" w:hAnsi="宋体" w:cs="宋体"/>
          <w:b/>
          <w:bCs/>
          <w:kern w:val="0"/>
          <w:szCs w:val="21"/>
        </w:rPr>
      </w:pPr>
      <w:r>
        <w:rPr>
          <w:rFonts w:hint="eastAsia" w:ascii="宋体" w:hAnsi="宋体" w:cs="宋体"/>
          <w:b/>
          <w:bCs/>
          <w:kern w:val="0"/>
          <w:szCs w:val="21"/>
        </w:rPr>
        <w:t>项目概况</w:t>
      </w:r>
    </w:p>
    <w:p w14:paraId="2E190CAA">
      <w:pPr>
        <w:adjustRightInd w:val="0"/>
        <w:snapToGrid w:val="0"/>
        <w:spacing w:line="360" w:lineRule="auto"/>
        <w:ind w:firstLine="420" w:firstLineChars="200"/>
        <w:rPr>
          <w:rStyle w:val="25"/>
          <w:rFonts w:ascii="宋体" w:hAnsi="宋体" w:cs="宋体"/>
          <w:iCs w:val="0"/>
          <w:szCs w:val="21"/>
          <w:u w:val="single"/>
        </w:rPr>
      </w:pPr>
      <w:r>
        <w:rPr>
          <w:rFonts w:hint="eastAsia" w:ascii="宋体" w:hAnsi="宋体" w:cs="宋体"/>
          <w:szCs w:val="21"/>
        </w:rPr>
        <w:t>1.1项目名称</w:t>
      </w:r>
      <w:r>
        <w:rPr>
          <w:rFonts w:hint="eastAsia" w:ascii="宋体" w:hAnsi="宋体" w:cs="宋体"/>
          <w:kern w:val="0"/>
          <w:szCs w:val="21"/>
        </w:rPr>
        <w:t>：</w:t>
      </w:r>
      <w:r>
        <w:rPr>
          <w:rFonts w:hint="eastAsia" w:ascii="宋体" w:hAnsi="宋体" w:cs="宋体"/>
          <w:szCs w:val="21"/>
          <w:u w:val="single"/>
        </w:rPr>
        <w:t>武汉理工大学***项目</w:t>
      </w:r>
    </w:p>
    <w:p w14:paraId="120797C6">
      <w:pPr>
        <w:adjustRightInd w:val="0"/>
        <w:snapToGrid w:val="0"/>
        <w:spacing w:line="360" w:lineRule="auto"/>
        <w:ind w:firstLine="420" w:firstLineChars="200"/>
        <w:rPr>
          <w:rFonts w:ascii="宋体" w:hAnsi="宋体" w:cs="宋体"/>
          <w:szCs w:val="21"/>
        </w:rPr>
      </w:pPr>
      <w:r>
        <w:rPr>
          <w:rFonts w:hint="eastAsia" w:ascii="宋体" w:hAnsi="宋体" w:cs="宋体"/>
          <w:szCs w:val="21"/>
        </w:rPr>
        <w:t>1.2项目内容：</w:t>
      </w:r>
      <w:r>
        <w:rPr>
          <w:rFonts w:hint="eastAsia" w:ascii="宋体" w:hAnsi="宋体" w:cs="宋体"/>
          <w:szCs w:val="21"/>
          <w:u w:val="single"/>
        </w:rPr>
        <w:t>武汉理工大学******</w:t>
      </w:r>
      <w:r>
        <w:rPr>
          <w:rFonts w:hint="eastAsia" w:ascii="宋体" w:hAnsi="宋体" w:cs="宋体"/>
          <w:szCs w:val="21"/>
        </w:rPr>
        <w:t>的供货、安装、调试、验收及售后服务。</w:t>
      </w:r>
    </w:p>
    <w:p w14:paraId="48563B61">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1.3项目地点：</w:t>
      </w:r>
      <w:r>
        <w:rPr>
          <w:rFonts w:hint="eastAsia" w:ascii="宋体" w:hAnsi="宋体" w:cs="宋体"/>
          <w:szCs w:val="21"/>
          <w:u w:val="single"/>
        </w:rPr>
        <w:t>武汉理工大学**楼</w:t>
      </w:r>
    </w:p>
    <w:p w14:paraId="2F30D7C6">
      <w:pPr>
        <w:pStyle w:val="19"/>
        <w:ind w:left="0" w:firstLine="420" w:firstLineChars="200"/>
        <w:rPr>
          <w:rFonts w:ascii="宋体" w:hAnsi="宋体" w:cs="宋体"/>
          <w:szCs w:val="21"/>
        </w:rPr>
      </w:pPr>
      <w:r>
        <w:rPr>
          <w:rFonts w:hint="eastAsia" w:ascii="宋体" w:hAnsi="宋体" w:cs="宋体"/>
          <w:szCs w:val="21"/>
        </w:rPr>
        <w:t>1.4采购清单：</w:t>
      </w:r>
    </w:p>
    <w:tbl>
      <w:tblPr>
        <w:tblStyle w:val="20"/>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2410"/>
        <w:gridCol w:w="1134"/>
        <w:gridCol w:w="1417"/>
        <w:gridCol w:w="1059"/>
        <w:gridCol w:w="1316"/>
        <w:gridCol w:w="1357"/>
      </w:tblGrid>
      <w:tr w14:paraId="632E8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3" w:type="dxa"/>
            <w:tcBorders>
              <w:top w:val="single" w:color="auto" w:sz="4" w:space="0"/>
              <w:left w:val="single" w:color="auto" w:sz="4" w:space="0"/>
              <w:bottom w:val="single" w:color="auto" w:sz="4" w:space="0"/>
              <w:right w:val="single" w:color="auto" w:sz="4" w:space="0"/>
            </w:tcBorders>
            <w:shd w:val="clear" w:color="auto" w:fill="D8D8D8"/>
            <w:vAlign w:val="center"/>
          </w:tcPr>
          <w:p w14:paraId="7FD2911B">
            <w:pPr>
              <w:spacing w:line="276" w:lineRule="auto"/>
              <w:ind w:left="-23" w:leftChars="-11" w:right="-65" w:rightChars="-31"/>
              <w:jc w:val="center"/>
              <w:rPr>
                <w:rFonts w:ascii="宋体" w:hAnsi="宋体" w:cs="宋体"/>
                <w:color w:val="0D0D0D"/>
                <w:kern w:val="0"/>
                <w:szCs w:val="21"/>
              </w:rPr>
            </w:pPr>
            <w:r>
              <w:rPr>
                <w:rFonts w:hint="eastAsia" w:ascii="宋体" w:hAnsi="宋体" w:cs="宋体"/>
                <w:color w:val="0D0D0D"/>
                <w:kern w:val="0"/>
                <w:szCs w:val="21"/>
              </w:rPr>
              <w:t>序号</w:t>
            </w:r>
          </w:p>
        </w:tc>
        <w:tc>
          <w:tcPr>
            <w:tcW w:w="2410" w:type="dxa"/>
            <w:tcBorders>
              <w:top w:val="single" w:color="auto" w:sz="4" w:space="0"/>
              <w:left w:val="single" w:color="auto" w:sz="4" w:space="0"/>
              <w:bottom w:val="single" w:color="auto" w:sz="4" w:space="0"/>
              <w:right w:val="single" w:color="auto" w:sz="4" w:space="0"/>
            </w:tcBorders>
            <w:shd w:val="clear" w:color="auto" w:fill="D8D8D8"/>
            <w:vAlign w:val="center"/>
          </w:tcPr>
          <w:p w14:paraId="4C15B244">
            <w:pPr>
              <w:spacing w:line="276" w:lineRule="auto"/>
              <w:ind w:left="-48" w:leftChars="-23" w:right="-65" w:rightChars="-31"/>
              <w:jc w:val="center"/>
              <w:rPr>
                <w:rFonts w:ascii="宋体" w:hAnsi="宋体" w:cs="宋体"/>
                <w:color w:val="0D0D0D"/>
                <w:kern w:val="0"/>
                <w:szCs w:val="21"/>
              </w:rPr>
            </w:pPr>
            <w:r>
              <w:rPr>
                <w:rFonts w:hint="eastAsia" w:ascii="宋体" w:hAnsi="宋体" w:cs="宋体"/>
                <w:color w:val="0D0D0D"/>
                <w:kern w:val="0"/>
                <w:szCs w:val="21"/>
              </w:rPr>
              <w:t>名称</w:t>
            </w:r>
          </w:p>
        </w:tc>
        <w:tc>
          <w:tcPr>
            <w:tcW w:w="1134" w:type="dxa"/>
            <w:tcBorders>
              <w:top w:val="single" w:color="auto" w:sz="4" w:space="0"/>
              <w:left w:val="single" w:color="auto" w:sz="4" w:space="0"/>
              <w:bottom w:val="single" w:color="auto" w:sz="4" w:space="0"/>
              <w:right w:val="single" w:color="auto" w:sz="4" w:space="0"/>
            </w:tcBorders>
            <w:shd w:val="clear" w:color="auto" w:fill="D8D8D8"/>
            <w:vAlign w:val="center"/>
          </w:tcPr>
          <w:p w14:paraId="7764C579">
            <w:pPr>
              <w:spacing w:line="276" w:lineRule="auto"/>
              <w:ind w:left="-48" w:leftChars="-23" w:right="-65" w:rightChars="-31"/>
              <w:jc w:val="center"/>
              <w:rPr>
                <w:rFonts w:ascii="宋体" w:hAnsi="宋体"/>
                <w:szCs w:val="21"/>
              </w:rPr>
            </w:pPr>
            <w:r>
              <w:rPr>
                <w:rFonts w:hint="eastAsia" w:ascii="宋体" w:hAnsi="宋体"/>
                <w:szCs w:val="21"/>
              </w:rPr>
              <w:t>品牌</w:t>
            </w:r>
          </w:p>
          <w:p w14:paraId="6FF8ACF0">
            <w:pPr>
              <w:spacing w:line="276" w:lineRule="auto"/>
              <w:ind w:left="-48" w:leftChars="-23" w:right="-65" w:rightChars="-31"/>
              <w:jc w:val="center"/>
              <w:rPr>
                <w:rFonts w:ascii="宋体" w:hAnsi="宋体" w:cs="宋体"/>
                <w:color w:val="0D0D0D"/>
                <w:kern w:val="0"/>
                <w:szCs w:val="21"/>
              </w:rPr>
            </w:pPr>
            <w:r>
              <w:rPr>
                <w:rFonts w:hint="eastAsia" w:ascii="宋体" w:hAnsi="宋体"/>
                <w:szCs w:val="21"/>
              </w:rPr>
              <w:t>型号规格</w:t>
            </w:r>
          </w:p>
        </w:tc>
        <w:tc>
          <w:tcPr>
            <w:tcW w:w="1417" w:type="dxa"/>
            <w:tcBorders>
              <w:top w:val="single" w:color="auto" w:sz="4" w:space="0"/>
              <w:left w:val="single" w:color="auto" w:sz="4" w:space="0"/>
              <w:bottom w:val="single" w:color="auto" w:sz="4" w:space="0"/>
              <w:right w:val="single" w:color="auto" w:sz="4" w:space="0"/>
            </w:tcBorders>
            <w:shd w:val="clear" w:color="auto" w:fill="D8D8D8"/>
            <w:vAlign w:val="center"/>
          </w:tcPr>
          <w:p w14:paraId="320F684D">
            <w:pPr>
              <w:spacing w:line="276" w:lineRule="auto"/>
              <w:ind w:left="-48" w:leftChars="-23" w:right="-65" w:rightChars="-31"/>
              <w:jc w:val="center"/>
              <w:rPr>
                <w:rFonts w:ascii="宋体" w:hAnsi="宋体" w:cs="宋体"/>
                <w:color w:val="0D0D0D"/>
                <w:kern w:val="0"/>
                <w:szCs w:val="21"/>
              </w:rPr>
            </w:pPr>
            <w:r>
              <w:rPr>
                <w:rFonts w:hint="eastAsia" w:ascii="宋体" w:hAnsi="宋体" w:cs="宋体"/>
                <w:color w:val="0D0D0D"/>
                <w:kern w:val="0"/>
                <w:szCs w:val="21"/>
              </w:rPr>
              <w:t>原产地和制造商名称</w:t>
            </w:r>
          </w:p>
        </w:tc>
        <w:tc>
          <w:tcPr>
            <w:tcW w:w="1059" w:type="dxa"/>
            <w:tcBorders>
              <w:top w:val="single" w:color="auto" w:sz="4" w:space="0"/>
              <w:left w:val="single" w:color="auto" w:sz="4" w:space="0"/>
              <w:bottom w:val="single" w:color="auto" w:sz="4" w:space="0"/>
              <w:right w:val="single" w:color="auto" w:sz="4" w:space="0"/>
            </w:tcBorders>
            <w:shd w:val="clear" w:color="auto" w:fill="D8D8D8"/>
            <w:vAlign w:val="center"/>
          </w:tcPr>
          <w:p w14:paraId="14212838">
            <w:pPr>
              <w:spacing w:line="276" w:lineRule="auto"/>
              <w:ind w:left="-48" w:leftChars="-23" w:right="-65" w:rightChars="-31"/>
              <w:jc w:val="center"/>
              <w:rPr>
                <w:rFonts w:ascii="宋体" w:hAnsi="宋体" w:cs="宋体"/>
                <w:color w:val="0D0D0D"/>
                <w:kern w:val="0"/>
                <w:szCs w:val="21"/>
              </w:rPr>
            </w:pPr>
            <w:r>
              <w:rPr>
                <w:rFonts w:hint="eastAsia" w:ascii="宋体" w:hAnsi="宋体" w:cs="宋体"/>
                <w:color w:val="0D0D0D"/>
                <w:kern w:val="0"/>
                <w:szCs w:val="21"/>
              </w:rPr>
              <w:t>数量</w:t>
            </w:r>
          </w:p>
        </w:tc>
        <w:tc>
          <w:tcPr>
            <w:tcW w:w="1316" w:type="dxa"/>
            <w:tcBorders>
              <w:top w:val="single" w:color="auto" w:sz="4" w:space="0"/>
              <w:left w:val="single" w:color="auto" w:sz="4" w:space="0"/>
              <w:bottom w:val="single" w:color="auto" w:sz="4" w:space="0"/>
              <w:right w:val="single" w:color="auto" w:sz="4" w:space="0"/>
            </w:tcBorders>
            <w:shd w:val="clear" w:color="auto" w:fill="D8D8D8"/>
            <w:vAlign w:val="center"/>
          </w:tcPr>
          <w:p w14:paraId="5710A271">
            <w:pPr>
              <w:spacing w:line="276" w:lineRule="auto"/>
              <w:ind w:left="-23" w:leftChars="-11" w:right="-65" w:rightChars="-31"/>
              <w:jc w:val="center"/>
              <w:rPr>
                <w:rFonts w:ascii="宋体" w:hAnsi="宋体" w:cs="宋体"/>
                <w:color w:val="0D0D0D"/>
                <w:kern w:val="0"/>
                <w:szCs w:val="21"/>
              </w:rPr>
            </w:pPr>
            <w:r>
              <w:rPr>
                <w:rFonts w:hint="eastAsia" w:ascii="宋体" w:hAnsi="宋体" w:cs="宋体"/>
                <w:color w:val="0D0D0D"/>
                <w:kern w:val="0"/>
                <w:szCs w:val="21"/>
              </w:rPr>
              <w:t>单价</w:t>
            </w:r>
          </w:p>
        </w:tc>
        <w:tc>
          <w:tcPr>
            <w:tcW w:w="1357" w:type="dxa"/>
            <w:tcBorders>
              <w:top w:val="single" w:color="auto" w:sz="4" w:space="0"/>
              <w:left w:val="single" w:color="auto" w:sz="4" w:space="0"/>
              <w:bottom w:val="single" w:color="auto" w:sz="4" w:space="0"/>
              <w:right w:val="single" w:color="auto" w:sz="4" w:space="0"/>
            </w:tcBorders>
            <w:shd w:val="clear" w:color="auto" w:fill="D8D8D8"/>
            <w:vAlign w:val="center"/>
          </w:tcPr>
          <w:p w14:paraId="3434A86F">
            <w:pPr>
              <w:spacing w:line="276" w:lineRule="auto"/>
              <w:ind w:left="-23" w:leftChars="-11" w:right="-65" w:rightChars="-31"/>
              <w:jc w:val="center"/>
              <w:rPr>
                <w:rFonts w:ascii="宋体" w:hAnsi="宋体" w:cs="宋体"/>
                <w:color w:val="0D0D0D"/>
                <w:kern w:val="0"/>
                <w:szCs w:val="21"/>
              </w:rPr>
            </w:pPr>
            <w:r>
              <w:rPr>
                <w:rFonts w:hint="eastAsia" w:ascii="宋体" w:hAnsi="宋体" w:cs="宋体"/>
                <w:color w:val="0D0D0D"/>
                <w:kern w:val="0"/>
                <w:szCs w:val="21"/>
              </w:rPr>
              <w:t>分项合计</w:t>
            </w:r>
          </w:p>
        </w:tc>
      </w:tr>
      <w:tr w14:paraId="38E41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0BE161CD">
            <w:pPr>
              <w:numPr>
                <w:ilvl w:val="0"/>
                <w:numId w:val="55"/>
              </w:numPr>
              <w:tabs>
                <w:tab w:val="left" w:pos="82"/>
              </w:tabs>
              <w:adjustRightInd w:val="0"/>
              <w:snapToGrid w:val="0"/>
              <w:spacing w:line="276" w:lineRule="auto"/>
              <w:jc w:val="center"/>
              <w:rPr>
                <w:rFonts w:ascii="宋体" w:hAnsi="宋体"/>
                <w:szCs w:val="21"/>
              </w:rPr>
            </w:pPr>
          </w:p>
        </w:tc>
        <w:tc>
          <w:tcPr>
            <w:tcW w:w="2410" w:type="dxa"/>
            <w:tcBorders>
              <w:top w:val="single" w:color="auto" w:sz="4" w:space="0"/>
              <w:left w:val="single" w:color="auto" w:sz="4" w:space="0"/>
              <w:bottom w:val="single" w:color="auto" w:sz="4" w:space="0"/>
              <w:right w:val="single" w:color="auto" w:sz="4" w:space="0"/>
            </w:tcBorders>
            <w:vAlign w:val="center"/>
          </w:tcPr>
          <w:p w14:paraId="6071B90E">
            <w:pPr>
              <w:tabs>
                <w:tab w:val="left" w:pos="0"/>
                <w:tab w:val="left" w:pos="56"/>
              </w:tabs>
              <w:adjustRightInd w:val="0"/>
              <w:snapToGrid w:val="0"/>
              <w:spacing w:line="276" w:lineRule="auto"/>
              <w:ind w:left="479" w:hanging="478" w:hangingChars="228"/>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05D54826">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623D8928">
            <w:pPr>
              <w:spacing w:line="276" w:lineRule="auto"/>
              <w:ind w:left="-48" w:leftChars="-23" w:right="-375" w:rightChars="-179"/>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6DC3BBF0">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090DE26C">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74B40300">
            <w:pPr>
              <w:spacing w:line="276" w:lineRule="auto"/>
              <w:ind w:left="-48" w:leftChars="-23" w:right="-65" w:rightChars="-31"/>
              <w:jc w:val="center"/>
              <w:rPr>
                <w:rFonts w:ascii="宋体" w:hAnsi="宋体" w:cs="宋体"/>
                <w:color w:val="0D0D0D"/>
                <w:kern w:val="0"/>
                <w:szCs w:val="21"/>
              </w:rPr>
            </w:pPr>
          </w:p>
        </w:tc>
      </w:tr>
      <w:tr w14:paraId="4C9D3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219D14BD">
            <w:pPr>
              <w:numPr>
                <w:ilvl w:val="0"/>
                <w:numId w:val="55"/>
              </w:numPr>
              <w:tabs>
                <w:tab w:val="left" w:pos="82"/>
              </w:tabs>
              <w:adjustRightInd w:val="0"/>
              <w:snapToGrid w:val="0"/>
              <w:spacing w:line="276" w:lineRule="auto"/>
              <w:jc w:val="center"/>
              <w:rPr>
                <w:rFonts w:ascii="宋体" w:hAnsi="宋体"/>
                <w:szCs w:val="21"/>
              </w:rPr>
            </w:pPr>
          </w:p>
        </w:tc>
        <w:tc>
          <w:tcPr>
            <w:tcW w:w="2410" w:type="dxa"/>
            <w:tcBorders>
              <w:top w:val="single" w:color="auto" w:sz="4" w:space="0"/>
              <w:left w:val="single" w:color="auto" w:sz="4" w:space="0"/>
              <w:bottom w:val="single" w:color="auto" w:sz="4" w:space="0"/>
              <w:right w:val="single" w:color="auto" w:sz="4" w:space="0"/>
            </w:tcBorders>
            <w:vAlign w:val="center"/>
          </w:tcPr>
          <w:p w14:paraId="22316BEE">
            <w:pPr>
              <w:tabs>
                <w:tab w:val="left" w:pos="0"/>
                <w:tab w:val="left" w:pos="56"/>
              </w:tabs>
              <w:adjustRightInd w:val="0"/>
              <w:snapToGrid w:val="0"/>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D06580F">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576D260B">
            <w:pPr>
              <w:spacing w:line="276" w:lineRule="auto"/>
              <w:ind w:left="-48" w:leftChars="-23" w:right="-65" w:rightChars="-31"/>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115951BC">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2AA155B1">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0A612A37">
            <w:pPr>
              <w:spacing w:line="276" w:lineRule="auto"/>
              <w:ind w:left="-48" w:leftChars="-23" w:right="-65" w:rightChars="-31"/>
              <w:jc w:val="center"/>
              <w:rPr>
                <w:rFonts w:ascii="宋体" w:hAnsi="宋体" w:cs="宋体"/>
                <w:color w:val="0D0D0D"/>
                <w:kern w:val="0"/>
                <w:szCs w:val="21"/>
              </w:rPr>
            </w:pPr>
          </w:p>
        </w:tc>
      </w:tr>
      <w:tr w14:paraId="53BAF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46F9B399">
            <w:pPr>
              <w:tabs>
                <w:tab w:val="left" w:pos="82"/>
              </w:tabs>
              <w:adjustRightInd w:val="0"/>
              <w:snapToGrid w:val="0"/>
              <w:spacing w:line="276" w:lineRule="auto"/>
              <w:jc w:val="center"/>
              <w:rPr>
                <w:rFonts w:ascii="宋体" w:hAnsi="宋体"/>
                <w:szCs w:val="21"/>
              </w:rPr>
            </w:pPr>
            <w:r>
              <w:rPr>
                <w:rFonts w:hint="eastAsia" w:ascii="宋体" w:hAnsi="宋体"/>
                <w:szCs w:val="21"/>
              </w:rPr>
              <w:t>3</w:t>
            </w:r>
          </w:p>
        </w:tc>
        <w:tc>
          <w:tcPr>
            <w:tcW w:w="2410" w:type="dxa"/>
            <w:tcBorders>
              <w:top w:val="single" w:color="auto" w:sz="4" w:space="0"/>
              <w:left w:val="single" w:color="auto" w:sz="4" w:space="0"/>
              <w:bottom w:val="single" w:color="auto" w:sz="4" w:space="0"/>
              <w:right w:val="single" w:color="auto" w:sz="4" w:space="0"/>
            </w:tcBorders>
            <w:vAlign w:val="center"/>
          </w:tcPr>
          <w:p w14:paraId="746BC341">
            <w:pPr>
              <w:spacing w:line="276" w:lineRule="auto"/>
              <w:ind w:left="-48" w:leftChars="-23" w:right="-65" w:rightChars="-31"/>
              <w:jc w:val="left"/>
              <w:rPr>
                <w:rFonts w:ascii="宋体" w:hAnsi="宋体" w:cs="宋体"/>
                <w:color w:val="0D0D0D"/>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52E8A2D">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4577BA09">
            <w:pPr>
              <w:spacing w:line="276" w:lineRule="auto"/>
              <w:ind w:left="-48" w:leftChars="-23" w:right="-65" w:rightChars="-31"/>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1D28D55F">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428E58C8">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69F0BE21">
            <w:pPr>
              <w:spacing w:line="276" w:lineRule="auto"/>
              <w:ind w:left="-48" w:leftChars="-23" w:right="-65" w:rightChars="-31"/>
              <w:jc w:val="center"/>
              <w:rPr>
                <w:rFonts w:ascii="宋体" w:hAnsi="宋体" w:cs="宋体"/>
                <w:color w:val="0D0D0D"/>
                <w:kern w:val="0"/>
                <w:szCs w:val="21"/>
              </w:rPr>
            </w:pPr>
          </w:p>
        </w:tc>
      </w:tr>
      <w:tr w14:paraId="1DF6D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45C20DA1">
            <w:pPr>
              <w:tabs>
                <w:tab w:val="left" w:pos="82"/>
              </w:tabs>
              <w:adjustRightInd w:val="0"/>
              <w:snapToGrid w:val="0"/>
              <w:spacing w:line="276" w:lineRule="auto"/>
              <w:jc w:val="center"/>
              <w:rPr>
                <w:rFonts w:ascii="宋体" w:hAnsi="宋体"/>
                <w:szCs w:val="21"/>
              </w:rPr>
            </w:pPr>
            <w:r>
              <w:rPr>
                <w:rFonts w:hint="eastAsia" w:ascii="宋体" w:hAnsi="宋体"/>
                <w:szCs w:val="21"/>
              </w:rPr>
              <w:t>4</w:t>
            </w:r>
          </w:p>
        </w:tc>
        <w:tc>
          <w:tcPr>
            <w:tcW w:w="2410" w:type="dxa"/>
            <w:tcBorders>
              <w:top w:val="single" w:color="auto" w:sz="4" w:space="0"/>
              <w:left w:val="single" w:color="auto" w:sz="4" w:space="0"/>
              <w:bottom w:val="single" w:color="auto" w:sz="4" w:space="0"/>
              <w:right w:val="single" w:color="auto" w:sz="4" w:space="0"/>
            </w:tcBorders>
            <w:vAlign w:val="center"/>
          </w:tcPr>
          <w:p w14:paraId="4091B6A0">
            <w:pPr>
              <w:spacing w:line="276" w:lineRule="auto"/>
              <w:ind w:left="-48" w:leftChars="-23" w:right="-65" w:rightChars="-31"/>
              <w:jc w:val="left"/>
              <w:rPr>
                <w:rFonts w:ascii="宋体" w:hAnsi="宋体" w:cs="宋体"/>
                <w:color w:val="0D0D0D"/>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117E980">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7D659103">
            <w:pPr>
              <w:spacing w:line="276" w:lineRule="auto"/>
              <w:ind w:left="-48" w:leftChars="-23" w:right="-65" w:rightChars="-31"/>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3C79252A">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0E938684">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4C9C29A7">
            <w:pPr>
              <w:spacing w:line="276" w:lineRule="auto"/>
              <w:ind w:left="-48" w:leftChars="-23" w:right="-65" w:rightChars="-31"/>
              <w:jc w:val="center"/>
              <w:rPr>
                <w:rFonts w:ascii="宋体" w:hAnsi="宋体" w:cs="宋体"/>
                <w:color w:val="0D0D0D"/>
                <w:kern w:val="0"/>
                <w:szCs w:val="21"/>
              </w:rPr>
            </w:pPr>
          </w:p>
        </w:tc>
      </w:tr>
      <w:tr w14:paraId="12C54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20EC87EA">
            <w:pPr>
              <w:tabs>
                <w:tab w:val="left" w:pos="82"/>
              </w:tabs>
              <w:adjustRightInd w:val="0"/>
              <w:snapToGrid w:val="0"/>
              <w:spacing w:line="276" w:lineRule="auto"/>
              <w:jc w:val="center"/>
              <w:rPr>
                <w:rFonts w:ascii="宋体" w:hAnsi="宋体"/>
                <w:szCs w:val="21"/>
              </w:rPr>
            </w:pPr>
            <w:r>
              <w:rPr>
                <w:rFonts w:hint="eastAsia" w:ascii="宋体" w:hAnsi="宋体"/>
                <w:szCs w:val="21"/>
              </w:rPr>
              <w:t>……</w:t>
            </w:r>
          </w:p>
        </w:tc>
        <w:tc>
          <w:tcPr>
            <w:tcW w:w="2410" w:type="dxa"/>
            <w:tcBorders>
              <w:top w:val="single" w:color="auto" w:sz="4" w:space="0"/>
              <w:left w:val="single" w:color="auto" w:sz="4" w:space="0"/>
              <w:bottom w:val="single" w:color="auto" w:sz="4" w:space="0"/>
              <w:right w:val="single" w:color="auto" w:sz="4" w:space="0"/>
            </w:tcBorders>
            <w:vAlign w:val="center"/>
          </w:tcPr>
          <w:p w14:paraId="2D26EB5C">
            <w:pPr>
              <w:spacing w:line="276" w:lineRule="auto"/>
              <w:ind w:left="-48" w:leftChars="-23" w:right="-65" w:rightChars="-31"/>
              <w:jc w:val="left"/>
              <w:rPr>
                <w:rFonts w:ascii="宋体" w:hAnsi="宋体" w:cs="宋体"/>
                <w:color w:val="0D0D0D"/>
                <w:kern w:val="0"/>
                <w:szCs w:val="21"/>
              </w:rPr>
            </w:pPr>
            <w:r>
              <w:rPr>
                <w:rFonts w:hint="eastAsia" w:ascii="宋体" w:hAnsi="宋体"/>
                <w:szCs w:val="21"/>
              </w:rPr>
              <w:t>……</w:t>
            </w:r>
          </w:p>
        </w:tc>
        <w:tc>
          <w:tcPr>
            <w:tcW w:w="1134" w:type="dxa"/>
            <w:tcBorders>
              <w:top w:val="single" w:color="auto" w:sz="4" w:space="0"/>
              <w:left w:val="single" w:color="auto" w:sz="4" w:space="0"/>
              <w:bottom w:val="single" w:color="auto" w:sz="4" w:space="0"/>
              <w:right w:val="single" w:color="auto" w:sz="4" w:space="0"/>
            </w:tcBorders>
            <w:vAlign w:val="center"/>
          </w:tcPr>
          <w:p w14:paraId="491FE99C">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6851E08F">
            <w:pPr>
              <w:spacing w:line="276" w:lineRule="auto"/>
              <w:ind w:left="-48" w:leftChars="-23" w:right="-65" w:rightChars="-31"/>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2820B474">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09B78C34">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618A53FF">
            <w:pPr>
              <w:spacing w:line="276" w:lineRule="auto"/>
              <w:ind w:left="-48" w:leftChars="-23" w:right="-65" w:rightChars="-31"/>
              <w:jc w:val="center"/>
              <w:rPr>
                <w:rFonts w:ascii="宋体" w:hAnsi="宋体" w:cs="宋体"/>
                <w:color w:val="0D0D0D"/>
                <w:kern w:val="0"/>
                <w:szCs w:val="21"/>
              </w:rPr>
            </w:pPr>
          </w:p>
        </w:tc>
      </w:tr>
      <w:tr w14:paraId="03FC6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873" w:type="dxa"/>
            <w:gridSpan w:val="5"/>
            <w:tcBorders>
              <w:top w:val="single" w:color="auto" w:sz="4" w:space="0"/>
              <w:left w:val="single" w:color="auto" w:sz="4" w:space="0"/>
              <w:bottom w:val="single" w:color="auto" w:sz="4" w:space="0"/>
              <w:right w:val="single" w:color="auto" w:sz="4" w:space="0"/>
            </w:tcBorders>
            <w:vAlign w:val="center"/>
          </w:tcPr>
          <w:p w14:paraId="34EDBDF9">
            <w:pPr>
              <w:spacing w:line="276" w:lineRule="auto"/>
              <w:ind w:left="-48" w:leftChars="-23" w:right="-65" w:rightChars="-31"/>
              <w:jc w:val="center"/>
              <w:rPr>
                <w:rFonts w:ascii="宋体" w:hAnsi="宋体" w:cs="宋体"/>
                <w:color w:val="0D0D0D"/>
                <w:kern w:val="0"/>
                <w:szCs w:val="21"/>
              </w:rPr>
            </w:pPr>
            <w:r>
              <w:rPr>
                <w:rFonts w:hint="eastAsia" w:ascii="宋体" w:hAnsi="宋体" w:cs="宋体"/>
                <w:color w:val="0D0D0D"/>
                <w:kern w:val="0"/>
                <w:szCs w:val="21"/>
              </w:rPr>
              <w:t>合计</w:t>
            </w:r>
          </w:p>
        </w:tc>
        <w:tc>
          <w:tcPr>
            <w:tcW w:w="2673" w:type="dxa"/>
            <w:gridSpan w:val="2"/>
            <w:tcBorders>
              <w:top w:val="single" w:color="auto" w:sz="4" w:space="0"/>
              <w:left w:val="single" w:color="auto" w:sz="4" w:space="0"/>
              <w:bottom w:val="single" w:color="auto" w:sz="4" w:space="0"/>
              <w:right w:val="single" w:color="auto" w:sz="4" w:space="0"/>
            </w:tcBorders>
            <w:vAlign w:val="center"/>
          </w:tcPr>
          <w:p w14:paraId="1F9DCE34">
            <w:pPr>
              <w:spacing w:line="276" w:lineRule="auto"/>
              <w:ind w:left="-48" w:leftChars="-23" w:right="-65" w:rightChars="-31"/>
              <w:jc w:val="left"/>
              <w:rPr>
                <w:rFonts w:ascii="宋体" w:hAnsi="宋体" w:cs="宋体"/>
                <w:color w:val="0D0D0D"/>
                <w:kern w:val="0"/>
                <w:szCs w:val="21"/>
              </w:rPr>
            </w:pPr>
          </w:p>
        </w:tc>
      </w:tr>
    </w:tbl>
    <w:sdt>
      <w:sdtPr>
        <w:rPr>
          <w:rFonts w:hint="eastAsia" w:ascii="宋体" w:hAnsi="宋体" w:cs="宋体"/>
          <w:szCs w:val="21"/>
        </w:rPr>
        <w:id w:val="-358896388"/>
        <w:placeholder>
          <w:docPart w:val="{3b92b9fb-fb05-4b14-a81c-f492dbf78802}"/>
        </w:placeholder>
      </w:sdtPr>
      <w:sdtEndPr>
        <w:rPr>
          <w:rFonts w:hint="eastAsia" w:ascii="宋体" w:hAnsi="宋体" w:cs="宋体"/>
          <w:color w:val="FF0000"/>
          <w:szCs w:val="21"/>
        </w:rPr>
      </w:sdtEndPr>
      <w:sdtContent>
        <w:p w14:paraId="04BE6EFC">
          <w:pPr>
            <w:spacing w:line="360" w:lineRule="auto"/>
            <w:ind w:firstLine="420" w:firstLineChars="200"/>
            <w:rPr>
              <w:rFonts w:ascii="宋体" w:hAnsi="宋体" w:cs="宋体"/>
              <w:szCs w:val="21"/>
            </w:rPr>
          </w:pPr>
          <w:r>
            <w:rPr>
              <w:rFonts w:hint="eastAsia" w:ascii="宋体" w:hAnsi="宋体" w:cs="宋体"/>
              <w:color w:val="FF0000"/>
              <w:szCs w:val="21"/>
            </w:rPr>
            <w:t>货物清单见附件x。（如有）</w:t>
          </w:r>
        </w:p>
      </w:sdtContent>
    </w:sdt>
    <w:p w14:paraId="18B46E4D">
      <w:pPr>
        <w:widowControl/>
        <w:numPr>
          <w:ilvl w:val="0"/>
          <w:numId w:val="54"/>
        </w:numPr>
        <w:adjustRightInd w:val="0"/>
        <w:snapToGrid w:val="0"/>
        <w:spacing w:line="360" w:lineRule="auto"/>
        <w:jc w:val="left"/>
        <w:rPr>
          <w:rFonts w:ascii="宋体" w:hAnsi="宋体" w:cs="宋体"/>
          <w:b/>
          <w:bCs/>
          <w:kern w:val="0"/>
          <w:szCs w:val="21"/>
        </w:rPr>
      </w:pPr>
      <w:r>
        <w:rPr>
          <w:rFonts w:hint="eastAsia" w:ascii="宋体" w:hAnsi="宋体" w:cs="宋体"/>
          <w:b/>
          <w:bCs/>
          <w:kern w:val="0"/>
          <w:szCs w:val="21"/>
        </w:rPr>
        <w:t>交货时间及地点</w:t>
      </w:r>
    </w:p>
    <w:p w14:paraId="5CF82EA7">
      <w:pPr>
        <w:tabs>
          <w:tab w:val="left" w:pos="540"/>
        </w:tabs>
        <w:adjustRightInd w:val="0"/>
        <w:snapToGrid w:val="0"/>
        <w:spacing w:line="360" w:lineRule="auto"/>
        <w:ind w:left="14" w:leftChars="7" w:firstLine="420" w:firstLineChars="200"/>
        <w:rPr>
          <w:rFonts w:ascii="宋体" w:hAnsi="宋体" w:cs="宋体"/>
          <w:szCs w:val="21"/>
          <w:highlight w:val="none"/>
        </w:rPr>
      </w:pPr>
      <w:r>
        <w:rPr>
          <w:rFonts w:hint="eastAsia" w:ascii="宋体" w:hAnsi="宋体" w:cs="宋体"/>
          <w:szCs w:val="21"/>
          <w:highlight w:val="none"/>
        </w:rPr>
        <w:t>2.1交货时间：</w:t>
      </w:r>
      <w:r>
        <w:rPr>
          <w:rFonts w:hint="eastAsia" w:ascii="宋体" w:hAnsi="宋体" w:cs="宋体"/>
          <w:szCs w:val="21"/>
          <w:highlight w:val="none"/>
          <w:u w:val="single"/>
        </w:rPr>
        <w:t xml:space="preserve">      </w:t>
      </w:r>
      <w:r>
        <w:rPr>
          <w:rFonts w:hint="eastAsia" w:ascii="宋体" w:hAnsi="宋体" w:cs="宋体"/>
          <w:szCs w:val="21"/>
          <w:highlight w:val="none"/>
        </w:rPr>
        <w:t>。</w:t>
      </w:r>
    </w:p>
    <w:p w14:paraId="38229CBA">
      <w:pPr>
        <w:tabs>
          <w:tab w:val="left" w:pos="540"/>
        </w:tabs>
        <w:adjustRightInd w:val="0"/>
        <w:snapToGrid w:val="0"/>
        <w:spacing w:line="360" w:lineRule="auto"/>
        <w:ind w:left="14" w:leftChars="7" w:firstLine="420" w:firstLineChars="200"/>
        <w:rPr>
          <w:rFonts w:ascii="宋体" w:hAnsi="宋体" w:cs="宋体"/>
          <w:szCs w:val="21"/>
          <w:highlight w:val="none"/>
        </w:rPr>
      </w:pPr>
      <w:r>
        <w:rPr>
          <w:rFonts w:hint="eastAsia" w:ascii="宋体" w:hAnsi="宋体" w:cs="宋体"/>
          <w:szCs w:val="21"/>
          <w:highlight w:val="none"/>
        </w:rPr>
        <w:t>2.2交货及安装地点：</w:t>
      </w:r>
      <w:r>
        <w:rPr>
          <w:rFonts w:hint="eastAsia" w:ascii="宋体" w:hAnsi="宋体" w:cs="宋体"/>
          <w:szCs w:val="21"/>
          <w:highlight w:val="none"/>
          <w:u w:val="single"/>
        </w:rPr>
        <w:t xml:space="preserve">      </w:t>
      </w:r>
      <w:r>
        <w:rPr>
          <w:rFonts w:hint="eastAsia" w:ascii="宋体" w:hAnsi="宋体" w:cs="宋体"/>
          <w:szCs w:val="21"/>
          <w:highlight w:val="none"/>
        </w:rPr>
        <w:t>。</w:t>
      </w:r>
    </w:p>
    <w:p w14:paraId="22E3602B">
      <w:pPr>
        <w:widowControl/>
        <w:numPr>
          <w:ilvl w:val="0"/>
          <w:numId w:val="54"/>
        </w:numPr>
        <w:adjustRightInd w:val="0"/>
        <w:snapToGrid w:val="0"/>
        <w:spacing w:line="360" w:lineRule="auto"/>
        <w:jc w:val="left"/>
        <w:rPr>
          <w:rFonts w:ascii="宋体" w:hAnsi="宋体" w:cs="宋体"/>
          <w:b/>
          <w:bCs/>
          <w:kern w:val="0"/>
          <w:szCs w:val="21"/>
          <w:highlight w:val="none"/>
        </w:rPr>
      </w:pPr>
      <w:r>
        <w:rPr>
          <w:rFonts w:hint="eastAsia" w:ascii="宋体" w:hAnsi="宋体" w:cs="宋体"/>
          <w:b/>
          <w:bCs/>
          <w:kern w:val="0"/>
          <w:szCs w:val="21"/>
          <w:highlight w:val="none"/>
        </w:rPr>
        <w:t>报价说明及配置</w:t>
      </w:r>
    </w:p>
    <w:p w14:paraId="07ED07DF">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3.1合同总价：人民币：¥</w:t>
      </w:r>
      <w:r>
        <w:rPr>
          <w:rFonts w:hint="eastAsia" w:ascii="宋体" w:hAnsi="宋体" w:cs="宋体"/>
          <w:szCs w:val="21"/>
          <w:highlight w:val="none"/>
          <w:u w:val="single"/>
        </w:rPr>
        <w:t xml:space="preserve">       </w:t>
      </w:r>
      <w:r>
        <w:rPr>
          <w:rFonts w:hint="eastAsia" w:ascii="宋体" w:hAnsi="宋体" w:cs="宋体"/>
          <w:szCs w:val="21"/>
          <w:highlight w:val="none"/>
        </w:rPr>
        <w:t>元整（大写：</w:t>
      </w:r>
      <w:r>
        <w:rPr>
          <w:rFonts w:hint="eastAsia" w:ascii="宋体" w:hAnsi="宋体" w:cs="宋体"/>
          <w:szCs w:val="21"/>
          <w:highlight w:val="none"/>
          <w:u w:val="single"/>
        </w:rPr>
        <w:t xml:space="preserve">         </w:t>
      </w:r>
      <w:r>
        <w:rPr>
          <w:rFonts w:hint="eastAsia" w:ascii="宋体" w:hAnsi="宋体" w:cs="宋体"/>
          <w:szCs w:val="21"/>
          <w:highlight w:val="none"/>
        </w:rPr>
        <w:t>整）。</w:t>
      </w:r>
    </w:p>
    <w:p w14:paraId="2B53BCF8">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3.2合同总价为竣工验收交付价，包含货物及配件的购置和安装、调试、运输、质保期售后服务。</w:t>
      </w:r>
    </w:p>
    <w:p w14:paraId="46855075">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3.3乙方须提供含税发票，提供产品质量检验报告。</w:t>
      </w:r>
    </w:p>
    <w:p w14:paraId="036C7498">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3.4配置：乙方遵照投标文件及投标文件补充说明进行配置，对各项产品的深化设计要求经甲方认可后执行实施。配置清单如下</w:t>
      </w:r>
    </w:p>
    <w:p w14:paraId="72C1A7C2">
      <w:pPr>
        <w:adjustRightInd w:val="0"/>
        <w:snapToGrid w:val="0"/>
        <w:spacing w:line="360" w:lineRule="auto"/>
        <w:ind w:firstLine="420" w:firstLineChars="200"/>
        <w:rPr>
          <w:rFonts w:ascii="宋体" w:hAnsi="宋体" w:cs="宋体"/>
          <w:b/>
          <w:bCs/>
          <w:szCs w:val="21"/>
          <w:highlight w:val="none"/>
        </w:rPr>
      </w:pPr>
      <w:r>
        <w:rPr>
          <w:rFonts w:hint="eastAsia" w:ascii="宋体" w:hAnsi="宋体" w:cs="宋体"/>
          <w:b/>
          <w:bCs/>
          <w:szCs w:val="21"/>
          <w:highlight w:val="none"/>
        </w:rPr>
        <w:t>注：本项目为交钥匙工程，以上报价为包干价，包含***设备、辅材、运输、安装、质保、售后等所有费用。</w:t>
      </w:r>
    </w:p>
    <w:p w14:paraId="0A4DB4B1">
      <w:pPr>
        <w:widowControl/>
        <w:numPr>
          <w:ilvl w:val="0"/>
          <w:numId w:val="54"/>
        </w:numPr>
        <w:adjustRightInd w:val="0"/>
        <w:snapToGrid w:val="0"/>
        <w:spacing w:line="360" w:lineRule="auto"/>
        <w:jc w:val="left"/>
        <w:rPr>
          <w:rFonts w:ascii="宋体" w:hAnsi="宋体" w:cs="宋体"/>
          <w:b/>
          <w:bCs/>
          <w:kern w:val="0"/>
          <w:szCs w:val="21"/>
          <w:highlight w:val="none"/>
        </w:rPr>
      </w:pPr>
      <w:r>
        <w:rPr>
          <w:rFonts w:hint="eastAsia" w:ascii="宋体" w:hAnsi="宋体" w:cs="宋体"/>
          <w:b/>
          <w:bCs/>
          <w:kern w:val="0"/>
          <w:szCs w:val="21"/>
          <w:highlight w:val="none"/>
        </w:rPr>
        <w:t>付款方式</w:t>
      </w:r>
    </w:p>
    <w:p w14:paraId="1D141458">
      <w:pPr>
        <w:widowControl/>
        <w:autoSpaceDE w:val="0"/>
        <w:autoSpaceDN w:val="0"/>
        <w:adjustRightInd w:val="0"/>
        <w:snapToGrid w:val="0"/>
        <w:spacing w:line="300" w:lineRule="exact"/>
        <w:ind w:firstLine="420" w:firstLineChars="200"/>
        <w:jc w:val="left"/>
        <w:rPr>
          <w:rFonts w:cs="宋体" w:asciiTheme="minorEastAsia" w:hAnsiTheme="minorEastAsia"/>
          <w:b/>
          <w:bCs/>
          <w:snapToGrid w:val="0"/>
          <w:color w:val="000000" w:themeColor="text1"/>
          <w:kern w:val="0"/>
          <w:szCs w:val="21"/>
          <w:highlight w:val="none"/>
          <w14:textFill>
            <w14:solidFill>
              <w14:schemeClr w14:val="tx1"/>
            </w14:solidFill>
          </w14:textFill>
        </w:rPr>
      </w:pPr>
      <w:r>
        <w:rPr>
          <w:rFonts w:hint="eastAsia" w:cs="宋体" w:asciiTheme="minorEastAsia" w:hAnsiTheme="minorEastAsia"/>
          <w:b/>
          <w:bCs/>
          <w:snapToGrid w:val="0"/>
          <w:color w:val="000000" w:themeColor="text1"/>
          <w:kern w:val="0"/>
          <w:szCs w:val="21"/>
          <w:highlight w:val="none"/>
          <w14:textFill>
            <w14:solidFill>
              <w14:schemeClr w14:val="tx1"/>
            </w14:solidFill>
          </w14:textFill>
        </w:rPr>
        <w:t>（1）若学校财务部门无资金支付要求，则按下列原则支付：</w:t>
      </w:r>
    </w:p>
    <w:p w14:paraId="47A12AE5">
      <w:pPr>
        <w:widowControl/>
        <w:autoSpaceDE w:val="0"/>
        <w:autoSpaceDN w:val="0"/>
        <w:adjustRightInd w:val="0"/>
        <w:snapToGrid w:val="0"/>
        <w:spacing w:line="300" w:lineRule="exact"/>
        <w:ind w:left="420" w:leftChars="200" w:firstLine="420" w:firstLineChars="200"/>
        <w:jc w:val="left"/>
        <w:rPr>
          <w:rFonts w:cs="宋体" w:asciiTheme="minorEastAsia" w:hAnsiTheme="minorEastAsia"/>
          <w:snapToGrid w:val="0"/>
          <w:color w:val="000000" w:themeColor="text1"/>
          <w:kern w:val="0"/>
          <w:szCs w:val="21"/>
          <w:highlight w:val="none"/>
          <w14:textFill>
            <w14:solidFill>
              <w14:schemeClr w14:val="tx1"/>
            </w14:solidFill>
          </w14:textFill>
        </w:rPr>
      </w:pPr>
      <w:r>
        <w:rPr>
          <w:rFonts w:hint="eastAsia" w:cs="宋体" w:asciiTheme="minorEastAsia" w:hAnsiTheme="minorEastAsia"/>
          <w:snapToGrid w:val="0"/>
          <w:color w:val="000000" w:themeColor="text1"/>
          <w:kern w:val="0"/>
          <w:szCs w:val="21"/>
          <w:highlight w:val="none"/>
          <w:lang w:eastAsia="zh-CN"/>
          <w14:textFill>
            <w14:solidFill>
              <w14:schemeClr w14:val="tx1"/>
            </w14:solidFill>
          </w14:textFill>
        </w:rPr>
        <w:t>☑</w:t>
      </w:r>
      <w:r>
        <w:rPr>
          <w:rFonts w:hint="eastAsia" w:cs="宋体" w:asciiTheme="minorEastAsia" w:hAnsiTheme="minorEastAsia"/>
          <w:snapToGrid w:val="0"/>
          <w:color w:val="000000" w:themeColor="text1"/>
          <w:kern w:val="0"/>
          <w:szCs w:val="21"/>
          <w:highlight w:val="none"/>
          <w14:textFill>
            <w14:solidFill>
              <w14:schemeClr w14:val="tx1"/>
            </w14:solidFill>
          </w14:textFill>
        </w:rPr>
        <w:t>方法一（适用于国产产品）：合同签订后，招标人向中标人预付合同金额</w:t>
      </w:r>
      <w:r>
        <w:rPr>
          <w:rFonts w:hint="eastAsia" w:cs="宋体" w:asciiTheme="minorEastAsia" w:hAnsiTheme="minorEastAsia"/>
          <w:snapToGrid w:val="0"/>
          <w:color w:val="FF0000"/>
          <w:kern w:val="0"/>
          <w:szCs w:val="21"/>
          <w:highlight w:val="none"/>
          <w:u w:val="single"/>
        </w:rPr>
        <w:t>30%</w:t>
      </w:r>
      <w:r>
        <w:rPr>
          <w:rFonts w:hint="eastAsia" w:cs="宋体" w:asciiTheme="minorEastAsia" w:hAnsiTheme="minorEastAsia"/>
          <w:snapToGrid w:val="0"/>
          <w:color w:val="000000" w:themeColor="text1"/>
          <w:kern w:val="0"/>
          <w:szCs w:val="21"/>
          <w:highlight w:val="none"/>
          <w14:textFill>
            <w14:solidFill>
              <w14:schemeClr w14:val="tx1"/>
            </w14:solidFill>
          </w14:textFill>
        </w:rPr>
        <w:t>款项，设备发货前，招标人向中标人支付合同金额</w:t>
      </w:r>
      <w:r>
        <w:rPr>
          <w:rFonts w:hint="eastAsia" w:cs="宋体" w:asciiTheme="minorEastAsia" w:hAnsiTheme="minorEastAsia"/>
          <w:snapToGrid w:val="0"/>
          <w:color w:val="FF0000"/>
          <w:kern w:val="0"/>
          <w:szCs w:val="21"/>
          <w:highlight w:val="none"/>
          <w:u w:val="single"/>
        </w:rPr>
        <w:t>20%</w:t>
      </w:r>
      <w:r>
        <w:rPr>
          <w:rFonts w:hint="eastAsia" w:cs="宋体" w:asciiTheme="minorEastAsia" w:hAnsiTheme="minorEastAsia"/>
          <w:snapToGrid w:val="0"/>
          <w:color w:val="000000" w:themeColor="text1"/>
          <w:kern w:val="0"/>
          <w:szCs w:val="21"/>
          <w:highlight w:val="none"/>
          <w14:textFill>
            <w14:solidFill>
              <w14:schemeClr w14:val="tx1"/>
            </w14:solidFill>
          </w14:textFill>
        </w:rPr>
        <w:t>款项，设备安装、调试并经招标人验收合格后，招标人向中标人支付合同金额</w:t>
      </w:r>
      <w:r>
        <w:rPr>
          <w:rFonts w:hint="eastAsia" w:cs="宋体" w:asciiTheme="minorEastAsia" w:hAnsiTheme="minorEastAsia"/>
          <w:snapToGrid w:val="0"/>
          <w:color w:val="FF0000"/>
          <w:kern w:val="0"/>
          <w:szCs w:val="21"/>
          <w:highlight w:val="none"/>
          <w:u w:val="single"/>
        </w:rPr>
        <w:t>50%</w:t>
      </w:r>
      <w:r>
        <w:rPr>
          <w:rFonts w:hint="eastAsia" w:cs="宋体" w:asciiTheme="minorEastAsia" w:hAnsiTheme="minorEastAsia"/>
          <w:snapToGrid w:val="0"/>
          <w:color w:val="000000" w:themeColor="text1"/>
          <w:kern w:val="0"/>
          <w:szCs w:val="21"/>
          <w:highlight w:val="none"/>
          <w14:textFill>
            <w14:solidFill>
              <w14:schemeClr w14:val="tx1"/>
            </w14:solidFill>
          </w14:textFill>
        </w:rPr>
        <w:t>款项。（示例）</w:t>
      </w:r>
      <w:r>
        <w:rPr>
          <w:rFonts w:cs="宋体" w:asciiTheme="minorEastAsia" w:hAnsiTheme="minorEastAsia"/>
          <w:snapToGrid w:val="0"/>
          <w:color w:val="000000" w:themeColor="text1"/>
          <w:kern w:val="0"/>
          <w:szCs w:val="21"/>
          <w:highlight w:val="none"/>
          <w14:textFill>
            <w14:solidFill>
              <w14:schemeClr w14:val="tx1"/>
            </w14:solidFill>
          </w14:textFill>
        </w:rPr>
        <w:t xml:space="preserve"> </w:t>
      </w:r>
    </w:p>
    <w:p w14:paraId="069DE132">
      <w:pPr>
        <w:widowControl/>
        <w:autoSpaceDE w:val="0"/>
        <w:autoSpaceDN w:val="0"/>
        <w:adjustRightInd w:val="0"/>
        <w:snapToGrid w:val="0"/>
        <w:spacing w:line="300" w:lineRule="exact"/>
        <w:ind w:left="420" w:leftChars="200" w:firstLine="420" w:firstLineChars="200"/>
        <w:jc w:val="left"/>
        <w:rPr>
          <w:rFonts w:cs="宋体" w:asciiTheme="minorEastAsia" w:hAnsiTheme="minorEastAsia"/>
          <w:snapToGrid w:val="0"/>
          <w:color w:val="000000" w:themeColor="text1"/>
          <w:kern w:val="0"/>
          <w:szCs w:val="21"/>
          <w:highlight w:val="none"/>
          <w14:textFill>
            <w14:solidFill>
              <w14:schemeClr w14:val="tx1"/>
            </w14:solidFill>
          </w14:textFill>
        </w:rPr>
      </w:pPr>
      <w:r>
        <w:rPr>
          <w:rFonts w:hint="eastAsia" w:cs="宋体" w:asciiTheme="minorEastAsia" w:hAnsiTheme="minorEastAsia"/>
          <w:snapToGrid w:val="0"/>
          <w:color w:val="000000" w:themeColor="text1"/>
          <w:kern w:val="0"/>
          <w:szCs w:val="21"/>
          <w:highlight w:val="none"/>
          <w14:textFill>
            <w14:solidFill>
              <w14:schemeClr w14:val="tx1"/>
            </w14:solidFill>
          </w14:textFill>
        </w:rPr>
        <w:t>□方法二（适用于进口产品）：合同签订并生效后15个工作日，开具100%不可撤销即期信用证，90%见单即付，验收合格后2周内付10%。（示例）</w:t>
      </w:r>
    </w:p>
    <w:p w14:paraId="15C487AE">
      <w:pPr>
        <w:adjustRightInd w:val="0"/>
        <w:snapToGrid w:val="0"/>
        <w:spacing w:line="360" w:lineRule="auto"/>
        <w:ind w:firstLine="420" w:firstLineChars="200"/>
        <w:rPr>
          <w:rFonts w:ascii="宋体" w:hAnsi="宋体" w:cs="宋体"/>
          <w:szCs w:val="21"/>
          <w:highlight w:val="none"/>
          <w:u w:val="single"/>
        </w:rPr>
      </w:pPr>
      <w:r>
        <w:rPr>
          <w:rFonts w:hint="eastAsia" w:cs="宋体" w:asciiTheme="minorEastAsia" w:hAnsiTheme="minorEastAsia"/>
          <w:b/>
          <w:bCs/>
          <w:snapToGrid w:val="0"/>
          <w:color w:val="000000" w:themeColor="text1"/>
          <w:kern w:val="0"/>
          <w:szCs w:val="21"/>
          <w:highlight w:val="none"/>
          <w14:textFill>
            <w14:solidFill>
              <w14:schemeClr w14:val="tx1"/>
            </w14:solidFill>
          </w14:textFill>
        </w:rPr>
        <w:t>（2）若学校财务部门有资金支付要求的，按相关要求执行。</w:t>
      </w:r>
    </w:p>
    <w:p w14:paraId="2F95D1B0">
      <w:pPr>
        <w:widowControl/>
        <w:numPr>
          <w:ilvl w:val="0"/>
          <w:numId w:val="54"/>
        </w:numPr>
        <w:adjustRightInd w:val="0"/>
        <w:snapToGrid w:val="0"/>
        <w:spacing w:line="360" w:lineRule="auto"/>
        <w:jc w:val="left"/>
        <w:rPr>
          <w:rFonts w:ascii="宋体" w:hAnsi="宋体" w:cs="宋体"/>
          <w:b/>
          <w:bCs/>
          <w:kern w:val="0"/>
          <w:szCs w:val="21"/>
        </w:rPr>
      </w:pPr>
      <w:r>
        <w:rPr>
          <w:rFonts w:hint="eastAsia" w:ascii="宋体" w:hAnsi="宋体" w:cs="宋体"/>
          <w:b/>
          <w:bCs/>
          <w:kern w:val="0"/>
          <w:szCs w:val="21"/>
        </w:rPr>
        <w:t>安装</w:t>
      </w:r>
    </w:p>
    <w:p w14:paraId="219A1E9D">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szCs w:val="21"/>
        </w:rPr>
        <w:t>5.1乙方按照投标文件及补充说明组织本项目</w:t>
      </w:r>
      <w:r>
        <w:rPr>
          <w:rFonts w:hint="eastAsia" w:ascii="宋体" w:hAnsi="宋体" w:cs="宋体"/>
          <w:color w:val="auto"/>
          <w:szCs w:val="21"/>
          <w:highlight w:val="none"/>
        </w:rPr>
        <w:t>实施，服从甲方的安排协调，保证项目安装质量及施工进度，爱护学校公物，做好员工的健康检测，确保只有健康人员进入学校，确保与其它项目的整体联调。项目须在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日前安装调试完成，乙方应做好员工的安全文明教育，采取必要的安全防范措施，对员工的人身安全负责。</w:t>
      </w:r>
    </w:p>
    <w:p w14:paraId="30952010">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5.2甲方为交通车辆及人员通行提供方便。</w:t>
      </w:r>
    </w:p>
    <w:p w14:paraId="63FBD409">
      <w:pPr>
        <w:widowControl/>
        <w:numPr>
          <w:ilvl w:val="0"/>
          <w:numId w:val="54"/>
        </w:numPr>
        <w:adjustRightInd w:val="0"/>
        <w:snapToGrid w:val="0"/>
        <w:spacing w:line="360" w:lineRule="auto"/>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履约验收</w:t>
      </w:r>
    </w:p>
    <w:p w14:paraId="4F024F62">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6.1合同货物运达交货地点后，甲方将对合同货物的包装外观、装运件数进行检验。</w:t>
      </w:r>
    </w:p>
    <w:p w14:paraId="26AC54F2">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6.2合同货物在安装前，甲方会同乙方按照投标文件及补充说明进行开箱检验。</w:t>
      </w:r>
    </w:p>
    <w:p w14:paraId="3C43826F">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6.3乙方货物安装完成后，甲方依据招标文件的技术要求和指标组织完成项目验收。</w:t>
      </w:r>
    </w:p>
    <w:p w14:paraId="04EFB0D9">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6.4验收方式：甲方遵照投标文件设备清单及补充说明进行验收并签字。</w:t>
      </w:r>
    </w:p>
    <w:p w14:paraId="7A60241C">
      <w:pPr>
        <w:pStyle w:val="19"/>
        <w:ind w:left="0" w:firstLine="420" w:firstLineChars="200"/>
        <w:rPr>
          <w:color w:val="auto"/>
          <w:highlight w:val="none"/>
        </w:rPr>
      </w:pPr>
      <w:r>
        <w:rPr>
          <w:rFonts w:hint="eastAsia" w:ascii="宋体" w:hAnsi="宋体" w:cs="宋体" w:eastAsiaTheme="minorEastAsia"/>
          <w:color w:val="auto"/>
          <w:szCs w:val="21"/>
          <w:highlight w:val="none"/>
        </w:rPr>
        <w:t>6</w:t>
      </w:r>
      <w:r>
        <w:rPr>
          <w:rFonts w:ascii="宋体" w:hAnsi="宋体" w:cs="宋体" w:eastAsiaTheme="minorEastAsia"/>
          <w:color w:val="auto"/>
          <w:szCs w:val="21"/>
          <w:highlight w:val="none"/>
        </w:rPr>
        <w:t>.5</w:t>
      </w:r>
      <w:r>
        <w:rPr>
          <w:rFonts w:hint="eastAsia" w:ascii="宋体" w:hAnsi="宋体" w:cs="宋体" w:eastAsiaTheme="minorEastAsia"/>
          <w:color w:val="auto"/>
          <w:szCs w:val="21"/>
          <w:highlight w:val="none"/>
        </w:rPr>
        <w:t>验收其他要求：</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p>
    <w:p w14:paraId="5556379D">
      <w:pPr>
        <w:widowControl/>
        <w:numPr>
          <w:ilvl w:val="0"/>
          <w:numId w:val="54"/>
        </w:numPr>
        <w:adjustRightInd w:val="0"/>
        <w:snapToGrid w:val="0"/>
        <w:spacing w:line="360" w:lineRule="auto"/>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质量保证及售后服务、培训</w:t>
      </w:r>
    </w:p>
    <w:p w14:paraId="67A05C2C">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7.1乙方提供的合同货物应保证质量，乙方遵照合同、投标文件及补充说明的质量保证与售后服务承诺执行。项目质量保证期：自验收合格之日起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年（人为损坏除外）。质保期内，在非人为因素情况下，一切维修换件保养费用和备品备件均由乙方提供。</w:t>
      </w:r>
    </w:p>
    <w:p w14:paraId="0DFCF188">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7.2质保期满后，乙方提供终身技术支持、维修服务，按照成本收取售后费用。 </w:t>
      </w:r>
    </w:p>
    <w:p w14:paraId="3BCAB750">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7.3乙方售后服务电话，负责人员：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027-*******</w:t>
      </w:r>
      <w:r>
        <w:rPr>
          <w:rFonts w:hint="eastAsia" w:ascii="宋体" w:hAnsi="宋体" w:cs="宋体"/>
          <w:color w:val="auto"/>
          <w:szCs w:val="21"/>
          <w:highlight w:val="none"/>
        </w:rPr>
        <w:t>，手机：</w:t>
      </w:r>
      <w:r>
        <w:rPr>
          <w:rFonts w:hint="eastAsia" w:ascii="宋体" w:hAnsi="宋体" w:cs="宋体"/>
          <w:color w:val="auto"/>
          <w:szCs w:val="21"/>
          <w:highlight w:val="none"/>
          <w:u w:val="single"/>
        </w:rPr>
        <w:t xml:space="preserve">    </w:t>
      </w:r>
    </w:p>
    <w:p w14:paraId="6AE747C9">
      <w:pPr>
        <w:widowControl/>
        <w:numPr>
          <w:ilvl w:val="0"/>
          <w:numId w:val="54"/>
        </w:numPr>
        <w:adjustRightInd w:val="0"/>
        <w:snapToGrid w:val="0"/>
        <w:spacing w:line="360" w:lineRule="auto"/>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违约责任</w:t>
      </w:r>
    </w:p>
    <w:p w14:paraId="45B9CE0C">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8.1乙方不能交货的或提供假冒伪劣产品的，应退还已预付的合同总额的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%，并向甲方偿付合同金额的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%作为赔偿金。</w:t>
      </w:r>
    </w:p>
    <w:p w14:paraId="04228F16">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8.2乙方逾期交货的，每逾期一日向甲方支付合同金额的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作为违约金。</w:t>
      </w:r>
    </w:p>
    <w:p w14:paraId="3CD7E19C">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8.3任何一方因不可抗力不能履行合同的，免除承担相应责任。</w:t>
      </w:r>
    </w:p>
    <w:p w14:paraId="40F6F45D">
      <w:pPr>
        <w:widowControl/>
        <w:numPr>
          <w:ilvl w:val="0"/>
          <w:numId w:val="54"/>
        </w:numPr>
        <w:adjustRightInd w:val="0"/>
        <w:snapToGrid w:val="0"/>
        <w:spacing w:line="360" w:lineRule="auto"/>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特别约定</w:t>
      </w:r>
    </w:p>
    <w:p w14:paraId="5D0973B1">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9.1签订合同前，乙方须根据甲方要求出具《中标厂商承诺书》，对工期、产品质量、产品工艺等方面做出承诺。</w:t>
      </w:r>
    </w:p>
    <w:p w14:paraId="4EA83A52">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9.2若乙方向甲方提供的产品为定制型产品，本合同生效后，除不可抗力外，双方不得以任何理由单方解除合同。</w:t>
      </w:r>
    </w:p>
    <w:p w14:paraId="26D240A5">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9.3若乙方因提供虚假材料谋取中标、成交，或因招标质疑、投诉引起的中标厂家变更，则此合同无效，由此引起的双方损失由乙方全部承担，甲方不负任何责任。</w:t>
      </w:r>
    </w:p>
    <w:p w14:paraId="6B06C026">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9.4乙方对向甲方供应的产品需拥有自主知识产权(包括但不限于专利权、商标权或商业秘密等)或获得了权利人的许可，保证向甲方提供的产品不侵犯任何人的知识产权，当甲方因乙方供应的产品侵权遭受他人索赔或行政处罚等维权措施的，乙方应全力组织协调应对，并赔偿甲方的损失 (包括不限于因停产停售造成的损失、律师费、差旅费、赔偿金、罚款等)。</w:t>
      </w:r>
    </w:p>
    <w:p w14:paraId="7D065335">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甲方拥有本合同标的软件或其它产品的永久使用权。在未经授权的情况下，乙方销售给甲方的软件等产品仅限于甲方自用（包括甲方的各级分支机构及参控股公司），否则乙方将追究甲方法律责任及违约责任。</w:t>
      </w:r>
    </w:p>
    <w:p w14:paraId="76B31D8C">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乙方承诺乙方拥有合同标的软件或其它产品的全部知识产权，若乙方向甲方出售的产品存在知识产权纠纷，甲方不承担任何连带责任。</w:t>
      </w:r>
    </w:p>
    <w:p w14:paraId="50818975">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乙方保证本合同项下软件等产品或其授予甲方的权利不会侵犯任何第三人的版权、专利权或商标权等知识产权或其他权利，不违反任何第三方的信息专有权，也没有其他针对乙方拥有本产品权利的未决诉讼。甲方行使乙方所授予的权利不会侵犯任何第三人的合法权利。</w:t>
      </w:r>
    </w:p>
    <w:p w14:paraId="14832240">
      <w:pPr>
        <w:widowControl/>
        <w:numPr>
          <w:ilvl w:val="0"/>
          <w:numId w:val="54"/>
        </w:numPr>
        <w:adjustRightInd w:val="0"/>
        <w:snapToGrid w:val="0"/>
        <w:spacing w:line="360" w:lineRule="auto"/>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争议解决</w:t>
      </w:r>
    </w:p>
    <w:p w14:paraId="05C5B570">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凡因本合同引起或与本合同有关的任何争议，由双方友好协商解决。协商不成，可向合同签订所在地（武汉理工大学马房山校区西院）人民法院提起诉讼。</w:t>
      </w:r>
    </w:p>
    <w:p w14:paraId="0CCE4868">
      <w:pPr>
        <w:widowControl/>
        <w:numPr>
          <w:ilvl w:val="0"/>
          <w:numId w:val="54"/>
        </w:numPr>
        <w:adjustRightInd w:val="0"/>
        <w:snapToGrid w:val="0"/>
        <w:spacing w:line="360" w:lineRule="auto"/>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其他</w:t>
      </w:r>
    </w:p>
    <w:p w14:paraId="60BC7287">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本合同含本合同附表经甲乙双方签字盖章后生效。合同文本一式六份，甲方五份，乙方一份。</w:t>
      </w:r>
    </w:p>
    <w:p w14:paraId="3882A073">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附件：产品详细清单及技术参数，产品检验检测报告，项目交货、安装、调试和验收方案，安全文明施工承诺书，产品售后服务方案（包括但不限于质保期年限、质保期内外服务细则、响应时间、售后服务联系人及联系方式、制造商供货及售后服务承诺函）</w:t>
      </w:r>
    </w:p>
    <w:p w14:paraId="06523BD7">
      <w:pPr>
        <w:adjustRightInd w:val="0"/>
        <w:snapToGrid w:val="0"/>
        <w:spacing w:line="360" w:lineRule="auto"/>
        <w:ind w:firstLine="420" w:firstLineChars="200"/>
        <w:rPr>
          <w:rFonts w:ascii="宋体" w:hAnsi="宋体" w:cs="宋体"/>
          <w:b/>
          <w:color w:val="auto"/>
          <w:szCs w:val="21"/>
          <w:highlight w:val="none"/>
        </w:rPr>
      </w:pPr>
      <w:r>
        <w:rPr>
          <w:rFonts w:hint="eastAsia" w:ascii="宋体" w:hAnsi="宋体" w:cs="宋体"/>
          <w:b/>
          <w:color w:val="auto"/>
          <w:szCs w:val="21"/>
          <w:highlight w:val="none"/>
        </w:rPr>
        <w:t>十二、 补充条款</w:t>
      </w:r>
    </w:p>
    <w:p w14:paraId="1BCE5557">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可根据实际需求合法合规补充条款。</w:t>
      </w:r>
    </w:p>
    <w:p w14:paraId="55ACA0DA">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所有合同条款不得对招标文件、投标文件的内容进行更改。</w:t>
      </w:r>
    </w:p>
    <w:p w14:paraId="5AA3B884">
      <w:pPr>
        <w:adjustRightInd w:val="0"/>
        <w:snapToGrid w:val="0"/>
        <w:spacing w:line="360" w:lineRule="auto"/>
        <w:ind w:firstLine="420" w:firstLineChars="200"/>
        <w:rPr>
          <w:rFonts w:ascii="宋体" w:hAnsi="宋体" w:cs="宋体"/>
          <w:color w:val="auto"/>
          <w:szCs w:val="21"/>
          <w:highlight w:val="none"/>
        </w:rPr>
      </w:pPr>
    </w:p>
    <w:p w14:paraId="55EA7A51">
      <w:pPr>
        <w:pStyle w:val="43"/>
        <w:tabs>
          <w:tab w:val="left" w:pos="4140"/>
        </w:tabs>
        <w:snapToGrid w:val="0"/>
        <w:spacing w:line="360" w:lineRule="auto"/>
        <w:rPr>
          <w:rFonts w:ascii="宋体" w:hAnsi="宋体" w:eastAsia="宋体" w:cs="宋体"/>
          <w:b/>
          <w:color w:val="auto"/>
          <w:kern w:val="2"/>
          <w:sz w:val="21"/>
          <w:szCs w:val="21"/>
          <w:highlight w:val="none"/>
        </w:rPr>
      </w:pPr>
      <w:r>
        <w:rPr>
          <w:rFonts w:hint="eastAsia" w:ascii="宋体" w:hAnsi="宋体" w:eastAsia="宋体" w:cs="宋体"/>
          <w:b/>
          <w:bCs/>
          <w:color w:val="auto"/>
          <w:kern w:val="2"/>
          <w:sz w:val="21"/>
          <w:szCs w:val="21"/>
          <w:highlight w:val="none"/>
        </w:rPr>
        <w:t>甲方</w:t>
      </w:r>
      <w:r>
        <w:rPr>
          <w:rFonts w:hint="eastAsia" w:ascii="宋体" w:hAnsi="宋体" w:eastAsia="宋体" w:cs="宋体"/>
          <w:color w:val="auto"/>
          <w:kern w:val="2"/>
          <w:sz w:val="21"/>
          <w:szCs w:val="21"/>
          <w:highlight w:val="none"/>
        </w:rPr>
        <w:t>：</w:t>
      </w:r>
      <w:r>
        <w:rPr>
          <w:rFonts w:hint="eastAsia" w:ascii="宋体" w:hAnsi="宋体" w:eastAsia="宋体" w:cs="宋体"/>
          <w:b/>
          <w:color w:val="auto"/>
          <w:kern w:val="2"/>
          <w:sz w:val="21"/>
          <w:szCs w:val="21"/>
          <w:highlight w:val="none"/>
          <w:u w:val="single"/>
        </w:rPr>
        <w:t>武汉理工大学</w:t>
      </w:r>
      <w:r>
        <w:rPr>
          <w:rStyle w:val="67"/>
          <w:rFonts w:hint="eastAsia" w:ascii="宋体" w:hAnsi="宋体" w:eastAsia="宋体" w:cs="宋体"/>
          <w:b/>
          <w:color w:val="auto"/>
          <w:sz w:val="21"/>
          <w:szCs w:val="21"/>
          <w:highlight w:val="none"/>
        </w:rPr>
        <w:t xml:space="preserve">                        </w:t>
      </w:r>
      <w:r>
        <w:rPr>
          <w:rFonts w:hint="eastAsia" w:ascii="宋体" w:hAnsi="宋体" w:eastAsia="宋体" w:cs="宋体"/>
          <w:b/>
          <w:bCs/>
          <w:color w:val="auto"/>
          <w:kern w:val="2"/>
          <w:sz w:val="21"/>
          <w:szCs w:val="21"/>
          <w:highlight w:val="none"/>
        </w:rPr>
        <w:t>乙方</w:t>
      </w:r>
      <w:r>
        <w:rPr>
          <w:rFonts w:hint="eastAsia" w:ascii="宋体" w:hAnsi="宋体" w:eastAsia="宋体" w:cs="宋体"/>
          <w:color w:val="auto"/>
          <w:kern w:val="2"/>
          <w:sz w:val="21"/>
          <w:szCs w:val="21"/>
          <w:highlight w:val="none"/>
        </w:rPr>
        <w:t>：</w:t>
      </w:r>
    </w:p>
    <w:p w14:paraId="1F635184">
      <w:pPr>
        <w:adjustRightInd w:val="0"/>
        <w:snapToGrid w:val="0"/>
        <w:spacing w:line="360" w:lineRule="auto"/>
        <w:ind w:firstLine="945" w:firstLineChars="450"/>
        <w:rPr>
          <w:rFonts w:ascii="宋体" w:hAnsi="宋体" w:cs="宋体"/>
          <w:color w:val="auto"/>
          <w:szCs w:val="21"/>
          <w:highlight w:val="none"/>
        </w:rPr>
      </w:pPr>
      <w:r>
        <w:rPr>
          <w:rFonts w:hint="eastAsia" w:ascii="宋体" w:hAnsi="宋体" w:cs="宋体"/>
          <w:color w:val="auto"/>
          <w:szCs w:val="21"/>
          <w:highlight w:val="none"/>
        </w:rPr>
        <w:t>（盖章）                            （盖章）</w:t>
      </w:r>
    </w:p>
    <w:p w14:paraId="403AF17F">
      <w:pPr>
        <w:adjustRightInd w:val="0"/>
        <w:snapToGrid w:val="0"/>
        <w:spacing w:line="360" w:lineRule="auto"/>
        <w:rPr>
          <w:rFonts w:ascii="宋体" w:hAnsi="宋体" w:cs="宋体"/>
          <w:color w:val="auto"/>
          <w:szCs w:val="21"/>
          <w:highlight w:val="none"/>
        </w:rPr>
      </w:pPr>
      <w:r>
        <w:rPr>
          <w:rFonts w:hint="eastAsia" w:ascii="宋体" w:hAnsi="宋体" w:cs="宋体"/>
          <w:b/>
          <w:bCs/>
          <w:color w:val="auto"/>
          <w:szCs w:val="21"/>
          <w:highlight w:val="none"/>
        </w:rPr>
        <w:t>授权代表</w:t>
      </w:r>
      <w:r>
        <w:rPr>
          <w:rFonts w:hint="eastAsia" w:ascii="宋体" w:hAnsi="宋体" w:cs="宋体"/>
          <w:color w:val="auto"/>
          <w:szCs w:val="21"/>
          <w:highlight w:val="none"/>
        </w:rPr>
        <w:t xml:space="preserve">（签字）：                         </w:t>
      </w:r>
      <w:r>
        <w:rPr>
          <w:rFonts w:hint="eastAsia" w:ascii="宋体" w:hAnsi="宋体" w:cs="宋体"/>
          <w:b/>
          <w:color w:val="auto"/>
          <w:szCs w:val="21"/>
          <w:highlight w:val="none"/>
        </w:rPr>
        <w:t>授权</w:t>
      </w:r>
      <w:r>
        <w:rPr>
          <w:rFonts w:hint="eastAsia" w:ascii="宋体" w:hAnsi="宋体" w:cs="宋体"/>
          <w:b/>
          <w:bCs/>
          <w:color w:val="auto"/>
          <w:szCs w:val="21"/>
          <w:highlight w:val="none"/>
        </w:rPr>
        <w:t>代表</w:t>
      </w:r>
      <w:r>
        <w:rPr>
          <w:rFonts w:hint="eastAsia" w:ascii="宋体" w:hAnsi="宋体" w:cs="宋体"/>
          <w:color w:val="auto"/>
          <w:szCs w:val="21"/>
          <w:highlight w:val="none"/>
        </w:rPr>
        <w:t>（签字）：</w:t>
      </w:r>
    </w:p>
    <w:p w14:paraId="304F65FC">
      <w:pPr>
        <w:pStyle w:val="43"/>
        <w:snapToGrid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地址：武汉市洪山区珞狮路122号             地址：</w:t>
      </w:r>
    </w:p>
    <w:p w14:paraId="71084E02">
      <w:pPr>
        <w:adjustRightInd w:val="0"/>
        <w:snapToGrid w:val="0"/>
        <w:spacing w:line="360" w:lineRule="auto"/>
        <w:ind w:left="5040" w:hanging="5040" w:hangingChars="2400"/>
        <w:rPr>
          <w:rFonts w:ascii="宋体" w:hAnsi="宋体" w:cs="宋体"/>
          <w:color w:val="auto"/>
          <w:szCs w:val="21"/>
          <w:highlight w:val="none"/>
        </w:rPr>
      </w:pPr>
      <w:r>
        <w:rPr>
          <w:rFonts w:hint="eastAsia" w:ascii="宋体" w:hAnsi="宋体" w:cs="宋体"/>
          <w:color w:val="auto"/>
          <w:szCs w:val="21"/>
          <w:highlight w:val="none"/>
        </w:rPr>
        <w:t>开户行：工行洪山支行                       开户行：</w:t>
      </w:r>
    </w:p>
    <w:p w14:paraId="66A59E48">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账号：3202 0067 0900 0475 962              账  号：</w:t>
      </w:r>
    </w:p>
    <w:p w14:paraId="7AB61E39">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电话：027-*******                          电  话：</w:t>
      </w:r>
    </w:p>
    <w:p w14:paraId="37B26A64">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传真：027-*******                          传  真：</w:t>
      </w:r>
    </w:p>
    <w:p w14:paraId="52A85791">
      <w:pPr>
        <w:spacing w:line="360" w:lineRule="auto"/>
        <w:ind w:firstLine="428" w:firstLineChars="204"/>
        <w:contextualSpacing/>
        <w:jc w:val="left"/>
        <w:rPr>
          <w:rFonts w:ascii="宋体" w:hAnsi="宋体"/>
          <w:color w:val="auto"/>
          <w:kern w:val="0"/>
          <w:szCs w:val="21"/>
          <w:highlight w:val="none"/>
        </w:rPr>
      </w:pPr>
      <w:r>
        <w:rPr>
          <w:rFonts w:hint="eastAsia" w:ascii="宋体" w:hAnsi="宋体" w:cs="宋体"/>
          <w:color w:val="auto"/>
          <w:szCs w:val="21"/>
          <w:highlight w:val="none"/>
        </w:rPr>
        <w:t>年   月   日                              年   月   日</w:t>
      </w:r>
    </w:p>
    <w:p w14:paraId="1377BB6D">
      <w:pPr>
        <w:rPr>
          <w:rFonts w:ascii="新宋体" w:hAnsi="新宋体" w:eastAsia="新宋体"/>
          <w:b/>
          <w:color w:val="auto"/>
          <w:sz w:val="72"/>
          <w:szCs w:val="52"/>
          <w:highlight w:val="none"/>
        </w:rPr>
      </w:pPr>
      <w:r>
        <w:rPr>
          <w:color w:val="auto"/>
          <w:kern w:val="0"/>
          <w:szCs w:val="21"/>
          <w:highlight w:val="none"/>
        </w:rPr>
        <w:br w:type="page"/>
      </w:r>
    </w:p>
    <w:p w14:paraId="056AFFF3">
      <w:pPr>
        <w:spacing w:line="276" w:lineRule="auto"/>
        <w:jc w:val="center"/>
        <w:rPr>
          <w:rFonts w:ascii="黑体" w:hAnsi="黑体" w:eastAsia="黑体"/>
          <w:b/>
          <w:color w:val="auto"/>
          <w:szCs w:val="21"/>
          <w:highlight w:val="none"/>
        </w:rPr>
      </w:pPr>
      <w:bookmarkStart w:id="69" w:name="_Toc494721094"/>
      <w:bookmarkStart w:id="70" w:name="_Toc494665547"/>
      <w:bookmarkStart w:id="71" w:name="_Toc494702264"/>
      <w:bookmarkStart w:id="72" w:name="_Toc494665944"/>
      <w:bookmarkStart w:id="73" w:name="_Toc494664994"/>
      <w:bookmarkStart w:id="74" w:name="_Toc494745311"/>
    </w:p>
    <w:p w14:paraId="4065F0BD">
      <w:pPr>
        <w:spacing w:line="276" w:lineRule="auto"/>
        <w:jc w:val="center"/>
        <w:rPr>
          <w:rFonts w:ascii="黑体" w:hAnsi="黑体" w:eastAsia="黑体"/>
          <w:b/>
          <w:color w:val="auto"/>
          <w:szCs w:val="21"/>
          <w:highlight w:val="none"/>
        </w:rPr>
      </w:pPr>
    </w:p>
    <w:p w14:paraId="5C201083">
      <w:pPr>
        <w:spacing w:line="276" w:lineRule="auto"/>
        <w:jc w:val="center"/>
        <w:outlineLvl w:val="0"/>
        <w:rPr>
          <w:rFonts w:ascii="黑体" w:hAnsi="黑体" w:eastAsia="黑体"/>
          <w:color w:val="auto"/>
          <w:sz w:val="28"/>
          <w:szCs w:val="28"/>
          <w:highlight w:val="none"/>
        </w:rPr>
      </w:pPr>
      <w:bookmarkStart w:id="75" w:name="_Toc97815023"/>
      <w:r>
        <w:rPr>
          <w:rFonts w:hint="eastAsia" w:ascii="黑体" w:hAnsi="黑体" w:eastAsia="黑体"/>
          <w:color w:val="auto"/>
          <w:sz w:val="28"/>
          <w:szCs w:val="28"/>
          <w:highlight w:val="none"/>
        </w:rPr>
        <w:t>第七章 投标文件格式</w:t>
      </w:r>
      <w:bookmarkEnd w:id="69"/>
      <w:bookmarkEnd w:id="70"/>
      <w:bookmarkEnd w:id="71"/>
      <w:bookmarkEnd w:id="72"/>
      <w:bookmarkEnd w:id="73"/>
      <w:bookmarkEnd w:id="74"/>
      <w:bookmarkEnd w:id="75"/>
    </w:p>
    <w:p w14:paraId="1ABA3CC5">
      <w:pPr>
        <w:spacing w:after="780" w:afterLines="250" w:line="276" w:lineRule="auto"/>
        <w:jc w:val="center"/>
        <w:rPr>
          <w:rFonts w:ascii="黑体" w:hAnsi="黑体" w:eastAsia="黑体"/>
          <w:b/>
          <w:color w:val="auto"/>
          <w:sz w:val="72"/>
          <w:szCs w:val="72"/>
          <w:highlight w:val="none"/>
        </w:rPr>
      </w:pPr>
    </w:p>
    <w:p w14:paraId="314A0906">
      <w:pPr>
        <w:spacing w:after="780" w:afterLines="250" w:line="276" w:lineRule="auto"/>
        <w:jc w:val="center"/>
        <w:rPr>
          <w:rFonts w:ascii="黑体" w:hAnsi="黑体" w:eastAsia="黑体"/>
          <w:b/>
          <w:color w:val="auto"/>
          <w:sz w:val="72"/>
          <w:szCs w:val="72"/>
          <w:highlight w:val="none"/>
        </w:rPr>
      </w:pPr>
      <w:r>
        <w:rPr>
          <w:rFonts w:hint="eastAsia" w:ascii="黑体" w:hAnsi="黑体" w:eastAsia="黑体"/>
          <w:b/>
          <w:color w:val="auto"/>
          <w:sz w:val="72"/>
          <w:szCs w:val="72"/>
          <w:highlight w:val="none"/>
        </w:rPr>
        <w:t>政 府 采 购 项 目</w:t>
      </w:r>
    </w:p>
    <w:p w14:paraId="42CD9F48">
      <w:pPr>
        <w:spacing w:after="624" w:afterLines="200" w:line="276" w:lineRule="auto"/>
        <w:jc w:val="center"/>
        <w:rPr>
          <w:rFonts w:ascii="黑体" w:hAnsi="黑体" w:eastAsia="黑体"/>
          <w:b/>
          <w:color w:val="auto"/>
          <w:sz w:val="72"/>
          <w:szCs w:val="72"/>
          <w:highlight w:val="none"/>
        </w:rPr>
      </w:pPr>
      <w:r>
        <w:rPr>
          <w:rFonts w:hint="eastAsia" w:ascii="黑体" w:hAnsi="黑体" w:eastAsia="黑体"/>
          <w:b/>
          <w:color w:val="auto"/>
          <w:sz w:val="72"/>
          <w:szCs w:val="72"/>
          <w:highlight w:val="none"/>
        </w:rPr>
        <w:t>投 标 文 件</w:t>
      </w:r>
    </w:p>
    <w:p w14:paraId="3C6A6DDC">
      <w:pPr>
        <w:rPr>
          <w:color w:val="auto"/>
          <w:szCs w:val="24"/>
          <w:highlight w:val="none"/>
          <w:lang w:val="zh-CN"/>
        </w:rPr>
      </w:pPr>
    </w:p>
    <w:p w14:paraId="4A91F2BD">
      <w:pPr>
        <w:spacing w:line="276" w:lineRule="auto"/>
        <w:ind w:left="1967" w:leftChars="619" w:right="1299" w:rightChars="619" w:hanging="668" w:hangingChars="209"/>
        <w:rPr>
          <w:rFonts w:ascii="宋体" w:hAnsi="宋体"/>
          <w:bCs/>
          <w:color w:val="auto"/>
          <w:sz w:val="32"/>
          <w:szCs w:val="32"/>
          <w:highlight w:val="none"/>
        </w:rPr>
      </w:pPr>
      <w:r>
        <w:rPr>
          <w:rFonts w:hint="eastAsia" w:ascii="宋体" w:hAnsi="宋体"/>
          <w:b/>
          <w:bCs/>
          <w:color w:val="auto"/>
          <w:sz w:val="32"/>
          <w:szCs w:val="32"/>
          <w:highlight w:val="none"/>
        </w:rPr>
        <w:t>项目编号：</w:t>
      </w:r>
      <w:r>
        <w:rPr>
          <w:rFonts w:hint="eastAsia" w:ascii="宋体" w:hAnsi="宋体"/>
          <w:color w:val="auto"/>
          <w:sz w:val="32"/>
          <w:szCs w:val="32"/>
          <w:highlight w:val="none"/>
          <w:u w:val="single"/>
        </w:rPr>
        <w:t xml:space="preserve">                            </w:t>
      </w:r>
    </w:p>
    <w:p w14:paraId="7F7EA0D1">
      <w:pPr>
        <w:spacing w:line="276" w:lineRule="auto"/>
        <w:ind w:left="1967" w:leftChars="619" w:right="1299" w:rightChars="619" w:hanging="668" w:hangingChars="209"/>
        <w:rPr>
          <w:rFonts w:ascii="宋体" w:hAnsi="宋体"/>
          <w:bCs/>
          <w:color w:val="auto"/>
          <w:sz w:val="32"/>
          <w:szCs w:val="32"/>
          <w:highlight w:val="none"/>
          <w:lang w:val="zh-CN"/>
        </w:rPr>
      </w:pPr>
      <w:r>
        <w:rPr>
          <w:rFonts w:hint="eastAsia" w:ascii="宋体" w:hAnsi="宋体"/>
          <w:b/>
          <w:bCs/>
          <w:color w:val="auto"/>
          <w:sz w:val="32"/>
          <w:szCs w:val="32"/>
          <w:highlight w:val="none"/>
        </w:rPr>
        <w:t>项目名称：</w:t>
      </w:r>
      <w:r>
        <w:rPr>
          <w:rFonts w:hint="eastAsia" w:ascii="宋体" w:hAnsi="宋体"/>
          <w:color w:val="auto"/>
          <w:sz w:val="32"/>
          <w:szCs w:val="32"/>
          <w:highlight w:val="none"/>
          <w:u w:val="single"/>
        </w:rPr>
        <w:t xml:space="preserve">                            </w:t>
      </w:r>
    </w:p>
    <w:p w14:paraId="50A44455">
      <w:pPr>
        <w:spacing w:line="276" w:lineRule="auto"/>
        <w:ind w:left="1967" w:leftChars="619" w:right="1299" w:rightChars="619" w:hanging="668" w:hangingChars="209"/>
        <w:rPr>
          <w:rFonts w:ascii="宋体" w:hAnsi="宋体"/>
          <w:color w:val="auto"/>
          <w:szCs w:val="21"/>
          <w:highlight w:val="none"/>
        </w:rPr>
      </w:pPr>
      <w:r>
        <w:rPr>
          <w:rFonts w:hint="eastAsia" w:ascii="宋体" w:hAnsi="宋体"/>
          <w:b/>
          <w:bCs/>
          <w:color w:val="auto"/>
          <w:sz w:val="32"/>
          <w:szCs w:val="32"/>
          <w:highlight w:val="none"/>
        </w:rPr>
        <w:t>包    号：</w:t>
      </w:r>
      <w:r>
        <w:rPr>
          <w:rFonts w:hint="eastAsia" w:ascii="宋体" w:hAnsi="宋体"/>
          <w:color w:val="auto"/>
          <w:sz w:val="32"/>
          <w:szCs w:val="32"/>
          <w:highlight w:val="none"/>
          <w:u w:val="single"/>
        </w:rPr>
        <w:t xml:space="preserve">                         </w:t>
      </w:r>
      <w:r>
        <w:rPr>
          <w:rFonts w:hint="eastAsia" w:ascii="宋体" w:hAnsi="宋体"/>
          <w:color w:val="auto"/>
          <w:szCs w:val="21"/>
          <w:highlight w:val="none"/>
          <w:u w:val="single"/>
        </w:rPr>
        <w:t xml:space="preserve">   </w:t>
      </w:r>
    </w:p>
    <w:p w14:paraId="31E438E5">
      <w:pPr>
        <w:spacing w:after="1560" w:afterLines="500" w:line="276" w:lineRule="auto"/>
        <w:ind w:left="1606" w:leftChars="271" w:right="569" w:rightChars="271" w:hanging="1037" w:hangingChars="494"/>
        <w:jc w:val="center"/>
        <w:rPr>
          <w:rFonts w:ascii="宋体" w:hAnsi="宋体"/>
          <w:color w:val="auto"/>
          <w:szCs w:val="21"/>
          <w:highlight w:val="none"/>
        </w:rPr>
      </w:pPr>
    </w:p>
    <w:p w14:paraId="2B1EEB38">
      <w:pPr>
        <w:spacing w:line="276" w:lineRule="auto"/>
        <w:ind w:left="1971" w:leftChars="613" w:right="1287" w:rightChars="613" w:hanging="684" w:hangingChars="214"/>
        <w:rPr>
          <w:rFonts w:ascii="宋体" w:hAnsi="宋体"/>
          <w:b/>
          <w:bCs/>
          <w:color w:val="auto"/>
          <w:sz w:val="32"/>
          <w:szCs w:val="32"/>
          <w:highlight w:val="none"/>
        </w:rPr>
      </w:pPr>
      <w:r>
        <w:rPr>
          <w:rFonts w:hint="eastAsia" w:ascii="宋体" w:hAnsi="宋体"/>
          <w:b/>
          <w:bCs/>
          <w:color w:val="auto"/>
          <w:sz w:val="32"/>
          <w:szCs w:val="32"/>
          <w:highlight w:val="none"/>
        </w:rPr>
        <w:t>投标人（公章）：</w:t>
      </w:r>
      <w:r>
        <w:rPr>
          <w:rFonts w:hint="eastAsia" w:ascii="宋体" w:hAnsi="宋体"/>
          <w:b/>
          <w:bCs/>
          <w:color w:val="auto"/>
          <w:sz w:val="32"/>
          <w:szCs w:val="32"/>
          <w:highlight w:val="none"/>
          <w:u w:val="single"/>
        </w:rPr>
        <w:t xml:space="preserve">                             </w:t>
      </w:r>
    </w:p>
    <w:p w14:paraId="275E1ECF">
      <w:pPr>
        <w:spacing w:line="276" w:lineRule="auto"/>
        <w:ind w:left="1971" w:leftChars="613" w:right="1287" w:rightChars="613" w:hanging="684" w:hangingChars="214"/>
        <w:rPr>
          <w:rFonts w:ascii="宋体" w:hAnsi="宋体"/>
          <w:b/>
          <w:bCs/>
          <w:color w:val="auto"/>
          <w:sz w:val="32"/>
          <w:szCs w:val="32"/>
          <w:highlight w:val="none"/>
        </w:rPr>
      </w:pPr>
    </w:p>
    <w:p w14:paraId="2BAE4E1C">
      <w:pPr>
        <w:spacing w:before="312" w:beforeLines="100" w:after="312" w:afterLines="100" w:line="276" w:lineRule="auto"/>
        <w:ind w:left="2540" w:leftChars="466" w:right="466" w:hanging="1562" w:hangingChars="355"/>
        <w:jc w:val="center"/>
        <w:rPr>
          <w:rFonts w:ascii="宋体" w:hAnsi="宋体"/>
          <w:b/>
          <w:bCs/>
          <w:color w:val="auto"/>
          <w:sz w:val="44"/>
          <w:szCs w:val="44"/>
          <w:highlight w:val="none"/>
        </w:rPr>
      </w:pPr>
    </w:p>
    <w:p w14:paraId="13AE266B">
      <w:pPr>
        <w:spacing w:line="276" w:lineRule="auto"/>
        <w:jc w:val="center"/>
        <w:rPr>
          <w:rFonts w:ascii="宋体" w:hAnsi="宋体"/>
          <w:b/>
          <w:color w:val="auto"/>
          <w:sz w:val="44"/>
          <w:szCs w:val="44"/>
          <w:highlight w:val="none"/>
        </w:rPr>
      </w:pPr>
      <w:r>
        <w:rPr>
          <w:rFonts w:hint="eastAsia" w:ascii="宋体" w:hAnsi="宋体"/>
          <w:b/>
          <w:bCs/>
          <w:color w:val="auto"/>
          <w:sz w:val="44"/>
          <w:szCs w:val="44"/>
          <w:highlight w:val="none"/>
        </w:rPr>
        <w:t>年</w:t>
      </w:r>
      <w:r>
        <w:rPr>
          <w:rFonts w:hint="eastAsia" w:ascii="宋体" w:hAnsi="宋体"/>
          <w:b/>
          <w:color w:val="auto"/>
          <w:sz w:val="44"/>
          <w:szCs w:val="44"/>
          <w:highlight w:val="none"/>
        </w:rPr>
        <w:t xml:space="preserve">   月    日</w:t>
      </w:r>
    </w:p>
    <w:p w14:paraId="012DF4B4">
      <w:pPr>
        <w:spacing w:line="276" w:lineRule="auto"/>
        <w:jc w:val="center"/>
        <w:outlineLvl w:val="2"/>
        <w:rPr>
          <w:color w:val="auto"/>
          <w:szCs w:val="21"/>
          <w:highlight w:val="none"/>
        </w:rPr>
      </w:pPr>
      <w:r>
        <w:rPr>
          <w:rFonts w:hint="eastAsia" w:ascii="宋体" w:hAnsi="宋体"/>
          <w:b/>
          <w:color w:val="auto"/>
          <w:sz w:val="44"/>
          <w:szCs w:val="44"/>
          <w:highlight w:val="none"/>
        </w:rPr>
        <w:br w:type="page"/>
      </w:r>
      <w:r>
        <w:rPr>
          <w:rFonts w:hint="eastAsia"/>
          <w:color w:val="auto"/>
          <w:szCs w:val="21"/>
          <w:highlight w:val="none"/>
        </w:rPr>
        <w:t>目 录</w:t>
      </w:r>
    </w:p>
    <w:p w14:paraId="2478B4F3">
      <w:pPr>
        <w:tabs>
          <w:tab w:val="left" w:pos="709"/>
        </w:tabs>
        <w:spacing w:line="276" w:lineRule="auto"/>
        <w:ind w:firstLine="420" w:firstLineChars="200"/>
        <w:rPr>
          <w:rFonts w:ascii="宋体" w:hAnsi="宋体" w:cs="Courier New"/>
          <w:color w:val="auto"/>
          <w:szCs w:val="21"/>
          <w:highlight w:val="none"/>
        </w:rPr>
      </w:pPr>
      <w:r>
        <w:rPr>
          <w:rFonts w:hint="eastAsia" w:ascii="宋体" w:hAnsi="宋体" w:cs="Courier New"/>
          <w:color w:val="auto"/>
          <w:szCs w:val="21"/>
          <w:highlight w:val="none"/>
        </w:rPr>
        <w:t>资格审查对照表</w:t>
      </w:r>
    </w:p>
    <w:p w14:paraId="0AB44C96">
      <w:pPr>
        <w:tabs>
          <w:tab w:val="left" w:pos="709"/>
        </w:tabs>
        <w:spacing w:line="276" w:lineRule="auto"/>
        <w:ind w:firstLine="420" w:firstLineChars="200"/>
        <w:rPr>
          <w:rFonts w:ascii="宋体" w:hAnsi="宋体" w:cs="Courier New"/>
          <w:color w:val="auto"/>
          <w:szCs w:val="21"/>
          <w:highlight w:val="none"/>
        </w:rPr>
      </w:pPr>
      <w:r>
        <w:rPr>
          <w:rFonts w:hint="eastAsia" w:ascii="宋体" w:hAnsi="宋体" w:cs="Courier New"/>
          <w:color w:val="auto"/>
          <w:szCs w:val="21"/>
          <w:highlight w:val="none"/>
        </w:rPr>
        <w:t>符合性审查对照表</w:t>
      </w:r>
    </w:p>
    <w:p w14:paraId="1BBD9BE4">
      <w:pPr>
        <w:tabs>
          <w:tab w:val="left" w:pos="709"/>
        </w:tabs>
        <w:spacing w:line="276" w:lineRule="auto"/>
        <w:ind w:firstLine="420" w:firstLineChars="200"/>
        <w:rPr>
          <w:rFonts w:ascii="宋体" w:hAnsi="宋体" w:cs="Courier New"/>
          <w:color w:val="auto"/>
          <w:szCs w:val="21"/>
          <w:highlight w:val="none"/>
        </w:rPr>
      </w:pPr>
      <w:r>
        <w:rPr>
          <w:rFonts w:hint="eastAsia" w:ascii="宋体" w:hAnsi="宋体" w:cs="Courier New"/>
          <w:color w:val="auto"/>
          <w:szCs w:val="21"/>
          <w:highlight w:val="none"/>
        </w:rPr>
        <w:t>技术、服务及商务评议对照表</w:t>
      </w:r>
    </w:p>
    <w:p w14:paraId="2588E097">
      <w:pPr>
        <w:tabs>
          <w:tab w:val="left" w:pos="1134"/>
        </w:tabs>
        <w:spacing w:line="276" w:lineRule="auto"/>
        <w:ind w:firstLine="420" w:firstLineChars="200"/>
        <w:rPr>
          <w:rFonts w:ascii="宋体" w:hAnsi="宋体" w:cs="Courier New"/>
          <w:color w:val="auto"/>
          <w:szCs w:val="21"/>
          <w:highlight w:val="none"/>
        </w:rPr>
      </w:pPr>
      <w:r>
        <w:rPr>
          <w:rFonts w:hint="eastAsia" w:ascii="宋体" w:hAnsi="宋体" w:cs="Courier New"/>
          <w:color w:val="auto"/>
          <w:szCs w:val="21"/>
          <w:highlight w:val="none"/>
        </w:rPr>
        <w:t>技术、服务及商务要求响应、偏离说明表</w:t>
      </w:r>
    </w:p>
    <w:p w14:paraId="27491E12">
      <w:pPr>
        <w:numPr>
          <w:ilvl w:val="0"/>
          <w:numId w:val="56"/>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投标书</w:t>
      </w:r>
    </w:p>
    <w:p w14:paraId="0D1C69F0">
      <w:pPr>
        <w:numPr>
          <w:ilvl w:val="0"/>
          <w:numId w:val="56"/>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报价一览表</w:t>
      </w:r>
    </w:p>
    <w:p w14:paraId="5BF4F67F">
      <w:pPr>
        <w:numPr>
          <w:ilvl w:val="0"/>
          <w:numId w:val="56"/>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报价明细表</w:t>
      </w:r>
    </w:p>
    <w:p w14:paraId="47AE76D0">
      <w:pPr>
        <w:numPr>
          <w:ilvl w:val="0"/>
          <w:numId w:val="56"/>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报价范围以外的备品备件、耗材</w:t>
      </w:r>
      <w:r>
        <w:rPr>
          <w:rFonts w:ascii="宋体" w:hAnsi="宋体" w:cs="Courier New"/>
          <w:color w:val="auto"/>
          <w:szCs w:val="21"/>
          <w:highlight w:val="none"/>
        </w:rPr>
        <w:t>/服务价格表</w:t>
      </w:r>
      <w:r>
        <w:rPr>
          <w:rFonts w:hint="eastAsia" w:ascii="宋体" w:hAnsi="宋体" w:cs="Courier New"/>
          <w:b/>
          <w:color w:val="auto"/>
          <w:szCs w:val="21"/>
          <w:highlight w:val="none"/>
        </w:rPr>
        <w:t>（如有</w:t>
      </w:r>
      <w:r>
        <w:rPr>
          <w:rFonts w:ascii="宋体" w:hAnsi="宋体" w:cs="Courier New"/>
          <w:b/>
          <w:color w:val="auto"/>
          <w:szCs w:val="21"/>
          <w:highlight w:val="none"/>
        </w:rPr>
        <w:t>）</w:t>
      </w:r>
    </w:p>
    <w:p w14:paraId="5E9B6646">
      <w:pPr>
        <w:numPr>
          <w:ilvl w:val="0"/>
          <w:numId w:val="56"/>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交纳投标保证金的银行凭证</w:t>
      </w:r>
      <w:r>
        <w:rPr>
          <w:rFonts w:hint="eastAsia" w:ascii="宋体" w:hAnsi="宋体" w:cs="Courier New"/>
          <w:b/>
          <w:color w:val="auto"/>
          <w:szCs w:val="21"/>
          <w:highlight w:val="none"/>
        </w:rPr>
        <w:t>（如需</w:t>
      </w:r>
      <w:r>
        <w:rPr>
          <w:rFonts w:ascii="宋体" w:hAnsi="宋体" w:cs="Courier New"/>
          <w:b/>
          <w:color w:val="auto"/>
          <w:szCs w:val="21"/>
          <w:highlight w:val="none"/>
        </w:rPr>
        <w:t>）</w:t>
      </w:r>
    </w:p>
    <w:p w14:paraId="5BB770C8">
      <w:pPr>
        <w:numPr>
          <w:ilvl w:val="0"/>
          <w:numId w:val="56"/>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法定代表人身份证明书</w:t>
      </w:r>
    </w:p>
    <w:p w14:paraId="0A8D60EE">
      <w:pPr>
        <w:numPr>
          <w:ilvl w:val="0"/>
          <w:numId w:val="56"/>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法定代表人授权委托书</w:t>
      </w:r>
    </w:p>
    <w:p w14:paraId="13BBE51C">
      <w:pPr>
        <w:numPr>
          <w:ilvl w:val="0"/>
          <w:numId w:val="56"/>
        </w:numPr>
        <w:tabs>
          <w:tab w:val="left" w:pos="709"/>
        </w:tabs>
        <w:spacing w:line="276" w:lineRule="auto"/>
        <w:rPr>
          <w:rFonts w:ascii="宋体" w:hAnsi="宋体" w:cs="Courier New"/>
          <w:color w:val="auto"/>
          <w:szCs w:val="21"/>
          <w:highlight w:val="none"/>
        </w:rPr>
      </w:pPr>
      <w:r>
        <w:rPr>
          <w:rFonts w:hint="eastAsia" w:ascii="宋体" w:hAnsi="宋体" w:cs="Courier New"/>
          <w:color w:val="auto"/>
          <w:szCs w:val="21"/>
          <w:highlight w:val="none"/>
        </w:rPr>
        <w:t>资格证明材料</w:t>
      </w:r>
    </w:p>
    <w:p w14:paraId="48ECB9C9">
      <w:pPr>
        <w:numPr>
          <w:ilvl w:val="0"/>
          <w:numId w:val="56"/>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节能环保产品清单及证明材料</w:t>
      </w:r>
      <w:r>
        <w:rPr>
          <w:rFonts w:hint="eastAsia" w:ascii="宋体" w:hAnsi="宋体" w:cs="Courier New"/>
          <w:b/>
          <w:color w:val="auto"/>
          <w:szCs w:val="21"/>
          <w:highlight w:val="none"/>
        </w:rPr>
        <w:t>（如需</w:t>
      </w:r>
      <w:r>
        <w:rPr>
          <w:rFonts w:ascii="宋体" w:hAnsi="宋体" w:cs="Courier New"/>
          <w:b/>
          <w:color w:val="auto"/>
          <w:szCs w:val="21"/>
          <w:highlight w:val="none"/>
        </w:rPr>
        <w:t>）</w:t>
      </w:r>
    </w:p>
    <w:p w14:paraId="074621A0">
      <w:pPr>
        <w:numPr>
          <w:ilvl w:val="0"/>
          <w:numId w:val="56"/>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售后</w:t>
      </w:r>
      <w:r>
        <w:rPr>
          <w:rFonts w:ascii="宋体" w:hAnsi="宋体" w:cs="Courier New"/>
          <w:color w:val="auto"/>
          <w:szCs w:val="21"/>
          <w:highlight w:val="none"/>
        </w:rPr>
        <w:t>服务承诺函</w:t>
      </w:r>
      <w:r>
        <w:rPr>
          <w:rFonts w:hint="eastAsia" w:ascii="宋体" w:hAnsi="宋体" w:cs="Courier New"/>
          <w:b/>
          <w:color w:val="auto"/>
          <w:szCs w:val="21"/>
          <w:highlight w:val="none"/>
        </w:rPr>
        <w:t>（如需</w:t>
      </w:r>
      <w:r>
        <w:rPr>
          <w:rFonts w:ascii="宋体" w:hAnsi="宋体" w:cs="Courier New"/>
          <w:b/>
          <w:color w:val="auto"/>
          <w:szCs w:val="21"/>
          <w:highlight w:val="none"/>
        </w:rPr>
        <w:t>）</w:t>
      </w:r>
    </w:p>
    <w:p w14:paraId="385E573D">
      <w:pPr>
        <w:numPr>
          <w:ilvl w:val="0"/>
          <w:numId w:val="56"/>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项目负责人、技术负责人简历表及证明材料</w:t>
      </w:r>
      <w:r>
        <w:rPr>
          <w:rFonts w:hint="eastAsia" w:ascii="宋体" w:hAnsi="宋体" w:cs="Courier New"/>
          <w:b/>
          <w:color w:val="auto"/>
          <w:szCs w:val="21"/>
          <w:highlight w:val="none"/>
        </w:rPr>
        <w:t>（如需</w:t>
      </w:r>
      <w:r>
        <w:rPr>
          <w:rFonts w:ascii="宋体" w:hAnsi="宋体" w:cs="Courier New"/>
          <w:b/>
          <w:color w:val="auto"/>
          <w:szCs w:val="21"/>
          <w:highlight w:val="none"/>
        </w:rPr>
        <w:t>）</w:t>
      </w:r>
    </w:p>
    <w:p w14:paraId="488E2DB9">
      <w:pPr>
        <w:numPr>
          <w:ilvl w:val="0"/>
          <w:numId w:val="56"/>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项目组成员一览表及证明材料</w:t>
      </w:r>
      <w:r>
        <w:rPr>
          <w:rFonts w:hint="eastAsia" w:ascii="宋体" w:hAnsi="宋体" w:cs="Courier New"/>
          <w:b/>
          <w:color w:val="auto"/>
          <w:szCs w:val="21"/>
          <w:highlight w:val="none"/>
        </w:rPr>
        <w:t>（如需</w:t>
      </w:r>
      <w:r>
        <w:rPr>
          <w:rFonts w:ascii="宋体" w:hAnsi="宋体" w:cs="Courier New"/>
          <w:b/>
          <w:color w:val="auto"/>
          <w:szCs w:val="21"/>
          <w:highlight w:val="none"/>
        </w:rPr>
        <w:t>）</w:t>
      </w:r>
    </w:p>
    <w:p w14:paraId="1241B318">
      <w:pPr>
        <w:numPr>
          <w:ilvl w:val="0"/>
          <w:numId w:val="56"/>
        </w:numPr>
        <w:tabs>
          <w:tab w:val="left" w:pos="851"/>
        </w:tabs>
        <w:spacing w:line="276" w:lineRule="auto"/>
        <w:ind w:left="709" w:hanging="289"/>
        <w:rPr>
          <w:rFonts w:ascii="宋体" w:hAnsi="宋体" w:cs="Courier New"/>
          <w:color w:val="auto"/>
          <w:szCs w:val="21"/>
          <w:highlight w:val="none"/>
        </w:rPr>
      </w:pPr>
      <w:r>
        <w:rPr>
          <w:rFonts w:hint="eastAsia" w:ascii="宋体" w:hAnsi="宋体" w:cs="Courier New"/>
          <w:color w:val="auto"/>
          <w:szCs w:val="21"/>
          <w:highlight w:val="none"/>
        </w:rPr>
        <w:t>类似项目业绩表及证明材料</w:t>
      </w:r>
      <w:r>
        <w:rPr>
          <w:rFonts w:hint="eastAsia" w:ascii="宋体" w:hAnsi="宋体" w:cs="Courier New"/>
          <w:b/>
          <w:color w:val="auto"/>
          <w:szCs w:val="21"/>
          <w:highlight w:val="none"/>
        </w:rPr>
        <w:t>（如需</w:t>
      </w:r>
      <w:r>
        <w:rPr>
          <w:rFonts w:ascii="宋体" w:hAnsi="宋体" w:cs="Courier New"/>
          <w:b/>
          <w:color w:val="auto"/>
          <w:szCs w:val="21"/>
          <w:highlight w:val="none"/>
        </w:rPr>
        <w:t>）</w:t>
      </w:r>
    </w:p>
    <w:p w14:paraId="0EA7FEF0">
      <w:pPr>
        <w:numPr>
          <w:ilvl w:val="0"/>
          <w:numId w:val="56"/>
        </w:numPr>
        <w:tabs>
          <w:tab w:val="left" w:pos="1134"/>
        </w:tabs>
        <w:spacing w:line="276" w:lineRule="auto"/>
        <w:rPr>
          <w:rFonts w:ascii="宋体" w:hAnsi="宋体" w:cs="Courier New"/>
          <w:color w:val="auto"/>
          <w:szCs w:val="21"/>
          <w:highlight w:val="none"/>
        </w:rPr>
      </w:pPr>
      <w:r>
        <w:rPr>
          <w:rFonts w:ascii="宋体" w:hAnsi="宋体" w:cs="Courier New"/>
          <w:color w:val="auto"/>
          <w:szCs w:val="21"/>
          <w:highlight w:val="none"/>
        </w:rPr>
        <w:t>技术、服务</w:t>
      </w:r>
      <w:r>
        <w:rPr>
          <w:rFonts w:hint="eastAsia" w:ascii="宋体" w:hAnsi="宋体" w:cs="Courier New"/>
          <w:color w:val="auto"/>
          <w:szCs w:val="21"/>
          <w:highlight w:val="none"/>
        </w:rPr>
        <w:t>及</w:t>
      </w:r>
      <w:r>
        <w:rPr>
          <w:rFonts w:ascii="宋体" w:hAnsi="宋体" w:cs="Courier New"/>
          <w:color w:val="auto"/>
          <w:szCs w:val="21"/>
          <w:highlight w:val="none"/>
        </w:rPr>
        <w:t>商务文件</w:t>
      </w:r>
    </w:p>
    <w:p w14:paraId="5CCA9349">
      <w:pPr>
        <w:tabs>
          <w:tab w:val="left" w:pos="709"/>
        </w:tabs>
        <w:spacing w:line="276" w:lineRule="auto"/>
        <w:rPr>
          <w:rFonts w:ascii="宋体" w:hAnsi="宋体" w:cs="Courier New"/>
          <w:color w:val="auto"/>
          <w:szCs w:val="21"/>
          <w:highlight w:val="none"/>
        </w:rPr>
      </w:pPr>
    </w:p>
    <w:p w14:paraId="2EBE4109">
      <w:pPr>
        <w:tabs>
          <w:tab w:val="left" w:pos="709"/>
        </w:tabs>
        <w:spacing w:line="276" w:lineRule="auto"/>
        <w:rPr>
          <w:rFonts w:ascii="宋体" w:hAnsi="宋体" w:cs="Courier New"/>
          <w:color w:val="auto"/>
          <w:szCs w:val="21"/>
          <w:highlight w:val="none"/>
        </w:rPr>
      </w:pPr>
    </w:p>
    <w:p w14:paraId="59870CC6">
      <w:pPr>
        <w:tabs>
          <w:tab w:val="left" w:pos="851"/>
        </w:tabs>
        <w:spacing w:line="276" w:lineRule="auto"/>
        <w:rPr>
          <w:rFonts w:ascii="宋体" w:hAnsi="宋体" w:cs="Courier New"/>
          <w:color w:val="auto"/>
          <w:szCs w:val="21"/>
          <w:highlight w:val="none"/>
        </w:rPr>
      </w:pPr>
      <w:r>
        <w:rPr>
          <w:rFonts w:hint="eastAsia" w:ascii="宋体" w:hAnsi="宋体" w:cs="Courier New"/>
          <w:color w:val="auto"/>
          <w:szCs w:val="21"/>
          <w:highlight w:val="none"/>
        </w:rPr>
        <w:t>注：</w:t>
      </w:r>
    </w:p>
    <w:p w14:paraId="08E55CEB">
      <w:pPr>
        <w:tabs>
          <w:tab w:val="left" w:pos="851"/>
        </w:tabs>
        <w:spacing w:line="276" w:lineRule="auto"/>
        <w:ind w:left="210" w:leftChars="100"/>
        <w:rPr>
          <w:rFonts w:ascii="宋体" w:hAnsi="宋体" w:cs="Courier New"/>
          <w:color w:val="auto"/>
          <w:szCs w:val="21"/>
          <w:highlight w:val="none"/>
        </w:rPr>
      </w:pPr>
      <w:r>
        <w:rPr>
          <w:rFonts w:hint="eastAsia" w:ascii="宋体" w:hAnsi="宋体" w:cs="Courier New"/>
          <w:color w:val="auto"/>
          <w:szCs w:val="21"/>
          <w:highlight w:val="none"/>
        </w:rPr>
        <w:t>1、根据参考格式要求自行编写，应目录清晰、内容详尽、易于理解。</w:t>
      </w:r>
    </w:p>
    <w:p w14:paraId="56F604C9">
      <w:pPr>
        <w:tabs>
          <w:tab w:val="left" w:pos="851"/>
        </w:tabs>
        <w:spacing w:line="276" w:lineRule="auto"/>
        <w:ind w:left="210" w:leftChars="100"/>
        <w:rPr>
          <w:rFonts w:ascii="宋体" w:hAnsi="宋体" w:cs="Courier New"/>
          <w:color w:val="auto"/>
          <w:szCs w:val="21"/>
          <w:highlight w:val="none"/>
        </w:rPr>
      </w:pPr>
      <w:r>
        <w:rPr>
          <w:rFonts w:hint="eastAsia" w:ascii="宋体" w:hAnsi="宋体" w:cs="Courier New"/>
          <w:color w:val="auto"/>
          <w:szCs w:val="21"/>
          <w:highlight w:val="none"/>
        </w:rPr>
        <w:t>2、未限定格式的由投标人根据实际情况自行编制。</w:t>
      </w:r>
    </w:p>
    <w:p w14:paraId="796EA9B8">
      <w:pPr>
        <w:widowControl/>
        <w:jc w:val="left"/>
        <w:rPr>
          <w:rFonts w:ascii="宋体" w:hAnsi="宋体" w:cs="Courier New"/>
          <w:color w:val="auto"/>
          <w:szCs w:val="21"/>
          <w:highlight w:val="none"/>
        </w:rPr>
      </w:pPr>
      <w:r>
        <w:rPr>
          <w:rFonts w:ascii="宋体" w:hAnsi="宋体" w:cs="Courier New"/>
          <w:color w:val="auto"/>
          <w:szCs w:val="21"/>
          <w:highlight w:val="none"/>
        </w:rPr>
        <w:br w:type="page"/>
      </w:r>
    </w:p>
    <w:p w14:paraId="03A94978">
      <w:pPr>
        <w:spacing w:line="276" w:lineRule="auto"/>
        <w:jc w:val="center"/>
        <w:rPr>
          <w:b/>
          <w:color w:val="auto"/>
          <w:szCs w:val="21"/>
          <w:highlight w:val="none"/>
        </w:rPr>
      </w:pPr>
      <w:r>
        <w:rPr>
          <w:rFonts w:hint="eastAsia"/>
          <w:b/>
          <w:color w:val="auto"/>
          <w:szCs w:val="21"/>
          <w:highlight w:val="none"/>
        </w:rPr>
        <w:t>资格审查对照表</w:t>
      </w:r>
    </w:p>
    <w:p w14:paraId="6FA738CA">
      <w:pP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1FB3A945">
      <w:pPr>
        <w:spacing w:line="276" w:lineRule="auto"/>
        <w:jc w:val="left"/>
        <w:rPr>
          <w:rFonts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r>
        <w:rPr>
          <w:rFonts w:ascii="宋体" w:hAnsi="宋体"/>
          <w:bCs/>
          <w:color w:val="auto"/>
          <w:szCs w:val="21"/>
          <w:highlight w:val="none"/>
          <w:u w:val="single"/>
          <w:lang w:val="zh-CN"/>
        </w:rPr>
        <w:t xml:space="preserve">             </w:t>
      </w:r>
    </w:p>
    <w:tbl>
      <w:tblPr>
        <w:tblStyle w:val="20"/>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2339"/>
        <w:gridCol w:w="1970"/>
        <w:gridCol w:w="1574"/>
      </w:tblGrid>
      <w:tr w14:paraId="11B04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600BDD87">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07B4D8A2">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资格</w:t>
            </w:r>
            <w:r>
              <w:rPr>
                <w:rFonts w:hint="eastAsia" w:ascii="宋体" w:hAnsi="宋体" w:cs="Corbel"/>
                <w:color w:val="auto"/>
                <w:szCs w:val="21"/>
                <w:highlight w:val="none"/>
              </w:rPr>
              <w:t>审查条款</w:t>
            </w:r>
          </w:p>
        </w:tc>
        <w:tc>
          <w:tcPr>
            <w:tcW w:w="2339" w:type="dxa"/>
            <w:tcBorders>
              <w:top w:val="single" w:color="auto" w:sz="4" w:space="0"/>
              <w:left w:val="single" w:color="auto" w:sz="4" w:space="0"/>
              <w:bottom w:val="single" w:color="auto" w:sz="4" w:space="0"/>
              <w:right w:val="single" w:color="auto" w:sz="4" w:space="0"/>
            </w:tcBorders>
            <w:shd w:val="clear" w:color="auto" w:fill="F1F1F1"/>
            <w:vAlign w:val="center"/>
          </w:tcPr>
          <w:p w14:paraId="6B6FFAB5">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投标内容对应简述</w:t>
            </w:r>
          </w:p>
        </w:tc>
        <w:tc>
          <w:tcPr>
            <w:tcW w:w="1970" w:type="dxa"/>
            <w:tcBorders>
              <w:top w:val="single" w:color="auto" w:sz="4" w:space="0"/>
              <w:left w:val="single" w:color="auto" w:sz="4" w:space="0"/>
              <w:bottom w:val="single" w:color="auto" w:sz="4" w:space="0"/>
              <w:right w:val="single" w:color="auto" w:sz="4" w:space="0"/>
            </w:tcBorders>
            <w:shd w:val="clear" w:color="auto" w:fill="F1F1F1"/>
            <w:vAlign w:val="center"/>
          </w:tcPr>
          <w:p w14:paraId="434982B8">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偏离说明</w:t>
            </w:r>
          </w:p>
        </w:tc>
        <w:tc>
          <w:tcPr>
            <w:tcW w:w="1574" w:type="dxa"/>
            <w:tcBorders>
              <w:top w:val="single" w:color="auto" w:sz="4" w:space="0"/>
              <w:left w:val="single" w:color="auto" w:sz="4" w:space="0"/>
              <w:bottom w:val="single" w:color="auto" w:sz="4" w:space="0"/>
              <w:right w:val="single" w:color="auto" w:sz="4" w:space="0"/>
            </w:tcBorders>
            <w:shd w:val="clear" w:color="auto" w:fill="F1F1F1"/>
            <w:vAlign w:val="center"/>
          </w:tcPr>
          <w:p w14:paraId="291D67C5">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对应</w:t>
            </w:r>
            <w:r>
              <w:rPr>
                <w:rFonts w:ascii="宋体" w:hAnsi="宋体" w:cs="仿宋"/>
                <w:color w:val="auto"/>
                <w:szCs w:val="21"/>
                <w:highlight w:val="none"/>
              </w:rPr>
              <w:t>页码</w:t>
            </w:r>
          </w:p>
        </w:tc>
      </w:tr>
      <w:tr w14:paraId="57106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AB1DA31">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1</w:t>
            </w:r>
          </w:p>
        </w:tc>
        <w:tc>
          <w:tcPr>
            <w:tcW w:w="3032" w:type="dxa"/>
            <w:tcBorders>
              <w:top w:val="single" w:color="auto" w:sz="4" w:space="0"/>
              <w:left w:val="single" w:color="auto" w:sz="4" w:space="0"/>
              <w:bottom w:val="single" w:color="auto" w:sz="4" w:space="0"/>
              <w:right w:val="single" w:color="auto" w:sz="4" w:space="0"/>
            </w:tcBorders>
            <w:vAlign w:val="center"/>
          </w:tcPr>
          <w:p w14:paraId="3F79BDE8">
            <w:pPr>
              <w:spacing w:line="276" w:lineRule="auto"/>
              <w:jc w:val="center"/>
              <w:rPr>
                <w:rFonts w:ascii="宋体" w:hAnsi="宋体" w:cs="仿宋"/>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294F273A">
            <w:pPr>
              <w:spacing w:line="276" w:lineRule="auto"/>
              <w:jc w:val="center"/>
              <w:rPr>
                <w:rFonts w:ascii="宋体" w:hAnsi="宋体" w:cs="仿宋"/>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2B511686">
            <w:pPr>
              <w:spacing w:line="276" w:lineRule="auto"/>
              <w:jc w:val="center"/>
              <w:rPr>
                <w:rFonts w:ascii="宋体" w:hAnsi="宋体" w:cs="仿宋"/>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4FE55ECF">
            <w:pPr>
              <w:spacing w:line="276" w:lineRule="auto"/>
              <w:jc w:val="center"/>
              <w:rPr>
                <w:rFonts w:ascii="宋体" w:hAnsi="宋体" w:cs="仿宋"/>
                <w:color w:val="auto"/>
                <w:szCs w:val="21"/>
                <w:highlight w:val="none"/>
              </w:rPr>
            </w:pPr>
          </w:p>
        </w:tc>
      </w:tr>
      <w:tr w14:paraId="4AE9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4C31720C">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2</w:t>
            </w:r>
          </w:p>
        </w:tc>
        <w:tc>
          <w:tcPr>
            <w:tcW w:w="3032" w:type="dxa"/>
            <w:tcBorders>
              <w:top w:val="single" w:color="auto" w:sz="4" w:space="0"/>
              <w:left w:val="single" w:color="auto" w:sz="4" w:space="0"/>
              <w:bottom w:val="single" w:color="auto" w:sz="4" w:space="0"/>
              <w:right w:val="single" w:color="auto" w:sz="4" w:space="0"/>
            </w:tcBorders>
            <w:vAlign w:val="center"/>
          </w:tcPr>
          <w:p w14:paraId="75916910">
            <w:pPr>
              <w:spacing w:line="276" w:lineRule="auto"/>
              <w:jc w:val="center"/>
              <w:rPr>
                <w:rFonts w:ascii="宋体" w:hAnsi="宋体" w:cs="仿宋"/>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2AD5615B">
            <w:pPr>
              <w:spacing w:line="276" w:lineRule="auto"/>
              <w:jc w:val="center"/>
              <w:rPr>
                <w:rFonts w:ascii="宋体" w:hAnsi="宋体" w:cs="仿宋"/>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31A72E8C">
            <w:pPr>
              <w:spacing w:line="276" w:lineRule="auto"/>
              <w:jc w:val="center"/>
              <w:rPr>
                <w:rFonts w:ascii="宋体" w:hAnsi="宋体" w:cs="仿宋"/>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5C5D2DC0">
            <w:pPr>
              <w:spacing w:line="276" w:lineRule="auto"/>
              <w:jc w:val="center"/>
              <w:rPr>
                <w:rFonts w:ascii="宋体" w:hAnsi="宋体" w:cs="仿宋"/>
                <w:color w:val="auto"/>
                <w:szCs w:val="21"/>
                <w:highlight w:val="none"/>
              </w:rPr>
            </w:pPr>
          </w:p>
        </w:tc>
      </w:tr>
      <w:tr w14:paraId="64608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EBEF3E8">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3</w:t>
            </w:r>
          </w:p>
        </w:tc>
        <w:tc>
          <w:tcPr>
            <w:tcW w:w="3032" w:type="dxa"/>
            <w:tcBorders>
              <w:top w:val="single" w:color="auto" w:sz="4" w:space="0"/>
              <w:left w:val="single" w:color="auto" w:sz="4" w:space="0"/>
              <w:bottom w:val="single" w:color="auto" w:sz="4" w:space="0"/>
              <w:right w:val="single" w:color="auto" w:sz="4" w:space="0"/>
            </w:tcBorders>
            <w:vAlign w:val="center"/>
          </w:tcPr>
          <w:p w14:paraId="07832BA3">
            <w:pPr>
              <w:spacing w:line="276" w:lineRule="auto"/>
              <w:jc w:val="center"/>
              <w:rPr>
                <w:rFonts w:ascii="宋体" w:hAnsi="宋体" w:cs="仿宋"/>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05D687AB">
            <w:pPr>
              <w:spacing w:line="276" w:lineRule="auto"/>
              <w:jc w:val="center"/>
              <w:rPr>
                <w:rFonts w:ascii="宋体" w:hAnsi="宋体" w:cs="仿宋"/>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5D7EE4F3">
            <w:pPr>
              <w:spacing w:line="276" w:lineRule="auto"/>
              <w:jc w:val="center"/>
              <w:rPr>
                <w:rFonts w:ascii="宋体" w:hAnsi="宋体" w:cs="仿宋"/>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25F69852">
            <w:pPr>
              <w:spacing w:line="276" w:lineRule="auto"/>
              <w:jc w:val="center"/>
              <w:rPr>
                <w:rFonts w:ascii="宋体" w:hAnsi="宋体" w:cs="仿宋"/>
                <w:color w:val="auto"/>
                <w:szCs w:val="21"/>
                <w:highlight w:val="none"/>
              </w:rPr>
            </w:pPr>
          </w:p>
        </w:tc>
      </w:tr>
      <w:tr w14:paraId="19881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521689EC">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4</w:t>
            </w:r>
          </w:p>
        </w:tc>
        <w:tc>
          <w:tcPr>
            <w:tcW w:w="3032" w:type="dxa"/>
            <w:tcBorders>
              <w:top w:val="single" w:color="auto" w:sz="4" w:space="0"/>
              <w:left w:val="single" w:color="auto" w:sz="4" w:space="0"/>
              <w:bottom w:val="single" w:color="auto" w:sz="4" w:space="0"/>
              <w:right w:val="single" w:color="auto" w:sz="4" w:space="0"/>
            </w:tcBorders>
            <w:vAlign w:val="center"/>
          </w:tcPr>
          <w:p w14:paraId="205FB93E">
            <w:pPr>
              <w:spacing w:line="276" w:lineRule="auto"/>
              <w:jc w:val="center"/>
              <w:rPr>
                <w:rFonts w:ascii="宋体" w:hAnsi="宋体" w:cs="仿宋"/>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0D812F00">
            <w:pPr>
              <w:spacing w:line="276" w:lineRule="auto"/>
              <w:jc w:val="center"/>
              <w:rPr>
                <w:rFonts w:ascii="宋体" w:hAnsi="宋体" w:cs="仿宋"/>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7060D68E">
            <w:pPr>
              <w:spacing w:line="276" w:lineRule="auto"/>
              <w:jc w:val="center"/>
              <w:rPr>
                <w:rFonts w:ascii="宋体" w:hAnsi="宋体" w:cs="仿宋"/>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09EDD5F1">
            <w:pPr>
              <w:spacing w:line="276" w:lineRule="auto"/>
              <w:jc w:val="center"/>
              <w:rPr>
                <w:rFonts w:ascii="宋体" w:hAnsi="宋体" w:cs="仿宋"/>
                <w:color w:val="auto"/>
                <w:szCs w:val="21"/>
                <w:highlight w:val="none"/>
              </w:rPr>
            </w:pPr>
          </w:p>
        </w:tc>
      </w:tr>
      <w:tr w14:paraId="2FB13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FBAE989">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5</w:t>
            </w:r>
          </w:p>
        </w:tc>
        <w:tc>
          <w:tcPr>
            <w:tcW w:w="3032" w:type="dxa"/>
            <w:tcBorders>
              <w:top w:val="single" w:color="auto" w:sz="4" w:space="0"/>
              <w:left w:val="single" w:color="auto" w:sz="4" w:space="0"/>
              <w:bottom w:val="single" w:color="auto" w:sz="4" w:space="0"/>
              <w:right w:val="single" w:color="auto" w:sz="4" w:space="0"/>
            </w:tcBorders>
            <w:vAlign w:val="center"/>
          </w:tcPr>
          <w:p w14:paraId="2F319BAB">
            <w:pPr>
              <w:spacing w:line="276" w:lineRule="auto"/>
              <w:jc w:val="center"/>
              <w:rPr>
                <w:rFonts w:ascii="宋体" w:hAnsi="宋体" w:cs="仿宋"/>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057D8139">
            <w:pPr>
              <w:spacing w:line="276" w:lineRule="auto"/>
              <w:jc w:val="center"/>
              <w:rPr>
                <w:rFonts w:ascii="宋体" w:hAnsi="宋体" w:cs="仿宋"/>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511C9A7B">
            <w:pPr>
              <w:spacing w:line="276" w:lineRule="auto"/>
              <w:jc w:val="center"/>
              <w:rPr>
                <w:rFonts w:ascii="宋体" w:hAnsi="宋体" w:cs="仿宋"/>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6B2BD0B2">
            <w:pPr>
              <w:spacing w:line="276" w:lineRule="auto"/>
              <w:jc w:val="center"/>
              <w:rPr>
                <w:rFonts w:ascii="宋体" w:hAnsi="宋体" w:cs="仿宋"/>
                <w:color w:val="auto"/>
                <w:szCs w:val="21"/>
                <w:highlight w:val="none"/>
              </w:rPr>
            </w:pPr>
          </w:p>
        </w:tc>
      </w:tr>
      <w:tr w14:paraId="70BB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6A9FAA1">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6</w:t>
            </w:r>
          </w:p>
        </w:tc>
        <w:tc>
          <w:tcPr>
            <w:tcW w:w="3032" w:type="dxa"/>
            <w:tcBorders>
              <w:top w:val="single" w:color="auto" w:sz="4" w:space="0"/>
              <w:left w:val="single" w:color="auto" w:sz="4" w:space="0"/>
              <w:bottom w:val="single" w:color="auto" w:sz="4" w:space="0"/>
              <w:right w:val="single" w:color="auto" w:sz="4" w:space="0"/>
            </w:tcBorders>
            <w:vAlign w:val="center"/>
          </w:tcPr>
          <w:p w14:paraId="59F730E9">
            <w:pPr>
              <w:spacing w:line="276" w:lineRule="auto"/>
              <w:jc w:val="center"/>
              <w:rPr>
                <w:rFonts w:ascii="宋体" w:hAnsi="宋体" w:cs="仿宋"/>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39BFFA25">
            <w:pPr>
              <w:spacing w:line="276" w:lineRule="auto"/>
              <w:jc w:val="center"/>
              <w:rPr>
                <w:rFonts w:ascii="宋体" w:hAnsi="宋体" w:cs="仿宋"/>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2821B16F">
            <w:pPr>
              <w:spacing w:line="276" w:lineRule="auto"/>
              <w:jc w:val="center"/>
              <w:rPr>
                <w:rFonts w:ascii="宋体" w:hAnsi="宋体" w:cs="仿宋"/>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1FBF0C55">
            <w:pPr>
              <w:spacing w:line="276" w:lineRule="auto"/>
              <w:jc w:val="center"/>
              <w:rPr>
                <w:rFonts w:ascii="宋体" w:hAnsi="宋体" w:cs="仿宋"/>
                <w:color w:val="auto"/>
                <w:szCs w:val="21"/>
                <w:highlight w:val="none"/>
              </w:rPr>
            </w:pPr>
          </w:p>
        </w:tc>
      </w:tr>
      <w:tr w14:paraId="1A8C1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098756B">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w:t>
            </w:r>
          </w:p>
        </w:tc>
        <w:tc>
          <w:tcPr>
            <w:tcW w:w="3032" w:type="dxa"/>
            <w:tcBorders>
              <w:top w:val="single" w:color="auto" w:sz="4" w:space="0"/>
              <w:left w:val="single" w:color="auto" w:sz="4" w:space="0"/>
              <w:bottom w:val="single" w:color="auto" w:sz="4" w:space="0"/>
              <w:right w:val="single" w:color="auto" w:sz="4" w:space="0"/>
            </w:tcBorders>
            <w:vAlign w:val="center"/>
          </w:tcPr>
          <w:p w14:paraId="042BEC63">
            <w:pPr>
              <w:spacing w:line="276" w:lineRule="auto"/>
              <w:jc w:val="center"/>
              <w:rPr>
                <w:rFonts w:ascii="宋体" w:hAnsi="宋体" w:cs="仿宋"/>
                <w:color w:val="auto"/>
                <w:szCs w:val="21"/>
                <w:highlight w:val="none"/>
              </w:rPr>
            </w:pPr>
          </w:p>
        </w:tc>
        <w:tc>
          <w:tcPr>
            <w:tcW w:w="2339" w:type="dxa"/>
            <w:tcBorders>
              <w:top w:val="single" w:color="auto" w:sz="4" w:space="0"/>
              <w:left w:val="single" w:color="auto" w:sz="4" w:space="0"/>
              <w:bottom w:val="single" w:color="auto" w:sz="4" w:space="0"/>
              <w:right w:val="single" w:color="auto" w:sz="4" w:space="0"/>
            </w:tcBorders>
            <w:vAlign w:val="center"/>
          </w:tcPr>
          <w:p w14:paraId="480C2C1B">
            <w:pPr>
              <w:spacing w:line="276" w:lineRule="auto"/>
              <w:jc w:val="center"/>
              <w:rPr>
                <w:rFonts w:ascii="宋体" w:hAnsi="宋体" w:cs="仿宋"/>
                <w:color w:val="auto"/>
                <w:szCs w:val="21"/>
                <w:highlight w:val="none"/>
              </w:rPr>
            </w:pPr>
          </w:p>
        </w:tc>
        <w:tc>
          <w:tcPr>
            <w:tcW w:w="1970" w:type="dxa"/>
            <w:tcBorders>
              <w:top w:val="single" w:color="auto" w:sz="4" w:space="0"/>
              <w:left w:val="single" w:color="auto" w:sz="4" w:space="0"/>
              <w:bottom w:val="single" w:color="auto" w:sz="4" w:space="0"/>
              <w:right w:val="single" w:color="auto" w:sz="4" w:space="0"/>
            </w:tcBorders>
            <w:vAlign w:val="center"/>
          </w:tcPr>
          <w:p w14:paraId="75A2556A">
            <w:pPr>
              <w:spacing w:line="276" w:lineRule="auto"/>
              <w:jc w:val="center"/>
              <w:rPr>
                <w:rFonts w:ascii="宋体" w:hAnsi="宋体" w:cs="仿宋"/>
                <w:color w:val="auto"/>
                <w:szCs w:val="21"/>
                <w:highlight w:val="none"/>
              </w:rPr>
            </w:pPr>
          </w:p>
        </w:tc>
        <w:tc>
          <w:tcPr>
            <w:tcW w:w="1574" w:type="dxa"/>
            <w:tcBorders>
              <w:top w:val="single" w:color="auto" w:sz="4" w:space="0"/>
              <w:left w:val="single" w:color="auto" w:sz="4" w:space="0"/>
              <w:bottom w:val="single" w:color="auto" w:sz="4" w:space="0"/>
              <w:right w:val="single" w:color="auto" w:sz="4" w:space="0"/>
            </w:tcBorders>
            <w:vAlign w:val="center"/>
          </w:tcPr>
          <w:p w14:paraId="02EED4C1">
            <w:pPr>
              <w:spacing w:line="276" w:lineRule="auto"/>
              <w:jc w:val="center"/>
              <w:rPr>
                <w:rFonts w:ascii="宋体" w:hAnsi="宋体" w:cs="仿宋"/>
                <w:color w:val="auto"/>
                <w:szCs w:val="21"/>
                <w:highlight w:val="none"/>
              </w:rPr>
            </w:pPr>
          </w:p>
        </w:tc>
      </w:tr>
    </w:tbl>
    <w:p w14:paraId="0D681279">
      <w:pPr>
        <w:spacing w:line="276" w:lineRule="auto"/>
        <w:ind w:left="955" w:hanging="955" w:hangingChars="455"/>
        <w:jc w:val="left"/>
        <w:rPr>
          <w:rFonts w:ascii="宋体" w:hAnsi="宋体"/>
          <w:b/>
          <w:color w:val="auto"/>
          <w:szCs w:val="21"/>
          <w:highlight w:val="none"/>
        </w:rPr>
      </w:pPr>
      <w:r>
        <w:rPr>
          <w:rFonts w:hint="eastAsia" w:ascii="宋体" w:hAnsi="宋体"/>
          <w:color w:val="auto"/>
          <w:szCs w:val="21"/>
          <w:highlight w:val="none"/>
        </w:rPr>
        <w:t>说明</w:t>
      </w:r>
      <w:r>
        <w:rPr>
          <w:rFonts w:hint="eastAsia" w:ascii="宋体" w:hAnsi="宋体" w:cs="Corbel"/>
          <w:color w:val="auto"/>
          <w:szCs w:val="21"/>
          <w:highlight w:val="none"/>
        </w:rPr>
        <w:t>：1</w:t>
      </w:r>
      <w:r>
        <w:rPr>
          <w:rFonts w:hint="eastAsia" w:ascii="宋体" w:hAnsi="宋体"/>
          <w:color w:val="auto"/>
          <w:szCs w:val="21"/>
          <w:highlight w:val="none"/>
        </w:rPr>
        <w:t>．</w:t>
      </w:r>
      <w:r>
        <w:rPr>
          <w:rFonts w:hint="eastAsia" w:ascii="宋体" w:hAnsi="宋体" w:cs="Corbel"/>
          <w:color w:val="auto"/>
          <w:szCs w:val="21"/>
          <w:highlight w:val="none"/>
        </w:rPr>
        <w:t>投标人应按招标文件第四章中“资格审查表”逐项说明是否满足要求，如有偏离,投标人应详细说明。</w:t>
      </w:r>
    </w:p>
    <w:p w14:paraId="6715B3ED">
      <w:pPr>
        <w:spacing w:line="276" w:lineRule="auto"/>
        <w:ind w:left="216"/>
        <w:jc w:val="left"/>
        <w:rPr>
          <w:rFonts w:ascii="宋体" w:hAnsi="宋体"/>
          <w:color w:val="auto"/>
          <w:szCs w:val="21"/>
          <w:highlight w:val="none"/>
        </w:rPr>
      </w:pPr>
      <w:r>
        <w:rPr>
          <w:rFonts w:hint="eastAsia" w:ascii="宋体" w:hAnsi="宋体"/>
          <w:color w:val="auto"/>
          <w:szCs w:val="21"/>
          <w:highlight w:val="none"/>
        </w:rPr>
        <w:t>2.相关证明材料对应的页码填写到上表“对应页码”中。</w:t>
      </w:r>
    </w:p>
    <w:p w14:paraId="6922C1EC">
      <w:pPr>
        <w:spacing w:line="276" w:lineRule="auto"/>
        <w:ind w:left="216"/>
        <w:jc w:val="left"/>
        <w:rPr>
          <w:rFonts w:ascii="宋体" w:hAnsi="宋体"/>
          <w:color w:val="auto"/>
          <w:szCs w:val="21"/>
          <w:highlight w:val="none"/>
        </w:rPr>
      </w:pPr>
      <w:r>
        <w:rPr>
          <w:rFonts w:hint="eastAsia" w:ascii="宋体" w:hAnsi="宋体"/>
          <w:color w:val="auto"/>
          <w:szCs w:val="21"/>
          <w:highlight w:val="none"/>
        </w:rPr>
        <w:t>3.</w:t>
      </w:r>
      <w:r>
        <w:rPr>
          <w:rFonts w:hint="eastAsia"/>
          <w:color w:val="auto"/>
          <w:highlight w:val="none"/>
        </w:rPr>
        <w:t>未按照要求详细完整填写此表的后果由投标人自行承担</w:t>
      </w:r>
      <w:r>
        <w:rPr>
          <w:rFonts w:hint="eastAsia" w:ascii="宋体" w:hAnsi="宋体"/>
          <w:color w:val="auto"/>
          <w:szCs w:val="21"/>
          <w:highlight w:val="none"/>
        </w:rPr>
        <w:t>。</w:t>
      </w:r>
    </w:p>
    <w:p w14:paraId="4F81B3D3">
      <w:pPr>
        <w:spacing w:before="100" w:beforeAutospacing="1" w:after="100" w:afterAutospacing="1" w:line="276" w:lineRule="auto"/>
        <w:ind w:firstLine="3334" w:firstLineChars="1588"/>
        <w:rPr>
          <w:rFonts w:ascii="宋体" w:hAnsi="宋体"/>
          <w:b/>
          <w:bCs/>
          <w:color w:val="auto"/>
          <w:szCs w:val="21"/>
          <w:highlight w:val="none"/>
          <w:lang w:val="zh-CN"/>
        </w:rPr>
      </w:pPr>
    </w:p>
    <w:p w14:paraId="51C3ABE9">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17778737">
      <w:pPr>
        <w:spacing w:line="276" w:lineRule="auto"/>
        <w:ind w:firstLine="2940" w:firstLineChars="1400"/>
        <w:rPr>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7B998A59">
      <w:pPr>
        <w:widowControl/>
        <w:jc w:val="left"/>
        <w:rPr>
          <w:color w:val="auto"/>
          <w:kern w:val="0"/>
          <w:szCs w:val="21"/>
          <w:highlight w:val="none"/>
        </w:rPr>
      </w:pPr>
      <w:r>
        <w:rPr>
          <w:color w:val="auto"/>
          <w:kern w:val="0"/>
          <w:szCs w:val="21"/>
          <w:highlight w:val="none"/>
        </w:rPr>
        <w:br w:type="page"/>
      </w:r>
    </w:p>
    <w:p w14:paraId="69483634">
      <w:pPr>
        <w:spacing w:line="276" w:lineRule="auto"/>
        <w:jc w:val="center"/>
        <w:rPr>
          <w:b/>
          <w:color w:val="auto"/>
          <w:szCs w:val="21"/>
          <w:highlight w:val="none"/>
        </w:rPr>
      </w:pPr>
      <w:r>
        <w:rPr>
          <w:rFonts w:hint="eastAsia"/>
          <w:b/>
          <w:color w:val="auto"/>
          <w:szCs w:val="21"/>
          <w:highlight w:val="none"/>
        </w:rPr>
        <w:t>符合性审查对照表</w:t>
      </w:r>
    </w:p>
    <w:p w14:paraId="58D76937">
      <w:pP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047EE63C">
      <w:pPr>
        <w:spacing w:line="276" w:lineRule="auto"/>
        <w:jc w:val="left"/>
        <w:rPr>
          <w:rFonts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r>
        <w:rPr>
          <w:rFonts w:ascii="宋体" w:hAnsi="宋体"/>
          <w:bCs/>
          <w:color w:val="auto"/>
          <w:szCs w:val="21"/>
          <w:highlight w:val="none"/>
          <w:u w:val="single"/>
          <w:lang w:val="zh-CN"/>
        </w:rPr>
        <w:t xml:space="preserve">        </w:t>
      </w:r>
    </w:p>
    <w:tbl>
      <w:tblPr>
        <w:tblStyle w:val="20"/>
        <w:tblW w:w="89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3190"/>
        <w:gridCol w:w="1984"/>
      </w:tblGrid>
      <w:tr w14:paraId="2A100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6C234568">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21CDD58E">
            <w:pPr>
              <w:spacing w:line="276" w:lineRule="auto"/>
              <w:jc w:val="center"/>
              <w:rPr>
                <w:rFonts w:ascii="宋体" w:hAnsi="宋体" w:cs="仿宋"/>
                <w:color w:val="auto"/>
                <w:szCs w:val="21"/>
                <w:highlight w:val="none"/>
              </w:rPr>
            </w:pPr>
            <w:r>
              <w:rPr>
                <w:rFonts w:hint="eastAsia" w:ascii="宋体" w:hAnsi="宋体" w:cs="Corbel"/>
                <w:color w:val="auto"/>
                <w:szCs w:val="21"/>
                <w:highlight w:val="none"/>
              </w:rPr>
              <w:t>符合性审查条款</w:t>
            </w:r>
          </w:p>
        </w:tc>
        <w:tc>
          <w:tcPr>
            <w:tcW w:w="3190" w:type="dxa"/>
            <w:tcBorders>
              <w:top w:val="single" w:color="auto" w:sz="4" w:space="0"/>
              <w:left w:val="single" w:color="auto" w:sz="4" w:space="0"/>
              <w:bottom w:val="single" w:color="auto" w:sz="4" w:space="0"/>
              <w:right w:val="single" w:color="auto" w:sz="4" w:space="0"/>
            </w:tcBorders>
            <w:shd w:val="clear" w:color="auto" w:fill="F1F1F1"/>
            <w:vAlign w:val="center"/>
          </w:tcPr>
          <w:p w14:paraId="1C6621E4">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响应情况</w:t>
            </w:r>
          </w:p>
        </w:tc>
        <w:tc>
          <w:tcPr>
            <w:tcW w:w="1984" w:type="dxa"/>
            <w:tcBorders>
              <w:top w:val="single" w:color="auto" w:sz="4" w:space="0"/>
              <w:left w:val="single" w:color="auto" w:sz="4" w:space="0"/>
              <w:bottom w:val="single" w:color="auto" w:sz="4" w:space="0"/>
              <w:right w:val="single" w:color="auto" w:sz="4" w:space="0"/>
            </w:tcBorders>
            <w:shd w:val="clear" w:color="auto" w:fill="F1F1F1"/>
            <w:vAlign w:val="center"/>
          </w:tcPr>
          <w:p w14:paraId="6985F937">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偏离说明</w:t>
            </w:r>
          </w:p>
        </w:tc>
      </w:tr>
      <w:tr w14:paraId="738A5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CFC0E16">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1</w:t>
            </w:r>
          </w:p>
        </w:tc>
        <w:tc>
          <w:tcPr>
            <w:tcW w:w="3032" w:type="dxa"/>
            <w:tcBorders>
              <w:top w:val="single" w:color="auto" w:sz="4" w:space="0"/>
              <w:left w:val="single" w:color="auto" w:sz="4" w:space="0"/>
              <w:bottom w:val="single" w:color="auto" w:sz="4" w:space="0"/>
              <w:right w:val="single" w:color="auto" w:sz="4" w:space="0"/>
            </w:tcBorders>
            <w:vAlign w:val="center"/>
          </w:tcPr>
          <w:p w14:paraId="42CCC8AF">
            <w:pPr>
              <w:spacing w:line="276" w:lineRule="auto"/>
              <w:jc w:val="center"/>
              <w:rPr>
                <w:rFonts w:ascii="宋体" w:hAnsi="宋体" w:cs="仿宋"/>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21734568">
            <w:pPr>
              <w:spacing w:line="276" w:lineRule="auto"/>
              <w:jc w:val="center"/>
              <w:rPr>
                <w:rFonts w:ascii="宋体" w:hAnsi="宋体" w:cs="仿宋"/>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2C4364A9">
            <w:pPr>
              <w:spacing w:line="276" w:lineRule="auto"/>
              <w:jc w:val="center"/>
              <w:rPr>
                <w:rFonts w:ascii="宋体" w:hAnsi="宋体" w:cs="仿宋"/>
                <w:color w:val="auto"/>
                <w:szCs w:val="21"/>
                <w:highlight w:val="none"/>
              </w:rPr>
            </w:pPr>
          </w:p>
        </w:tc>
      </w:tr>
      <w:tr w14:paraId="6EE54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59917E15">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2</w:t>
            </w:r>
          </w:p>
        </w:tc>
        <w:tc>
          <w:tcPr>
            <w:tcW w:w="3032" w:type="dxa"/>
            <w:tcBorders>
              <w:top w:val="single" w:color="auto" w:sz="4" w:space="0"/>
              <w:left w:val="single" w:color="auto" w:sz="4" w:space="0"/>
              <w:bottom w:val="single" w:color="auto" w:sz="4" w:space="0"/>
              <w:right w:val="single" w:color="auto" w:sz="4" w:space="0"/>
            </w:tcBorders>
            <w:vAlign w:val="center"/>
          </w:tcPr>
          <w:p w14:paraId="40BED001">
            <w:pPr>
              <w:spacing w:line="276" w:lineRule="auto"/>
              <w:jc w:val="center"/>
              <w:rPr>
                <w:rFonts w:ascii="宋体" w:hAnsi="宋体" w:cs="仿宋"/>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19C07BA6">
            <w:pPr>
              <w:spacing w:line="276" w:lineRule="auto"/>
              <w:jc w:val="center"/>
              <w:rPr>
                <w:rFonts w:ascii="宋体" w:hAnsi="宋体" w:cs="仿宋"/>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526A896E">
            <w:pPr>
              <w:spacing w:line="276" w:lineRule="auto"/>
              <w:jc w:val="center"/>
              <w:rPr>
                <w:rFonts w:ascii="宋体" w:hAnsi="宋体" w:cs="仿宋"/>
                <w:color w:val="auto"/>
                <w:szCs w:val="21"/>
                <w:highlight w:val="none"/>
              </w:rPr>
            </w:pPr>
          </w:p>
        </w:tc>
      </w:tr>
      <w:tr w14:paraId="6CCD0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DA73D4E">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3</w:t>
            </w:r>
          </w:p>
        </w:tc>
        <w:tc>
          <w:tcPr>
            <w:tcW w:w="3032" w:type="dxa"/>
            <w:tcBorders>
              <w:top w:val="single" w:color="auto" w:sz="4" w:space="0"/>
              <w:left w:val="single" w:color="auto" w:sz="4" w:space="0"/>
              <w:bottom w:val="single" w:color="auto" w:sz="4" w:space="0"/>
              <w:right w:val="single" w:color="auto" w:sz="4" w:space="0"/>
            </w:tcBorders>
            <w:vAlign w:val="center"/>
          </w:tcPr>
          <w:p w14:paraId="7FEB8A26">
            <w:pPr>
              <w:spacing w:line="276" w:lineRule="auto"/>
              <w:jc w:val="center"/>
              <w:rPr>
                <w:rFonts w:ascii="宋体" w:hAnsi="宋体" w:cs="仿宋"/>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5D9D7AAD">
            <w:pPr>
              <w:spacing w:line="276" w:lineRule="auto"/>
              <w:jc w:val="center"/>
              <w:rPr>
                <w:rFonts w:ascii="宋体" w:hAnsi="宋体" w:cs="仿宋"/>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2718717D">
            <w:pPr>
              <w:spacing w:line="276" w:lineRule="auto"/>
              <w:jc w:val="center"/>
              <w:rPr>
                <w:rFonts w:ascii="宋体" w:hAnsi="宋体" w:cs="仿宋"/>
                <w:color w:val="auto"/>
                <w:szCs w:val="21"/>
                <w:highlight w:val="none"/>
              </w:rPr>
            </w:pPr>
          </w:p>
        </w:tc>
      </w:tr>
      <w:tr w14:paraId="07030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8182109">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4</w:t>
            </w:r>
          </w:p>
        </w:tc>
        <w:tc>
          <w:tcPr>
            <w:tcW w:w="3032" w:type="dxa"/>
            <w:tcBorders>
              <w:top w:val="single" w:color="auto" w:sz="4" w:space="0"/>
              <w:left w:val="single" w:color="auto" w:sz="4" w:space="0"/>
              <w:bottom w:val="single" w:color="auto" w:sz="4" w:space="0"/>
              <w:right w:val="single" w:color="auto" w:sz="4" w:space="0"/>
            </w:tcBorders>
            <w:vAlign w:val="center"/>
          </w:tcPr>
          <w:p w14:paraId="3BE6AFAC">
            <w:pPr>
              <w:spacing w:line="276" w:lineRule="auto"/>
              <w:jc w:val="center"/>
              <w:rPr>
                <w:rFonts w:ascii="宋体" w:hAnsi="宋体" w:cs="仿宋"/>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6BC6D13A">
            <w:pPr>
              <w:spacing w:line="276" w:lineRule="auto"/>
              <w:jc w:val="center"/>
              <w:rPr>
                <w:rFonts w:ascii="宋体" w:hAnsi="宋体" w:cs="仿宋"/>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3BC49893">
            <w:pPr>
              <w:spacing w:line="276" w:lineRule="auto"/>
              <w:jc w:val="center"/>
              <w:rPr>
                <w:rFonts w:ascii="宋体" w:hAnsi="宋体" w:cs="仿宋"/>
                <w:color w:val="auto"/>
                <w:szCs w:val="21"/>
                <w:highlight w:val="none"/>
              </w:rPr>
            </w:pPr>
          </w:p>
        </w:tc>
      </w:tr>
      <w:tr w14:paraId="33569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659E04B">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5</w:t>
            </w:r>
          </w:p>
        </w:tc>
        <w:tc>
          <w:tcPr>
            <w:tcW w:w="3032" w:type="dxa"/>
            <w:tcBorders>
              <w:top w:val="single" w:color="auto" w:sz="4" w:space="0"/>
              <w:left w:val="single" w:color="auto" w:sz="4" w:space="0"/>
              <w:bottom w:val="single" w:color="auto" w:sz="4" w:space="0"/>
              <w:right w:val="single" w:color="auto" w:sz="4" w:space="0"/>
            </w:tcBorders>
            <w:vAlign w:val="center"/>
          </w:tcPr>
          <w:p w14:paraId="4E10C047">
            <w:pPr>
              <w:spacing w:line="276" w:lineRule="auto"/>
              <w:jc w:val="center"/>
              <w:rPr>
                <w:rFonts w:ascii="宋体" w:hAnsi="宋体" w:cs="仿宋"/>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26442FFD">
            <w:pPr>
              <w:spacing w:line="276" w:lineRule="auto"/>
              <w:jc w:val="center"/>
              <w:rPr>
                <w:rFonts w:ascii="宋体" w:hAnsi="宋体" w:cs="仿宋"/>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59A5C803">
            <w:pPr>
              <w:spacing w:line="276" w:lineRule="auto"/>
              <w:jc w:val="center"/>
              <w:rPr>
                <w:rFonts w:ascii="宋体" w:hAnsi="宋体" w:cs="仿宋"/>
                <w:color w:val="auto"/>
                <w:szCs w:val="21"/>
                <w:highlight w:val="none"/>
              </w:rPr>
            </w:pPr>
          </w:p>
        </w:tc>
      </w:tr>
      <w:tr w14:paraId="041D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6689B01D">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6</w:t>
            </w:r>
          </w:p>
        </w:tc>
        <w:tc>
          <w:tcPr>
            <w:tcW w:w="3032" w:type="dxa"/>
            <w:tcBorders>
              <w:top w:val="single" w:color="auto" w:sz="4" w:space="0"/>
              <w:left w:val="single" w:color="auto" w:sz="4" w:space="0"/>
              <w:bottom w:val="single" w:color="auto" w:sz="4" w:space="0"/>
              <w:right w:val="single" w:color="auto" w:sz="4" w:space="0"/>
            </w:tcBorders>
            <w:vAlign w:val="center"/>
          </w:tcPr>
          <w:p w14:paraId="66E0626A">
            <w:pPr>
              <w:spacing w:line="276" w:lineRule="auto"/>
              <w:jc w:val="center"/>
              <w:rPr>
                <w:rFonts w:ascii="宋体" w:hAnsi="宋体" w:cs="仿宋"/>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1506CD68">
            <w:pPr>
              <w:spacing w:line="276" w:lineRule="auto"/>
              <w:jc w:val="center"/>
              <w:rPr>
                <w:rFonts w:ascii="宋体" w:hAnsi="宋体" w:cs="仿宋"/>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138861D1">
            <w:pPr>
              <w:spacing w:line="276" w:lineRule="auto"/>
              <w:jc w:val="center"/>
              <w:rPr>
                <w:rFonts w:ascii="宋体" w:hAnsi="宋体" w:cs="仿宋"/>
                <w:color w:val="auto"/>
                <w:szCs w:val="21"/>
                <w:highlight w:val="none"/>
              </w:rPr>
            </w:pPr>
          </w:p>
        </w:tc>
      </w:tr>
      <w:tr w14:paraId="7073C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8B0B558">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w:t>
            </w:r>
          </w:p>
        </w:tc>
        <w:tc>
          <w:tcPr>
            <w:tcW w:w="3032" w:type="dxa"/>
            <w:tcBorders>
              <w:top w:val="single" w:color="auto" w:sz="4" w:space="0"/>
              <w:left w:val="single" w:color="auto" w:sz="4" w:space="0"/>
              <w:bottom w:val="single" w:color="auto" w:sz="4" w:space="0"/>
              <w:right w:val="single" w:color="auto" w:sz="4" w:space="0"/>
            </w:tcBorders>
            <w:vAlign w:val="center"/>
          </w:tcPr>
          <w:p w14:paraId="2AE7C93D">
            <w:pPr>
              <w:spacing w:line="276" w:lineRule="auto"/>
              <w:jc w:val="center"/>
              <w:rPr>
                <w:rFonts w:ascii="宋体" w:hAnsi="宋体" w:cs="仿宋"/>
                <w:color w:val="auto"/>
                <w:szCs w:val="21"/>
                <w:highlight w:val="none"/>
              </w:rPr>
            </w:pPr>
          </w:p>
        </w:tc>
        <w:tc>
          <w:tcPr>
            <w:tcW w:w="3190" w:type="dxa"/>
            <w:tcBorders>
              <w:top w:val="single" w:color="auto" w:sz="4" w:space="0"/>
              <w:left w:val="single" w:color="auto" w:sz="4" w:space="0"/>
              <w:bottom w:val="single" w:color="auto" w:sz="4" w:space="0"/>
              <w:right w:val="single" w:color="auto" w:sz="4" w:space="0"/>
            </w:tcBorders>
            <w:vAlign w:val="center"/>
          </w:tcPr>
          <w:p w14:paraId="2C760362">
            <w:pPr>
              <w:spacing w:line="276" w:lineRule="auto"/>
              <w:jc w:val="center"/>
              <w:rPr>
                <w:rFonts w:ascii="宋体" w:hAnsi="宋体" w:cs="仿宋"/>
                <w:color w:val="auto"/>
                <w:szCs w:val="21"/>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1D04A472">
            <w:pPr>
              <w:spacing w:line="276" w:lineRule="auto"/>
              <w:jc w:val="center"/>
              <w:rPr>
                <w:rFonts w:ascii="宋体" w:hAnsi="宋体" w:cs="仿宋"/>
                <w:color w:val="auto"/>
                <w:szCs w:val="21"/>
                <w:highlight w:val="none"/>
              </w:rPr>
            </w:pPr>
          </w:p>
        </w:tc>
      </w:tr>
    </w:tbl>
    <w:p w14:paraId="025D8494">
      <w:pPr>
        <w:spacing w:line="276" w:lineRule="auto"/>
        <w:ind w:left="952" w:leftChars="135" w:hanging="669" w:hangingChars="319"/>
        <w:jc w:val="left"/>
        <w:rPr>
          <w:rFonts w:ascii="宋体" w:hAnsi="宋体"/>
          <w:color w:val="auto"/>
          <w:szCs w:val="21"/>
          <w:highlight w:val="none"/>
        </w:rPr>
      </w:pPr>
      <w:r>
        <w:rPr>
          <w:rFonts w:hint="eastAsia" w:ascii="宋体" w:hAnsi="宋体"/>
          <w:color w:val="auto"/>
          <w:szCs w:val="21"/>
          <w:highlight w:val="none"/>
        </w:rPr>
        <w:t>说明</w:t>
      </w:r>
      <w:r>
        <w:rPr>
          <w:rFonts w:hint="eastAsia" w:ascii="宋体" w:hAnsi="宋体" w:cs="Corbel"/>
          <w:color w:val="auto"/>
          <w:szCs w:val="21"/>
          <w:highlight w:val="none"/>
        </w:rPr>
        <w:t>：投标人应按招标文件第五章中“符合性审查表”逐项说明是否满足要求，如有偏离,投标人应详细说明。未按照要求详细完整填写此表</w:t>
      </w:r>
      <w:r>
        <w:rPr>
          <w:rFonts w:hint="eastAsia" w:ascii="宋体" w:hAnsi="宋体"/>
          <w:color w:val="auto"/>
          <w:szCs w:val="21"/>
          <w:highlight w:val="none"/>
        </w:rPr>
        <w:t>的后果由投标人自行承担。</w:t>
      </w:r>
    </w:p>
    <w:p w14:paraId="3712D7C3">
      <w:pPr>
        <w:spacing w:line="276" w:lineRule="auto"/>
        <w:ind w:left="1017" w:leftChars="339" w:hanging="306" w:hangingChars="146"/>
        <w:jc w:val="left"/>
        <w:rPr>
          <w:rFonts w:ascii="宋体" w:hAnsi="宋体"/>
          <w:b/>
          <w:color w:val="auto"/>
          <w:szCs w:val="21"/>
          <w:highlight w:val="none"/>
        </w:rPr>
      </w:pPr>
    </w:p>
    <w:p w14:paraId="3369C88F">
      <w:pPr>
        <w:spacing w:line="276" w:lineRule="auto"/>
        <w:ind w:left="959" w:hanging="955" w:hangingChars="455"/>
        <w:jc w:val="left"/>
        <w:rPr>
          <w:rFonts w:ascii="宋体" w:hAnsi="宋体"/>
          <w:b/>
          <w:color w:val="auto"/>
          <w:szCs w:val="21"/>
          <w:highlight w:val="none"/>
        </w:rPr>
      </w:pPr>
    </w:p>
    <w:p w14:paraId="1093AD51">
      <w:pPr>
        <w:spacing w:before="100" w:beforeAutospacing="1" w:after="100" w:afterAutospacing="1" w:line="276" w:lineRule="auto"/>
        <w:ind w:firstLine="3334" w:firstLineChars="1588"/>
        <w:rPr>
          <w:rFonts w:ascii="宋体" w:hAnsi="宋体"/>
          <w:b/>
          <w:bCs/>
          <w:color w:val="auto"/>
          <w:szCs w:val="21"/>
          <w:highlight w:val="none"/>
          <w:lang w:val="zh-CN"/>
        </w:rPr>
      </w:pPr>
    </w:p>
    <w:p w14:paraId="6E2EFD5D">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43ADC4F7">
      <w:pPr>
        <w:spacing w:line="276" w:lineRule="auto"/>
        <w:ind w:firstLine="2940" w:firstLineChars="1400"/>
        <w:rPr>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732C0881">
      <w:pPr>
        <w:ind w:firstLine="420"/>
        <w:rPr>
          <w:color w:val="auto"/>
          <w:kern w:val="0"/>
          <w:szCs w:val="21"/>
          <w:highlight w:val="none"/>
        </w:rPr>
      </w:pPr>
      <w:r>
        <w:rPr>
          <w:color w:val="auto"/>
          <w:kern w:val="0"/>
          <w:szCs w:val="21"/>
          <w:highlight w:val="none"/>
        </w:rPr>
        <w:br w:type="page"/>
      </w:r>
    </w:p>
    <w:p w14:paraId="60B840F9">
      <w:pPr>
        <w:spacing w:line="276" w:lineRule="auto"/>
        <w:jc w:val="center"/>
        <w:rPr>
          <w:b/>
          <w:color w:val="auto"/>
          <w:szCs w:val="21"/>
          <w:highlight w:val="none"/>
        </w:rPr>
      </w:pPr>
      <w:r>
        <w:rPr>
          <w:rFonts w:hint="eastAsia"/>
          <w:b/>
          <w:color w:val="auto"/>
          <w:szCs w:val="21"/>
          <w:highlight w:val="none"/>
        </w:rPr>
        <w:t>技术、服务及商务评议对照表</w:t>
      </w:r>
    </w:p>
    <w:p w14:paraId="71E9412E">
      <w:pP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504AC460">
      <w:pPr>
        <w:spacing w:line="276" w:lineRule="auto"/>
        <w:jc w:val="left"/>
        <w:rPr>
          <w:rFonts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r>
        <w:rPr>
          <w:rFonts w:ascii="宋体" w:hAnsi="宋体"/>
          <w:bCs/>
          <w:color w:val="auto"/>
          <w:szCs w:val="21"/>
          <w:highlight w:val="none"/>
          <w:u w:val="single"/>
          <w:lang w:val="zh-CN"/>
        </w:rPr>
        <w:t xml:space="preserve">             </w:t>
      </w:r>
    </w:p>
    <w:tbl>
      <w:tblPr>
        <w:tblStyle w:val="20"/>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2767"/>
        <w:gridCol w:w="3182"/>
        <w:gridCol w:w="1698"/>
        <w:gridCol w:w="1279"/>
      </w:tblGrid>
      <w:tr w14:paraId="42C9A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2" w:type="dxa"/>
            <w:tcBorders>
              <w:top w:val="single" w:color="auto" w:sz="4" w:space="0"/>
              <w:left w:val="single" w:color="auto" w:sz="4" w:space="0"/>
              <w:bottom w:val="single" w:color="auto" w:sz="4" w:space="0"/>
              <w:right w:val="single" w:color="auto" w:sz="4" w:space="0"/>
            </w:tcBorders>
            <w:shd w:val="clear" w:color="auto" w:fill="F1F1F1"/>
            <w:vAlign w:val="center"/>
          </w:tcPr>
          <w:p w14:paraId="208F002D">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序号</w:t>
            </w:r>
          </w:p>
        </w:tc>
        <w:tc>
          <w:tcPr>
            <w:tcW w:w="2767" w:type="dxa"/>
            <w:tcBorders>
              <w:top w:val="single" w:color="auto" w:sz="4" w:space="0"/>
              <w:left w:val="single" w:color="auto" w:sz="4" w:space="0"/>
              <w:bottom w:val="single" w:color="auto" w:sz="4" w:space="0"/>
              <w:right w:val="single" w:color="auto" w:sz="4" w:space="0"/>
            </w:tcBorders>
            <w:shd w:val="clear" w:color="auto" w:fill="F1F1F1"/>
            <w:vAlign w:val="center"/>
          </w:tcPr>
          <w:p w14:paraId="6FC7E595">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评分条款序号及内容</w:t>
            </w:r>
          </w:p>
        </w:tc>
        <w:tc>
          <w:tcPr>
            <w:tcW w:w="3182" w:type="dxa"/>
            <w:tcBorders>
              <w:top w:val="single" w:color="auto" w:sz="4" w:space="0"/>
              <w:left w:val="single" w:color="auto" w:sz="4" w:space="0"/>
              <w:bottom w:val="single" w:color="auto" w:sz="4" w:space="0"/>
              <w:right w:val="single" w:color="auto" w:sz="4" w:space="0"/>
            </w:tcBorders>
            <w:shd w:val="clear" w:color="auto" w:fill="F1F1F1"/>
            <w:vAlign w:val="center"/>
          </w:tcPr>
          <w:p w14:paraId="7720A08E">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响应内容对应简述</w:t>
            </w:r>
          </w:p>
        </w:tc>
        <w:tc>
          <w:tcPr>
            <w:tcW w:w="1698" w:type="dxa"/>
            <w:tcBorders>
              <w:top w:val="single" w:color="auto" w:sz="4" w:space="0"/>
              <w:left w:val="single" w:color="auto" w:sz="4" w:space="0"/>
              <w:bottom w:val="single" w:color="auto" w:sz="4" w:space="0"/>
              <w:right w:val="single" w:color="auto" w:sz="4" w:space="0"/>
            </w:tcBorders>
            <w:shd w:val="clear" w:color="auto" w:fill="F1F1F1"/>
            <w:vAlign w:val="center"/>
          </w:tcPr>
          <w:p w14:paraId="0589F2AF">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偏离说明</w:t>
            </w:r>
          </w:p>
        </w:tc>
        <w:tc>
          <w:tcPr>
            <w:tcW w:w="1279" w:type="dxa"/>
            <w:tcBorders>
              <w:top w:val="single" w:color="auto" w:sz="4" w:space="0"/>
              <w:left w:val="single" w:color="auto" w:sz="4" w:space="0"/>
              <w:bottom w:val="single" w:color="auto" w:sz="4" w:space="0"/>
              <w:right w:val="single" w:color="auto" w:sz="4" w:space="0"/>
            </w:tcBorders>
            <w:shd w:val="clear" w:color="auto" w:fill="F1F1F1"/>
            <w:vAlign w:val="center"/>
          </w:tcPr>
          <w:p w14:paraId="084A5415">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对应</w:t>
            </w:r>
            <w:r>
              <w:rPr>
                <w:rFonts w:ascii="宋体" w:hAnsi="宋体" w:cs="仿宋"/>
                <w:color w:val="auto"/>
                <w:szCs w:val="21"/>
                <w:highlight w:val="none"/>
              </w:rPr>
              <w:t>页码</w:t>
            </w:r>
          </w:p>
        </w:tc>
      </w:tr>
      <w:tr w14:paraId="59B83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1B698F7B">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1</w:t>
            </w:r>
          </w:p>
        </w:tc>
        <w:tc>
          <w:tcPr>
            <w:tcW w:w="2767" w:type="dxa"/>
            <w:tcBorders>
              <w:top w:val="single" w:color="auto" w:sz="4" w:space="0"/>
              <w:left w:val="single" w:color="auto" w:sz="4" w:space="0"/>
              <w:bottom w:val="single" w:color="auto" w:sz="4" w:space="0"/>
              <w:right w:val="single" w:color="auto" w:sz="4" w:space="0"/>
            </w:tcBorders>
            <w:vAlign w:val="center"/>
          </w:tcPr>
          <w:p w14:paraId="6208F1E4">
            <w:pPr>
              <w:spacing w:line="276" w:lineRule="auto"/>
              <w:jc w:val="center"/>
              <w:rPr>
                <w:rFonts w:ascii="宋体" w:hAnsi="宋体" w:cs="仿宋"/>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261EDFB7">
            <w:pPr>
              <w:spacing w:line="276" w:lineRule="auto"/>
              <w:jc w:val="center"/>
              <w:rPr>
                <w:rFonts w:ascii="宋体" w:hAnsi="宋体" w:cs="仿宋"/>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5AEA73B9">
            <w:pPr>
              <w:spacing w:line="276" w:lineRule="auto"/>
              <w:jc w:val="center"/>
              <w:rPr>
                <w:rFonts w:ascii="宋体" w:hAnsi="宋体" w:cs="仿宋"/>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46731F4E">
            <w:pPr>
              <w:spacing w:line="276" w:lineRule="auto"/>
              <w:jc w:val="center"/>
              <w:rPr>
                <w:rFonts w:ascii="宋体" w:hAnsi="宋体" w:cs="仿宋"/>
                <w:color w:val="auto"/>
                <w:szCs w:val="21"/>
                <w:highlight w:val="none"/>
              </w:rPr>
            </w:pPr>
          </w:p>
        </w:tc>
      </w:tr>
      <w:tr w14:paraId="523CB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16F874F9">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2</w:t>
            </w:r>
          </w:p>
        </w:tc>
        <w:tc>
          <w:tcPr>
            <w:tcW w:w="2767" w:type="dxa"/>
            <w:tcBorders>
              <w:top w:val="single" w:color="auto" w:sz="4" w:space="0"/>
              <w:left w:val="single" w:color="auto" w:sz="4" w:space="0"/>
              <w:bottom w:val="single" w:color="auto" w:sz="4" w:space="0"/>
              <w:right w:val="single" w:color="auto" w:sz="4" w:space="0"/>
            </w:tcBorders>
            <w:vAlign w:val="center"/>
          </w:tcPr>
          <w:p w14:paraId="781D7D84">
            <w:pPr>
              <w:spacing w:line="276" w:lineRule="auto"/>
              <w:jc w:val="center"/>
              <w:rPr>
                <w:rFonts w:ascii="宋体" w:hAnsi="宋体" w:cs="仿宋"/>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49A1E87A">
            <w:pPr>
              <w:spacing w:line="276" w:lineRule="auto"/>
              <w:jc w:val="center"/>
              <w:rPr>
                <w:rFonts w:ascii="宋体" w:hAnsi="宋体" w:cs="仿宋"/>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6B632E33">
            <w:pPr>
              <w:spacing w:line="276" w:lineRule="auto"/>
              <w:jc w:val="center"/>
              <w:rPr>
                <w:rFonts w:ascii="宋体" w:hAnsi="宋体" w:cs="仿宋"/>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0DE89A12">
            <w:pPr>
              <w:spacing w:line="276" w:lineRule="auto"/>
              <w:jc w:val="center"/>
              <w:rPr>
                <w:rFonts w:ascii="宋体" w:hAnsi="宋体" w:cs="仿宋"/>
                <w:color w:val="auto"/>
                <w:szCs w:val="21"/>
                <w:highlight w:val="none"/>
              </w:rPr>
            </w:pPr>
          </w:p>
        </w:tc>
      </w:tr>
      <w:tr w14:paraId="45DB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3130D381">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3</w:t>
            </w:r>
          </w:p>
        </w:tc>
        <w:tc>
          <w:tcPr>
            <w:tcW w:w="2767" w:type="dxa"/>
            <w:tcBorders>
              <w:top w:val="single" w:color="auto" w:sz="4" w:space="0"/>
              <w:left w:val="single" w:color="auto" w:sz="4" w:space="0"/>
              <w:bottom w:val="single" w:color="auto" w:sz="4" w:space="0"/>
              <w:right w:val="single" w:color="auto" w:sz="4" w:space="0"/>
            </w:tcBorders>
            <w:vAlign w:val="center"/>
          </w:tcPr>
          <w:p w14:paraId="690A434E">
            <w:pPr>
              <w:spacing w:line="276" w:lineRule="auto"/>
              <w:jc w:val="center"/>
              <w:rPr>
                <w:rFonts w:ascii="宋体" w:hAnsi="宋体" w:cs="仿宋"/>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6B8734F1">
            <w:pPr>
              <w:spacing w:line="276" w:lineRule="auto"/>
              <w:jc w:val="center"/>
              <w:rPr>
                <w:rFonts w:ascii="宋体" w:hAnsi="宋体" w:cs="仿宋"/>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317EAE8E">
            <w:pPr>
              <w:spacing w:line="276" w:lineRule="auto"/>
              <w:jc w:val="center"/>
              <w:rPr>
                <w:rFonts w:ascii="宋体" w:hAnsi="宋体" w:cs="仿宋"/>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2746C4E3">
            <w:pPr>
              <w:spacing w:line="276" w:lineRule="auto"/>
              <w:jc w:val="center"/>
              <w:rPr>
                <w:rFonts w:ascii="宋体" w:hAnsi="宋体" w:cs="仿宋"/>
                <w:color w:val="auto"/>
                <w:szCs w:val="21"/>
                <w:highlight w:val="none"/>
              </w:rPr>
            </w:pPr>
          </w:p>
        </w:tc>
      </w:tr>
      <w:tr w14:paraId="1B6F0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7639CF2C">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4</w:t>
            </w:r>
          </w:p>
        </w:tc>
        <w:tc>
          <w:tcPr>
            <w:tcW w:w="2767" w:type="dxa"/>
            <w:tcBorders>
              <w:top w:val="single" w:color="auto" w:sz="4" w:space="0"/>
              <w:left w:val="single" w:color="auto" w:sz="4" w:space="0"/>
              <w:bottom w:val="single" w:color="auto" w:sz="4" w:space="0"/>
              <w:right w:val="single" w:color="auto" w:sz="4" w:space="0"/>
            </w:tcBorders>
            <w:vAlign w:val="center"/>
          </w:tcPr>
          <w:p w14:paraId="37F7A264">
            <w:pPr>
              <w:spacing w:line="276" w:lineRule="auto"/>
              <w:jc w:val="center"/>
              <w:rPr>
                <w:rFonts w:ascii="宋体" w:hAnsi="宋体" w:cs="仿宋"/>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6AB33C33">
            <w:pPr>
              <w:spacing w:line="276" w:lineRule="auto"/>
              <w:jc w:val="center"/>
              <w:rPr>
                <w:rFonts w:ascii="宋体" w:hAnsi="宋体" w:cs="仿宋"/>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4F287DB8">
            <w:pPr>
              <w:spacing w:line="276" w:lineRule="auto"/>
              <w:jc w:val="center"/>
              <w:rPr>
                <w:rFonts w:ascii="宋体" w:hAnsi="宋体" w:cs="仿宋"/>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3A51BFCE">
            <w:pPr>
              <w:spacing w:line="276" w:lineRule="auto"/>
              <w:jc w:val="center"/>
              <w:rPr>
                <w:rFonts w:ascii="宋体" w:hAnsi="宋体" w:cs="仿宋"/>
                <w:color w:val="auto"/>
                <w:szCs w:val="21"/>
                <w:highlight w:val="none"/>
              </w:rPr>
            </w:pPr>
          </w:p>
        </w:tc>
      </w:tr>
      <w:tr w14:paraId="26DC2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6EB37E33">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5</w:t>
            </w:r>
          </w:p>
        </w:tc>
        <w:tc>
          <w:tcPr>
            <w:tcW w:w="2767" w:type="dxa"/>
            <w:tcBorders>
              <w:top w:val="single" w:color="auto" w:sz="4" w:space="0"/>
              <w:left w:val="single" w:color="auto" w:sz="4" w:space="0"/>
              <w:bottom w:val="single" w:color="auto" w:sz="4" w:space="0"/>
              <w:right w:val="single" w:color="auto" w:sz="4" w:space="0"/>
            </w:tcBorders>
            <w:vAlign w:val="center"/>
          </w:tcPr>
          <w:p w14:paraId="05AF89AB">
            <w:pPr>
              <w:spacing w:line="276" w:lineRule="auto"/>
              <w:jc w:val="center"/>
              <w:rPr>
                <w:rFonts w:ascii="宋体" w:hAnsi="宋体" w:cs="仿宋"/>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7D031600">
            <w:pPr>
              <w:spacing w:line="276" w:lineRule="auto"/>
              <w:jc w:val="center"/>
              <w:rPr>
                <w:rFonts w:ascii="宋体" w:hAnsi="宋体" w:cs="仿宋"/>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36595149">
            <w:pPr>
              <w:spacing w:line="276" w:lineRule="auto"/>
              <w:jc w:val="center"/>
              <w:rPr>
                <w:rFonts w:ascii="宋体" w:hAnsi="宋体" w:cs="仿宋"/>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59C49BA2">
            <w:pPr>
              <w:spacing w:line="276" w:lineRule="auto"/>
              <w:jc w:val="center"/>
              <w:rPr>
                <w:rFonts w:ascii="宋体" w:hAnsi="宋体" w:cs="仿宋"/>
                <w:color w:val="auto"/>
                <w:szCs w:val="21"/>
                <w:highlight w:val="none"/>
              </w:rPr>
            </w:pPr>
          </w:p>
        </w:tc>
      </w:tr>
      <w:tr w14:paraId="3C7D7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4DAB23AA">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6</w:t>
            </w:r>
          </w:p>
        </w:tc>
        <w:tc>
          <w:tcPr>
            <w:tcW w:w="2767" w:type="dxa"/>
            <w:tcBorders>
              <w:top w:val="single" w:color="auto" w:sz="4" w:space="0"/>
              <w:left w:val="single" w:color="auto" w:sz="4" w:space="0"/>
              <w:bottom w:val="single" w:color="auto" w:sz="4" w:space="0"/>
              <w:right w:val="single" w:color="auto" w:sz="4" w:space="0"/>
            </w:tcBorders>
            <w:vAlign w:val="center"/>
          </w:tcPr>
          <w:p w14:paraId="0C3F0C2E">
            <w:pPr>
              <w:spacing w:line="276" w:lineRule="auto"/>
              <w:jc w:val="center"/>
              <w:rPr>
                <w:rFonts w:ascii="宋体" w:hAnsi="宋体" w:cs="仿宋"/>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482E6D61">
            <w:pPr>
              <w:spacing w:line="276" w:lineRule="auto"/>
              <w:jc w:val="center"/>
              <w:rPr>
                <w:rFonts w:ascii="宋体" w:hAnsi="宋体" w:cs="仿宋"/>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301EEFB4">
            <w:pPr>
              <w:spacing w:line="276" w:lineRule="auto"/>
              <w:jc w:val="center"/>
              <w:rPr>
                <w:rFonts w:ascii="宋体" w:hAnsi="宋体" w:cs="仿宋"/>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32B67F2F">
            <w:pPr>
              <w:spacing w:line="276" w:lineRule="auto"/>
              <w:jc w:val="center"/>
              <w:rPr>
                <w:rFonts w:ascii="宋体" w:hAnsi="宋体" w:cs="仿宋"/>
                <w:color w:val="auto"/>
                <w:szCs w:val="21"/>
                <w:highlight w:val="none"/>
              </w:rPr>
            </w:pPr>
          </w:p>
        </w:tc>
      </w:tr>
      <w:tr w14:paraId="2B09F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697F9D0E">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w:t>
            </w:r>
          </w:p>
        </w:tc>
        <w:tc>
          <w:tcPr>
            <w:tcW w:w="2767" w:type="dxa"/>
            <w:tcBorders>
              <w:top w:val="single" w:color="auto" w:sz="4" w:space="0"/>
              <w:left w:val="single" w:color="auto" w:sz="4" w:space="0"/>
              <w:bottom w:val="single" w:color="auto" w:sz="4" w:space="0"/>
              <w:right w:val="single" w:color="auto" w:sz="4" w:space="0"/>
            </w:tcBorders>
            <w:vAlign w:val="center"/>
          </w:tcPr>
          <w:p w14:paraId="4BA7C4E2">
            <w:pPr>
              <w:spacing w:line="276" w:lineRule="auto"/>
              <w:jc w:val="center"/>
              <w:rPr>
                <w:rFonts w:ascii="宋体" w:hAnsi="宋体" w:cs="仿宋"/>
                <w:color w:val="auto"/>
                <w:szCs w:val="21"/>
                <w:highlight w:val="none"/>
              </w:rPr>
            </w:pPr>
          </w:p>
        </w:tc>
        <w:tc>
          <w:tcPr>
            <w:tcW w:w="3182" w:type="dxa"/>
            <w:tcBorders>
              <w:top w:val="single" w:color="auto" w:sz="4" w:space="0"/>
              <w:left w:val="single" w:color="auto" w:sz="4" w:space="0"/>
              <w:bottom w:val="single" w:color="auto" w:sz="4" w:space="0"/>
              <w:right w:val="single" w:color="auto" w:sz="4" w:space="0"/>
            </w:tcBorders>
            <w:vAlign w:val="center"/>
          </w:tcPr>
          <w:p w14:paraId="7F1D70C5">
            <w:pPr>
              <w:spacing w:line="276" w:lineRule="auto"/>
              <w:jc w:val="center"/>
              <w:rPr>
                <w:rFonts w:ascii="宋体" w:hAnsi="宋体" w:cs="仿宋"/>
                <w:color w:val="auto"/>
                <w:szCs w:val="21"/>
                <w:highlight w:val="none"/>
              </w:rPr>
            </w:pPr>
          </w:p>
        </w:tc>
        <w:tc>
          <w:tcPr>
            <w:tcW w:w="1698" w:type="dxa"/>
            <w:tcBorders>
              <w:top w:val="single" w:color="auto" w:sz="4" w:space="0"/>
              <w:left w:val="single" w:color="auto" w:sz="4" w:space="0"/>
              <w:bottom w:val="single" w:color="auto" w:sz="4" w:space="0"/>
              <w:right w:val="single" w:color="auto" w:sz="4" w:space="0"/>
            </w:tcBorders>
            <w:vAlign w:val="center"/>
          </w:tcPr>
          <w:p w14:paraId="1496C022">
            <w:pPr>
              <w:spacing w:line="276" w:lineRule="auto"/>
              <w:jc w:val="center"/>
              <w:rPr>
                <w:rFonts w:ascii="宋体" w:hAnsi="宋体" w:cs="仿宋"/>
                <w:color w:val="auto"/>
                <w:szCs w:val="21"/>
                <w:highlight w:val="none"/>
              </w:rPr>
            </w:pPr>
          </w:p>
        </w:tc>
        <w:tc>
          <w:tcPr>
            <w:tcW w:w="1279" w:type="dxa"/>
            <w:tcBorders>
              <w:top w:val="single" w:color="auto" w:sz="4" w:space="0"/>
              <w:left w:val="single" w:color="auto" w:sz="4" w:space="0"/>
              <w:bottom w:val="single" w:color="auto" w:sz="4" w:space="0"/>
              <w:right w:val="single" w:color="auto" w:sz="4" w:space="0"/>
            </w:tcBorders>
            <w:vAlign w:val="center"/>
          </w:tcPr>
          <w:p w14:paraId="555C433D">
            <w:pPr>
              <w:spacing w:line="276" w:lineRule="auto"/>
              <w:jc w:val="center"/>
              <w:rPr>
                <w:rFonts w:ascii="宋体" w:hAnsi="宋体" w:cs="仿宋"/>
                <w:color w:val="auto"/>
                <w:szCs w:val="21"/>
                <w:highlight w:val="none"/>
              </w:rPr>
            </w:pPr>
          </w:p>
        </w:tc>
      </w:tr>
    </w:tbl>
    <w:p w14:paraId="498764FF">
      <w:pPr>
        <w:spacing w:line="276" w:lineRule="auto"/>
        <w:ind w:left="955" w:hanging="955" w:hangingChars="455"/>
        <w:jc w:val="left"/>
        <w:rPr>
          <w:rFonts w:ascii="宋体" w:hAnsi="宋体"/>
          <w:color w:val="auto"/>
          <w:szCs w:val="21"/>
          <w:highlight w:val="none"/>
        </w:rPr>
      </w:pPr>
      <w:r>
        <w:rPr>
          <w:rFonts w:hint="eastAsia" w:ascii="宋体" w:hAnsi="宋体"/>
          <w:color w:val="auto"/>
          <w:szCs w:val="21"/>
          <w:highlight w:val="none"/>
        </w:rPr>
        <w:t>说明</w:t>
      </w:r>
      <w:r>
        <w:rPr>
          <w:rFonts w:hint="eastAsia" w:ascii="宋体" w:hAnsi="宋体" w:cs="Corbel"/>
          <w:color w:val="auto"/>
          <w:szCs w:val="21"/>
          <w:highlight w:val="none"/>
        </w:rPr>
        <w:t>：1．投标人应按招标文件第五章中“评审因素及评分标准”条款逐项说明是否满足要求，如有偏离,投标人应详细说明。未按照要求填写此表或仅注明“符合”、“满足”的，</w:t>
      </w:r>
      <w:r>
        <w:rPr>
          <w:rFonts w:hint="eastAsia" w:ascii="宋体" w:hAnsi="宋体"/>
          <w:color w:val="auto"/>
          <w:szCs w:val="21"/>
          <w:highlight w:val="none"/>
        </w:rPr>
        <w:t>导致的后果由投标人自行承担。</w:t>
      </w:r>
    </w:p>
    <w:p w14:paraId="249B12EC">
      <w:pPr>
        <w:spacing w:line="276" w:lineRule="auto"/>
        <w:jc w:val="left"/>
        <w:rPr>
          <w:rFonts w:ascii="宋体" w:hAnsi="宋体"/>
          <w:color w:val="auto"/>
          <w:szCs w:val="21"/>
          <w:highlight w:val="none"/>
        </w:rPr>
      </w:pPr>
      <w:r>
        <w:rPr>
          <w:rFonts w:hint="eastAsia" w:ascii="宋体" w:hAnsi="宋体"/>
          <w:color w:val="auto"/>
          <w:szCs w:val="21"/>
          <w:highlight w:val="none"/>
        </w:rPr>
        <w:t xml:space="preserve">      2. 相关证明材料对应的页码填写到上表“对应页码”中。</w:t>
      </w:r>
    </w:p>
    <w:p w14:paraId="789559ED">
      <w:pPr>
        <w:adjustRightInd w:val="0"/>
        <w:snapToGrid w:val="0"/>
        <w:spacing w:line="276" w:lineRule="auto"/>
        <w:ind w:left="751" w:leftChars="258" w:hanging="210" w:hangingChars="100"/>
        <w:rPr>
          <w:rFonts w:ascii="宋体" w:hAnsi="宋体" w:cs="Corbel"/>
          <w:color w:val="auto"/>
          <w:szCs w:val="21"/>
          <w:highlight w:val="none"/>
        </w:rPr>
      </w:pPr>
    </w:p>
    <w:p w14:paraId="6134C892">
      <w:pPr>
        <w:adjustRightInd w:val="0"/>
        <w:snapToGrid w:val="0"/>
        <w:spacing w:line="276" w:lineRule="auto"/>
        <w:ind w:left="751" w:leftChars="258" w:hanging="210" w:hangingChars="100"/>
        <w:rPr>
          <w:rFonts w:ascii="宋体" w:hAnsi="宋体" w:cs="Corbel"/>
          <w:color w:val="auto"/>
          <w:szCs w:val="21"/>
          <w:highlight w:val="none"/>
        </w:rPr>
      </w:pPr>
    </w:p>
    <w:p w14:paraId="53F03FD1">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106CC2C1">
      <w:pPr>
        <w:spacing w:before="100" w:beforeAutospacing="1" w:after="100" w:afterAutospacing="1" w:line="276" w:lineRule="auto"/>
        <w:ind w:firstLine="2902" w:firstLineChars="1382"/>
        <w:rPr>
          <w:rFonts w:ascii="宋体" w:hAnsi="宋体"/>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日</w:t>
      </w:r>
    </w:p>
    <w:p w14:paraId="49AD3C71">
      <w:pPr>
        <w:rPr>
          <w:rFonts w:ascii="宋体" w:hAnsi="宋体"/>
          <w:color w:val="auto"/>
          <w:szCs w:val="21"/>
          <w:highlight w:val="none"/>
        </w:rPr>
      </w:pPr>
    </w:p>
    <w:p w14:paraId="2524A12B">
      <w:pPr>
        <w:widowControl/>
        <w:jc w:val="left"/>
        <w:rPr>
          <w:rFonts w:ascii="宋体" w:hAnsi="宋体" w:cs="Courier New"/>
          <w:color w:val="auto"/>
          <w:szCs w:val="21"/>
          <w:highlight w:val="none"/>
        </w:rPr>
      </w:pPr>
    </w:p>
    <w:p w14:paraId="3C25EB44">
      <w:pPr>
        <w:widowControl/>
        <w:jc w:val="left"/>
        <w:rPr>
          <w:rFonts w:ascii="宋体" w:hAnsi="宋体" w:cs="Courier New"/>
          <w:color w:val="auto"/>
          <w:szCs w:val="21"/>
          <w:highlight w:val="none"/>
        </w:rPr>
      </w:pPr>
    </w:p>
    <w:p w14:paraId="50000A02">
      <w:pPr>
        <w:widowControl/>
        <w:jc w:val="left"/>
        <w:rPr>
          <w:rFonts w:ascii="宋体" w:hAnsi="宋体" w:cs="Courier New"/>
          <w:color w:val="auto"/>
          <w:szCs w:val="21"/>
          <w:highlight w:val="none"/>
        </w:rPr>
      </w:pPr>
      <w:r>
        <w:rPr>
          <w:rFonts w:ascii="宋体" w:hAnsi="宋体" w:cs="Courier New"/>
          <w:color w:val="auto"/>
          <w:szCs w:val="21"/>
          <w:highlight w:val="none"/>
        </w:rPr>
        <w:br w:type="page"/>
      </w:r>
    </w:p>
    <w:p w14:paraId="58DC192D">
      <w:pPr>
        <w:widowControl/>
        <w:jc w:val="center"/>
        <w:rPr>
          <w:rFonts w:ascii="宋体" w:hAnsi="宋体"/>
          <w:b/>
          <w:color w:val="auto"/>
          <w:szCs w:val="21"/>
          <w:highlight w:val="none"/>
        </w:rPr>
      </w:pPr>
      <w:r>
        <w:rPr>
          <w:rFonts w:hint="eastAsia" w:ascii="宋体" w:hAnsi="宋体" w:cs="Courier New"/>
          <w:b/>
          <w:color w:val="auto"/>
          <w:szCs w:val="21"/>
          <w:highlight w:val="none"/>
        </w:rPr>
        <w:t>技术、</w:t>
      </w:r>
      <w:r>
        <w:rPr>
          <w:rFonts w:hint="eastAsia" w:ascii="宋体" w:hAnsi="宋体"/>
          <w:b/>
          <w:color w:val="auto"/>
          <w:szCs w:val="21"/>
          <w:highlight w:val="none"/>
        </w:rPr>
        <w:t>服务及商务要求响应、偏离说明表</w:t>
      </w:r>
    </w:p>
    <w:p w14:paraId="3E6748F5">
      <w:pPr>
        <w:spacing w:line="276" w:lineRule="auto"/>
        <w:ind w:left="420"/>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64A791AB">
      <w:pPr>
        <w:spacing w:line="276" w:lineRule="auto"/>
        <w:ind w:left="420"/>
        <w:jc w:val="left"/>
        <w:rPr>
          <w:rFonts w:hAnsi="宋体"/>
          <w:b/>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r>
        <w:rPr>
          <w:rFonts w:ascii="宋体" w:hAnsi="宋体"/>
          <w:bCs/>
          <w:color w:val="auto"/>
          <w:szCs w:val="21"/>
          <w:highlight w:val="none"/>
          <w:u w:val="single"/>
          <w:lang w:val="zh-CN"/>
        </w:rPr>
        <w:t xml:space="preserve">                </w:t>
      </w:r>
    </w:p>
    <w:tbl>
      <w:tblPr>
        <w:tblStyle w:val="20"/>
        <w:tblW w:w="95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3031"/>
        <w:gridCol w:w="2755"/>
        <w:gridCol w:w="1364"/>
        <w:gridCol w:w="1619"/>
      </w:tblGrid>
      <w:tr w14:paraId="4ED8B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5" w:type="dxa"/>
            <w:tcBorders>
              <w:top w:val="single" w:color="auto" w:sz="4" w:space="0"/>
              <w:left w:val="single" w:color="auto" w:sz="4" w:space="0"/>
              <w:bottom w:val="single" w:color="auto" w:sz="4" w:space="0"/>
              <w:right w:val="single" w:color="auto" w:sz="4" w:space="0"/>
            </w:tcBorders>
            <w:shd w:val="clear" w:color="auto" w:fill="F1F1F1"/>
            <w:vAlign w:val="center"/>
          </w:tcPr>
          <w:p w14:paraId="34D40BD0">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序号</w:t>
            </w:r>
          </w:p>
        </w:tc>
        <w:tc>
          <w:tcPr>
            <w:tcW w:w="3031" w:type="dxa"/>
            <w:tcBorders>
              <w:top w:val="single" w:color="auto" w:sz="4" w:space="0"/>
              <w:left w:val="single" w:color="auto" w:sz="4" w:space="0"/>
              <w:bottom w:val="single" w:color="auto" w:sz="4" w:space="0"/>
              <w:right w:val="single" w:color="auto" w:sz="4" w:space="0"/>
            </w:tcBorders>
            <w:shd w:val="clear" w:color="auto" w:fill="F1F1F1"/>
            <w:vAlign w:val="center"/>
          </w:tcPr>
          <w:p w14:paraId="7A40743D">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技术、服务及商务要求条款</w:t>
            </w:r>
          </w:p>
        </w:tc>
        <w:tc>
          <w:tcPr>
            <w:tcW w:w="2755" w:type="dxa"/>
            <w:tcBorders>
              <w:top w:val="single" w:color="auto" w:sz="4" w:space="0"/>
              <w:left w:val="single" w:color="auto" w:sz="4" w:space="0"/>
              <w:bottom w:val="single" w:color="auto" w:sz="4" w:space="0"/>
              <w:right w:val="single" w:color="auto" w:sz="4" w:space="0"/>
            </w:tcBorders>
            <w:shd w:val="clear" w:color="auto" w:fill="F1F1F1"/>
            <w:vAlign w:val="center"/>
          </w:tcPr>
          <w:p w14:paraId="1D9E8404">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响应内容对应简述</w:t>
            </w:r>
          </w:p>
        </w:tc>
        <w:tc>
          <w:tcPr>
            <w:tcW w:w="1364" w:type="dxa"/>
            <w:tcBorders>
              <w:top w:val="single" w:color="auto" w:sz="4" w:space="0"/>
              <w:left w:val="single" w:color="auto" w:sz="4" w:space="0"/>
              <w:bottom w:val="single" w:color="auto" w:sz="4" w:space="0"/>
              <w:right w:val="single" w:color="auto" w:sz="4" w:space="0"/>
            </w:tcBorders>
            <w:shd w:val="clear" w:color="auto" w:fill="F1F1F1"/>
            <w:vAlign w:val="center"/>
          </w:tcPr>
          <w:p w14:paraId="5677B8E1">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偏离说明</w:t>
            </w:r>
          </w:p>
        </w:tc>
        <w:tc>
          <w:tcPr>
            <w:tcW w:w="1619" w:type="dxa"/>
            <w:tcBorders>
              <w:top w:val="single" w:color="auto" w:sz="4" w:space="0"/>
              <w:left w:val="single" w:color="auto" w:sz="4" w:space="0"/>
              <w:bottom w:val="single" w:color="auto" w:sz="4" w:space="0"/>
              <w:right w:val="single" w:color="auto" w:sz="4" w:space="0"/>
            </w:tcBorders>
            <w:shd w:val="clear" w:color="auto" w:fill="F1F1F1"/>
            <w:vAlign w:val="center"/>
          </w:tcPr>
          <w:p w14:paraId="7769F2BD">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对应页码</w:t>
            </w:r>
          </w:p>
        </w:tc>
      </w:tr>
      <w:tr w14:paraId="49CD6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640E9509">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1</w:t>
            </w:r>
          </w:p>
        </w:tc>
        <w:tc>
          <w:tcPr>
            <w:tcW w:w="3031" w:type="dxa"/>
            <w:tcBorders>
              <w:top w:val="single" w:color="auto" w:sz="4" w:space="0"/>
              <w:left w:val="single" w:color="auto" w:sz="4" w:space="0"/>
              <w:bottom w:val="single" w:color="auto" w:sz="4" w:space="0"/>
              <w:right w:val="single" w:color="auto" w:sz="4" w:space="0"/>
            </w:tcBorders>
            <w:vAlign w:val="center"/>
          </w:tcPr>
          <w:p w14:paraId="08685A88">
            <w:pPr>
              <w:spacing w:line="276" w:lineRule="auto"/>
              <w:jc w:val="center"/>
              <w:rPr>
                <w:rFonts w:ascii="宋体" w:hAnsi="宋体" w:cs="仿宋"/>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0E87A0EA">
            <w:pPr>
              <w:spacing w:line="276" w:lineRule="auto"/>
              <w:jc w:val="center"/>
              <w:rPr>
                <w:rFonts w:ascii="宋体" w:hAnsi="宋体" w:cs="仿宋"/>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430DA2E2">
            <w:pPr>
              <w:spacing w:line="276" w:lineRule="auto"/>
              <w:jc w:val="center"/>
              <w:rPr>
                <w:rFonts w:ascii="宋体" w:hAnsi="宋体" w:cs="仿宋"/>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06451FA1">
            <w:pPr>
              <w:spacing w:line="276" w:lineRule="auto"/>
              <w:jc w:val="center"/>
              <w:rPr>
                <w:rFonts w:ascii="宋体" w:hAnsi="宋体" w:cs="仿宋"/>
                <w:color w:val="auto"/>
                <w:szCs w:val="21"/>
                <w:highlight w:val="none"/>
              </w:rPr>
            </w:pPr>
          </w:p>
        </w:tc>
      </w:tr>
      <w:tr w14:paraId="08F4A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65BC7C3B">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2</w:t>
            </w:r>
          </w:p>
        </w:tc>
        <w:tc>
          <w:tcPr>
            <w:tcW w:w="3031" w:type="dxa"/>
            <w:tcBorders>
              <w:top w:val="single" w:color="auto" w:sz="4" w:space="0"/>
              <w:left w:val="single" w:color="auto" w:sz="4" w:space="0"/>
              <w:bottom w:val="single" w:color="auto" w:sz="4" w:space="0"/>
              <w:right w:val="single" w:color="auto" w:sz="4" w:space="0"/>
            </w:tcBorders>
            <w:vAlign w:val="center"/>
          </w:tcPr>
          <w:p w14:paraId="69B5CE3F">
            <w:pPr>
              <w:spacing w:line="276" w:lineRule="auto"/>
              <w:jc w:val="center"/>
              <w:rPr>
                <w:rFonts w:ascii="宋体" w:hAnsi="宋体" w:cs="仿宋"/>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3E04119B">
            <w:pPr>
              <w:spacing w:line="276" w:lineRule="auto"/>
              <w:jc w:val="center"/>
              <w:rPr>
                <w:rFonts w:ascii="宋体" w:hAnsi="宋体" w:cs="仿宋"/>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0239EBDE">
            <w:pPr>
              <w:spacing w:line="276" w:lineRule="auto"/>
              <w:jc w:val="center"/>
              <w:rPr>
                <w:rFonts w:ascii="宋体" w:hAnsi="宋体" w:cs="仿宋"/>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1EC2C750">
            <w:pPr>
              <w:spacing w:line="276" w:lineRule="auto"/>
              <w:jc w:val="center"/>
              <w:rPr>
                <w:rFonts w:ascii="宋体" w:hAnsi="宋体" w:cs="仿宋"/>
                <w:color w:val="auto"/>
                <w:szCs w:val="21"/>
                <w:highlight w:val="none"/>
              </w:rPr>
            </w:pPr>
          </w:p>
        </w:tc>
      </w:tr>
      <w:tr w14:paraId="584E4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455A6B8C">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3</w:t>
            </w:r>
          </w:p>
        </w:tc>
        <w:tc>
          <w:tcPr>
            <w:tcW w:w="3031" w:type="dxa"/>
            <w:tcBorders>
              <w:top w:val="single" w:color="auto" w:sz="4" w:space="0"/>
              <w:left w:val="single" w:color="auto" w:sz="4" w:space="0"/>
              <w:bottom w:val="single" w:color="auto" w:sz="4" w:space="0"/>
              <w:right w:val="single" w:color="auto" w:sz="4" w:space="0"/>
            </w:tcBorders>
            <w:vAlign w:val="center"/>
          </w:tcPr>
          <w:p w14:paraId="2DE02D9A">
            <w:pPr>
              <w:spacing w:line="276" w:lineRule="auto"/>
              <w:jc w:val="center"/>
              <w:rPr>
                <w:rFonts w:ascii="宋体" w:hAnsi="宋体" w:cs="仿宋"/>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1CCFD579">
            <w:pPr>
              <w:spacing w:line="276" w:lineRule="auto"/>
              <w:jc w:val="center"/>
              <w:rPr>
                <w:rFonts w:ascii="宋体" w:hAnsi="宋体" w:cs="仿宋"/>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72608754">
            <w:pPr>
              <w:spacing w:line="276" w:lineRule="auto"/>
              <w:jc w:val="center"/>
              <w:rPr>
                <w:rFonts w:ascii="宋体" w:hAnsi="宋体" w:cs="仿宋"/>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0EFA11D9">
            <w:pPr>
              <w:spacing w:line="276" w:lineRule="auto"/>
              <w:jc w:val="center"/>
              <w:rPr>
                <w:rFonts w:ascii="宋体" w:hAnsi="宋体" w:cs="仿宋"/>
                <w:color w:val="auto"/>
                <w:szCs w:val="21"/>
                <w:highlight w:val="none"/>
              </w:rPr>
            </w:pPr>
          </w:p>
        </w:tc>
      </w:tr>
      <w:tr w14:paraId="48F37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3BCE06A0">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4</w:t>
            </w:r>
          </w:p>
        </w:tc>
        <w:tc>
          <w:tcPr>
            <w:tcW w:w="3031" w:type="dxa"/>
            <w:tcBorders>
              <w:top w:val="single" w:color="auto" w:sz="4" w:space="0"/>
              <w:left w:val="single" w:color="auto" w:sz="4" w:space="0"/>
              <w:bottom w:val="single" w:color="auto" w:sz="4" w:space="0"/>
              <w:right w:val="single" w:color="auto" w:sz="4" w:space="0"/>
            </w:tcBorders>
            <w:vAlign w:val="center"/>
          </w:tcPr>
          <w:p w14:paraId="3F692587">
            <w:pPr>
              <w:spacing w:line="276" w:lineRule="auto"/>
              <w:jc w:val="center"/>
              <w:rPr>
                <w:rFonts w:ascii="宋体" w:hAnsi="宋体" w:cs="仿宋"/>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371E9948">
            <w:pPr>
              <w:spacing w:line="276" w:lineRule="auto"/>
              <w:jc w:val="center"/>
              <w:rPr>
                <w:rFonts w:ascii="宋体" w:hAnsi="宋体" w:cs="仿宋"/>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63B9429F">
            <w:pPr>
              <w:spacing w:line="276" w:lineRule="auto"/>
              <w:jc w:val="center"/>
              <w:rPr>
                <w:rFonts w:ascii="宋体" w:hAnsi="宋体" w:cs="仿宋"/>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3EC130D2">
            <w:pPr>
              <w:spacing w:line="276" w:lineRule="auto"/>
              <w:jc w:val="center"/>
              <w:rPr>
                <w:rFonts w:ascii="宋体" w:hAnsi="宋体" w:cs="仿宋"/>
                <w:color w:val="auto"/>
                <w:szCs w:val="21"/>
                <w:highlight w:val="none"/>
              </w:rPr>
            </w:pPr>
          </w:p>
        </w:tc>
      </w:tr>
      <w:tr w14:paraId="78970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0C8BBB04">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5</w:t>
            </w:r>
          </w:p>
        </w:tc>
        <w:tc>
          <w:tcPr>
            <w:tcW w:w="3031" w:type="dxa"/>
            <w:tcBorders>
              <w:top w:val="single" w:color="auto" w:sz="4" w:space="0"/>
              <w:left w:val="single" w:color="auto" w:sz="4" w:space="0"/>
              <w:bottom w:val="single" w:color="auto" w:sz="4" w:space="0"/>
              <w:right w:val="single" w:color="auto" w:sz="4" w:space="0"/>
            </w:tcBorders>
            <w:vAlign w:val="center"/>
          </w:tcPr>
          <w:p w14:paraId="374E0FE9">
            <w:pPr>
              <w:spacing w:line="276" w:lineRule="auto"/>
              <w:jc w:val="center"/>
              <w:rPr>
                <w:rFonts w:ascii="宋体" w:hAnsi="宋体" w:cs="仿宋"/>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53DC12DB">
            <w:pPr>
              <w:spacing w:line="276" w:lineRule="auto"/>
              <w:jc w:val="center"/>
              <w:rPr>
                <w:rFonts w:ascii="宋体" w:hAnsi="宋体" w:cs="仿宋"/>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0FBD421A">
            <w:pPr>
              <w:spacing w:line="276" w:lineRule="auto"/>
              <w:jc w:val="center"/>
              <w:rPr>
                <w:rFonts w:ascii="宋体" w:hAnsi="宋体" w:cs="仿宋"/>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48901867">
            <w:pPr>
              <w:spacing w:line="276" w:lineRule="auto"/>
              <w:jc w:val="center"/>
              <w:rPr>
                <w:rFonts w:ascii="宋体" w:hAnsi="宋体" w:cs="仿宋"/>
                <w:color w:val="auto"/>
                <w:szCs w:val="21"/>
                <w:highlight w:val="none"/>
              </w:rPr>
            </w:pPr>
          </w:p>
        </w:tc>
      </w:tr>
      <w:tr w14:paraId="134EF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37EA3F31">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6</w:t>
            </w:r>
          </w:p>
        </w:tc>
        <w:tc>
          <w:tcPr>
            <w:tcW w:w="3031" w:type="dxa"/>
            <w:tcBorders>
              <w:top w:val="single" w:color="auto" w:sz="4" w:space="0"/>
              <w:left w:val="single" w:color="auto" w:sz="4" w:space="0"/>
              <w:bottom w:val="single" w:color="auto" w:sz="4" w:space="0"/>
              <w:right w:val="single" w:color="auto" w:sz="4" w:space="0"/>
            </w:tcBorders>
            <w:vAlign w:val="center"/>
          </w:tcPr>
          <w:p w14:paraId="3A2BD815">
            <w:pPr>
              <w:spacing w:line="276" w:lineRule="auto"/>
              <w:jc w:val="center"/>
              <w:rPr>
                <w:rFonts w:ascii="宋体" w:hAnsi="宋体" w:cs="仿宋"/>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6DB7E566">
            <w:pPr>
              <w:spacing w:line="276" w:lineRule="auto"/>
              <w:jc w:val="center"/>
              <w:rPr>
                <w:rFonts w:ascii="宋体" w:hAnsi="宋体" w:cs="仿宋"/>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7F36A028">
            <w:pPr>
              <w:spacing w:line="276" w:lineRule="auto"/>
              <w:jc w:val="center"/>
              <w:rPr>
                <w:rFonts w:ascii="宋体" w:hAnsi="宋体" w:cs="仿宋"/>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4A4BBB2E">
            <w:pPr>
              <w:spacing w:line="276" w:lineRule="auto"/>
              <w:jc w:val="center"/>
              <w:rPr>
                <w:rFonts w:ascii="宋体" w:hAnsi="宋体" w:cs="仿宋"/>
                <w:color w:val="auto"/>
                <w:szCs w:val="21"/>
                <w:highlight w:val="none"/>
              </w:rPr>
            </w:pPr>
          </w:p>
        </w:tc>
      </w:tr>
      <w:tr w14:paraId="70254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43D858E6">
            <w:pPr>
              <w:spacing w:line="276" w:lineRule="auto"/>
              <w:jc w:val="center"/>
              <w:rPr>
                <w:rFonts w:ascii="宋体" w:hAnsi="宋体" w:cs="仿宋"/>
                <w:color w:val="auto"/>
                <w:szCs w:val="21"/>
                <w:highlight w:val="none"/>
              </w:rPr>
            </w:pPr>
            <w:r>
              <w:rPr>
                <w:rFonts w:hint="eastAsia" w:ascii="宋体" w:hAnsi="宋体" w:cs="仿宋"/>
                <w:color w:val="auto"/>
                <w:szCs w:val="21"/>
                <w:highlight w:val="none"/>
              </w:rPr>
              <w:t>…</w:t>
            </w:r>
          </w:p>
        </w:tc>
        <w:tc>
          <w:tcPr>
            <w:tcW w:w="3031" w:type="dxa"/>
            <w:tcBorders>
              <w:top w:val="single" w:color="auto" w:sz="4" w:space="0"/>
              <w:left w:val="single" w:color="auto" w:sz="4" w:space="0"/>
              <w:bottom w:val="single" w:color="auto" w:sz="4" w:space="0"/>
              <w:right w:val="single" w:color="auto" w:sz="4" w:space="0"/>
            </w:tcBorders>
            <w:vAlign w:val="center"/>
          </w:tcPr>
          <w:p w14:paraId="621EEC02">
            <w:pPr>
              <w:spacing w:line="276" w:lineRule="auto"/>
              <w:jc w:val="center"/>
              <w:rPr>
                <w:rFonts w:ascii="宋体" w:hAnsi="宋体" w:cs="仿宋"/>
                <w:color w:val="auto"/>
                <w:szCs w:val="21"/>
                <w:highlight w:val="none"/>
              </w:rPr>
            </w:pPr>
          </w:p>
        </w:tc>
        <w:tc>
          <w:tcPr>
            <w:tcW w:w="2755" w:type="dxa"/>
            <w:tcBorders>
              <w:top w:val="single" w:color="auto" w:sz="4" w:space="0"/>
              <w:left w:val="single" w:color="auto" w:sz="4" w:space="0"/>
              <w:bottom w:val="single" w:color="auto" w:sz="4" w:space="0"/>
              <w:right w:val="single" w:color="auto" w:sz="4" w:space="0"/>
            </w:tcBorders>
            <w:vAlign w:val="center"/>
          </w:tcPr>
          <w:p w14:paraId="36C46EEE">
            <w:pPr>
              <w:spacing w:line="276" w:lineRule="auto"/>
              <w:jc w:val="center"/>
              <w:rPr>
                <w:rFonts w:ascii="宋体" w:hAnsi="宋体" w:cs="仿宋"/>
                <w:color w:val="auto"/>
                <w:szCs w:val="21"/>
                <w:highlight w:val="none"/>
              </w:rPr>
            </w:pPr>
          </w:p>
        </w:tc>
        <w:tc>
          <w:tcPr>
            <w:tcW w:w="1364" w:type="dxa"/>
            <w:tcBorders>
              <w:top w:val="single" w:color="auto" w:sz="4" w:space="0"/>
              <w:left w:val="single" w:color="auto" w:sz="4" w:space="0"/>
              <w:bottom w:val="single" w:color="auto" w:sz="4" w:space="0"/>
              <w:right w:val="single" w:color="auto" w:sz="4" w:space="0"/>
            </w:tcBorders>
            <w:vAlign w:val="center"/>
          </w:tcPr>
          <w:p w14:paraId="5E13F1F5">
            <w:pPr>
              <w:spacing w:line="276" w:lineRule="auto"/>
              <w:jc w:val="center"/>
              <w:rPr>
                <w:rFonts w:ascii="宋体" w:hAnsi="宋体" w:cs="仿宋"/>
                <w:color w:val="auto"/>
                <w:szCs w:val="21"/>
                <w:highlight w:val="none"/>
              </w:rPr>
            </w:pPr>
          </w:p>
        </w:tc>
        <w:tc>
          <w:tcPr>
            <w:tcW w:w="1619" w:type="dxa"/>
            <w:tcBorders>
              <w:top w:val="single" w:color="auto" w:sz="4" w:space="0"/>
              <w:left w:val="single" w:color="auto" w:sz="4" w:space="0"/>
              <w:bottom w:val="single" w:color="auto" w:sz="4" w:space="0"/>
              <w:right w:val="single" w:color="auto" w:sz="4" w:space="0"/>
            </w:tcBorders>
            <w:vAlign w:val="center"/>
          </w:tcPr>
          <w:p w14:paraId="1A0E41A6">
            <w:pPr>
              <w:spacing w:line="276" w:lineRule="auto"/>
              <w:jc w:val="center"/>
              <w:rPr>
                <w:rFonts w:ascii="宋体" w:hAnsi="宋体" w:cs="仿宋"/>
                <w:color w:val="auto"/>
                <w:szCs w:val="21"/>
                <w:highlight w:val="none"/>
              </w:rPr>
            </w:pPr>
          </w:p>
        </w:tc>
      </w:tr>
    </w:tbl>
    <w:p w14:paraId="69E15F0F">
      <w:pPr>
        <w:spacing w:line="276" w:lineRule="auto"/>
        <w:ind w:left="1016" w:leftChars="203" w:hanging="590" w:hangingChars="281"/>
        <w:jc w:val="left"/>
        <w:rPr>
          <w:rFonts w:ascii="宋体" w:hAnsi="宋体"/>
          <w:color w:val="auto"/>
          <w:szCs w:val="21"/>
          <w:highlight w:val="none"/>
        </w:rPr>
      </w:pPr>
      <w:r>
        <w:rPr>
          <w:rFonts w:hint="eastAsia" w:ascii="宋体" w:hAnsi="宋体" w:cs="Corbel"/>
          <w:color w:val="auto"/>
          <w:szCs w:val="21"/>
          <w:highlight w:val="none"/>
        </w:rPr>
        <w:t>说明：投标人应对照招标文件第三章项目技术、服务及商务要求中条款逐项说明是否满足，并</w:t>
      </w:r>
      <w:r>
        <w:rPr>
          <w:rFonts w:ascii="宋体" w:hAnsi="宋体" w:cs="Corbel"/>
          <w:color w:val="auto"/>
          <w:szCs w:val="21"/>
          <w:highlight w:val="none"/>
        </w:rPr>
        <w:t>注明证明材料对应页码。</w:t>
      </w:r>
      <w:r>
        <w:rPr>
          <w:rFonts w:hint="eastAsia" w:ascii="宋体" w:hAnsi="宋体" w:cs="Corbel"/>
          <w:color w:val="auto"/>
          <w:szCs w:val="21"/>
          <w:highlight w:val="none"/>
        </w:rPr>
        <w:t>如有偏离应详细说明。特别对有具体参数要求的指标，投标人必须提供相应具体数值，未按照要求填写此表或仅注明“符合”、“满足”的，</w:t>
      </w:r>
      <w:r>
        <w:rPr>
          <w:rFonts w:hint="eastAsia" w:ascii="宋体" w:hAnsi="宋体"/>
          <w:color w:val="auto"/>
          <w:szCs w:val="21"/>
          <w:highlight w:val="none"/>
        </w:rPr>
        <w:t>导致的后果由投标人自行承担。</w:t>
      </w:r>
    </w:p>
    <w:p w14:paraId="05BC7EAB">
      <w:pPr>
        <w:spacing w:line="276" w:lineRule="auto"/>
        <w:ind w:left="955" w:hanging="955" w:hangingChars="455"/>
        <w:jc w:val="left"/>
        <w:rPr>
          <w:rFonts w:ascii="宋体" w:hAnsi="宋体"/>
          <w:color w:val="auto"/>
          <w:szCs w:val="21"/>
          <w:highlight w:val="none"/>
        </w:rPr>
      </w:pPr>
    </w:p>
    <w:p w14:paraId="24F27CF1">
      <w:pPr>
        <w:spacing w:before="100" w:beforeAutospacing="1" w:after="100" w:afterAutospacing="1" w:line="276" w:lineRule="auto"/>
        <w:ind w:firstLine="2902" w:firstLineChars="1382"/>
        <w:rPr>
          <w:rFonts w:hAnsi="宋体"/>
          <w:bCs/>
          <w:color w:val="auto"/>
          <w:szCs w:val="21"/>
          <w:highlight w:val="none"/>
        </w:rPr>
      </w:pPr>
    </w:p>
    <w:p w14:paraId="55E6CC76">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285EBDBD">
      <w:pPr>
        <w:spacing w:before="100" w:beforeAutospacing="1" w:after="100" w:afterAutospacing="1" w:line="276" w:lineRule="auto"/>
        <w:ind w:firstLine="2902" w:firstLineChars="1382"/>
        <w:rPr>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5C617F1E">
      <w:pPr>
        <w:widowControl/>
        <w:jc w:val="left"/>
        <w:rPr>
          <w:rFonts w:ascii="宋体" w:hAnsi="宋体" w:cs="Courier New"/>
          <w:color w:val="auto"/>
          <w:szCs w:val="21"/>
          <w:highlight w:val="none"/>
        </w:rPr>
      </w:pPr>
    </w:p>
    <w:p w14:paraId="6ABA3FEA">
      <w:pPr>
        <w:widowControl/>
        <w:jc w:val="left"/>
        <w:rPr>
          <w:rFonts w:ascii="宋体" w:hAnsi="宋体" w:cs="Courier New"/>
          <w:color w:val="auto"/>
          <w:szCs w:val="21"/>
          <w:highlight w:val="none"/>
        </w:rPr>
      </w:pPr>
      <w:r>
        <w:rPr>
          <w:rFonts w:ascii="宋体" w:hAnsi="宋体" w:cs="Courier New"/>
          <w:color w:val="auto"/>
          <w:szCs w:val="21"/>
          <w:highlight w:val="none"/>
        </w:rPr>
        <w:br w:type="page"/>
      </w:r>
    </w:p>
    <w:p w14:paraId="30629874">
      <w:pPr>
        <w:pStyle w:val="29"/>
        <w:numPr>
          <w:ilvl w:val="0"/>
          <w:numId w:val="57"/>
        </w:numPr>
        <w:spacing w:line="276" w:lineRule="auto"/>
        <w:ind w:firstLineChars="0"/>
        <w:outlineLvl w:val="2"/>
        <w:rPr>
          <w:color w:val="auto"/>
          <w:szCs w:val="21"/>
          <w:highlight w:val="none"/>
        </w:rPr>
      </w:pPr>
      <w:r>
        <w:rPr>
          <w:rFonts w:hint="eastAsia"/>
          <w:color w:val="auto"/>
          <w:szCs w:val="21"/>
          <w:highlight w:val="none"/>
        </w:rPr>
        <w:t>投标书</w:t>
      </w:r>
    </w:p>
    <w:p w14:paraId="41A9B860">
      <w:pPr>
        <w:spacing w:line="276" w:lineRule="auto"/>
        <w:jc w:val="center"/>
        <w:rPr>
          <w:rFonts w:ascii="宋体" w:hAnsi="宋体"/>
          <w:b/>
          <w:color w:val="auto"/>
          <w:szCs w:val="21"/>
          <w:highlight w:val="none"/>
        </w:rPr>
      </w:pPr>
      <w:r>
        <w:rPr>
          <w:rFonts w:hint="eastAsia" w:ascii="宋体" w:hAnsi="宋体"/>
          <w:b/>
          <w:color w:val="auto"/>
          <w:szCs w:val="21"/>
          <w:highlight w:val="none"/>
        </w:rPr>
        <w:t>投标书</w:t>
      </w:r>
    </w:p>
    <w:p w14:paraId="0EF9AD7B">
      <w:pPr>
        <w:spacing w:line="276" w:lineRule="auto"/>
        <w:rPr>
          <w:color w:val="auto"/>
          <w:szCs w:val="21"/>
          <w:highlight w:val="none"/>
        </w:rPr>
      </w:pPr>
      <w:r>
        <w:rPr>
          <w:rFonts w:hint="eastAsia"/>
          <w:color w:val="auto"/>
          <w:szCs w:val="21"/>
          <w:highlight w:val="none"/>
        </w:rPr>
        <w:t>武汉理工大学</w:t>
      </w:r>
      <w:r>
        <w:rPr>
          <w:color w:val="auto"/>
          <w:szCs w:val="21"/>
          <w:highlight w:val="none"/>
        </w:rPr>
        <w:t>、</w:t>
      </w:r>
      <w:r>
        <w:rPr>
          <w:color w:val="auto"/>
          <w:szCs w:val="21"/>
          <w:highlight w:val="none"/>
        </w:rPr>
        <w:fldChar w:fldCharType="begin"/>
      </w:r>
      <w:r>
        <w:rPr>
          <w:color w:val="auto"/>
          <w:szCs w:val="21"/>
          <w:highlight w:val="none"/>
        </w:rPr>
        <w:instrText xml:space="preserve"> DOCVARIABLE </w:instrText>
      </w:r>
      <w:r>
        <w:rPr>
          <w:rFonts w:hint="eastAsia"/>
          <w:color w:val="auto"/>
          <w:szCs w:val="21"/>
          <w:highlight w:val="none"/>
        </w:rPr>
        <w:instrText xml:space="preserve">招标机构名称</w:instrText>
      </w:r>
      <w:r>
        <w:rPr>
          <w:color w:val="auto"/>
          <w:szCs w:val="21"/>
          <w:highlight w:val="none"/>
        </w:rPr>
        <w:instrText xml:space="preserve"> </w:instrText>
      </w:r>
      <w:r>
        <w:rPr>
          <w:color w:val="auto"/>
          <w:szCs w:val="21"/>
          <w:highlight w:val="none"/>
        </w:rPr>
        <w:fldChar w:fldCharType="separate"/>
      </w:r>
      <w:r>
        <w:rPr>
          <w:color w:val="auto"/>
          <w:szCs w:val="21"/>
          <w:highlight w:val="none"/>
        </w:rPr>
        <w:t>${</w:t>
      </w:r>
      <w:r>
        <w:rPr>
          <w:rFonts w:hint="eastAsia"/>
          <w:color w:val="auto"/>
          <w:szCs w:val="21"/>
          <w:highlight w:val="none"/>
        </w:rPr>
        <w:t>招标机构名称</w:t>
      </w:r>
      <w:r>
        <w:rPr>
          <w:color w:val="auto"/>
          <w:szCs w:val="21"/>
          <w:highlight w:val="none"/>
        </w:rPr>
        <w:t>}</w:t>
      </w:r>
      <w:r>
        <w:rPr>
          <w:color w:val="auto"/>
          <w:szCs w:val="21"/>
          <w:highlight w:val="none"/>
        </w:rPr>
        <w:fldChar w:fldCharType="end"/>
      </w:r>
      <w:r>
        <w:rPr>
          <w:rFonts w:hint="eastAsia"/>
          <w:color w:val="auto"/>
          <w:szCs w:val="21"/>
          <w:highlight w:val="none"/>
        </w:rPr>
        <w:t>：</w:t>
      </w:r>
    </w:p>
    <w:p w14:paraId="3459FE1E">
      <w:pPr>
        <w:spacing w:line="360" w:lineRule="auto"/>
        <w:ind w:firstLine="420"/>
        <w:rPr>
          <w:rFonts w:ascii="宋体" w:hAnsi="宋体"/>
          <w:color w:val="auto"/>
          <w:szCs w:val="21"/>
          <w:highlight w:val="none"/>
        </w:rPr>
      </w:pPr>
      <w:r>
        <w:rPr>
          <w:rFonts w:hint="eastAsia" w:ascii="宋体" w:hAnsi="宋体"/>
          <w:color w:val="auto"/>
          <w:szCs w:val="21"/>
          <w:highlight w:val="none"/>
        </w:rPr>
        <w:t>依据贵方</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项目（</w:t>
      </w:r>
      <w:r>
        <w:rPr>
          <w:rFonts w:hint="eastAsia" w:ascii="宋体" w:hAnsi="宋体"/>
          <w:color w:val="auto"/>
          <w:szCs w:val="21"/>
          <w:highlight w:val="none"/>
          <w:u w:val="single"/>
        </w:rPr>
        <w:t>项目编号/包号</w:t>
      </w:r>
      <w:r>
        <w:rPr>
          <w:rFonts w:hint="eastAsia" w:ascii="宋体" w:hAnsi="宋体"/>
          <w:color w:val="auto"/>
          <w:szCs w:val="21"/>
          <w:highlight w:val="none"/>
        </w:rPr>
        <w:t>）招标的投标邀请，我方代表</w:t>
      </w:r>
      <w:r>
        <w:rPr>
          <w:rFonts w:hint="eastAsia" w:ascii="宋体" w:hAnsi="宋体"/>
          <w:color w:val="auto"/>
          <w:szCs w:val="21"/>
          <w:highlight w:val="none"/>
          <w:u w:val="single"/>
        </w:rPr>
        <w:t xml:space="preserve">         </w:t>
      </w:r>
      <w:r>
        <w:rPr>
          <w:rFonts w:hint="eastAsia" w:ascii="宋体" w:hAnsi="宋体"/>
          <w:color w:val="auto"/>
          <w:szCs w:val="21"/>
          <w:highlight w:val="none"/>
        </w:rPr>
        <w:t>（姓名、职务）经正式授权并代表投标人</w:t>
      </w:r>
      <w:r>
        <w:rPr>
          <w:rFonts w:hint="eastAsia" w:ascii="宋体" w:hAnsi="宋体"/>
          <w:color w:val="auto"/>
          <w:szCs w:val="21"/>
          <w:highlight w:val="none"/>
          <w:u w:val="single"/>
        </w:rPr>
        <w:t xml:space="preserve">         </w:t>
      </w:r>
      <w:r>
        <w:rPr>
          <w:rFonts w:hint="eastAsia" w:ascii="宋体" w:hAnsi="宋体"/>
          <w:color w:val="auto"/>
          <w:szCs w:val="21"/>
          <w:highlight w:val="none"/>
        </w:rPr>
        <w:t>（投标人名称）提交本投标文件。</w:t>
      </w:r>
    </w:p>
    <w:p w14:paraId="6A40E273">
      <w:pPr>
        <w:spacing w:line="360" w:lineRule="auto"/>
        <w:ind w:firstLine="422"/>
        <w:rPr>
          <w:rFonts w:ascii="宋体" w:hAnsi="宋体"/>
          <w:b/>
          <w:color w:val="auto"/>
          <w:kern w:val="0"/>
          <w:szCs w:val="21"/>
          <w:highlight w:val="none"/>
        </w:rPr>
      </w:pPr>
      <w:r>
        <w:rPr>
          <w:rFonts w:hint="eastAsia" w:ascii="宋体" w:hAnsi="宋体"/>
          <w:b/>
          <w:color w:val="auto"/>
          <w:kern w:val="0"/>
          <w:szCs w:val="21"/>
          <w:highlight w:val="none"/>
        </w:rPr>
        <w:t>在此，我方宣布同意如下：</w:t>
      </w:r>
    </w:p>
    <w:p w14:paraId="69AF7212">
      <w:pP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1．《报价一览表》中规定的应提交和交付的</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（项目名称、项目编号/包号）货物（工程或服务）投标报价为</w:t>
      </w:r>
      <w:r>
        <w:rPr>
          <w:rFonts w:hint="eastAsia" w:ascii="宋体" w:hAnsi="宋体"/>
          <w:color w:val="auto"/>
          <w:szCs w:val="21"/>
          <w:highlight w:val="none"/>
          <w:u w:val="single"/>
        </w:rPr>
        <w:t xml:space="preserve">            </w:t>
      </w:r>
      <w:r>
        <w:rPr>
          <w:rFonts w:hint="eastAsia" w:ascii="宋体" w:hAnsi="宋体"/>
          <w:color w:val="auto"/>
          <w:szCs w:val="21"/>
          <w:highlight w:val="none"/>
        </w:rPr>
        <w:t>（注明币种，并用大写和小写表述投标总价）；</w:t>
      </w:r>
    </w:p>
    <w:p w14:paraId="554FB50A">
      <w:pP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2．按招标文件的约定履行合同责任和义务；</w:t>
      </w:r>
    </w:p>
    <w:p w14:paraId="0A3764A8">
      <w:pP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3．已详细审查全部招标文件，包括修正或补充文件（如有）；</w:t>
      </w:r>
    </w:p>
    <w:p w14:paraId="7CB5C6D9">
      <w:pP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4．投标有效期为自</w:t>
      </w:r>
      <w:r>
        <w:rPr>
          <w:rFonts w:hint="eastAsia" w:ascii="宋体" w:hAnsi="宋体"/>
          <w:color w:val="auto"/>
          <w:kern w:val="0"/>
          <w:szCs w:val="21"/>
          <w:highlight w:val="none"/>
        </w:rPr>
        <w:t>递交投标文件截止之日起</w:t>
      </w:r>
      <w:r>
        <w:rPr>
          <w:rFonts w:hint="eastAsia" w:ascii="宋体" w:hAnsi="宋体"/>
          <w:color w:val="auto"/>
          <w:szCs w:val="21"/>
          <w:highlight w:val="none"/>
        </w:rPr>
        <w:t>，共</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90</w:t>
      </w:r>
      <w:r>
        <w:rPr>
          <w:rFonts w:hint="eastAsia" w:ascii="宋体" w:hAnsi="宋体"/>
          <w:color w:val="auto"/>
          <w:szCs w:val="21"/>
          <w:highlight w:val="none"/>
          <w:u w:val="single"/>
        </w:rPr>
        <w:t xml:space="preserve">  </w:t>
      </w:r>
      <w:r>
        <w:rPr>
          <w:rFonts w:hint="eastAsia" w:ascii="宋体" w:hAnsi="宋体"/>
          <w:color w:val="auto"/>
          <w:szCs w:val="21"/>
          <w:highlight w:val="none"/>
        </w:rPr>
        <w:t>个日历日；</w:t>
      </w:r>
    </w:p>
    <w:p w14:paraId="5940B491">
      <w:pP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5．接受招标文件关于不予退还投标保证金的约定；</w:t>
      </w:r>
    </w:p>
    <w:p w14:paraId="294AEC4D">
      <w:pP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6．提供按照贵方可能要求的与投标有关的一切数据或资料；</w:t>
      </w:r>
    </w:p>
    <w:p w14:paraId="610A7B6F">
      <w:pP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7.承诺：我单位不存在单位负责人为同一人或者存在直接控股、管理关系的不同</w:t>
      </w:r>
      <w:r>
        <w:rPr>
          <w:rFonts w:hint="eastAsia"/>
          <w:color w:val="auto"/>
          <w:szCs w:val="21"/>
          <w:highlight w:val="none"/>
        </w:rPr>
        <w:t>投标人</w:t>
      </w:r>
      <w:r>
        <w:rPr>
          <w:rFonts w:hint="eastAsia" w:ascii="宋体" w:hAnsi="宋体"/>
          <w:color w:val="auto"/>
          <w:szCs w:val="21"/>
          <w:highlight w:val="none"/>
        </w:rPr>
        <w:t>，参加本项目同一合同项下的政府采购活动情况。我单位不存在为本采购项目提供整体设计、规范编制或者项目管理、监理、检测等服务的，再参加本项目的其他招标采购活动情况。</w:t>
      </w:r>
    </w:p>
    <w:p w14:paraId="158B0BFE">
      <w:pPr>
        <w:spacing w:line="360" w:lineRule="auto"/>
        <w:ind w:left="12" w:leftChars="6" w:firstLine="413" w:firstLineChars="197"/>
        <w:rPr>
          <w:rFonts w:ascii="宋体" w:hAnsi="宋体"/>
          <w:color w:val="auto"/>
          <w:szCs w:val="21"/>
          <w:highlight w:val="none"/>
        </w:rPr>
      </w:pPr>
      <w:r>
        <w:rPr>
          <w:rFonts w:hint="eastAsia" w:ascii="宋体" w:hAnsi="宋体"/>
          <w:color w:val="auto"/>
          <w:szCs w:val="21"/>
          <w:highlight w:val="none"/>
        </w:rPr>
        <w:t>8．与投标有关的一切正式往来信函请寄：</w:t>
      </w:r>
    </w:p>
    <w:p w14:paraId="150EBAB1">
      <w:pPr>
        <w:spacing w:line="360" w:lineRule="auto"/>
        <w:ind w:left="222" w:leftChars="106" w:firstLine="413" w:firstLineChars="197"/>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p>
    <w:p w14:paraId="37703555">
      <w:pPr>
        <w:spacing w:line="360" w:lineRule="auto"/>
        <w:ind w:left="222" w:leftChars="106" w:firstLine="413" w:firstLineChars="197"/>
        <w:rPr>
          <w:rFonts w:ascii="宋体" w:hAnsi="宋体"/>
          <w:color w:val="auto"/>
          <w:szCs w:val="21"/>
          <w:highlight w:val="none"/>
        </w:rPr>
      </w:pPr>
      <w:r>
        <w:rPr>
          <w:rFonts w:hint="eastAsia" w:ascii="宋体" w:hAnsi="宋体"/>
          <w:color w:val="auto"/>
          <w:szCs w:val="21"/>
          <w:highlight w:val="none"/>
        </w:rPr>
        <w:t>地 址：</w:t>
      </w:r>
      <w:r>
        <w:rPr>
          <w:rFonts w:hint="eastAsia" w:ascii="宋体" w:hAnsi="宋体"/>
          <w:color w:val="auto"/>
          <w:szCs w:val="21"/>
          <w:highlight w:val="none"/>
          <w:u w:val="single"/>
        </w:rPr>
        <w:t xml:space="preserve">                               </w:t>
      </w:r>
    </w:p>
    <w:p w14:paraId="603EBC93">
      <w:pPr>
        <w:spacing w:line="360" w:lineRule="auto"/>
        <w:ind w:left="222" w:leftChars="106" w:firstLine="413" w:firstLineChars="197"/>
        <w:rPr>
          <w:rFonts w:ascii="宋体" w:hAnsi="宋体"/>
          <w:color w:val="auto"/>
          <w:szCs w:val="21"/>
          <w:highlight w:val="none"/>
        </w:rPr>
      </w:pPr>
      <w:r>
        <w:rPr>
          <w:rFonts w:hint="eastAsia" w:ascii="宋体" w:hAnsi="宋体"/>
          <w:color w:val="auto"/>
          <w:szCs w:val="21"/>
          <w:highlight w:val="none"/>
        </w:rPr>
        <w:t>电话/传真：</w:t>
      </w:r>
      <w:r>
        <w:rPr>
          <w:rFonts w:hint="eastAsia" w:ascii="宋体" w:hAnsi="宋体"/>
          <w:color w:val="auto"/>
          <w:szCs w:val="21"/>
          <w:highlight w:val="none"/>
          <w:u w:val="single"/>
        </w:rPr>
        <w:t xml:space="preserve">                            </w:t>
      </w:r>
    </w:p>
    <w:p w14:paraId="7759B0C5">
      <w:pPr>
        <w:spacing w:line="360" w:lineRule="auto"/>
        <w:ind w:left="222" w:leftChars="106" w:firstLine="413" w:firstLineChars="197"/>
        <w:rPr>
          <w:rFonts w:ascii="宋体" w:hAnsi="宋体"/>
          <w:color w:val="auto"/>
          <w:szCs w:val="21"/>
          <w:highlight w:val="none"/>
        </w:rPr>
      </w:pPr>
      <w:r>
        <w:rPr>
          <w:rFonts w:hint="eastAsia" w:ascii="宋体" w:hAnsi="宋体"/>
          <w:color w:val="auto"/>
          <w:szCs w:val="21"/>
          <w:highlight w:val="none"/>
        </w:rPr>
        <w:t>电子邮件：</w:t>
      </w:r>
      <w:r>
        <w:rPr>
          <w:rFonts w:hint="eastAsia" w:ascii="宋体" w:hAnsi="宋体"/>
          <w:color w:val="auto"/>
          <w:szCs w:val="21"/>
          <w:highlight w:val="none"/>
          <w:u w:val="single"/>
        </w:rPr>
        <w:t xml:space="preserve">                             </w:t>
      </w:r>
    </w:p>
    <w:p w14:paraId="44CF7A9B">
      <w:pPr>
        <w:spacing w:line="360" w:lineRule="auto"/>
        <w:ind w:left="222" w:leftChars="106" w:firstLine="413" w:firstLineChars="197"/>
        <w:rPr>
          <w:rFonts w:ascii="宋体" w:hAnsi="宋体"/>
          <w:color w:val="auto"/>
          <w:szCs w:val="21"/>
          <w:highlight w:val="none"/>
        </w:rPr>
      </w:pPr>
      <w:r>
        <w:rPr>
          <w:rFonts w:hint="eastAsia" w:ascii="宋体" w:hAnsi="宋体"/>
          <w:color w:val="auto"/>
          <w:szCs w:val="21"/>
          <w:highlight w:val="none"/>
        </w:rPr>
        <w:t>开户银行：</w:t>
      </w:r>
      <w:r>
        <w:rPr>
          <w:rFonts w:hint="eastAsia" w:ascii="宋体" w:hAnsi="宋体"/>
          <w:color w:val="auto"/>
          <w:szCs w:val="21"/>
          <w:highlight w:val="none"/>
          <w:u w:val="single"/>
        </w:rPr>
        <w:t xml:space="preserve">                             </w:t>
      </w:r>
    </w:p>
    <w:p w14:paraId="456B7663">
      <w:pPr>
        <w:spacing w:line="360" w:lineRule="auto"/>
        <w:ind w:left="222" w:leftChars="106" w:firstLine="413" w:firstLineChars="197"/>
        <w:rPr>
          <w:rFonts w:ascii="宋体" w:hAnsi="宋体"/>
          <w:color w:val="auto"/>
          <w:szCs w:val="21"/>
          <w:highlight w:val="none"/>
          <w:u w:val="single"/>
        </w:rPr>
      </w:pPr>
      <w:r>
        <w:rPr>
          <w:rFonts w:hint="eastAsia" w:ascii="宋体" w:hAnsi="宋体"/>
          <w:color w:val="auto"/>
          <w:szCs w:val="21"/>
          <w:highlight w:val="none"/>
        </w:rPr>
        <w:t>账号/行号：</w:t>
      </w:r>
      <w:r>
        <w:rPr>
          <w:rFonts w:hint="eastAsia" w:ascii="宋体" w:hAnsi="宋体"/>
          <w:color w:val="auto"/>
          <w:szCs w:val="21"/>
          <w:highlight w:val="none"/>
          <w:u w:val="single"/>
        </w:rPr>
        <w:t xml:space="preserve">                            </w:t>
      </w:r>
    </w:p>
    <w:p w14:paraId="71A85BC3">
      <w:pPr>
        <w:spacing w:line="360" w:lineRule="auto"/>
        <w:ind w:left="2532" w:leftChars="1206" w:firstLine="413" w:firstLineChars="197"/>
        <w:rPr>
          <w:rFonts w:ascii="宋体" w:hAnsi="宋体"/>
          <w:color w:val="auto"/>
          <w:szCs w:val="21"/>
          <w:highlight w:val="none"/>
        </w:rPr>
      </w:pPr>
    </w:p>
    <w:p w14:paraId="63469FCA">
      <w:pPr>
        <w:spacing w:line="276" w:lineRule="auto"/>
        <w:ind w:left="2532" w:leftChars="1206" w:firstLine="413" w:firstLineChars="197"/>
        <w:rPr>
          <w:rFonts w:ascii="宋体" w:hAnsi="宋体"/>
          <w:color w:val="auto"/>
          <w:szCs w:val="21"/>
          <w:highlight w:val="none"/>
        </w:rPr>
      </w:pPr>
    </w:p>
    <w:p w14:paraId="1EBEBE0F">
      <w:pPr>
        <w:spacing w:before="100" w:beforeAutospacing="1" w:after="100" w:afterAutospacing="1" w:line="276" w:lineRule="auto"/>
        <w:ind w:firstLine="2902" w:firstLineChars="1382"/>
        <w:rPr>
          <w:rFonts w:ascii="宋体" w:hAnsi="宋体"/>
          <w:bCs/>
          <w:color w:val="auto"/>
          <w:szCs w:val="21"/>
          <w:highlight w:val="none"/>
          <w:u w:val="single"/>
          <w:lang w:val="zh-CN"/>
        </w:rPr>
      </w:pPr>
      <w:r>
        <w:rPr>
          <w:rFonts w:hint="eastAsia" w:ascii="宋体" w:hAnsi="宋体"/>
          <w:bCs/>
          <w:color w:val="auto"/>
          <w:szCs w:val="21"/>
          <w:highlight w:val="none"/>
          <w:lang w:val="zh-CN"/>
        </w:rPr>
        <w:t>投标人名称（公章）：</w:t>
      </w:r>
      <w:r>
        <w:rPr>
          <w:rFonts w:hint="eastAsia" w:ascii="宋体" w:hAnsi="宋体"/>
          <w:bCs/>
          <w:color w:val="auto"/>
          <w:szCs w:val="21"/>
          <w:highlight w:val="none"/>
          <w:u w:val="single"/>
          <w:lang w:val="zh-CN"/>
        </w:rPr>
        <w:t xml:space="preserve">                         </w:t>
      </w:r>
    </w:p>
    <w:p w14:paraId="03DCBCF2">
      <w:pPr>
        <w:spacing w:before="100" w:beforeAutospacing="1" w:after="100" w:afterAutospacing="1" w:line="276" w:lineRule="auto"/>
        <w:ind w:firstLine="2902" w:firstLineChars="1382"/>
        <w:rPr>
          <w:rFonts w:ascii="宋体" w:hAnsi="宋体"/>
          <w:b/>
          <w:bCs/>
          <w:color w:val="auto"/>
          <w:szCs w:val="21"/>
          <w:highlight w:val="none"/>
          <w:u w:val="single"/>
          <w:lang w:val="zh-CN"/>
        </w:rPr>
      </w:pPr>
      <w:r>
        <w:rPr>
          <w:rFonts w:hint="eastAsia" w:ascii="宋体" w:hAnsi="宋体"/>
          <w:color w:val="auto"/>
          <w:kern w:val="0"/>
          <w:szCs w:val="21"/>
          <w:highlight w:val="none"/>
          <w:shd w:val="clear" w:color="auto" w:fill="FFFFFF"/>
        </w:rPr>
        <w:t>法定代表人或其</w:t>
      </w:r>
      <w:r>
        <w:rPr>
          <w:rFonts w:hint="eastAsia" w:ascii="宋体" w:hAnsi="宋体"/>
          <w:bCs/>
          <w:color w:val="auto"/>
          <w:szCs w:val="21"/>
          <w:highlight w:val="none"/>
          <w:lang w:val="zh-CN"/>
        </w:rPr>
        <w:t>授权代表（签字或盖章）：</w:t>
      </w:r>
      <w:r>
        <w:rPr>
          <w:rFonts w:hint="eastAsia" w:ascii="宋体" w:hAnsi="宋体"/>
          <w:bCs/>
          <w:color w:val="auto"/>
          <w:szCs w:val="21"/>
          <w:highlight w:val="none"/>
          <w:u w:val="single"/>
          <w:lang w:val="zh-CN"/>
        </w:rPr>
        <w:t xml:space="preserve">                  </w:t>
      </w:r>
    </w:p>
    <w:p w14:paraId="744F2E58">
      <w:pPr>
        <w:spacing w:line="276" w:lineRule="auto"/>
        <w:ind w:firstLine="2940" w:firstLineChars="1400"/>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0E0E3261">
      <w:pPr>
        <w:spacing w:line="276" w:lineRule="auto"/>
        <w:ind w:left="2532" w:leftChars="1206" w:firstLine="413" w:firstLineChars="197"/>
        <w:rPr>
          <w:rFonts w:ascii="宋体" w:hAnsi="宋体"/>
          <w:color w:val="auto"/>
          <w:szCs w:val="21"/>
          <w:highlight w:val="none"/>
        </w:rPr>
      </w:pPr>
    </w:p>
    <w:p w14:paraId="57139086">
      <w:pPr>
        <w:pStyle w:val="29"/>
        <w:numPr>
          <w:ilvl w:val="0"/>
          <w:numId w:val="57"/>
        </w:numPr>
        <w:spacing w:line="276" w:lineRule="auto"/>
        <w:ind w:firstLineChars="0"/>
        <w:outlineLvl w:val="2"/>
        <w:rPr>
          <w:color w:val="auto"/>
          <w:szCs w:val="21"/>
          <w:highlight w:val="none"/>
        </w:rPr>
      </w:pPr>
      <w:r>
        <w:rPr>
          <w:color w:val="auto"/>
          <w:kern w:val="0"/>
          <w:szCs w:val="21"/>
          <w:highlight w:val="none"/>
        </w:rPr>
        <w:br w:type="page"/>
      </w:r>
      <w:r>
        <w:rPr>
          <w:rFonts w:hint="eastAsia"/>
          <w:color w:val="auto"/>
          <w:szCs w:val="21"/>
          <w:highlight w:val="none"/>
        </w:rPr>
        <w:t>报价一览表</w:t>
      </w:r>
    </w:p>
    <w:p w14:paraId="20A02135">
      <w:pPr>
        <w:spacing w:line="276" w:lineRule="auto"/>
        <w:jc w:val="center"/>
        <w:rPr>
          <w:rFonts w:ascii="宋体" w:hAnsi="宋体"/>
          <w:b/>
          <w:color w:val="auto"/>
          <w:szCs w:val="21"/>
          <w:highlight w:val="none"/>
        </w:rPr>
      </w:pPr>
      <w:r>
        <w:rPr>
          <w:rFonts w:hint="eastAsia" w:ascii="宋体" w:hAnsi="宋体"/>
          <w:b/>
          <w:color w:val="auto"/>
          <w:szCs w:val="21"/>
          <w:highlight w:val="none"/>
        </w:rPr>
        <w:t>报价一览表</w:t>
      </w:r>
      <w:r>
        <w:rPr>
          <w:rFonts w:hint="eastAsia" w:ascii="宋体" w:hAnsi="宋体" w:cs="宋体"/>
          <w:color w:val="auto"/>
          <w:kern w:val="0"/>
          <w:szCs w:val="21"/>
          <w:highlight w:val="none"/>
        </w:rPr>
        <w:t>（货物）</w:t>
      </w:r>
    </w:p>
    <w:p w14:paraId="60AE7328">
      <w:pPr>
        <w:adjustRightInd w:val="0"/>
        <w:snapToGrid w:val="0"/>
        <w:spacing w:line="276" w:lineRule="auto"/>
        <w:ind w:left="-268" w:leftChars="-128" w:firstLine="399" w:firstLineChars="150"/>
        <w:jc w:val="left"/>
        <w:rPr>
          <w:rFonts w:ascii="宋体" w:hAnsi="宋体"/>
          <w:color w:val="auto"/>
          <w:spacing w:val="28"/>
          <w:szCs w:val="21"/>
          <w:highlight w:val="none"/>
        </w:rPr>
      </w:pPr>
    </w:p>
    <w:p w14:paraId="5AAE2D01">
      <w:pPr>
        <w:adjustRightInd w:val="0"/>
        <w:snapToGrid w:val="0"/>
        <w:spacing w:line="276" w:lineRule="auto"/>
        <w:ind w:left="-268" w:leftChars="-128" w:firstLine="399" w:firstLineChars="150"/>
        <w:jc w:val="left"/>
        <w:rPr>
          <w:rFonts w:ascii="宋体" w:hAnsi="宋体"/>
          <w:color w:val="auto"/>
          <w:szCs w:val="21"/>
          <w:highlight w:val="none"/>
        </w:rPr>
      </w:pPr>
      <w:r>
        <w:rPr>
          <w:rFonts w:hint="eastAsia" w:ascii="宋体" w:hAnsi="宋体"/>
          <w:color w:val="auto"/>
          <w:spacing w:val="28"/>
          <w:szCs w:val="21"/>
          <w:highlight w:val="none"/>
        </w:rPr>
        <w:t>投标人</w:t>
      </w:r>
      <w:r>
        <w:rPr>
          <w:rFonts w:hint="eastAsia" w:ascii="宋体" w:hAnsi="宋体"/>
          <w:color w:val="auto"/>
          <w:szCs w:val="21"/>
          <w:highlight w:val="none"/>
        </w:rPr>
        <w:t>名称:</w:t>
      </w:r>
      <w:r>
        <w:rPr>
          <w:rFonts w:hint="eastAsia" w:ascii="宋体" w:hAnsi="宋体"/>
          <w:color w:val="auto"/>
          <w:szCs w:val="21"/>
          <w:highlight w:val="none"/>
          <w:u w:val="single"/>
        </w:rPr>
        <w:t xml:space="preserve">                           </w:t>
      </w:r>
    </w:p>
    <w:p w14:paraId="4660CA2D">
      <w:pPr>
        <w:adjustRightInd w:val="0"/>
        <w:snapToGrid w:val="0"/>
        <w:spacing w:line="276" w:lineRule="auto"/>
        <w:ind w:left="-268" w:leftChars="-128" w:firstLine="399" w:firstLineChars="150"/>
        <w:jc w:val="left"/>
        <w:rPr>
          <w:rFonts w:ascii="宋体" w:hAnsi="宋体"/>
          <w:color w:val="auto"/>
          <w:szCs w:val="21"/>
          <w:highlight w:val="none"/>
        </w:rPr>
      </w:pPr>
      <w:r>
        <w:rPr>
          <w:rFonts w:hint="eastAsia" w:ascii="宋体" w:hAnsi="宋体"/>
          <w:color w:val="auto"/>
          <w:spacing w:val="28"/>
          <w:szCs w:val="21"/>
          <w:highlight w:val="none"/>
        </w:rPr>
        <w:t>项目编号/包号</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lang w:val="zh-CN"/>
        </w:rPr>
        <w:t>项目名称：</w:t>
      </w:r>
      <w:r>
        <w:rPr>
          <w:rFonts w:hint="eastAsia" w:ascii="宋体" w:hAnsi="宋体"/>
          <w:color w:val="auto"/>
          <w:szCs w:val="21"/>
          <w:highlight w:val="none"/>
          <w:u w:val="single"/>
          <w:lang w:val="zh-CN"/>
        </w:rPr>
        <w:t xml:space="preserve">                        </w:t>
      </w:r>
      <w:r>
        <w:rPr>
          <w:rFonts w:hAnsi="宋体"/>
          <w:color w:val="auto"/>
          <w:szCs w:val="21"/>
          <w:highlight w:val="none"/>
          <w:u w:val="single"/>
        </w:rPr>
        <w:t xml:space="preserve">  </w:t>
      </w:r>
    </w:p>
    <w:tbl>
      <w:tblPr>
        <w:tblStyle w:val="20"/>
        <w:tblW w:w="9238" w:type="dxa"/>
        <w:tblInd w:w="0" w:type="dxa"/>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5"/>
        <w:gridCol w:w="1620"/>
        <w:gridCol w:w="2808"/>
        <w:gridCol w:w="3775"/>
      </w:tblGrid>
      <w:tr w14:paraId="0366D70F">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035" w:type="dxa"/>
            <w:tcBorders>
              <w:top w:val="single" w:color="auto" w:sz="4" w:space="0"/>
              <w:left w:val="single" w:color="auto" w:sz="4" w:space="0"/>
              <w:bottom w:val="single" w:color="auto" w:sz="4" w:space="0"/>
              <w:right w:val="single" w:color="auto" w:sz="4" w:space="0"/>
            </w:tcBorders>
            <w:shd w:val="pct10" w:color="auto" w:fill="auto"/>
            <w:vAlign w:val="center"/>
          </w:tcPr>
          <w:p w14:paraId="14EF8323">
            <w:pPr>
              <w:spacing w:line="276" w:lineRule="auto"/>
              <w:jc w:val="center"/>
              <w:rPr>
                <w:rFonts w:ascii="宋体" w:hAnsi="宋体"/>
                <w:color w:val="auto"/>
                <w:szCs w:val="21"/>
                <w:highlight w:val="none"/>
              </w:rPr>
            </w:pPr>
            <w:r>
              <w:rPr>
                <w:rFonts w:hint="eastAsia" w:ascii="宋体" w:hAnsi="宋体"/>
                <w:color w:val="auto"/>
                <w:szCs w:val="21"/>
                <w:highlight w:val="none"/>
              </w:rPr>
              <w:t>序号</w:t>
            </w:r>
          </w:p>
        </w:tc>
        <w:tc>
          <w:tcPr>
            <w:tcW w:w="4428" w:type="dxa"/>
            <w:gridSpan w:val="2"/>
            <w:tcBorders>
              <w:top w:val="single" w:color="auto" w:sz="4" w:space="0"/>
              <w:left w:val="single" w:color="auto" w:sz="4" w:space="0"/>
              <w:bottom w:val="single" w:color="auto" w:sz="4" w:space="0"/>
              <w:right w:val="single" w:color="auto" w:sz="4" w:space="0"/>
            </w:tcBorders>
            <w:shd w:val="pct10" w:color="auto" w:fill="auto"/>
            <w:vAlign w:val="center"/>
          </w:tcPr>
          <w:p w14:paraId="6EEB36AE">
            <w:pPr>
              <w:spacing w:line="276" w:lineRule="auto"/>
              <w:jc w:val="center"/>
              <w:rPr>
                <w:rFonts w:ascii="宋体" w:hAnsi="宋体"/>
                <w:color w:val="auto"/>
                <w:szCs w:val="21"/>
                <w:highlight w:val="none"/>
              </w:rPr>
            </w:pPr>
            <w:r>
              <w:rPr>
                <w:rFonts w:hint="eastAsia" w:ascii="宋体" w:hAnsi="宋体"/>
                <w:color w:val="auto"/>
                <w:szCs w:val="21"/>
                <w:highlight w:val="none"/>
              </w:rPr>
              <w:t>项目</w:t>
            </w:r>
          </w:p>
        </w:tc>
        <w:tc>
          <w:tcPr>
            <w:tcW w:w="3775" w:type="dxa"/>
            <w:tcBorders>
              <w:top w:val="single" w:color="auto" w:sz="4" w:space="0"/>
              <w:left w:val="single" w:color="auto" w:sz="4" w:space="0"/>
              <w:bottom w:val="single" w:color="auto" w:sz="4" w:space="0"/>
              <w:right w:val="single" w:color="auto" w:sz="4" w:space="0"/>
            </w:tcBorders>
            <w:shd w:val="pct10" w:color="auto" w:fill="auto"/>
            <w:vAlign w:val="center"/>
          </w:tcPr>
          <w:p w14:paraId="15D76696">
            <w:pPr>
              <w:spacing w:line="276" w:lineRule="auto"/>
              <w:jc w:val="center"/>
              <w:rPr>
                <w:rFonts w:ascii="宋体" w:hAnsi="宋体"/>
                <w:color w:val="auto"/>
                <w:szCs w:val="21"/>
                <w:highlight w:val="none"/>
              </w:rPr>
            </w:pPr>
            <w:r>
              <w:rPr>
                <w:rFonts w:hint="eastAsia" w:ascii="宋体" w:hAnsi="宋体"/>
                <w:color w:val="auto"/>
                <w:szCs w:val="21"/>
                <w:highlight w:val="none"/>
              </w:rPr>
              <w:t>内容</w:t>
            </w:r>
          </w:p>
        </w:tc>
      </w:tr>
      <w:tr w14:paraId="5ECF3D3D">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2DDA5B6D">
            <w:pPr>
              <w:spacing w:line="276" w:lineRule="auto"/>
              <w:jc w:val="center"/>
              <w:rPr>
                <w:rFonts w:ascii="宋体" w:hAnsi="宋体"/>
                <w:color w:val="auto"/>
                <w:szCs w:val="21"/>
                <w:highlight w:val="none"/>
              </w:rPr>
            </w:pPr>
            <w:r>
              <w:rPr>
                <w:rFonts w:hint="eastAsia" w:ascii="宋体" w:hAnsi="宋体"/>
                <w:color w:val="auto"/>
                <w:szCs w:val="21"/>
                <w:highlight w:val="none"/>
              </w:rPr>
              <w:t>1</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147CEFD5">
            <w:pPr>
              <w:spacing w:line="276" w:lineRule="auto"/>
              <w:jc w:val="center"/>
              <w:rPr>
                <w:rFonts w:ascii="宋体" w:hAnsi="宋体"/>
                <w:color w:val="auto"/>
                <w:szCs w:val="21"/>
                <w:highlight w:val="none"/>
              </w:rPr>
            </w:pPr>
            <w:r>
              <w:rPr>
                <w:rFonts w:hint="eastAsia" w:ascii="宋体" w:hAnsi="宋体"/>
                <w:color w:val="auto"/>
                <w:szCs w:val="21"/>
                <w:highlight w:val="none"/>
              </w:rPr>
              <w:t>投标报价（小写）</w:t>
            </w:r>
          </w:p>
        </w:tc>
        <w:tc>
          <w:tcPr>
            <w:tcW w:w="3775" w:type="dxa"/>
            <w:tcBorders>
              <w:top w:val="single" w:color="auto" w:sz="4" w:space="0"/>
              <w:left w:val="single" w:color="auto" w:sz="4" w:space="0"/>
              <w:bottom w:val="single" w:color="auto" w:sz="4" w:space="0"/>
              <w:right w:val="single" w:color="auto" w:sz="4" w:space="0"/>
            </w:tcBorders>
            <w:vAlign w:val="center"/>
          </w:tcPr>
          <w:p w14:paraId="69F39871">
            <w:pPr>
              <w:spacing w:line="276" w:lineRule="auto"/>
              <w:ind w:left="-38"/>
              <w:jc w:val="center"/>
              <w:rPr>
                <w:rFonts w:ascii="宋体" w:hAnsi="宋体"/>
                <w:color w:val="auto"/>
                <w:szCs w:val="21"/>
                <w:highlight w:val="none"/>
              </w:rPr>
            </w:pPr>
          </w:p>
        </w:tc>
      </w:tr>
      <w:tr w14:paraId="5AD07D75">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56C5B4CA">
            <w:pPr>
              <w:spacing w:line="276" w:lineRule="auto"/>
              <w:jc w:val="center"/>
              <w:rPr>
                <w:rFonts w:ascii="宋体" w:hAnsi="宋体"/>
                <w:color w:val="auto"/>
                <w:szCs w:val="21"/>
                <w:highlight w:val="none"/>
              </w:rPr>
            </w:pPr>
            <w:r>
              <w:rPr>
                <w:rFonts w:hint="eastAsia" w:ascii="宋体" w:hAnsi="宋体"/>
                <w:color w:val="auto"/>
                <w:szCs w:val="21"/>
                <w:highlight w:val="none"/>
              </w:rPr>
              <w:t>2</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2DC18787">
            <w:pPr>
              <w:spacing w:line="276" w:lineRule="auto"/>
              <w:jc w:val="center"/>
              <w:rPr>
                <w:rFonts w:ascii="宋体" w:hAnsi="宋体"/>
                <w:color w:val="auto"/>
                <w:szCs w:val="21"/>
                <w:highlight w:val="none"/>
              </w:rPr>
            </w:pPr>
            <w:r>
              <w:rPr>
                <w:rFonts w:hint="eastAsia" w:ascii="宋体" w:hAnsi="宋体"/>
                <w:color w:val="auto"/>
                <w:szCs w:val="21"/>
                <w:highlight w:val="none"/>
              </w:rPr>
              <w:t>投标报价（大写）</w:t>
            </w:r>
          </w:p>
        </w:tc>
        <w:tc>
          <w:tcPr>
            <w:tcW w:w="3775" w:type="dxa"/>
            <w:tcBorders>
              <w:top w:val="single" w:color="auto" w:sz="4" w:space="0"/>
              <w:left w:val="single" w:color="auto" w:sz="4" w:space="0"/>
              <w:bottom w:val="single" w:color="auto" w:sz="4" w:space="0"/>
              <w:right w:val="single" w:color="auto" w:sz="4" w:space="0"/>
            </w:tcBorders>
            <w:vAlign w:val="center"/>
          </w:tcPr>
          <w:p w14:paraId="14BF6C9F">
            <w:pPr>
              <w:spacing w:line="276" w:lineRule="auto"/>
              <w:ind w:left="-38"/>
              <w:jc w:val="center"/>
              <w:rPr>
                <w:rFonts w:ascii="宋体" w:hAnsi="宋体"/>
                <w:color w:val="auto"/>
                <w:szCs w:val="21"/>
                <w:highlight w:val="none"/>
              </w:rPr>
            </w:pPr>
          </w:p>
        </w:tc>
      </w:tr>
      <w:tr w14:paraId="611C4C2A">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vMerge w:val="restart"/>
            <w:tcBorders>
              <w:top w:val="single" w:color="auto" w:sz="4" w:space="0"/>
              <w:left w:val="single" w:color="auto" w:sz="4" w:space="0"/>
              <w:right w:val="single" w:color="auto" w:sz="4" w:space="0"/>
            </w:tcBorders>
            <w:vAlign w:val="center"/>
          </w:tcPr>
          <w:p w14:paraId="24F50596">
            <w:pPr>
              <w:spacing w:line="276" w:lineRule="auto"/>
              <w:jc w:val="center"/>
              <w:rPr>
                <w:rFonts w:ascii="宋体" w:hAnsi="宋体"/>
                <w:color w:val="auto"/>
                <w:szCs w:val="21"/>
                <w:highlight w:val="none"/>
              </w:rPr>
            </w:pPr>
            <w:r>
              <w:rPr>
                <w:rFonts w:hint="eastAsia" w:ascii="宋体" w:hAnsi="宋体"/>
                <w:color w:val="auto"/>
                <w:szCs w:val="21"/>
                <w:highlight w:val="none"/>
              </w:rPr>
              <w:t>3</w:t>
            </w:r>
          </w:p>
        </w:tc>
        <w:tc>
          <w:tcPr>
            <w:tcW w:w="1620" w:type="dxa"/>
            <w:vMerge w:val="restart"/>
            <w:tcBorders>
              <w:top w:val="single" w:color="auto" w:sz="4" w:space="0"/>
              <w:left w:val="single" w:color="auto" w:sz="4" w:space="0"/>
              <w:right w:val="single" w:color="auto" w:sz="4" w:space="0"/>
            </w:tcBorders>
            <w:vAlign w:val="center"/>
          </w:tcPr>
          <w:p w14:paraId="6B57220F">
            <w:pPr>
              <w:spacing w:line="276" w:lineRule="auto"/>
              <w:jc w:val="center"/>
              <w:rPr>
                <w:rFonts w:ascii="宋体" w:hAnsi="宋体"/>
                <w:color w:val="auto"/>
                <w:szCs w:val="21"/>
                <w:highlight w:val="none"/>
              </w:rPr>
            </w:pPr>
            <w:r>
              <w:rPr>
                <w:rFonts w:hint="eastAsia" w:ascii="宋体" w:hAnsi="宋体"/>
                <w:color w:val="auto"/>
                <w:szCs w:val="21"/>
                <w:highlight w:val="none"/>
              </w:rPr>
              <w:t>核心产品</w:t>
            </w:r>
          </w:p>
          <w:p w14:paraId="1EE70F8E">
            <w:pPr>
              <w:spacing w:line="276" w:lineRule="auto"/>
              <w:jc w:val="center"/>
              <w:rPr>
                <w:rFonts w:ascii="宋体" w:hAnsi="宋体"/>
                <w:color w:val="auto"/>
                <w:szCs w:val="21"/>
                <w:highlight w:val="none"/>
              </w:rPr>
            </w:pPr>
            <w:r>
              <w:rPr>
                <w:rFonts w:hint="eastAsia" w:ascii="宋体" w:hAnsi="宋体"/>
                <w:color w:val="auto"/>
                <w:szCs w:val="21"/>
                <w:highlight w:val="none"/>
              </w:rPr>
              <w:t>（如有）</w:t>
            </w:r>
          </w:p>
        </w:tc>
        <w:tc>
          <w:tcPr>
            <w:tcW w:w="2808" w:type="dxa"/>
            <w:tcBorders>
              <w:top w:val="single" w:color="auto" w:sz="4" w:space="0"/>
              <w:left w:val="single" w:color="auto" w:sz="4" w:space="0"/>
              <w:bottom w:val="single" w:color="auto" w:sz="4" w:space="0"/>
              <w:right w:val="single" w:color="auto" w:sz="4" w:space="0"/>
            </w:tcBorders>
            <w:vAlign w:val="center"/>
          </w:tcPr>
          <w:p w14:paraId="7C345EE6">
            <w:pPr>
              <w:spacing w:line="276" w:lineRule="auto"/>
              <w:jc w:val="center"/>
              <w:rPr>
                <w:rFonts w:ascii="宋体" w:hAnsi="宋体"/>
                <w:color w:val="auto"/>
                <w:szCs w:val="21"/>
                <w:highlight w:val="none"/>
              </w:rPr>
            </w:pPr>
            <w:r>
              <w:rPr>
                <w:rFonts w:hint="eastAsia" w:ascii="宋体" w:hAnsi="宋体"/>
                <w:color w:val="auto"/>
                <w:szCs w:val="21"/>
                <w:highlight w:val="none"/>
              </w:rPr>
              <w:t>货物名称</w:t>
            </w:r>
          </w:p>
        </w:tc>
        <w:tc>
          <w:tcPr>
            <w:tcW w:w="3775" w:type="dxa"/>
            <w:tcBorders>
              <w:top w:val="single" w:color="auto" w:sz="4" w:space="0"/>
              <w:left w:val="single" w:color="auto" w:sz="4" w:space="0"/>
              <w:bottom w:val="single" w:color="auto" w:sz="4" w:space="0"/>
              <w:right w:val="single" w:color="auto" w:sz="4" w:space="0"/>
            </w:tcBorders>
            <w:vAlign w:val="center"/>
          </w:tcPr>
          <w:p w14:paraId="0940A481">
            <w:pPr>
              <w:spacing w:line="276" w:lineRule="auto"/>
              <w:ind w:left="-38"/>
              <w:jc w:val="center"/>
              <w:rPr>
                <w:rFonts w:ascii="宋体" w:hAnsi="宋体"/>
                <w:color w:val="auto"/>
                <w:szCs w:val="21"/>
                <w:highlight w:val="none"/>
              </w:rPr>
            </w:pPr>
          </w:p>
        </w:tc>
      </w:tr>
      <w:tr w14:paraId="2FDAC144">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vMerge w:val="continue"/>
            <w:tcBorders>
              <w:left w:val="single" w:color="auto" w:sz="4" w:space="0"/>
              <w:right w:val="single" w:color="auto" w:sz="4" w:space="0"/>
            </w:tcBorders>
            <w:vAlign w:val="center"/>
          </w:tcPr>
          <w:p w14:paraId="60D0F993">
            <w:pPr>
              <w:spacing w:line="276" w:lineRule="auto"/>
              <w:jc w:val="center"/>
              <w:rPr>
                <w:rFonts w:ascii="宋体" w:hAnsi="宋体"/>
                <w:color w:val="auto"/>
                <w:szCs w:val="21"/>
                <w:highlight w:val="none"/>
              </w:rPr>
            </w:pPr>
          </w:p>
        </w:tc>
        <w:tc>
          <w:tcPr>
            <w:tcW w:w="1620" w:type="dxa"/>
            <w:vMerge w:val="continue"/>
            <w:tcBorders>
              <w:left w:val="single" w:color="auto" w:sz="4" w:space="0"/>
              <w:right w:val="single" w:color="auto" w:sz="4" w:space="0"/>
            </w:tcBorders>
            <w:vAlign w:val="center"/>
          </w:tcPr>
          <w:p w14:paraId="3BB8120D">
            <w:pPr>
              <w:spacing w:line="276" w:lineRule="auto"/>
              <w:jc w:val="center"/>
              <w:rPr>
                <w:rFonts w:ascii="宋体" w:hAnsi="宋体"/>
                <w:color w:val="auto"/>
                <w:szCs w:val="21"/>
                <w:highlight w:val="none"/>
              </w:rPr>
            </w:pPr>
          </w:p>
        </w:tc>
        <w:tc>
          <w:tcPr>
            <w:tcW w:w="2808" w:type="dxa"/>
            <w:tcBorders>
              <w:top w:val="single" w:color="auto" w:sz="4" w:space="0"/>
              <w:left w:val="single" w:color="auto" w:sz="4" w:space="0"/>
              <w:bottom w:val="single" w:color="auto" w:sz="4" w:space="0"/>
              <w:right w:val="single" w:color="auto" w:sz="4" w:space="0"/>
            </w:tcBorders>
            <w:vAlign w:val="center"/>
          </w:tcPr>
          <w:p w14:paraId="6C4ECA1A">
            <w:pPr>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制造商名称/国别(地区)</w:t>
            </w:r>
          </w:p>
        </w:tc>
        <w:tc>
          <w:tcPr>
            <w:tcW w:w="3775" w:type="dxa"/>
            <w:tcBorders>
              <w:top w:val="single" w:color="auto" w:sz="4" w:space="0"/>
              <w:left w:val="single" w:color="auto" w:sz="4" w:space="0"/>
              <w:bottom w:val="single" w:color="auto" w:sz="4" w:space="0"/>
              <w:right w:val="single" w:color="auto" w:sz="4" w:space="0"/>
            </w:tcBorders>
            <w:vAlign w:val="center"/>
          </w:tcPr>
          <w:p w14:paraId="000CDF20">
            <w:pPr>
              <w:spacing w:line="276" w:lineRule="auto"/>
              <w:ind w:left="-38"/>
              <w:jc w:val="center"/>
              <w:rPr>
                <w:rFonts w:ascii="宋体" w:hAnsi="宋体"/>
                <w:color w:val="auto"/>
                <w:szCs w:val="21"/>
                <w:highlight w:val="none"/>
              </w:rPr>
            </w:pPr>
          </w:p>
        </w:tc>
      </w:tr>
      <w:tr w14:paraId="1C63D431">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vMerge w:val="continue"/>
            <w:tcBorders>
              <w:left w:val="single" w:color="auto" w:sz="4" w:space="0"/>
              <w:right w:val="single" w:color="auto" w:sz="4" w:space="0"/>
            </w:tcBorders>
            <w:vAlign w:val="center"/>
          </w:tcPr>
          <w:p w14:paraId="33CCBA94">
            <w:pPr>
              <w:spacing w:line="276" w:lineRule="auto"/>
              <w:jc w:val="center"/>
              <w:rPr>
                <w:rFonts w:ascii="宋体" w:hAnsi="宋体"/>
                <w:color w:val="auto"/>
                <w:szCs w:val="21"/>
                <w:highlight w:val="none"/>
              </w:rPr>
            </w:pPr>
          </w:p>
        </w:tc>
        <w:tc>
          <w:tcPr>
            <w:tcW w:w="1620" w:type="dxa"/>
            <w:vMerge w:val="continue"/>
            <w:tcBorders>
              <w:left w:val="single" w:color="auto" w:sz="4" w:space="0"/>
              <w:right w:val="single" w:color="auto" w:sz="4" w:space="0"/>
            </w:tcBorders>
            <w:vAlign w:val="center"/>
          </w:tcPr>
          <w:p w14:paraId="49F77E38">
            <w:pPr>
              <w:spacing w:line="276" w:lineRule="auto"/>
              <w:jc w:val="center"/>
              <w:rPr>
                <w:rFonts w:ascii="宋体" w:hAnsi="宋体"/>
                <w:color w:val="auto"/>
                <w:szCs w:val="21"/>
                <w:highlight w:val="none"/>
              </w:rPr>
            </w:pPr>
          </w:p>
        </w:tc>
        <w:tc>
          <w:tcPr>
            <w:tcW w:w="2808" w:type="dxa"/>
            <w:tcBorders>
              <w:top w:val="single" w:color="auto" w:sz="4" w:space="0"/>
              <w:left w:val="single" w:color="auto" w:sz="4" w:space="0"/>
              <w:bottom w:val="single" w:color="auto" w:sz="4" w:space="0"/>
              <w:right w:val="single" w:color="auto" w:sz="4" w:space="0"/>
            </w:tcBorders>
            <w:vAlign w:val="center"/>
          </w:tcPr>
          <w:p w14:paraId="555594C6">
            <w:pPr>
              <w:spacing w:line="276" w:lineRule="auto"/>
              <w:jc w:val="center"/>
              <w:rPr>
                <w:rFonts w:ascii="宋体" w:hAnsi="宋体"/>
                <w:color w:val="auto"/>
                <w:szCs w:val="21"/>
                <w:highlight w:val="none"/>
              </w:rPr>
            </w:pPr>
            <w:r>
              <w:rPr>
                <w:rFonts w:hint="eastAsia" w:ascii="宋体" w:hAnsi="宋体"/>
                <w:color w:val="auto"/>
                <w:szCs w:val="21"/>
                <w:highlight w:val="none"/>
              </w:rPr>
              <w:t>规格型号</w:t>
            </w:r>
          </w:p>
        </w:tc>
        <w:tc>
          <w:tcPr>
            <w:tcW w:w="3775" w:type="dxa"/>
            <w:tcBorders>
              <w:top w:val="single" w:color="auto" w:sz="4" w:space="0"/>
              <w:left w:val="single" w:color="auto" w:sz="4" w:space="0"/>
              <w:bottom w:val="single" w:color="auto" w:sz="4" w:space="0"/>
              <w:right w:val="single" w:color="auto" w:sz="4" w:space="0"/>
            </w:tcBorders>
            <w:vAlign w:val="center"/>
          </w:tcPr>
          <w:p w14:paraId="6D0220A5">
            <w:pPr>
              <w:spacing w:line="276" w:lineRule="auto"/>
              <w:ind w:left="-38"/>
              <w:jc w:val="center"/>
              <w:rPr>
                <w:rFonts w:ascii="宋体" w:hAnsi="宋体"/>
                <w:color w:val="auto"/>
                <w:szCs w:val="21"/>
                <w:highlight w:val="none"/>
              </w:rPr>
            </w:pPr>
          </w:p>
        </w:tc>
      </w:tr>
      <w:tr w14:paraId="72844563">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vMerge w:val="continue"/>
            <w:tcBorders>
              <w:left w:val="single" w:color="auto" w:sz="4" w:space="0"/>
              <w:right w:val="single" w:color="auto" w:sz="4" w:space="0"/>
            </w:tcBorders>
            <w:vAlign w:val="center"/>
          </w:tcPr>
          <w:p w14:paraId="0350D490">
            <w:pPr>
              <w:spacing w:line="276" w:lineRule="auto"/>
              <w:jc w:val="center"/>
              <w:rPr>
                <w:rFonts w:ascii="宋体" w:hAnsi="宋体"/>
                <w:color w:val="auto"/>
                <w:szCs w:val="21"/>
                <w:highlight w:val="none"/>
              </w:rPr>
            </w:pPr>
          </w:p>
        </w:tc>
        <w:tc>
          <w:tcPr>
            <w:tcW w:w="1620" w:type="dxa"/>
            <w:vMerge w:val="continue"/>
            <w:tcBorders>
              <w:left w:val="single" w:color="auto" w:sz="4" w:space="0"/>
              <w:right w:val="single" w:color="auto" w:sz="4" w:space="0"/>
            </w:tcBorders>
            <w:vAlign w:val="center"/>
          </w:tcPr>
          <w:p w14:paraId="30A42C0C">
            <w:pPr>
              <w:spacing w:line="276" w:lineRule="auto"/>
              <w:jc w:val="center"/>
              <w:rPr>
                <w:rFonts w:ascii="宋体" w:hAnsi="宋体"/>
                <w:color w:val="auto"/>
                <w:szCs w:val="21"/>
                <w:highlight w:val="none"/>
              </w:rPr>
            </w:pPr>
          </w:p>
        </w:tc>
        <w:tc>
          <w:tcPr>
            <w:tcW w:w="2808" w:type="dxa"/>
            <w:tcBorders>
              <w:top w:val="single" w:color="auto" w:sz="4" w:space="0"/>
              <w:left w:val="single" w:color="auto" w:sz="4" w:space="0"/>
              <w:bottom w:val="single" w:color="auto" w:sz="4" w:space="0"/>
              <w:right w:val="single" w:color="auto" w:sz="4" w:space="0"/>
            </w:tcBorders>
            <w:vAlign w:val="center"/>
          </w:tcPr>
          <w:p w14:paraId="36F7CD1A">
            <w:pPr>
              <w:spacing w:line="276" w:lineRule="auto"/>
              <w:jc w:val="center"/>
              <w:rPr>
                <w:rFonts w:ascii="宋体" w:hAnsi="宋体"/>
                <w:color w:val="auto"/>
                <w:szCs w:val="21"/>
                <w:highlight w:val="none"/>
              </w:rPr>
            </w:pPr>
            <w:r>
              <w:rPr>
                <w:rFonts w:hint="eastAsia" w:ascii="宋体" w:hAnsi="宋体"/>
                <w:color w:val="auto"/>
                <w:szCs w:val="21"/>
                <w:highlight w:val="none"/>
              </w:rPr>
              <w:t>数量</w:t>
            </w:r>
          </w:p>
        </w:tc>
        <w:tc>
          <w:tcPr>
            <w:tcW w:w="3775" w:type="dxa"/>
            <w:tcBorders>
              <w:top w:val="single" w:color="auto" w:sz="4" w:space="0"/>
              <w:left w:val="single" w:color="auto" w:sz="4" w:space="0"/>
              <w:bottom w:val="single" w:color="auto" w:sz="4" w:space="0"/>
              <w:right w:val="single" w:color="auto" w:sz="4" w:space="0"/>
            </w:tcBorders>
            <w:vAlign w:val="center"/>
          </w:tcPr>
          <w:p w14:paraId="19DD2A44">
            <w:pPr>
              <w:spacing w:line="276" w:lineRule="auto"/>
              <w:ind w:left="-38"/>
              <w:jc w:val="center"/>
              <w:rPr>
                <w:rFonts w:ascii="宋体" w:hAnsi="宋体"/>
                <w:color w:val="auto"/>
                <w:szCs w:val="21"/>
                <w:highlight w:val="none"/>
              </w:rPr>
            </w:pPr>
          </w:p>
        </w:tc>
      </w:tr>
      <w:tr w14:paraId="2017C52D">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vMerge w:val="continue"/>
            <w:tcBorders>
              <w:left w:val="single" w:color="auto" w:sz="4" w:space="0"/>
              <w:bottom w:val="single" w:color="auto" w:sz="4" w:space="0"/>
              <w:right w:val="single" w:color="auto" w:sz="4" w:space="0"/>
            </w:tcBorders>
            <w:vAlign w:val="center"/>
          </w:tcPr>
          <w:p w14:paraId="3FC5B0E7">
            <w:pPr>
              <w:spacing w:line="276" w:lineRule="auto"/>
              <w:jc w:val="center"/>
              <w:rPr>
                <w:rFonts w:ascii="宋体" w:hAnsi="宋体"/>
                <w:color w:val="auto"/>
                <w:szCs w:val="21"/>
                <w:highlight w:val="none"/>
              </w:rPr>
            </w:pPr>
          </w:p>
        </w:tc>
        <w:tc>
          <w:tcPr>
            <w:tcW w:w="1620" w:type="dxa"/>
            <w:vMerge w:val="continue"/>
            <w:tcBorders>
              <w:left w:val="single" w:color="auto" w:sz="4" w:space="0"/>
              <w:bottom w:val="single" w:color="auto" w:sz="4" w:space="0"/>
              <w:right w:val="single" w:color="auto" w:sz="4" w:space="0"/>
            </w:tcBorders>
            <w:vAlign w:val="center"/>
          </w:tcPr>
          <w:p w14:paraId="4F79E306">
            <w:pPr>
              <w:spacing w:line="276" w:lineRule="auto"/>
              <w:jc w:val="center"/>
              <w:rPr>
                <w:rFonts w:ascii="宋体" w:hAnsi="宋体"/>
                <w:color w:val="auto"/>
                <w:szCs w:val="21"/>
                <w:highlight w:val="none"/>
              </w:rPr>
            </w:pPr>
          </w:p>
        </w:tc>
        <w:tc>
          <w:tcPr>
            <w:tcW w:w="2808" w:type="dxa"/>
            <w:tcBorders>
              <w:top w:val="single" w:color="auto" w:sz="4" w:space="0"/>
              <w:left w:val="single" w:color="auto" w:sz="4" w:space="0"/>
              <w:bottom w:val="single" w:color="auto" w:sz="4" w:space="0"/>
              <w:right w:val="single" w:color="auto" w:sz="4" w:space="0"/>
            </w:tcBorders>
            <w:vAlign w:val="center"/>
          </w:tcPr>
          <w:p w14:paraId="39E53673">
            <w:pPr>
              <w:spacing w:line="276" w:lineRule="auto"/>
              <w:jc w:val="center"/>
              <w:rPr>
                <w:rFonts w:ascii="宋体" w:hAnsi="宋体"/>
                <w:color w:val="auto"/>
                <w:szCs w:val="21"/>
                <w:highlight w:val="none"/>
              </w:rPr>
            </w:pPr>
            <w:r>
              <w:rPr>
                <w:rFonts w:hint="eastAsia" w:ascii="宋体" w:hAnsi="宋体"/>
                <w:color w:val="auto"/>
                <w:szCs w:val="21"/>
                <w:highlight w:val="none"/>
              </w:rPr>
              <w:t>单价</w:t>
            </w:r>
          </w:p>
        </w:tc>
        <w:tc>
          <w:tcPr>
            <w:tcW w:w="3775" w:type="dxa"/>
            <w:tcBorders>
              <w:top w:val="single" w:color="auto" w:sz="4" w:space="0"/>
              <w:left w:val="single" w:color="auto" w:sz="4" w:space="0"/>
              <w:bottom w:val="single" w:color="auto" w:sz="4" w:space="0"/>
              <w:right w:val="single" w:color="auto" w:sz="4" w:space="0"/>
            </w:tcBorders>
            <w:vAlign w:val="center"/>
          </w:tcPr>
          <w:p w14:paraId="11046A51">
            <w:pPr>
              <w:spacing w:line="276" w:lineRule="auto"/>
              <w:ind w:left="-38"/>
              <w:jc w:val="center"/>
              <w:rPr>
                <w:rFonts w:ascii="宋体" w:hAnsi="宋体"/>
                <w:color w:val="auto"/>
                <w:szCs w:val="21"/>
                <w:highlight w:val="none"/>
              </w:rPr>
            </w:pPr>
          </w:p>
        </w:tc>
      </w:tr>
      <w:tr w14:paraId="1CABF52F">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2D69F34C">
            <w:pPr>
              <w:spacing w:line="276" w:lineRule="auto"/>
              <w:jc w:val="center"/>
              <w:rPr>
                <w:rFonts w:ascii="宋体" w:hAnsi="宋体"/>
                <w:color w:val="auto"/>
                <w:szCs w:val="21"/>
                <w:highlight w:val="none"/>
              </w:rPr>
            </w:pPr>
            <w:r>
              <w:rPr>
                <w:rFonts w:hint="eastAsia" w:ascii="宋体" w:hAnsi="宋体"/>
                <w:color w:val="auto"/>
                <w:szCs w:val="21"/>
                <w:highlight w:val="none"/>
              </w:rPr>
              <w:t>4</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77611237">
            <w:pPr>
              <w:spacing w:line="276" w:lineRule="auto"/>
              <w:jc w:val="center"/>
              <w:rPr>
                <w:rFonts w:ascii="宋体" w:hAnsi="宋体"/>
                <w:color w:val="auto"/>
                <w:szCs w:val="21"/>
                <w:highlight w:val="none"/>
              </w:rPr>
            </w:pPr>
            <w:r>
              <w:rPr>
                <w:rFonts w:hint="eastAsia" w:ascii="宋体" w:hAnsi="宋体"/>
                <w:color w:val="auto"/>
                <w:szCs w:val="21"/>
                <w:highlight w:val="none"/>
              </w:rPr>
              <w:t>交货期</w:t>
            </w:r>
          </w:p>
        </w:tc>
        <w:tc>
          <w:tcPr>
            <w:tcW w:w="3775" w:type="dxa"/>
            <w:tcBorders>
              <w:top w:val="single" w:color="auto" w:sz="4" w:space="0"/>
              <w:left w:val="single" w:color="auto" w:sz="4" w:space="0"/>
              <w:bottom w:val="single" w:color="auto" w:sz="4" w:space="0"/>
              <w:right w:val="single" w:color="auto" w:sz="4" w:space="0"/>
            </w:tcBorders>
            <w:vAlign w:val="center"/>
          </w:tcPr>
          <w:p w14:paraId="7769BB9B">
            <w:pPr>
              <w:spacing w:line="276" w:lineRule="auto"/>
              <w:ind w:left="-38"/>
              <w:jc w:val="center"/>
              <w:rPr>
                <w:rFonts w:ascii="宋体" w:hAnsi="宋体"/>
                <w:color w:val="auto"/>
                <w:szCs w:val="21"/>
                <w:highlight w:val="none"/>
              </w:rPr>
            </w:pPr>
          </w:p>
        </w:tc>
      </w:tr>
      <w:tr w14:paraId="3828390F">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17331A43">
            <w:pPr>
              <w:spacing w:line="276" w:lineRule="auto"/>
              <w:jc w:val="center"/>
              <w:rPr>
                <w:rFonts w:ascii="宋体" w:hAnsi="宋体"/>
                <w:color w:val="auto"/>
                <w:szCs w:val="21"/>
                <w:highlight w:val="none"/>
              </w:rPr>
            </w:pPr>
            <w:r>
              <w:rPr>
                <w:rFonts w:hint="eastAsia" w:ascii="宋体" w:hAnsi="宋体"/>
                <w:color w:val="auto"/>
                <w:szCs w:val="21"/>
                <w:highlight w:val="none"/>
              </w:rPr>
              <w:t>5</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2F7CEF4C">
            <w:pPr>
              <w:spacing w:line="276" w:lineRule="auto"/>
              <w:jc w:val="center"/>
              <w:rPr>
                <w:rFonts w:ascii="宋体" w:hAnsi="宋体"/>
                <w:color w:val="auto"/>
                <w:szCs w:val="21"/>
                <w:highlight w:val="none"/>
              </w:rPr>
            </w:pPr>
            <w:r>
              <w:rPr>
                <w:rFonts w:hint="eastAsia" w:ascii="宋体" w:hAnsi="宋体"/>
                <w:color w:val="auto"/>
                <w:szCs w:val="21"/>
                <w:highlight w:val="none"/>
              </w:rPr>
              <w:t>质保期</w:t>
            </w:r>
          </w:p>
        </w:tc>
        <w:tc>
          <w:tcPr>
            <w:tcW w:w="3775" w:type="dxa"/>
            <w:tcBorders>
              <w:top w:val="single" w:color="auto" w:sz="4" w:space="0"/>
              <w:left w:val="single" w:color="auto" w:sz="4" w:space="0"/>
              <w:bottom w:val="single" w:color="auto" w:sz="4" w:space="0"/>
              <w:right w:val="single" w:color="auto" w:sz="4" w:space="0"/>
            </w:tcBorders>
            <w:vAlign w:val="center"/>
          </w:tcPr>
          <w:p w14:paraId="35930F37">
            <w:pPr>
              <w:spacing w:line="276" w:lineRule="auto"/>
              <w:ind w:left="-38"/>
              <w:jc w:val="center"/>
              <w:rPr>
                <w:rFonts w:ascii="宋体" w:hAnsi="宋体"/>
                <w:color w:val="auto"/>
                <w:szCs w:val="21"/>
                <w:highlight w:val="none"/>
              </w:rPr>
            </w:pPr>
          </w:p>
        </w:tc>
      </w:tr>
      <w:tr w14:paraId="03C97F80">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2E0C60A8">
            <w:pPr>
              <w:spacing w:line="276" w:lineRule="auto"/>
              <w:jc w:val="center"/>
              <w:rPr>
                <w:rFonts w:ascii="宋体" w:hAnsi="宋体"/>
                <w:color w:val="auto"/>
                <w:szCs w:val="21"/>
                <w:highlight w:val="none"/>
              </w:rPr>
            </w:pPr>
            <w:r>
              <w:rPr>
                <w:rFonts w:hint="eastAsia" w:ascii="宋体" w:hAnsi="宋体"/>
                <w:color w:val="auto"/>
                <w:szCs w:val="21"/>
                <w:highlight w:val="none"/>
              </w:rPr>
              <w:t>6</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696B5FE6">
            <w:pPr>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投标保证金</w:t>
            </w:r>
          </w:p>
        </w:tc>
        <w:tc>
          <w:tcPr>
            <w:tcW w:w="3775" w:type="dxa"/>
            <w:tcBorders>
              <w:top w:val="single" w:color="auto" w:sz="4" w:space="0"/>
              <w:left w:val="single" w:color="auto" w:sz="4" w:space="0"/>
              <w:bottom w:val="single" w:color="auto" w:sz="4" w:space="0"/>
              <w:right w:val="single" w:color="auto" w:sz="4" w:space="0"/>
            </w:tcBorders>
            <w:vAlign w:val="center"/>
          </w:tcPr>
          <w:p w14:paraId="404C34BE">
            <w:pPr>
              <w:spacing w:line="276" w:lineRule="auto"/>
              <w:ind w:left="-38"/>
              <w:jc w:val="center"/>
              <w:rPr>
                <w:rFonts w:ascii="宋体" w:hAnsi="宋体"/>
                <w:color w:val="auto"/>
                <w:szCs w:val="21"/>
                <w:highlight w:val="none"/>
              </w:rPr>
            </w:pPr>
          </w:p>
        </w:tc>
      </w:tr>
      <w:tr w14:paraId="73EBF06D">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35" w:type="dxa"/>
            <w:tcBorders>
              <w:top w:val="single" w:color="auto" w:sz="4" w:space="0"/>
              <w:left w:val="single" w:color="auto" w:sz="4" w:space="0"/>
              <w:bottom w:val="single" w:color="auto" w:sz="4" w:space="0"/>
              <w:right w:val="single" w:color="auto" w:sz="4" w:space="0"/>
            </w:tcBorders>
            <w:vAlign w:val="center"/>
          </w:tcPr>
          <w:p w14:paraId="329C14C0">
            <w:pPr>
              <w:spacing w:line="276" w:lineRule="auto"/>
              <w:jc w:val="center"/>
              <w:rPr>
                <w:rFonts w:ascii="宋体" w:hAnsi="宋体"/>
                <w:color w:val="auto"/>
                <w:szCs w:val="21"/>
                <w:highlight w:val="none"/>
              </w:rPr>
            </w:pPr>
            <w:r>
              <w:rPr>
                <w:rFonts w:hint="eastAsia" w:ascii="宋体" w:hAnsi="宋体"/>
                <w:color w:val="auto"/>
                <w:szCs w:val="21"/>
                <w:highlight w:val="none"/>
              </w:rPr>
              <w:t>7</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489BD7C2">
            <w:pPr>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提供货物的制造商企业规模</w:t>
            </w:r>
          </w:p>
        </w:tc>
        <w:tc>
          <w:tcPr>
            <w:tcW w:w="3775" w:type="dxa"/>
            <w:tcBorders>
              <w:top w:val="single" w:color="auto" w:sz="4" w:space="0"/>
              <w:left w:val="single" w:color="auto" w:sz="4" w:space="0"/>
              <w:bottom w:val="single" w:color="auto" w:sz="4" w:space="0"/>
              <w:right w:val="single" w:color="auto" w:sz="4" w:space="0"/>
            </w:tcBorders>
            <w:vAlign w:val="center"/>
          </w:tcPr>
          <w:p w14:paraId="1D830850">
            <w:pPr>
              <w:spacing w:line="276" w:lineRule="auto"/>
              <w:ind w:left="-38"/>
              <w:rPr>
                <w:rFonts w:ascii="Wingdings" w:hAnsi="Wingdings"/>
                <w:color w:val="auto"/>
                <w:szCs w:val="21"/>
                <w:highlight w:val="none"/>
              </w:rPr>
            </w:pPr>
            <w:r>
              <w:rPr>
                <w:rFonts w:ascii="Wingdings" w:hAnsi="Wingdings"/>
                <w:color w:val="auto"/>
                <w:szCs w:val="21"/>
                <w:highlight w:val="none"/>
              </w:rPr>
              <w:sym w:font="Wingdings" w:char="00A3"/>
            </w:r>
            <w:r>
              <w:rPr>
                <w:rFonts w:hint="eastAsia" w:ascii="Wingdings" w:hAnsi="Wingdings"/>
                <w:color w:val="auto"/>
                <w:szCs w:val="21"/>
                <w:highlight w:val="none"/>
              </w:rPr>
              <w:t>大型企业</w:t>
            </w:r>
            <w:r>
              <w:rPr>
                <w:rFonts w:ascii="Wingdings" w:hAnsi="Wingdings"/>
                <w:color w:val="auto"/>
                <w:szCs w:val="21"/>
                <w:highlight w:val="none"/>
              </w:rPr>
              <w:t></w:t>
            </w:r>
            <w:r>
              <w:rPr>
                <w:rFonts w:ascii="Wingdings" w:hAnsi="Wingdings"/>
                <w:color w:val="auto"/>
                <w:szCs w:val="21"/>
                <w:highlight w:val="none"/>
              </w:rPr>
              <w:sym w:font="Wingdings" w:char="00A3"/>
            </w:r>
            <w:r>
              <w:rPr>
                <w:rFonts w:hint="eastAsia" w:ascii="Wingdings" w:hAnsi="Wingdings"/>
                <w:color w:val="auto"/>
                <w:szCs w:val="21"/>
                <w:highlight w:val="none"/>
              </w:rPr>
              <w:t>中型企业</w:t>
            </w:r>
          </w:p>
          <w:p w14:paraId="34894320">
            <w:pPr>
              <w:spacing w:line="276" w:lineRule="auto"/>
              <w:ind w:left="-38"/>
              <w:rPr>
                <w:rFonts w:ascii="Wingdings" w:hAnsi="Wingdings"/>
                <w:color w:val="auto"/>
                <w:szCs w:val="21"/>
                <w:highlight w:val="none"/>
              </w:rPr>
            </w:pPr>
            <w:r>
              <w:rPr>
                <w:rFonts w:ascii="Wingdings" w:hAnsi="Wingdings"/>
                <w:color w:val="auto"/>
                <w:szCs w:val="21"/>
                <w:highlight w:val="none"/>
              </w:rPr>
              <w:sym w:font="Wingdings" w:char="00A3"/>
            </w:r>
            <w:r>
              <w:rPr>
                <w:rFonts w:hint="eastAsia" w:ascii="Wingdings" w:hAnsi="Wingdings"/>
                <w:color w:val="auto"/>
                <w:szCs w:val="21"/>
                <w:highlight w:val="none"/>
              </w:rPr>
              <w:t>小型企业</w:t>
            </w:r>
            <w:r>
              <w:rPr>
                <w:rFonts w:ascii="Wingdings" w:hAnsi="Wingdings"/>
                <w:color w:val="auto"/>
                <w:szCs w:val="21"/>
                <w:highlight w:val="none"/>
              </w:rPr>
              <w:t></w:t>
            </w:r>
            <w:r>
              <w:rPr>
                <w:rFonts w:ascii="Wingdings" w:hAnsi="Wingdings"/>
                <w:color w:val="auto"/>
                <w:szCs w:val="21"/>
                <w:highlight w:val="none"/>
              </w:rPr>
              <w:sym w:font="Wingdings" w:char="00A3"/>
            </w:r>
            <w:r>
              <w:rPr>
                <w:rFonts w:hint="eastAsia" w:ascii="Wingdings" w:hAnsi="Wingdings"/>
                <w:color w:val="auto"/>
                <w:szCs w:val="21"/>
                <w:highlight w:val="none"/>
              </w:rPr>
              <w:t>微型企业</w:t>
            </w:r>
          </w:p>
          <w:p w14:paraId="10D3826F">
            <w:pPr>
              <w:pStyle w:val="19"/>
              <w:ind w:left="0" w:firstLine="0"/>
              <w:rPr>
                <w:color w:val="auto"/>
                <w:highlight w:val="none"/>
              </w:rPr>
            </w:pPr>
            <w:r>
              <w:rPr>
                <w:rFonts w:hint="eastAsia" w:ascii="Wingdings" w:hAnsi="Wingdings"/>
                <w:color w:val="auto"/>
                <w:szCs w:val="21"/>
                <w:highlight w:val="none"/>
              </w:rPr>
              <w:t>说明：</w:t>
            </w:r>
            <w:r>
              <w:rPr>
                <w:rFonts w:hint="eastAsia" w:ascii="宋体" w:hAnsi="宋体" w:cs="宋体"/>
                <w:color w:val="auto"/>
                <w:kern w:val="0"/>
                <w:szCs w:val="21"/>
                <w:highlight w:val="none"/>
              </w:rPr>
              <w:t>（非单一货物制造商请分别说明企业规模）</w:t>
            </w:r>
          </w:p>
        </w:tc>
      </w:tr>
      <w:tr w14:paraId="7368AAD2">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035" w:type="dxa"/>
            <w:tcBorders>
              <w:top w:val="single" w:color="auto" w:sz="4" w:space="0"/>
              <w:left w:val="single" w:color="auto" w:sz="4" w:space="0"/>
              <w:bottom w:val="single" w:color="auto" w:sz="4" w:space="0"/>
              <w:right w:val="single" w:color="auto" w:sz="4" w:space="0"/>
            </w:tcBorders>
            <w:vAlign w:val="center"/>
          </w:tcPr>
          <w:p w14:paraId="1676EB5C">
            <w:pPr>
              <w:spacing w:line="276" w:lineRule="auto"/>
              <w:jc w:val="center"/>
              <w:rPr>
                <w:rFonts w:ascii="宋体" w:hAnsi="宋体"/>
                <w:color w:val="auto"/>
                <w:szCs w:val="21"/>
                <w:highlight w:val="none"/>
              </w:rPr>
            </w:pPr>
            <w:r>
              <w:rPr>
                <w:rFonts w:hint="eastAsia" w:ascii="宋体" w:hAnsi="宋体"/>
                <w:color w:val="auto"/>
                <w:szCs w:val="21"/>
                <w:highlight w:val="none"/>
              </w:rPr>
              <w:t>8</w:t>
            </w:r>
          </w:p>
        </w:tc>
        <w:tc>
          <w:tcPr>
            <w:tcW w:w="4428" w:type="dxa"/>
            <w:gridSpan w:val="2"/>
            <w:tcBorders>
              <w:top w:val="single" w:color="auto" w:sz="4" w:space="0"/>
              <w:left w:val="single" w:color="auto" w:sz="4" w:space="0"/>
              <w:bottom w:val="single" w:color="auto" w:sz="4" w:space="0"/>
              <w:right w:val="single" w:color="auto" w:sz="4" w:space="0"/>
            </w:tcBorders>
            <w:vAlign w:val="center"/>
          </w:tcPr>
          <w:p w14:paraId="64796D92">
            <w:pPr>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备注</w:t>
            </w:r>
          </w:p>
        </w:tc>
        <w:tc>
          <w:tcPr>
            <w:tcW w:w="3775" w:type="dxa"/>
            <w:tcBorders>
              <w:top w:val="single" w:color="auto" w:sz="4" w:space="0"/>
              <w:left w:val="single" w:color="auto" w:sz="4" w:space="0"/>
              <w:bottom w:val="single" w:color="auto" w:sz="4" w:space="0"/>
              <w:right w:val="single" w:color="auto" w:sz="4" w:space="0"/>
            </w:tcBorders>
            <w:vAlign w:val="center"/>
          </w:tcPr>
          <w:p w14:paraId="4AF46753">
            <w:pPr>
              <w:spacing w:line="276" w:lineRule="auto"/>
              <w:ind w:left="-38"/>
              <w:jc w:val="center"/>
              <w:rPr>
                <w:rFonts w:ascii="宋体" w:hAnsi="宋体"/>
                <w:color w:val="auto"/>
                <w:szCs w:val="21"/>
                <w:highlight w:val="none"/>
              </w:rPr>
            </w:pPr>
          </w:p>
        </w:tc>
      </w:tr>
    </w:tbl>
    <w:p w14:paraId="1EBD530D">
      <w:pPr>
        <w:spacing w:line="276" w:lineRule="auto"/>
        <w:ind w:left="918" w:hanging="917" w:hangingChars="437"/>
        <w:jc w:val="left"/>
        <w:rPr>
          <w:rFonts w:ascii="宋体" w:hAnsi="宋体"/>
          <w:color w:val="auto"/>
          <w:szCs w:val="21"/>
          <w:highlight w:val="none"/>
        </w:rPr>
      </w:pPr>
      <w:r>
        <w:rPr>
          <w:rFonts w:hint="eastAsia" w:ascii="宋体" w:hAnsi="宋体"/>
          <w:color w:val="auto"/>
          <w:szCs w:val="21"/>
          <w:highlight w:val="none"/>
        </w:rPr>
        <w:t xml:space="preserve">说明： 1．报价用人民币表示，单位为“ 元”。 </w:t>
      </w:r>
    </w:p>
    <w:p w14:paraId="042BF699">
      <w:pPr>
        <w:spacing w:line="276" w:lineRule="auto"/>
        <w:ind w:left="1017" w:leftChars="339" w:hanging="306" w:hangingChars="146"/>
        <w:jc w:val="left"/>
        <w:rPr>
          <w:rFonts w:ascii="宋体" w:hAnsi="宋体"/>
          <w:color w:val="auto"/>
          <w:szCs w:val="21"/>
          <w:highlight w:val="none"/>
        </w:rPr>
      </w:pPr>
      <w:r>
        <w:rPr>
          <w:rFonts w:hint="eastAsia" w:ascii="宋体" w:hAnsi="宋体"/>
          <w:color w:val="auto"/>
          <w:szCs w:val="21"/>
          <w:highlight w:val="none"/>
        </w:rPr>
        <w:t>2．价格应按照招标文件第二章“投标人须知”中第12条的要求进行报价。</w:t>
      </w:r>
    </w:p>
    <w:p w14:paraId="742A3A21">
      <w:pPr>
        <w:spacing w:line="276" w:lineRule="auto"/>
        <w:ind w:left="1017" w:leftChars="339" w:hanging="306" w:hangingChars="146"/>
        <w:jc w:val="left"/>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 xml:space="preserve"> </w:t>
      </w:r>
      <w:r>
        <w:rPr>
          <w:rFonts w:hint="eastAsia" w:ascii="宋体" w:hAnsi="宋体"/>
          <w:color w:val="auto"/>
          <w:szCs w:val="21"/>
          <w:highlight w:val="none"/>
        </w:rPr>
        <w:t>如果以文字表示的数值与以数字表示的数值不一致，以文字为准修正数字。</w:t>
      </w:r>
    </w:p>
    <w:p w14:paraId="152E04FB">
      <w:pPr>
        <w:spacing w:before="100" w:beforeAutospacing="1" w:after="100" w:afterAutospacing="1" w:line="276" w:lineRule="auto"/>
        <w:ind w:firstLine="2902" w:firstLineChars="1382"/>
        <w:rPr>
          <w:rFonts w:ascii="宋体" w:hAnsi="宋体"/>
          <w:bCs/>
          <w:color w:val="auto"/>
          <w:szCs w:val="21"/>
          <w:highlight w:val="none"/>
          <w:lang w:val="zh-CN"/>
        </w:rPr>
      </w:pPr>
    </w:p>
    <w:p w14:paraId="44AD69BC">
      <w:pPr>
        <w:spacing w:before="100" w:beforeAutospacing="1" w:after="100" w:afterAutospacing="1" w:line="276" w:lineRule="auto"/>
        <w:ind w:firstLine="2902" w:firstLineChars="1382"/>
        <w:rPr>
          <w:rFonts w:ascii="宋体" w:hAnsi="宋体"/>
          <w:bCs/>
          <w:color w:val="auto"/>
          <w:szCs w:val="21"/>
          <w:highlight w:val="none"/>
          <w:u w:val="single"/>
          <w:lang w:val="zh-CN"/>
        </w:rPr>
      </w:pPr>
      <w:r>
        <w:rPr>
          <w:rFonts w:hint="eastAsia" w:ascii="宋体" w:hAnsi="宋体"/>
          <w:bCs/>
          <w:color w:val="auto"/>
          <w:szCs w:val="21"/>
          <w:highlight w:val="none"/>
          <w:lang w:val="zh-CN"/>
        </w:rPr>
        <w:t>投标人名称（公章）：</w:t>
      </w:r>
      <w:r>
        <w:rPr>
          <w:rFonts w:hint="eastAsia" w:ascii="宋体" w:hAnsi="宋体"/>
          <w:bCs/>
          <w:color w:val="auto"/>
          <w:szCs w:val="21"/>
          <w:highlight w:val="none"/>
          <w:u w:val="single"/>
          <w:lang w:val="zh-CN"/>
        </w:rPr>
        <w:t xml:space="preserve">                         </w:t>
      </w:r>
    </w:p>
    <w:p w14:paraId="1D963A7A">
      <w:pPr>
        <w:spacing w:before="100" w:beforeAutospacing="1" w:after="100" w:afterAutospacing="1" w:line="276" w:lineRule="auto"/>
        <w:ind w:firstLine="2902" w:firstLineChars="1382"/>
        <w:rPr>
          <w:rFonts w:ascii="宋体" w:hAnsi="宋体"/>
          <w:b/>
          <w:bCs/>
          <w:color w:val="auto"/>
          <w:szCs w:val="21"/>
          <w:highlight w:val="none"/>
          <w:u w:val="single"/>
          <w:lang w:val="zh-CN"/>
        </w:rPr>
      </w:pPr>
      <w:r>
        <w:rPr>
          <w:rFonts w:hint="eastAsia" w:ascii="宋体" w:hAnsi="宋体"/>
          <w:color w:val="auto"/>
          <w:kern w:val="0"/>
          <w:szCs w:val="21"/>
          <w:highlight w:val="none"/>
          <w:shd w:val="clear" w:color="auto" w:fill="FFFFFF"/>
        </w:rPr>
        <w:t>法定代表人或其</w:t>
      </w:r>
      <w:r>
        <w:rPr>
          <w:rFonts w:hint="eastAsia" w:ascii="宋体" w:hAnsi="宋体"/>
          <w:bCs/>
          <w:color w:val="auto"/>
          <w:szCs w:val="21"/>
          <w:highlight w:val="none"/>
          <w:lang w:val="zh-CN"/>
        </w:rPr>
        <w:t>授权代表（签字或盖章）：</w:t>
      </w:r>
      <w:r>
        <w:rPr>
          <w:rFonts w:hint="eastAsia" w:ascii="宋体" w:hAnsi="宋体"/>
          <w:bCs/>
          <w:color w:val="auto"/>
          <w:szCs w:val="21"/>
          <w:highlight w:val="none"/>
          <w:u w:val="single"/>
          <w:lang w:val="zh-CN"/>
        </w:rPr>
        <w:t xml:space="preserve">                  </w:t>
      </w:r>
    </w:p>
    <w:p w14:paraId="79A981DF">
      <w:pPr>
        <w:spacing w:line="276" w:lineRule="auto"/>
        <w:ind w:firstLine="2902" w:firstLineChars="1382"/>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24DEFBDF">
      <w:pPr>
        <w:rPr>
          <w:color w:val="auto"/>
          <w:szCs w:val="21"/>
          <w:highlight w:val="none"/>
        </w:rPr>
      </w:pPr>
      <w:r>
        <w:rPr>
          <w:rFonts w:hint="eastAsia" w:ascii="宋体" w:hAnsi="宋体"/>
          <w:color w:val="auto"/>
          <w:kern w:val="0"/>
          <w:szCs w:val="21"/>
          <w:highlight w:val="none"/>
        </w:rPr>
        <w:br w:type="page"/>
      </w:r>
    </w:p>
    <w:p w14:paraId="094C1992">
      <w:pPr>
        <w:pStyle w:val="29"/>
        <w:numPr>
          <w:ilvl w:val="0"/>
          <w:numId w:val="57"/>
        </w:numPr>
        <w:spacing w:line="276" w:lineRule="auto"/>
        <w:ind w:firstLineChars="0"/>
        <w:outlineLvl w:val="2"/>
        <w:rPr>
          <w:color w:val="auto"/>
          <w:szCs w:val="21"/>
          <w:highlight w:val="none"/>
        </w:rPr>
      </w:pPr>
      <w:r>
        <w:rPr>
          <w:rFonts w:hint="eastAsia"/>
          <w:color w:val="auto"/>
          <w:szCs w:val="21"/>
          <w:highlight w:val="none"/>
        </w:rPr>
        <w:t>报价明细表</w:t>
      </w:r>
    </w:p>
    <w:p w14:paraId="2DC33DC7">
      <w:pPr>
        <w:spacing w:line="276" w:lineRule="auto"/>
        <w:jc w:val="center"/>
        <w:rPr>
          <w:b/>
          <w:color w:val="auto"/>
          <w:szCs w:val="21"/>
          <w:highlight w:val="none"/>
        </w:rPr>
      </w:pPr>
      <w:r>
        <w:rPr>
          <w:rFonts w:hint="eastAsia"/>
          <w:b/>
          <w:color w:val="auto"/>
          <w:szCs w:val="21"/>
          <w:highlight w:val="none"/>
        </w:rPr>
        <w:t>报价明细表</w:t>
      </w:r>
      <w:r>
        <w:rPr>
          <w:rFonts w:hint="eastAsia" w:ascii="宋体" w:hAnsi="宋体" w:cs="宋体"/>
          <w:color w:val="auto"/>
          <w:kern w:val="0"/>
          <w:szCs w:val="21"/>
          <w:highlight w:val="none"/>
        </w:rPr>
        <w:t>（货物）</w:t>
      </w:r>
    </w:p>
    <w:p w14:paraId="0DC668EE">
      <w:pPr>
        <w:spacing w:line="276" w:lineRule="auto"/>
        <w:jc w:val="left"/>
        <w:rPr>
          <w:rFonts w:ascii="宋体" w:hAnsi="宋体"/>
          <w:color w:val="auto"/>
          <w:szCs w:val="21"/>
          <w:highlight w:val="none"/>
          <w:u w:val="single"/>
          <w:lang w:val="zh-CN"/>
        </w:rPr>
      </w:pPr>
      <w:r>
        <w:rPr>
          <w:rFonts w:hint="eastAsia" w:ascii="宋体" w:hAnsi="宋体"/>
          <w:color w:val="auto"/>
          <w:szCs w:val="21"/>
          <w:highlight w:val="none"/>
          <w:lang w:val="zh-CN"/>
        </w:rPr>
        <w:t>投 标 人：</w:t>
      </w:r>
      <w:r>
        <w:rPr>
          <w:rFonts w:hint="eastAsia" w:ascii="宋体" w:hAnsi="宋体"/>
          <w:color w:val="auto"/>
          <w:szCs w:val="21"/>
          <w:highlight w:val="none"/>
          <w:u w:val="single"/>
          <w:lang w:val="zh-CN"/>
        </w:rPr>
        <w:t xml:space="preserve">                     </w:t>
      </w:r>
    </w:p>
    <w:p w14:paraId="15E3252A">
      <w:pPr>
        <w:spacing w:line="276" w:lineRule="auto"/>
        <w:jc w:val="left"/>
        <w:rPr>
          <w:rFonts w:ascii="宋体" w:hAnsi="宋体"/>
          <w:color w:val="auto"/>
          <w:szCs w:val="21"/>
          <w:highlight w:val="none"/>
          <w:u w:val="single"/>
          <w:lang w:val="zh-CN"/>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w:t>
      </w:r>
      <w:r>
        <w:rPr>
          <w:rFonts w:hint="eastAsia" w:ascii="宋体" w:hAnsi="宋体"/>
          <w:color w:val="auto"/>
          <w:szCs w:val="21"/>
          <w:highlight w:val="none"/>
          <w:lang w:val="zh-CN"/>
        </w:rPr>
        <w:t>项目名称</w:t>
      </w:r>
      <w:r>
        <w:rPr>
          <w:rFonts w:hint="eastAsia" w:ascii="宋体" w:hAnsi="宋体"/>
          <w:bCs/>
          <w:color w:val="auto"/>
          <w:szCs w:val="21"/>
          <w:highlight w:val="none"/>
          <w:lang w:val="zh-CN"/>
        </w:rPr>
        <w:t>：</w:t>
      </w:r>
      <w:r>
        <w:rPr>
          <w:rFonts w:hint="eastAsia" w:ascii="宋体" w:hAnsi="宋体"/>
          <w:bCs/>
          <w:color w:val="auto"/>
          <w:szCs w:val="21"/>
          <w:highlight w:val="none"/>
          <w:u w:val="single"/>
          <w:lang w:val="zh-CN"/>
        </w:rPr>
        <w:t xml:space="preserve">           </w:t>
      </w:r>
    </w:p>
    <w:tbl>
      <w:tblPr>
        <w:tblStyle w:val="20"/>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2410"/>
        <w:gridCol w:w="1134"/>
        <w:gridCol w:w="1417"/>
        <w:gridCol w:w="1059"/>
        <w:gridCol w:w="1316"/>
        <w:gridCol w:w="1357"/>
      </w:tblGrid>
      <w:tr w14:paraId="13092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3" w:type="dxa"/>
            <w:tcBorders>
              <w:top w:val="single" w:color="auto" w:sz="4" w:space="0"/>
              <w:left w:val="single" w:color="auto" w:sz="4" w:space="0"/>
              <w:bottom w:val="single" w:color="auto" w:sz="4" w:space="0"/>
              <w:right w:val="single" w:color="auto" w:sz="4" w:space="0"/>
            </w:tcBorders>
            <w:shd w:val="clear" w:color="auto" w:fill="D8D8D8"/>
            <w:vAlign w:val="center"/>
          </w:tcPr>
          <w:p w14:paraId="6388C245">
            <w:pPr>
              <w:spacing w:line="276" w:lineRule="auto"/>
              <w:ind w:left="-23" w:leftChars="-11" w:right="-65" w:rightChars="-31"/>
              <w:jc w:val="center"/>
              <w:rPr>
                <w:rFonts w:ascii="宋体" w:hAnsi="宋体" w:cs="宋体"/>
                <w:color w:val="auto"/>
                <w:kern w:val="0"/>
                <w:szCs w:val="21"/>
                <w:highlight w:val="none"/>
              </w:rPr>
            </w:pPr>
            <w:r>
              <w:rPr>
                <w:rFonts w:hint="eastAsia" w:ascii="宋体" w:hAnsi="宋体" w:cs="宋体"/>
                <w:color w:val="auto"/>
                <w:kern w:val="0"/>
                <w:szCs w:val="21"/>
                <w:highlight w:val="none"/>
              </w:rPr>
              <w:t>序号</w:t>
            </w:r>
          </w:p>
        </w:tc>
        <w:tc>
          <w:tcPr>
            <w:tcW w:w="2410" w:type="dxa"/>
            <w:tcBorders>
              <w:top w:val="single" w:color="auto" w:sz="4" w:space="0"/>
              <w:left w:val="single" w:color="auto" w:sz="4" w:space="0"/>
              <w:bottom w:val="single" w:color="auto" w:sz="4" w:space="0"/>
              <w:right w:val="single" w:color="auto" w:sz="4" w:space="0"/>
            </w:tcBorders>
            <w:shd w:val="clear" w:color="auto" w:fill="D8D8D8"/>
            <w:vAlign w:val="center"/>
          </w:tcPr>
          <w:p w14:paraId="441DE89F">
            <w:pPr>
              <w:spacing w:line="276" w:lineRule="auto"/>
              <w:ind w:left="-48" w:leftChars="-23" w:right="-65" w:rightChars="-31"/>
              <w:jc w:val="center"/>
              <w:rPr>
                <w:rFonts w:ascii="宋体" w:hAnsi="宋体" w:cs="宋体"/>
                <w:color w:val="auto"/>
                <w:kern w:val="0"/>
                <w:szCs w:val="21"/>
                <w:highlight w:val="none"/>
              </w:rPr>
            </w:pPr>
            <w:r>
              <w:rPr>
                <w:rFonts w:hint="eastAsia" w:ascii="宋体" w:hAnsi="宋体" w:cs="宋体"/>
                <w:color w:val="auto"/>
                <w:kern w:val="0"/>
                <w:szCs w:val="21"/>
                <w:highlight w:val="none"/>
              </w:rPr>
              <w:t>名称</w:t>
            </w:r>
          </w:p>
        </w:tc>
        <w:tc>
          <w:tcPr>
            <w:tcW w:w="1134" w:type="dxa"/>
            <w:tcBorders>
              <w:top w:val="single" w:color="auto" w:sz="4" w:space="0"/>
              <w:left w:val="single" w:color="auto" w:sz="4" w:space="0"/>
              <w:bottom w:val="single" w:color="auto" w:sz="4" w:space="0"/>
              <w:right w:val="single" w:color="auto" w:sz="4" w:space="0"/>
            </w:tcBorders>
            <w:shd w:val="clear" w:color="auto" w:fill="D8D8D8"/>
            <w:vAlign w:val="center"/>
          </w:tcPr>
          <w:p w14:paraId="6562FF78">
            <w:pPr>
              <w:spacing w:line="276" w:lineRule="auto"/>
              <w:ind w:left="-48" w:leftChars="-23" w:right="-65" w:rightChars="-31"/>
              <w:jc w:val="center"/>
              <w:rPr>
                <w:rFonts w:ascii="宋体" w:hAnsi="宋体"/>
                <w:color w:val="auto"/>
                <w:szCs w:val="21"/>
                <w:highlight w:val="none"/>
              </w:rPr>
            </w:pPr>
            <w:r>
              <w:rPr>
                <w:rFonts w:hint="eastAsia" w:ascii="宋体" w:hAnsi="宋体"/>
                <w:color w:val="auto"/>
                <w:szCs w:val="21"/>
                <w:highlight w:val="none"/>
              </w:rPr>
              <w:t>品牌</w:t>
            </w:r>
          </w:p>
          <w:p w14:paraId="7E5CF71C">
            <w:pPr>
              <w:spacing w:line="276" w:lineRule="auto"/>
              <w:ind w:left="-48" w:leftChars="-23" w:right="-65" w:rightChars="-31"/>
              <w:jc w:val="center"/>
              <w:rPr>
                <w:rFonts w:ascii="宋体" w:hAnsi="宋体" w:cs="宋体"/>
                <w:color w:val="auto"/>
                <w:kern w:val="0"/>
                <w:szCs w:val="21"/>
                <w:highlight w:val="none"/>
              </w:rPr>
            </w:pPr>
            <w:r>
              <w:rPr>
                <w:rFonts w:hint="eastAsia" w:ascii="宋体" w:hAnsi="宋体"/>
                <w:color w:val="auto"/>
                <w:szCs w:val="21"/>
                <w:highlight w:val="none"/>
              </w:rPr>
              <w:t>型号规格</w:t>
            </w:r>
          </w:p>
        </w:tc>
        <w:tc>
          <w:tcPr>
            <w:tcW w:w="1417" w:type="dxa"/>
            <w:tcBorders>
              <w:top w:val="single" w:color="auto" w:sz="4" w:space="0"/>
              <w:left w:val="single" w:color="auto" w:sz="4" w:space="0"/>
              <w:bottom w:val="single" w:color="auto" w:sz="4" w:space="0"/>
              <w:right w:val="single" w:color="auto" w:sz="4" w:space="0"/>
            </w:tcBorders>
            <w:shd w:val="clear" w:color="auto" w:fill="D8D8D8"/>
            <w:vAlign w:val="center"/>
          </w:tcPr>
          <w:p w14:paraId="60BF5FC2">
            <w:pPr>
              <w:spacing w:line="276" w:lineRule="auto"/>
              <w:ind w:left="-48" w:leftChars="-23" w:right="-65" w:rightChars="-31"/>
              <w:jc w:val="center"/>
              <w:rPr>
                <w:rFonts w:ascii="宋体" w:hAnsi="宋体" w:cs="宋体"/>
                <w:color w:val="auto"/>
                <w:kern w:val="0"/>
                <w:szCs w:val="21"/>
                <w:highlight w:val="none"/>
              </w:rPr>
            </w:pPr>
            <w:r>
              <w:rPr>
                <w:rFonts w:hint="eastAsia" w:ascii="宋体" w:hAnsi="宋体" w:cs="宋体"/>
                <w:color w:val="auto"/>
                <w:kern w:val="0"/>
                <w:szCs w:val="21"/>
                <w:highlight w:val="none"/>
              </w:rPr>
              <w:t>原产地和制造商名称</w:t>
            </w:r>
          </w:p>
        </w:tc>
        <w:tc>
          <w:tcPr>
            <w:tcW w:w="1059" w:type="dxa"/>
            <w:tcBorders>
              <w:top w:val="single" w:color="auto" w:sz="4" w:space="0"/>
              <w:left w:val="single" w:color="auto" w:sz="4" w:space="0"/>
              <w:bottom w:val="single" w:color="auto" w:sz="4" w:space="0"/>
              <w:right w:val="single" w:color="auto" w:sz="4" w:space="0"/>
            </w:tcBorders>
            <w:shd w:val="clear" w:color="auto" w:fill="D8D8D8"/>
            <w:vAlign w:val="center"/>
          </w:tcPr>
          <w:p w14:paraId="7B43D8C6">
            <w:pPr>
              <w:spacing w:line="276" w:lineRule="auto"/>
              <w:ind w:left="-48" w:leftChars="-23" w:right="-65" w:rightChars="-31"/>
              <w:jc w:val="center"/>
              <w:rPr>
                <w:rFonts w:ascii="宋体" w:hAnsi="宋体" w:cs="宋体"/>
                <w:color w:val="auto"/>
                <w:kern w:val="0"/>
                <w:szCs w:val="21"/>
                <w:highlight w:val="none"/>
              </w:rPr>
            </w:pPr>
            <w:r>
              <w:rPr>
                <w:rFonts w:hint="eastAsia" w:ascii="宋体" w:hAnsi="宋体" w:cs="宋体"/>
                <w:color w:val="auto"/>
                <w:kern w:val="0"/>
                <w:szCs w:val="21"/>
                <w:highlight w:val="none"/>
              </w:rPr>
              <w:t>数量</w:t>
            </w:r>
          </w:p>
        </w:tc>
        <w:tc>
          <w:tcPr>
            <w:tcW w:w="1316" w:type="dxa"/>
            <w:tcBorders>
              <w:top w:val="single" w:color="auto" w:sz="4" w:space="0"/>
              <w:left w:val="single" w:color="auto" w:sz="4" w:space="0"/>
              <w:bottom w:val="single" w:color="auto" w:sz="4" w:space="0"/>
              <w:right w:val="single" w:color="auto" w:sz="4" w:space="0"/>
            </w:tcBorders>
            <w:shd w:val="clear" w:color="auto" w:fill="D8D8D8"/>
            <w:vAlign w:val="center"/>
          </w:tcPr>
          <w:p w14:paraId="0BCC828B">
            <w:pPr>
              <w:spacing w:line="276" w:lineRule="auto"/>
              <w:ind w:left="-23" w:leftChars="-11" w:right="-65" w:rightChars="-31"/>
              <w:jc w:val="center"/>
              <w:rPr>
                <w:rFonts w:ascii="宋体" w:hAnsi="宋体" w:cs="宋体"/>
                <w:color w:val="auto"/>
                <w:kern w:val="0"/>
                <w:szCs w:val="21"/>
                <w:highlight w:val="none"/>
              </w:rPr>
            </w:pPr>
            <w:r>
              <w:rPr>
                <w:rFonts w:hint="eastAsia" w:ascii="宋体" w:hAnsi="宋体" w:cs="宋体"/>
                <w:color w:val="auto"/>
                <w:kern w:val="0"/>
                <w:szCs w:val="21"/>
                <w:highlight w:val="none"/>
              </w:rPr>
              <w:t>单价</w:t>
            </w:r>
          </w:p>
        </w:tc>
        <w:tc>
          <w:tcPr>
            <w:tcW w:w="1357" w:type="dxa"/>
            <w:tcBorders>
              <w:top w:val="single" w:color="auto" w:sz="4" w:space="0"/>
              <w:left w:val="single" w:color="auto" w:sz="4" w:space="0"/>
              <w:bottom w:val="single" w:color="auto" w:sz="4" w:space="0"/>
              <w:right w:val="single" w:color="auto" w:sz="4" w:space="0"/>
            </w:tcBorders>
            <w:shd w:val="clear" w:color="auto" w:fill="D8D8D8"/>
            <w:vAlign w:val="center"/>
          </w:tcPr>
          <w:p w14:paraId="3475AFDD">
            <w:pPr>
              <w:spacing w:line="276" w:lineRule="auto"/>
              <w:ind w:left="-23" w:leftChars="-11" w:right="-65" w:rightChars="-31"/>
              <w:jc w:val="center"/>
              <w:rPr>
                <w:rFonts w:ascii="宋体" w:hAnsi="宋体" w:cs="宋体"/>
                <w:color w:val="auto"/>
                <w:kern w:val="0"/>
                <w:szCs w:val="21"/>
                <w:highlight w:val="none"/>
              </w:rPr>
            </w:pPr>
            <w:r>
              <w:rPr>
                <w:rFonts w:hint="eastAsia" w:ascii="宋体" w:hAnsi="宋体" w:cs="宋体"/>
                <w:color w:val="auto"/>
                <w:kern w:val="0"/>
                <w:szCs w:val="21"/>
                <w:highlight w:val="none"/>
              </w:rPr>
              <w:t>分项合计</w:t>
            </w:r>
          </w:p>
        </w:tc>
      </w:tr>
      <w:tr w14:paraId="1EC95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46B25C84">
            <w:pPr>
              <w:numPr>
                <w:ilvl w:val="0"/>
                <w:numId w:val="58"/>
              </w:numPr>
              <w:tabs>
                <w:tab w:val="left" w:pos="82"/>
              </w:tabs>
              <w:adjustRightInd w:val="0"/>
              <w:snapToGrid w:val="0"/>
              <w:spacing w:line="276" w:lineRule="auto"/>
              <w:jc w:val="center"/>
              <w:rPr>
                <w:rFonts w:ascii="宋体" w:hAnsi="宋体"/>
                <w:color w:val="auto"/>
                <w:szCs w:val="21"/>
                <w:highlight w:val="none"/>
              </w:rPr>
            </w:pPr>
          </w:p>
        </w:tc>
        <w:tc>
          <w:tcPr>
            <w:tcW w:w="2410" w:type="dxa"/>
            <w:tcBorders>
              <w:top w:val="single" w:color="auto" w:sz="4" w:space="0"/>
              <w:left w:val="single" w:color="auto" w:sz="4" w:space="0"/>
              <w:bottom w:val="single" w:color="auto" w:sz="4" w:space="0"/>
              <w:right w:val="single" w:color="auto" w:sz="4" w:space="0"/>
            </w:tcBorders>
            <w:vAlign w:val="center"/>
          </w:tcPr>
          <w:p w14:paraId="77F133A4">
            <w:pPr>
              <w:tabs>
                <w:tab w:val="left" w:pos="0"/>
                <w:tab w:val="left" w:pos="56"/>
              </w:tabs>
              <w:adjustRightInd w:val="0"/>
              <w:snapToGrid w:val="0"/>
              <w:spacing w:line="276" w:lineRule="auto"/>
              <w:ind w:left="479" w:hanging="478" w:hangingChars="228"/>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BFAB906">
            <w:pPr>
              <w:spacing w:line="276" w:lineRule="auto"/>
              <w:ind w:left="-48" w:leftChars="-23" w:right="-65" w:rightChars="-31"/>
              <w:jc w:val="left"/>
              <w:rPr>
                <w:rFonts w:ascii="宋体" w:hAnsi="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6D40968B">
            <w:pPr>
              <w:spacing w:line="276" w:lineRule="auto"/>
              <w:ind w:left="-48" w:leftChars="-23" w:right="-375" w:rightChars="-179"/>
              <w:jc w:val="center"/>
              <w:rPr>
                <w:rFonts w:ascii="宋体" w:hAnsi="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7C2C685F">
            <w:pPr>
              <w:spacing w:line="276" w:lineRule="auto"/>
              <w:ind w:left="-48" w:leftChars="-23" w:right="-65" w:rightChars="-31"/>
              <w:jc w:val="center"/>
              <w:rPr>
                <w:rFonts w:ascii="宋体" w:hAnsi="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1A84F2FC">
            <w:pPr>
              <w:spacing w:line="276" w:lineRule="auto"/>
              <w:ind w:left="-48" w:leftChars="-23" w:right="-65" w:rightChars="-31"/>
              <w:jc w:val="left"/>
              <w:rPr>
                <w:rFonts w:ascii="宋体" w:hAnsi="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5C9C8E15">
            <w:pPr>
              <w:spacing w:line="276" w:lineRule="auto"/>
              <w:ind w:left="-48" w:leftChars="-23" w:right="-65" w:rightChars="-31"/>
              <w:jc w:val="center"/>
              <w:rPr>
                <w:rFonts w:ascii="宋体" w:hAnsi="宋体" w:cs="宋体"/>
                <w:color w:val="auto"/>
                <w:kern w:val="0"/>
                <w:szCs w:val="21"/>
                <w:highlight w:val="none"/>
              </w:rPr>
            </w:pPr>
          </w:p>
        </w:tc>
      </w:tr>
      <w:tr w14:paraId="2A0EF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78D9297F">
            <w:pPr>
              <w:numPr>
                <w:ilvl w:val="0"/>
                <w:numId w:val="58"/>
              </w:numPr>
              <w:tabs>
                <w:tab w:val="left" w:pos="82"/>
              </w:tabs>
              <w:adjustRightInd w:val="0"/>
              <w:snapToGrid w:val="0"/>
              <w:spacing w:line="276" w:lineRule="auto"/>
              <w:jc w:val="center"/>
              <w:rPr>
                <w:rFonts w:ascii="宋体" w:hAnsi="宋体"/>
                <w:color w:val="auto"/>
                <w:szCs w:val="21"/>
                <w:highlight w:val="none"/>
              </w:rPr>
            </w:pPr>
          </w:p>
        </w:tc>
        <w:tc>
          <w:tcPr>
            <w:tcW w:w="2410" w:type="dxa"/>
            <w:tcBorders>
              <w:top w:val="single" w:color="auto" w:sz="4" w:space="0"/>
              <w:left w:val="single" w:color="auto" w:sz="4" w:space="0"/>
              <w:bottom w:val="single" w:color="auto" w:sz="4" w:space="0"/>
              <w:right w:val="single" w:color="auto" w:sz="4" w:space="0"/>
            </w:tcBorders>
            <w:vAlign w:val="center"/>
          </w:tcPr>
          <w:p w14:paraId="1CA3D4A2">
            <w:pPr>
              <w:tabs>
                <w:tab w:val="left" w:pos="0"/>
                <w:tab w:val="left" w:pos="56"/>
              </w:tabs>
              <w:adjustRightInd w:val="0"/>
              <w:snapToGrid w:val="0"/>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C10FA1C">
            <w:pPr>
              <w:spacing w:line="276" w:lineRule="auto"/>
              <w:ind w:left="-48" w:leftChars="-23" w:right="-65" w:rightChars="-31"/>
              <w:jc w:val="left"/>
              <w:rPr>
                <w:rFonts w:ascii="宋体" w:hAnsi="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4DB0775A">
            <w:pPr>
              <w:spacing w:line="276" w:lineRule="auto"/>
              <w:ind w:left="-48" w:leftChars="-23" w:right="-65" w:rightChars="-31"/>
              <w:jc w:val="center"/>
              <w:rPr>
                <w:rFonts w:ascii="宋体" w:hAnsi="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276AACDE">
            <w:pPr>
              <w:spacing w:line="276" w:lineRule="auto"/>
              <w:ind w:left="-48" w:leftChars="-23" w:right="-65" w:rightChars="-31"/>
              <w:jc w:val="center"/>
              <w:rPr>
                <w:rFonts w:ascii="宋体" w:hAnsi="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1A8594BB">
            <w:pPr>
              <w:spacing w:line="276" w:lineRule="auto"/>
              <w:ind w:left="-48" w:leftChars="-23" w:right="-65" w:rightChars="-31"/>
              <w:jc w:val="left"/>
              <w:rPr>
                <w:rFonts w:ascii="宋体" w:hAnsi="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0879546B">
            <w:pPr>
              <w:spacing w:line="276" w:lineRule="auto"/>
              <w:ind w:left="-48" w:leftChars="-23" w:right="-65" w:rightChars="-31"/>
              <w:jc w:val="center"/>
              <w:rPr>
                <w:rFonts w:ascii="宋体" w:hAnsi="宋体" w:cs="宋体"/>
                <w:color w:val="auto"/>
                <w:kern w:val="0"/>
                <w:szCs w:val="21"/>
                <w:highlight w:val="none"/>
              </w:rPr>
            </w:pPr>
          </w:p>
        </w:tc>
      </w:tr>
      <w:tr w14:paraId="435D8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10E6A188">
            <w:pPr>
              <w:tabs>
                <w:tab w:val="left" w:pos="82"/>
              </w:tabs>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3</w:t>
            </w:r>
          </w:p>
        </w:tc>
        <w:tc>
          <w:tcPr>
            <w:tcW w:w="2410" w:type="dxa"/>
            <w:tcBorders>
              <w:top w:val="single" w:color="auto" w:sz="4" w:space="0"/>
              <w:left w:val="single" w:color="auto" w:sz="4" w:space="0"/>
              <w:bottom w:val="single" w:color="auto" w:sz="4" w:space="0"/>
              <w:right w:val="single" w:color="auto" w:sz="4" w:space="0"/>
            </w:tcBorders>
            <w:vAlign w:val="center"/>
          </w:tcPr>
          <w:p w14:paraId="4C6DC101">
            <w:pPr>
              <w:spacing w:line="276" w:lineRule="auto"/>
              <w:ind w:left="-48" w:leftChars="-23" w:right="-65" w:rightChars="-31"/>
              <w:jc w:val="left"/>
              <w:rPr>
                <w:rFonts w:ascii="宋体" w:hAnsi="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D5A97BE">
            <w:pPr>
              <w:spacing w:line="276" w:lineRule="auto"/>
              <w:ind w:left="-48" w:leftChars="-23" w:right="-65" w:rightChars="-31"/>
              <w:jc w:val="left"/>
              <w:rPr>
                <w:rFonts w:ascii="宋体" w:hAnsi="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08A8B4D9">
            <w:pPr>
              <w:spacing w:line="276" w:lineRule="auto"/>
              <w:ind w:left="-48" w:leftChars="-23" w:right="-65" w:rightChars="-31"/>
              <w:jc w:val="center"/>
              <w:rPr>
                <w:rFonts w:ascii="宋体" w:hAnsi="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678324BD">
            <w:pPr>
              <w:spacing w:line="276" w:lineRule="auto"/>
              <w:ind w:left="-48" w:leftChars="-23" w:right="-65" w:rightChars="-31"/>
              <w:jc w:val="center"/>
              <w:rPr>
                <w:rFonts w:ascii="宋体" w:hAnsi="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1D427EF4">
            <w:pPr>
              <w:spacing w:line="276" w:lineRule="auto"/>
              <w:ind w:left="-48" w:leftChars="-23" w:right="-65" w:rightChars="-31"/>
              <w:jc w:val="left"/>
              <w:rPr>
                <w:rFonts w:ascii="宋体" w:hAnsi="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7D062E32">
            <w:pPr>
              <w:spacing w:line="276" w:lineRule="auto"/>
              <w:ind w:left="-48" w:leftChars="-23" w:right="-65" w:rightChars="-31"/>
              <w:jc w:val="center"/>
              <w:rPr>
                <w:rFonts w:ascii="宋体" w:hAnsi="宋体" w:cs="宋体"/>
                <w:color w:val="auto"/>
                <w:kern w:val="0"/>
                <w:szCs w:val="21"/>
                <w:highlight w:val="none"/>
              </w:rPr>
            </w:pPr>
          </w:p>
        </w:tc>
      </w:tr>
      <w:tr w14:paraId="0BD6C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1FED8DEC">
            <w:pPr>
              <w:tabs>
                <w:tab w:val="left" w:pos="82"/>
              </w:tabs>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4</w:t>
            </w:r>
          </w:p>
        </w:tc>
        <w:tc>
          <w:tcPr>
            <w:tcW w:w="2410" w:type="dxa"/>
            <w:tcBorders>
              <w:top w:val="single" w:color="auto" w:sz="4" w:space="0"/>
              <w:left w:val="single" w:color="auto" w:sz="4" w:space="0"/>
              <w:bottom w:val="single" w:color="auto" w:sz="4" w:space="0"/>
              <w:right w:val="single" w:color="auto" w:sz="4" w:space="0"/>
            </w:tcBorders>
            <w:vAlign w:val="center"/>
          </w:tcPr>
          <w:p w14:paraId="05AE6D15">
            <w:pPr>
              <w:spacing w:line="276" w:lineRule="auto"/>
              <w:ind w:left="-48" w:leftChars="-23" w:right="-65" w:rightChars="-31"/>
              <w:jc w:val="left"/>
              <w:rPr>
                <w:rFonts w:ascii="宋体" w:hAnsi="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9FD8BA4">
            <w:pPr>
              <w:spacing w:line="276" w:lineRule="auto"/>
              <w:ind w:left="-48" w:leftChars="-23" w:right="-65" w:rightChars="-31"/>
              <w:jc w:val="left"/>
              <w:rPr>
                <w:rFonts w:ascii="宋体" w:hAnsi="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71282AD5">
            <w:pPr>
              <w:spacing w:line="276" w:lineRule="auto"/>
              <w:ind w:left="-48" w:leftChars="-23" w:right="-65" w:rightChars="-31"/>
              <w:jc w:val="center"/>
              <w:rPr>
                <w:rFonts w:ascii="宋体" w:hAnsi="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11D6DA21">
            <w:pPr>
              <w:spacing w:line="276" w:lineRule="auto"/>
              <w:ind w:left="-48" w:leftChars="-23" w:right="-65" w:rightChars="-31"/>
              <w:jc w:val="center"/>
              <w:rPr>
                <w:rFonts w:ascii="宋体" w:hAnsi="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455BFC82">
            <w:pPr>
              <w:spacing w:line="276" w:lineRule="auto"/>
              <w:ind w:left="-48" w:leftChars="-23" w:right="-65" w:rightChars="-31"/>
              <w:jc w:val="left"/>
              <w:rPr>
                <w:rFonts w:ascii="宋体" w:hAnsi="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47CAB314">
            <w:pPr>
              <w:spacing w:line="276" w:lineRule="auto"/>
              <w:ind w:left="-48" w:leftChars="-23" w:right="-65" w:rightChars="-31"/>
              <w:jc w:val="center"/>
              <w:rPr>
                <w:rFonts w:ascii="宋体" w:hAnsi="宋体" w:cs="宋体"/>
                <w:color w:val="auto"/>
                <w:kern w:val="0"/>
                <w:szCs w:val="21"/>
                <w:highlight w:val="none"/>
              </w:rPr>
            </w:pPr>
          </w:p>
        </w:tc>
      </w:tr>
      <w:tr w14:paraId="32EDA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3F92C4C5">
            <w:pPr>
              <w:tabs>
                <w:tab w:val="left" w:pos="82"/>
              </w:tabs>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5</w:t>
            </w:r>
          </w:p>
        </w:tc>
        <w:tc>
          <w:tcPr>
            <w:tcW w:w="2410" w:type="dxa"/>
            <w:tcBorders>
              <w:top w:val="single" w:color="auto" w:sz="4" w:space="0"/>
              <w:left w:val="single" w:color="auto" w:sz="4" w:space="0"/>
              <w:bottom w:val="single" w:color="auto" w:sz="4" w:space="0"/>
              <w:right w:val="single" w:color="auto" w:sz="4" w:space="0"/>
            </w:tcBorders>
            <w:vAlign w:val="center"/>
          </w:tcPr>
          <w:p w14:paraId="66A4ADF9">
            <w:pPr>
              <w:spacing w:line="276" w:lineRule="auto"/>
              <w:ind w:left="-48" w:leftChars="-23" w:right="-65" w:rightChars="-31"/>
              <w:jc w:val="left"/>
              <w:rPr>
                <w:rFonts w:ascii="宋体" w:hAnsi="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C9D3EF6">
            <w:pPr>
              <w:spacing w:line="276" w:lineRule="auto"/>
              <w:ind w:left="-48" w:leftChars="-23" w:right="-65" w:rightChars="-31"/>
              <w:jc w:val="left"/>
              <w:rPr>
                <w:rFonts w:ascii="宋体" w:hAnsi="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356A97E6">
            <w:pPr>
              <w:spacing w:line="276" w:lineRule="auto"/>
              <w:ind w:left="-48" w:leftChars="-23" w:right="-65" w:rightChars="-31"/>
              <w:jc w:val="center"/>
              <w:rPr>
                <w:rFonts w:ascii="宋体" w:hAnsi="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2C3AB9B7">
            <w:pPr>
              <w:spacing w:line="276" w:lineRule="auto"/>
              <w:ind w:left="-48" w:leftChars="-23" w:right="-65" w:rightChars="-31"/>
              <w:jc w:val="center"/>
              <w:rPr>
                <w:rFonts w:ascii="宋体" w:hAnsi="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442F2927">
            <w:pPr>
              <w:spacing w:line="276" w:lineRule="auto"/>
              <w:ind w:left="-48" w:leftChars="-23" w:right="-65" w:rightChars="-31"/>
              <w:jc w:val="left"/>
              <w:rPr>
                <w:rFonts w:ascii="宋体" w:hAnsi="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1D9FFA8B">
            <w:pPr>
              <w:spacing w:line="276" w:lineRule="auto"/>
              <w:ind w:left="-48" w:leftChars="-23" w:right="-65" w:rightChars="-31"/>
              <w:jc w:val="center"/>
              <w:rPr>
                <w:rFonts w:ascii="宋体" w:hAnsi="宋体" w:cs="宋体"/>
                <w:color w:val="auto"/>
                <w:kern w:val="0"/>
                <w:szCs w:val="21"/>
                <w:highlight w:val="none"/>
              </w:rPr>
            </w:pPr>
          </w:p>
        </w:tc>
      </w:tr>
      <w:tr w14:paraId="51B94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25A3434A">
            <w:pPr>
              <w:tabs>
                <w:tab w:val="left" w:pos="82"/>
              </w:tabs>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6</w:t>
            </w:r>
          </w:p>
        </w:tc>
        <w:tc>
          <w:tcPr>
            <w:tcW w:w="2410" w:type="dxa"/>
            <w:tcBorders>
              <w:top w:val="single" w:color="auto" w:sz="4" w:space="0"/>
              <w:left w:val="single" w:color="auto" w:sz="4" w:space="0"/>
              <w:bottom w:val="single" w:color="auto" w:sz="4" w:space="0"/>
              <w:right w:val="single" w:color="auto" w:sz="4" w:space="0"/>
            </w:tcBorders>
            <w:vAlign w:val="center"/>
          </w:tcPr>
          <w:p w14:paraId="737B20BE">
            <w:pPr>
              <w:spacing w:line="276" w:lineRule="auto"/>
              <w:ind w:left="-48" w:leftChars="-23" w:right="-65" w:rightChars="-31"/>
              <w:jc w:val="left"/>
              <w:rPr>
                <w:rFonts w:ascii="宋体" w:hAnsi="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8017201">
            <w:pPr>
              <w:spacing w:line="276" w:lineRule="auto"/>
              <w:ind w:left="-48" w:leftChars="-23" w:right="-65" w:rightChars="-31"/>
              <w:jc w:val="left"/>
              <w:rPr>
                <w:rFonts w:ascii="宋体" w:hAnsi="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3DDF57C1">
            <w:pPr>
              <w:spacing w:line="276" w:lineRule="auto"/>
              <w:ind w:left="-48" w:leftChars="-23" w:right="-65" w:rightChars="-31"/>
              <w:jc w:val="center"/>
              <w:rPr>
                <w:rFonts w:ascii="宋体" w:hAnsi="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12CD5CEE">
            <w:pPr>
              <w:spacing w:line="276" w:lineRule="auto"/>
              <w:ind w:left="-48" w:leftChars="-23" w:right="-65" w:rightChars="-31"/>
              <w:jc w:val="center"/>
              <w:rPr>
                <w:rFonts w:ascii="宋体" w:hAnsi="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2EA701B1">
            <w:pPr>
              <w:spacing w:line="276" w:lineRule="auto"/>
              <w:ind w:left="-48" w:leftChars="-23" w:right="-65" w:rightChars="-31"/>
              <w:jc w:val="left"/>
              <w:rPr>
                <w:rFonts w:ascii="宋体" w:hAnsi="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031AF06B">
            <w:pPr>
              <w:spacing w:line="276" w:lineRule="auto"/>
              <w:ind w:left="-48" w:leftChars="-23" w:right="-65" w:rightChars="-31"/>
              <w:jc w:val="center"/>
              <w:rPr>
                <w:rFonts w:ascii="宋体" w:hAnsi="宋体" w:cs="宋体"/>
                <w:color w:val="auto"/>
                <w:kern w:val="0"/>
                <w:szCs w:val="21"/>
                <w:highlight w:val="none"/>
              </w:rPr>
            </w:pPr>
          </w:p>
        </w:tc>
      </w:tr>
      <w:tr w14:paraId="45506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5A471E7D">
            <w:pPr>
              <w:tabs>
                <w:tab w:val="left" w:pos="82"/>
              </w:tabs>
              <w:adjustRightInd w:val="0"/>
              <w:snapToGrid w:val="0"/>
              <w:spacing w:line="276" w:lineRule="auto"/>
              <w:jc w:val="center"/>
              <w:rPr>
                <w:rFonts w:ascii="宋体" w:hAnsi="宋体"/>
                <w:color w:val="auto"/>
                <w:szCs w:val="21"/>
                <w:highlight w:val="none"/>
              </w:rPr>
            </w:pPr>
            <w:r>
              <w:rPr>
                <w:rFonts w:hint="eastAsia" w:ascii="宋体" w:hAnsi="宋体"/>
                <w:color w:val="auto"/>
                <w:szCs w:val="21"/>
                <w:highlight w:val="none"/>
              </w:rPr>
              <w:t>……</w:t>
            </w:r>
          </w:p>
        </w:tc>
        <w:tc>
          <w:tcPr>
            <w:tcW w:w="2410" w:type="dxa"/>
            <w:tcBorders>
              <w:top w:val="single" w:color="auto" w:sz="4" w:space="0"/>
              <w:left w:val="single" w:color="auto" w:sz="4" w:space="0"/>
              <w:bottom w:val="single" w:color="auto" w:sz="4" w:space="0"/>
              <w:right w:val="single" w:color="auto" w:sz="4" w:space="0"/>
            </w:tcBorders>
            <w:vAlign w:val="center"/>
          </w:tcPr>
          <w:p w14:paraId="2571C54C">
            <w:pPr>
              <w:spacing w:line="276" w:lineRule="auto"/>
              <w:ind w:left="-48" w:leftChars="-23" w:right="-65" w:rightChars="-31"/>
              <w:jc w:val="left"/>
              <w:rPr>
                <w:rFonts w:ascii="宋体" w:hAnsi="宋体" w:cs="宋体"/>
                <w:color w:val="auto"/>
                <w:kern w:val="0"/>
                <w:szCs w:val="21"/>
                <w:highlight w:val="none"/>
              </w:rPr>
            </w:pPr>
            <w:r>
              <w:rPr>
                <w:rFonts w:hint="eastAsia" w:ascii="宋体" w:hAnsi="宋体"/>
                <w:color w:val="auto"/>
                <w:szCs w:val="21"/>
                <w:highlight w:val="none"/>
              </w:rPr>
              <w:t>……</w:t>
            </w:r>
          </w:p>
        </w:tc>
        <w:tc>
          <w:tcPr>
            <w:tcW w:w="1134" w:type="dxa"/>
            <w:tcBorders>
              <w:top w:val="single" w:color="auto" w:sz="4" w:space="0"/>
              <w:left w:val="single" w:color="auto" w:sz="4" w:space="0"/>
              <w:bottom w:val="single" w:color="auto" w:sz="4" w:space="0"/>
              <w:right w:val="single" w:color="auto" w:sz="4" w:space="0"/>
            </w:tcBorders>
            <w:vAlign w:val="center"/>
          </w:tcPr>
          <w:p w14:paraId="62BD7C82">
            <w:pPr>
              <w:spacing w:line="276" w:lineRule="auto"/>
              <w:ind w:left="-48" w:leftChars="-23" w:right="-65" w:rightChars="-31"/>
              <w:jc w:val="left"/>
              <w:rPr>
                <w:rFonts w:ascii="宋体" w:hAnsi="宋体" w:cs="宋体"/>
                <w:color w:val="auto"/>
                <w:kern w:val="0"/>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7CEAA698">
            <w:pPr>
              <w:spacing w:line="276" w:lineRule="auto"/>
              <w:ind w:left="-48" w:leftChars="-23" w:right="-65" w:rightChars="-31"/>
              <w:jc w:val="center"/>
              <w:rPr>
                <w:rFonts w:ascii="宋体" w:hAnsi="宋体" w:cs="宋体"/>
                <w:color w:val="auto"/>
                <w:kern w:val="0"/>
                <w:szCs w:val="21"/>
                <w:highlight w:val="none"/>
              </w:rPr>
            </w:pPr>
          </w:p>
        </w:tc>
        <w:tc>
          <w:tcPr>
            <w:tcW w:w="1059" w:type="dxa"/>
            <w:tcBorders>
              <w:top w:val="single" w:color="auto" w:sz="4" w:space="0"/>
              <w:left w:val="single" w:color="auto" w:sz="4" w:space="0"/>
              <w:bottom w:val="single" w:color="auto" w:sz="4" w:space="0"/>
              <w:right w:val="single" w:color="auto" w:sz="4" w:space="0"/>
            </w:tcBorders>
            <w:vAlign w:val="center"/>
          </w:tcPr>
          <w:p w14:paraId="3C4A93D2">
            <w:pPr>
              <w:spacing w:line="276" w:lineRule="auto"/>
              <w:ind w:left="-48" w:leftChars="-23" w:right="-65" w:rightChars="-31"/>
              <w:jc w:val="center"/>
              <w:rPr>
                <w:rFonts w:ascii="宋体" w:hAnsi="宋体" w:cs="宋体"/>
                <w:color w:val="auto"/>
                <w:kern w:val="0"/>
                <w:szCs w:val="21"/>
                <w:highlight w:val="none"/>
              </w:rPr>
            </w:pPr>
          </w:p>
        </w:tc>
        <w:tc>
          <w:tcPr>
            <w:tcW w:w="1316" w:type="dxa"/>
            <w:tcBorders>
              <w:top w:val="single" w:color="auto" w:sz="4" w:space="0"/>
              <w:left w:val="single" w:color="auto" w:sz="4" w:space="0"/>
              <w:bottom w:val="single" w:color="auto" w:sz="4" w:space="0"/>
              <w:right w:val="single" w:color="auto" w:sz="4" w:space="0"/>
            </w:tcBorders>
            <w:vAlign w:val="center"/>
          </w:tcPr>
          <w:p w14:paraId="6733589A">
            <w:pPr>
              <w:spacing w:line="276" w:lineRule="auto"/>
              <w:ind w:left="-48" w:leftChars="-23" w:right="-65" w:rightChars="-31"/>
              <w:jc w:val="left"/>
              <w:rPr>
                <w:rFonts w:ascii="宋体" w:hAnsi="宋体" w:cs="宋体"/>
                <w:color w:val="auto"/>
                <w:kern w:val="0"/>
                <w:szCs w:val="21"/>
                <w:highlight w:val="none"/>
              </w:rPr>
            </w:pPr>
          </w:p>
        </w:tc>
        <w:tc>
          <w:tcPr>
            <w:tcW w:w="1357" w:type="dxa"/>
            <w:tcBorders>
              <w:top w:val="single" w:color="auto" w:sz="4" w:space="0"/>
              <w:left w:val="single" w:color="auto" w:sz="4" w:space="0"/>
              <w:bottom w:val="single" w:color="auto" w:sz="4" w:space="0"/>
              <w:right w:val="single" w:color="auto" w:sz="4" w:space="0"/>
            </w:tcBorders>
            <w:vAlign w:val="center"/>
          </w:tcPr>
          <w:p w14:paraId="5BF6D14D">
            <w:pPr>
              <w:spacing w:line="276" w:lineRule="auto"/>
              <w:ind w:left="-48" w:leftChars="-23" w:right="-65" w:rightChars="-31"/>
              <w:jc w:val="center"/>
              <w:rPr>
                <w:rFonts w:ascii="宋体" w:hAnsi="宋体" w:cs="宋体"/>
                <w:color w:val="auto"/>
                <w:kern w:val="0"/>
                <w:szCs w:val="21"/>
                <w:highlight w:val="none"/>
              </w:rPr>
            </w:pPr>
          </w:p>
        </w:tc>
      </w:tr>
      <w:tr w14:paraId="186F4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873" w:type="dxa"/>
            <w:gridSpan w:val="5"/>
            <w:tcBorders>
              <w:top w:val="single" w:color="auto" w:sz="4" w:space="0"/>
              <w:left w:val="single" w:color="auto" w:sz="4" w:space="0"/>
              <w:bottom w:val="single" w:color="auto" w:sz="4" w:space="0"/>
              <w:right w:val="single" w:color="auto" w:sz="4" w:space="0"/>
            </w:tcBorders>
            <w:vAlign w:val="center"/>
          </w:tcPr>
          <w:p w14:paraId="5B0B0375">
            <w:pPr>
              <w:spacing w:line="276" w:lineRule="auto"/>
              <w:ind w:left="-48" w:leftChars="-23" w:right="-65" w:rightChars="-31"/>
              <w:jc w:val="center"/>
              <w:rPr>
                <w:rFonts w:ascii="宋体" w:hAnsi="宋体" w:cs="宋体"/>
                <w:color w:val="auto"/>
                <w:kern w:val="0"/>
                <w:szCs w:val="21"/>
                <w:highlight w:val="none"/>
              </w:rPr>
            </w:pPr>
            <w:r>
              <w:rPr>
                <w:rFonts w:hint="eastAsia" w:ascii="宋体" w:hAnsi="宋体" w:cs="宋体"/>
                <w:color w:val="auto"/>
                <w:kern w:val="0"/>
                <w:szCs w:val="21"/>
                <w:highlight w:val="none"/>
              </w:rPr>
              <w:t>合计</w:t>
            </w:r>
          </w:p>
        </w:tc>
        <w:tc>
          <w:tcPr>
            <w:tcW w:w="2673" w:type="dxa"/>
            <w:gridSpan w:val="2"/>
            <w:tcBorders>
              <w:top w:val="single" w:color="auto" w:sz="4" w:space="0"/>
              <w:left w:val="single" w:color="auto" w:sz="4" w:space="0"/>
              <w:bottom w:val="single" w:color="auto" w:sz="4" w:space="0"/>
              <w:right w:val="single" w:color="auto" w:sz="4" w:space="0"/>
            </w:tcBorders>
            <w:vAlign w:val="center"/>
          </w:tcPr>
          <w:p w14:paraId="0DA7CBD2">
            <w:pPr>
              <w:spacing w:line="276" w:lineRule="auto"/>
              <w:ind w:left="-48" w:leftChars="-23" w:right="-65" w:rightChars="-31"/>
              <w:jc w:val="left"/>
              <w:rPr>
                <w:rFonts w:ascii="宋体" w:hAnsi="宋体" w:cs="宋体"/>
                <w:color w:val="auto"/>
                <w:kern w:val="0"/>
                <w:szCs w:val="21"/>
                <w:highlight w:val="none"/>
              </w:rPr>
            </w:pPr>
          </w:p>
        </w:tc>
      </w:tr>
    </w:tbl>
    <w:p w14:paraId="2501A6F9">
      <w:pPr>
        <w:spacing w:line="276" w:lineRule="auto"/>
        <w:ind w:left="918" w:hanging="917" w:hangingChars="437"/>
        <w:jc w:val="left"/>
        <w:rPr>
          <w:rFonts w:ascii="宋体" w:hAnsi="宋体"/>
          <w:color w:val="auto"/>
          <w:szCs w:val="21"/>
          <w:highlight w:val="none"/>
        </w:rPr>
      </w:pPr>
      <w:r>
        <w:rPr>
          <w:rFonts w:hint="eastAsia" w:ascii="宋体" w:hAnsi="宋体"/>
          <w:color w:val="auto"/>
          <w:szCs w:val="21"/>
          <w:highlight w:val="none"/>
        </w:rPr>
        <w:t>说明： 1．币种</w:t>
      </w:r>
      <w:r>
        <w:rPr>
          <w:rFonts w:ascii="宋体" w:hAnsi="宋体"/>
          <w:color w:val="auto"/>
          <w:szCs w:val="21"/>
          <w:highlight w:val="none"/>
        </w:rPr>
        <w:t>单位与《</w:t>
      </w:r>
      <w:r>
        <w:rPr>
          <w:rFonts w:hint="eastAsia" w:ascii="宋体" w:hAnsi="宋体"/>
          <w:color w:val="auto"/>
          <w:szCs w:val="21"/>
          <w:highlight w:val="none"/>
        </w:rPr>
        <w:t>报价一览表》一致，单位为“元”。</w:t>
      </w:r>
    </w:p>
    <w:p w14:paraId="194BB6CD">
      <w:pPr>
        <w:spacing w:line="276" w:lineRule="auto"/>
        <w:ind w:left="1017" w:leftChars="339" w:hanging="306" w:hangingChars="146"/>
        <w:jc w:val="left"/>
        <w:rPr>
          <w:rFonts w:ascii="宋体" w:hAnsi="宋体"/>
          <w:color w:val="auto"/>
          <w:szCs w:val="21"/>
          <w:highlight w:val="none"/>
        </w:rPr>
      </w:pPr>
      <w:r>
        <w:rPr>
          <w:rFonts w:hint="eastAsia" w:ascii="宋体" w:hAnsi="宋体"/>
          <w:color w:val="auto"/>
          <w:szCs w:val="21"/>
          <w:highlight w:val="none"/>
        </w:rPr>
        <w:t>2．应根据采购清单进行分项报价，报价范围应包含全部采购内容。报价明细表合计应与《报价一览表》中的投标总报价一致。</w:t>
      </w:r>
    </w:p>
    <w:p w14:paraId="7ECF3061">
      <w:pPr>
        <w:spacing w:line="276" w:lineRule="auto"/>
        <w:ind w:left="1017" w:leftChars="339" w:hanging="306" w:hangingChars="146"/>
        <w:jc w:val="left"/>
        <w:rPr>
          <w:rFonts w:ascii="宋体" w:hAnsi="宋体"/>
          <w:color w:val="auto"/>
          <w:szCs w:val="21"/>
          <w:highlight w:val="none"/>
        </w:rPr>
      </w:pPr>
      <w:r>
        <w:rPr>
          <w:rFonts w:hint="eastAsia" w:ascii="宋体" w:hAnsi="宋体"/>
          <w:color w:val="auto"/>
          <w:szCs w:val="21"/>
          <w:highlight w:val="none"/>
        </w:rPr>
        <w:t>3．未提供详细的分项报价表</w:t>
      </w:r>
      <w:r>
        <w:rPr>
          <w:rFonts w:hint="eastAsia" w:ascii="宋体" w:hAnsi="宋体" w:cs="Corbel"/>
          <w:color w:val="auto"/>
          <w:szCs w:val="21"/>
          <w:highlight w:val="none"/>
        </w:rPr>
        <w:t>，</w:t>
      </w:r>
      <w:r>
        <w:rPr>
          <w:rFonts w:hint="eastAsia" w:ascii="宋体" w:hAnsi="宋体"/>
          <w:color w:val="auto"/>
          <w:szCs w:val="21"/>
          <w:highlight w:val="none"/>
        </w:rPr>
        <w:t>导致的后果由投标人自行承担。</w:t>
      </w:r>
    </w:p>
    <w:p w14:paraId="4C131347">
      <w:pPr>
        <w:spacing w:line="276" w:lineRule="auto"/>
        <w:ind w:left="832" w:hanging="831" w:hangingChars="396"/>
        <w:jc w:val="left"/>
        <w:rPr>
          <w:rFonts w:ascii="宋体" w:hAnsi="宋体"/>
          <w:color w:val="auto"/>
          <w:szCs w:val="21"/>
          <w:highlight w:val="none"/>
        </w:rPr>
      </w:pPr>
    </w:p>
    <w:p w14:paraId="448FC7FC">
      <w:pPr>
        <w:spacing w:line="276" w:lineRule="auto"/>
        <w:ind w:left="832" w:hanging="831" w:hangingChars="396"/>
        <w:jc w:val="left"/>
        <w:rPr>
          <w:rFonts w:ascii="宋体" w:hAnsi="宋体"/>
          <w:color w:val="auto"/>
          <w:szCs w:val="21"/>
          <w:highlight w:val="none"/>
        </w:rPr>
      </w:pPr>
    </w:p>
    <w:p w14:paraId="737CBFC7">
      <w:pPr>
        <w:spacing w:line="276" w:lineRule="auto"/>
        <w:ind w:left="832" w:hanging="831" w:hangingChars="396"/>
        <w:jc w:val="left"/>
        <w:rPr>
          <w:rFonts w:ascii="宋体" w:hAnsi="宋体"/>
          <w:color w:val="auto"/>
          <w:szCs w:val="21"/>
          <w:highlight w:val="none"/>
        </w:rPr>
      </w:pPr>
    </w:p>
    <w:p w14:paraId="52626AEC">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3CFFAD4A">
      <w:pPr>
        <w:spacing w:before="100" w:beforeAutospacing="1" w:after="100" w:afterAutospacing="1" w:line="276" w:lineRule="auto"/>
        <w:ind w:firstLine="2902" w:firstLineChars="1382"/>
        <w:rPr>
          <w:rFonts w:hAnsi="宋体"/>
          <w:bCs/>
          <w:color w:val="auto"/>
          <w:szCs w:val="21"/>
          <w:highlight w:val="none"/>
          <w:u w:val="single"/>
        </w:rPr>
      </w:pPr>
      <w:r>
        <w:rPr>
          <w:rFonts w:hint="eastAsia" w:ascii="宋体" w:hAnsi="宋体"/>
          <w:color w:val="auto"/>
          <w:kern w:val="0"/>
          <w:szCs w:val="21"/>
          <w:highlight w:val="none"/>
          <w:shd w:val="clear" w:color="auto" w:fill="FFFFFF"/>
        </w:rPr>
        <w:t>法定代表人或其</w:t>
      </w:r>
      <w:r>
        <w:rPr>
          <w:rFonts w:hint="eastAsia" w:ascii="宋体" w:hAnsi="宋体"/>
          <w:bCs/>
          <w:color w:val="auto"/>
          <w:szCs w:val="21"/>
          <w:highlight w:val="none"/>
          <w:lang w:val="zh-CN"/>
        </w:rPr>
        <w:t>授权代表（签字或盖章）：</w:t>
      </w:r>
      <w:r>
        <w:rPr>
          <w:rFonts w:hAnsi="宋体"/>
          <w:bCs/>
          <w:color w:val="auto"/>
          <w:szCs w:val="21"/>
          <w:highlight w:val="none"/>
          <w:u w:val="single"/>
        </w:rPr>
        <w:t xml:space="preserve">                  </w:t>
      </w:r>
    </w:p>
    <w:p w14:paraId="0B69DC56">
      <w:pPr>
        <w:spacing w:before="100" w:beforeAutospacing="1" w:after="100" w:afterAutospacing="1" w:line="276" w:lineRule="auto"/>
        <w:ind w:firstLine="2902" w:firstLineChars="1382"/>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472728ED">
      <w:pPr>
        <w:widowControl/>
        <w:jc w:val="left"/>
        <w:rPr>
          <w:color w:val="auto"/>
          <w:highlight w:val="none"/>
        </w:rPr>
      </w:pPr>
      <w:r>
        <w:rPr>
          <w:color w:val="auto"/>
          <w:highlight w:val="none"/>
        </w:rPr>
        <w:br w:type="page"/>
      </w:r>
    </w:p>
    <w:p w14:paraId="23395FDC">
      <w:pPr>
        <w:pStyle w:val="29"/>
        <w:numPr>
          <w:ilvl w:val="0"/>
          <w:numId w:val="57"/>
        </w:numPr>
        <w:spacing w:line="276" w:lineRule="auto"/>
        <w:ind w:firstLineChars="0"/>
        <w:outlineLvl w:val="2"/>
        <w:rPr>
          <w:color w:val="auto"/>
          <w:szCs w:val="21"/>
          <w:highlight w:val="none"/>
        </w:rPr>
      </w:pPr>
      <w:r>
        <w:rPr>
          <w:rFonts w:hint="eastAsia"/>
          <w:color w:val="auto"/>
          <w:szCs w:val="21"/>
          <w:highlight w:val="none"/>
        </w:rPr>
        <w:t>报价范围以外的备品备件、耗材/服务价格表</w:t>
      </w:r>
    </w:p>
    <w:p w14:paraId="3FD734FE">
      <w:pPr>
        <w:spacing w:before="100" w:beforeAutospacing="1" w:after="100" w:afterAutospacing="1" w:line="276" w:lineRule="auto"/>
        <w:jc w:val="center"/>
        <w:rPr>
          <w:rFonts w:ascii="宋体" w:hAnsi="宋体"/>
          <w:b/>
          <w:color w:val="auto"/>
          <w:szCs w:val="21"/>
          <w:highlight w:val="none"/>
        </w:rPr>
      </w:pPr>
      <w:r>
        <w:rPr>
          <w:rFonts w:ascii="宋体" w:hAnsi="宋体"/>
          <w:b/>
          <w:color w:val="auto"/>
          <w:szCs w:val="21"/>
          <w:highlight w:val="none"/>
        </w:rPr>
        <w:t>报价</w:t>
      </w:r>
      <w:r>
        <w:rPr>
          <w:rFonts w:hint="eastAsia" w:ascii="宋体" w:hAnsi="宋体"/>
          <w:b/>
          <w:color w:val="auto"/>
          <w:szCs w:val="21"/>
          <w:highlight w:val="none"/>
        </w:rPr>
        <w:t>范围以外的备品备件、耗材/服务价格表</w:t>
      </w:r>
    </w:p>
    <w:p w14:paraId="573CFA43">
      <w:pPr>
        <w:spacing w:line="276" w:lineRule="auto"/>
        <w:jc w:val="left"/>
        <w:rPr>
          <w:rFonts w:ascii="宋体" w:hAnsi="宋体"/>
          <w:color w:val="auto"/>
          <w:szCs w:val="21"/>
          <w:highlight w:val="none"/>
          <w:lang w:val="zh-CN"/>
        </w:rPr>
      </w:pPr>
      <w:r>
        <w:rPr>
          <w:rFonts w:hint="eastAsia" w:ascii="宋体" w:hAnsi="宋体"/>
          <w:color w:val="auto"/>
          <w:szCs w:val="21"/>
          <w:highlight w:val="none"/>
          <w:lang w:val="zh-CN"/>
        </w:rPr>
        <w:t xml:space="preserve">投 标 人： </w:t>
      </w:r>
      <w:r>
        <w:rPr>
          <w:rFonts w:hint="eastAsia" w:ascii="宋体" w:hAnsi="宋体"/>
          <w:color w:val="auto"/>
          <w:szCs w:val="21"/>
          <w:highlight w:val="none"/>
          <w:u w:val="single"/>
          <w:lang w:val="zh-CN"/>
        </w:rPr>
        <w:t xml:space="preserve">                    </w:t>
      </w:r>
    </w:p>
    <w:p w14:paraId="22EFD5F7">
      <w:pPr>
        <w:spacing w:line="276" w:lineRule="auto"/>
        <w:jc w:val="left"/>
        <w:rPr>
          <w:rFonts w:ascii="宋体"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w:t>
      </w:r>
      <w:r>
        <w:rPr>
          <w:rFonts w:hint="eastAsia" w:ascii="宋体" w:hAnsi="宋体"/>
          <w:color w:val="auto"/>
          <w:szCs w:val="21"/>
          <w:highlight w:val="none"/>
          <w:lang w:val="zh-CN"/>
        </w:rPr>
        <w:t>项目名称</w:t>
      </w:r>
      <w:r>
        <w:rPr>
          <w:rFonts w:hint="eastAsia" w:ascii="宋体" w:hAnsi="宋体"/>
          <w:bCs/>
          <w:color w:val="auto"/>
          <w:szCs w:val="21"/>
          <w:highlight w:val="none"/>
          <w:lang w:val="zh-CN"/>
        </w:rPr>
        <w:t>：</w:t>
      </w:r>
      <w:r>
        <w:rPr>
          <w:rFonts w:hint="eastAsia" w:ascii="宋体" w:hAnsi="宋体"/>
          <w:bCs/>
          <w:color w:val="auto"/>
          <w:szCs w:val="21"/>
          <w:highlight w:val="none"/>
          <w:u w:val="single"/>
          <w:lang w:val="zh-CN"/>
        </w:rPr>
        <w:t xml:space="preserve">           </w:t>
      </w:r>
    </w:p>
    <w:tbl>
      <w:tblPr>
        <w:tblStyle w:val="20"/>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536"/>
        <w:gridCol w:w="1276"/>
        <w:gridCol w:w="1559"/>
        <w:gridCol w:w="992"/>
      </w:tblGrid>
      <w:tr w14:paraId="7DD34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vAlign w:val="center"/>
          </w:tcPr>
          <w:p w14:paraId="1EAA252C">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序号</w:t>
            </w:r>
          </w:p>
        </w:tc>
        <w:tc>
          <w:tcPr>
            <w:tcW w:w="4536" w:type="dxa"/>
            <w:tcBorders>
              <w:top w:val="single" w:color="auto" w:sz="4" w:space="0"/>
              <w:left w:val="single" w:color="auto" w:sz="4" w:space="0"/>
              <w:bottom w:val="single" w:color="auto" w:sz="4" w:space="0"/>
              <w:right w:val="single" w:color="auto" w:sz="4" w:space="0"/>
            </w:tcBorders>
            <w:vAlign w:val="center"/>
          </w:tcPr>
          <w:p w14:paraId="48DA5D7B">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备品备件、耗材/服务名称（厂家、规格型号、产地）</w:t>
            </w:r>
          </w:p>
        </w:tc>
        <w:tc>
          <w:tcPr>
            <w:tcW w:w="1276" w:type="dxa"/>
            <w:tcBorders>
              <w:top w:val="single" w:color="auto" w:sz="4" w:space="0"/>
              <w:left w:val="single" w:color="auto" w:sz="4" w:space="0"/>
              <w:bottom w:val="single" w:color="auto" w:sz="4" w:space="0"/>
              <w:right w:val="single" w:color="auto" w:sz="4" w:space="0"/>
            </w:tcBorders>
            <w:vAlign w:val="center"/>
          </w:tcPr>
          <w:p w14:paraId="2E47601F">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单价</w:t>
            </w:r>
          </w:p>
        </w:tc>
        <w:tc>
          <w:tcPr>
            <w:tcW w:w="1559" w:type="dxa"/>
            <w:tcBorders>
              <w:top w:val="single" w:color="auto" w:sz="4" w:space="0"/>
              <w:left w:val="single" w:color="auto" w:sz="4" w:space="0"/>
              <w:bottom w:val="single" w:color="auto" w:sz="4" w:space="0"/>
              <w:right w:val="single" w:color="auto" w:sz="4" w:space="0"/>
            </w:tcBorders>
            <w:vAlign w:val="center"/>
          </w:tcPr>
          <w:p w14:paraId="3C99D6AE">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质保期外每年所需数量</w:t>
            </w:r>
          </w:p>
        </w:tc>
        <w:tc>
          <w:tcPr>
            <w:tcW w:w="992" w:type="dxa"/>
            <w:tcBorders>
              <w:top w:val="single" w:color="auto" w:sz="4" w:space="0"/>
              <w:left w:val="single" w:color="auto" w:sz="4" w:space="0"/>
              <w:bottom w:val="single" w:color="auto" w:sz="4" w:space="0"/>
              <w:right w:val="single" w:color="auto" w:sz="4" w:space="0"/>
            </w:tcBorders>
            <w:vAlign w:val="center"/>
          </w:tcPr>
          <w:p w14:paraId="023BEA94">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备注</w:t>
            </w:r>
          </w:p>
        </w:tc>
      </w:tr>
      <w:tr w14:paraId="57580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766FD12F">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1</w:t>
            </w:r>
          </w:p>
        </w:tc>
        <w:tc>
          <w:tcPr>
            <w:tcW w:w="4536" w:type="dxa"/>
            <w:tcBorders>
              <w:top w:val="single" w:color="auto" w:sz="4" w:space="0"/>
              <w:left w:val="single" w:color="auto" w:sz="4" w:space="0"/>
              <w:bottom w:val="single" w:color="auto" w:sz="4" w:space="0"/>
              <w:right w:val="single" w:color="auto" w:sz="4" w:space="0"/>
            </w:tcBorders>
          </w:tcPr>
          <w:p w14:paraId="345A83CF">
            <w:pP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08BEA84A">
            <w:pP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4D1F72A0">
            <w:pP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754CCB7A">
            <w:pPr>
              <w:spacing w:before="100" w:beforeAutospacing="1" w:after="100" w:afterAutospacing="1" w:line="276" w:lineRule="auto"/>
              <w:rPr>
                <w:rFonts w:ascii="宋体" w:hAnsi="宋体"/>
                <w:color w:val="auto"/>
                <w:szCs w:val="21"/>
                <w:highlight w:val="none"/>
              </w:rPr>
            </w:pPr>
          </w:p>
        </w:tc>
      </w:tr>
      <w:tr w14:paraId="62F45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2757B89">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2</w:t>
            </w:r>
          </w:p>
        </w:tc>
        <w:tc>
          <w:tcPr>
            <w:tcW w:w="4536" w:type="dxa"/>
            <w:tcBorders>
              <w:top w:val="single" w:color="auto" w:sz="4" w:space="0"/>
              <w:left w:val="single" w:color="auto" w:sz="4" w:space="0"/>
              <w:bottom w:val="single" w:color="auto" w:sz="4" w:space="0"/>
              <w:right w:val="single" w:color="auto" w:sz="4" w:space="0"/>
            </w:tcBorders>
          </w:tcPr>
          <w:p w14:paraId="7A47D8F1">
            <w:pP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4AC54EB6">
            <w:pP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5FD60156">
            <w:pP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2D5BA448">
            <w:pPr>
              <w:spacing w:before="100" w:beforeAutospacing="1" w:after="100" w:afterAutospacing="1" w:line="276" w:lineRule="auto"/>
              <w:rPr>
                <w:rFonts w:ascii="宋体" w:hAnsi="宋体"/>
                <w:color w:val="auto"/>
                <w:szCs w:val="21"/>
                <w:highlight w:val="none"/>
              </w:rPr>
            </w:pPr>
          </w:p>
        </w:tc>
      </w:tr>
      <w:tr w14:paraId="7B60B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59898EE7">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3</w:t>
            </w:r>
          </w:p>
        </w:tc>
        <w:tc>
          <w:tcPr>
            <w:tcW w:w="4536" w:type="dxa"/>
            <w:tcBorders>
              <w:top w:val="single" w:color="auto" w:sz="4" w:space="0"/>
              <w:left w:val="single" w:color="auto" w:sz="4" w:space="0"/>
              <w:bottom w:val="single" w:color="auto" w:sz="4" w:space="0"/>
              <w:right w:val="single" w:color="auto" w:sz="4" w:space="0"/>
            </w:tcBorders>
          </w:tcPr>
          <w:p w14:paraId="601723ED">
            <w:pP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0B95293F">
            <w:pP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1CF20154">
            <w:pP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24FA74B9">
            <w:pPr>
              <w:spacing w:before="100" w:beforeAutospacing="1" w:after="100" w:afterAutospacing="1" w:line="276" w:lineRule="auto"/>
              <w:rPr>
                <w:rFonts w:ascii="宋体" w:hAnsi="宋体"/>
                <w:color w:val="auto"/>
                <w:szCs w:val="21"/>
                <w:highlight w:val="none"/>
              </w:rPr>
            </w:pPr>
          </w:p>
        </w:tc>
      </w:tr>
      <w:tr w14:paraId="1556D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5AF4FBA6">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4</w:t>
            </w:r>
          </w:p>
        </w:tc>
        <w:tc>
          <w:tcPr>
            <w:tcW w:w="4536" w:type="dxa"/>
            <w:tcBorders>
              <w:top w:val="single" w:color="auto" w:sz="4" w:space="0"/>
              <w:left w:val="single" w:color="auto" w:sz="4" w:space="0"/>
              <w:bottom w:val="single" w:color="auto" w:sz="4" w:space="0"/>
              <w:right w:val="single" w:color="auto" w:sz="4" w:space="0"/>
            </w:tcBorders>
          </w:tcPr>
          <w:p w14:paraId="2915D84E">
            <w:pP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3A7E4953">
            <w:pP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384E2C30">
            <w:pP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2184BBBA">
            <w:pPr>
              <w:spacing w:before="100" w:beforeAutospacing="1" w:after="100" w:afterAutospacing="1" w:line="276" w:lineRule="auto"/>
              <w:rPr>
                <w:rFonts w:ascii="宋体" w:hAnsi="宋体"/>
                <w:color w:val="auto"/>
                <w:szCs w:val="21"/>
                <w:highlight w:val="none"/>
              </w:rPr>
            </w:pPr>
          </w:p>
        </w:tc>
      </w:tr>
      <w:tr w14:paraId="5ABEB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1C688337">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5</w:t>
            </w:r>
          </w:p>
        </w:tc>
        <w:tc>
          <w:tcPr>
            <w:tcW w:w="4536" w:type="dxa"/>
            <w:tcBorders>
              <w:top w:val="single" w:color="auto" w:sz="4" w:space="0"/>
              <w:left w:val="single" w:color="auto" w:sz="4" w:space="0"/>
              <w:bottom w:val="single" w:color="auto" w:sz="4" w:space="0"/>
              <w:right w:val="single" w:color="auto" w:sz="4" w:space="0"/>
            </w:tcBorders>
          </w:tcPr>
          <w:p w14:paraId="2B6EB37F">
            <w:pP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13E4EDEE">
            <w:pP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1418F09A">
            <w:pP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630B2F30">
            <w:pPr>
              <w:spacing w:before="100" w:beforeAutospacing="1" w:after="100" w:afterAutospacing="1" w:line="276" w:lineRule="auto"/>
              <w:rPr>
                <w:rFonts w:ascii="宋体" w:hAnsi="宋体"/>
                <w:color w:val="auto"/>
                <w:szCs w:val="21"/>
                <w:highlight w:val="none"/>
              </w:rPr>
            </w:pPr>
          </w:p>
        </w:tc>
      </w:tr>
      <w:tr w14:paraId="73E3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1A0526FD">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6</w:t>
            </w:r>
          </w:p>
        </w:tc>
        <w:tc>
          <w:tcPr>
            <w:tcW w:w="4536" w:type="dxa"/>
            <w:tcBorders>
              <w:top w:val="single" w:color="auto" w:sz="4" w:space="0"/>
              <w:left w:val="single" w:color="auto" w:sz="4" w:space="0"/>
              <w:bottom w:val="single" w:color="auto" w:sz="4" w:space="0"/>
              <w:right w:val="single" w:color="auto" w:sz="4" w:space="0"/>
            </w:tcBorders>
          </w:tcPr>
          <w:p w14:paraId="25B2C2D3">
            <w:pP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4E596EC9">
            <w:pP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34F11223">
            <w:pP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37E6AEB9">
            <w:pPr>
              <w:spacing w:before="100" w:beforeAutospacing="1" w:after="100" w:afterAutospacing="1" w:line="276" w:lineRule="auto"/>
              <w:rPr>
                <w:rFonts w:ascii="宋体" w:hAnsi="宋体"/>
                <w:color w:val="auto"/>
                <w:szCs w:val="21"/>
                <w:highlight w:val="none"/>
              </w:rPr>
            </w:pPr>
          </w:p>
        </w:tc>
      </w:tr>
      <w:tr w14:paraId="5A9CD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711B9A30">
            <w:pPr>
              <w:spacing w:before="100" w:beforeAutospacing="1" w:after="100" w:afterAutospacing="1" w:line="276" w:lineRule="auto"/>
              <w:jc w:val="center"/>
              <w:rPr>
                <w:rFonts w:ascii="宋体" w:hAnsi="宋体"/>
                <w:color w:val="auto"/>
                <w:szCs w:val="21"/>
                <w:highlight w:val="none"/>
              </w:rPr>
            </w:pPr>
            <w:r>
              <w:rPr>
                <w:rFonts w:hint="eastAsia" w:ascii="宋体" w:hAnsi="宋体"/>
                <w:color w:val="auto"/>
                <w:szCs w:val="21"/>
                <w:highlight w:val="none"/>
              </w:rPr>
              <w:t>……</w:t>
            </w:r>
          </w:p>
        </w:tc>
        <w:tc>
          <w:tcPr>
            <w:tcW w:w="4536" w:type="dxa"/>
            <w:tcBorders>
              <w:top w:val="single" w:color="auto" w:sz="4" w:space="0"/>
              <w:left w:val="single" w:color="auto" w:sz="4" w:space="0"/>
              <w:bottom w:val="single" w:color="auto" w:sz="4" w:space="0"/>
              <w:right w:val="single" w:color="auto" w:sz="4" w:space="0"/>
            </w:tcBorders>
          </w:tcPr>
          <w:p w14:paraId="480C74ED">
            <w:pPr>
              <w:spacing w:before="100" w:beforeAutospacing="1" w:after="100" w:afterAutospacing="1" w:line="276" w:lineRule="auto"/>
              <w:rPr>
                <w:rFonts w:ascii="宋体" w:hAnsi="宋体"/>
                <w:color w:val="auto"/>
                <w:szCs w:val="21"/>
                <w:highlight w:val="none"/>
              </w:rPr>
            </w:pPr>
            <w:r>
              <w:rPr>
                <w:rFonts w:hint="eastAsia" w:ascii="宋体" w:hAnsi="宋体"/>
                <w:color w:val="auto"/>
                <w:szCs w:val="21"/>
                <w:highlight w:val="none"/>
              </w:rPr>
              <w:t>……</w:t>
            </w:r>
          </w:p>
        </w:tc>
        <w:tc>
          <w:tcPr>
            <w:tcW w:w="1276" w:type="dxa"/>
            <w:tcBorders>
              <w:top w:val="single" w:color="auto" w:sz="4" w:space="0"/>
              <w:left w:val="single" w:color="auto" w:sz="4" w:space="0"/>
              <w:bottom w:val="single" w:color="auto" w:sz="4" w:space="0"/>
              <w:right w:val="single" w:color="auto" w:sz="4" w:space="0"/>
            </w:tcBorders>
          </w:tcPr>
          <w:p w14:paraId="251C8261">
            <w:pP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312B806E">
            <w:pP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119FCEEB">
            <w:pPr>
              <w:spacing w:before="100" w:beforeAutospacing="1" w:after="100" w:afterAutospacing="1" w:line="276" w:lineRule="auto"/>
              <w:rPr>
                <w:rFonts w:ascii="宋体" w:hAnsi="宋体"/>
                <w:color w:val="auto"/>
                <w:szCs w:val="21"/>
                <w:highlight w:val="none"/>
              </w:rPr>
            </w:pPr>
          </w:p>
        </w:tc>
      </w:tr>
      <w:tr w14:paraId="7EE01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6DCA477">
            <w:pPr>
              <w:spacing w:before="100" w:beforeAutospacing="1" w:after="100" w:afterAutospacing="1" w:line="276" w:lineRule="auto"/>
              <w:jc w:val="center"/>
              <w:rPr>
                <w:rFonts w:ascii="宋体" w:hAnsi="宋体"/>
                <w:color w:val="auto"/>
                <w:szCs w:val="21"/>
                <w:highlight w:val="none"/>
              </w:rPr>
            </w:pPr>
          </w:p>
        </w:tc>
        <w:tc>
          <w:tcPr>
            <w:tcW w:w="4536" w:type="dxa"/>
            <w:tcBorders>
              <w:top w:val="single" w:color="auto" w:sz="4" w:space="0"/>
              <w:left w:val="single" w:color="auto" w:sz="4" w:space="0"/>
              <w:bottom w:val="single" w:color="auto" w:sz="4" w:space="0"/>
              <w:right w:val="single" w:color="auto" w:sz="4" w:space="0"/>
            </w:tcBorders>
          </w:tcPr>
          <w:p w14:paraId="3B17CF1A">
            <w:pPr>
              <w:spacing w:before="100" w:beforeAutospacing="1" w:after="100" w:afterAutospacing="1" w:line="276" w:lineRule="auto"/>
              <w:rPr>
                <w:rFonts w:ascii="宋体" w:hAnsi="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6F9A3B11">
            <w:pPr>
              <w:spacing w:before="100" w:beforeAutospacing="1" w:after="100" w:afterAutospacing="1" w:line="276" w:lineRule="auto"/>
              <w:rPr>
                <w:rFonts w:ascii="宋体" w:hAnsi="宋体"/>
                <w:color w:val="auto"/>
                <w:szCs w:val="21"/>
                <w:highlight w:val="none"/>
              </w:rPr>
            </w:pPr>
          </w:p>
        </w:tc>
        <w:tc>
          <w:tcPr>
            <w:tcW w:w="1559" w:type="dxa"/>
            <w:tcBorders>
              <w:top w:val="single" w:color="auto" w:sz="4" w:space="0"/>
              <w:left w:val="single" w:color="auto" w:sz="4" w:space="0"/>
              <w:bottom w:val="single" w:color="auto" w:sz="4" w:space="0"/>
              <w:right w:val="single" w:color="auto" w:sz="4" w:space="0"/>
            </w:tcBorders>
          </w:tcPr>
          <w:p w14:paraId="128C3BC2">
            <w:pPr>
              <w:spacing w:before="100" w:beforeAutospacing="1" w:after="100" w:afterAutospacing="1" w:line="276" w:lineRule="auto"/>
              <w:rPr>
                <w:rFonts w:ascii="宋体" w:hAnsi="宋体"/>
                <w:color w:val="auto"/>
                <w:szCs w:val="21"/>
                <w:highlight w:val="none"/>
              </w:rPr>
            </w:pPr>
          </w:p>
        </w:tc>
        <w:tc>
          <w:tcPr>
            <w:tcW w:w="992" w:type="dxa"/>
            <w:tcBorders>
              <w:top w:val="single" w:color="auto" w:sz="4" w:space="0"/>
              <w:left w:val="single" w:color="auto" w:sz="4" w:space="0"/>
              <w:bottom w:val="single" w:color="auto" w:sz="4" w:space="0"/>
              <w:right w:val="single" w:color="auto" w:sz="4" w:space="0"/>
            </w:tcBorders>
          </w:tcPr>
          <w:p w14:paraId="17CA7CA7">
            <w:pPr>
              <w:spacing w:before="100" w:beforeAutospacing="1" w:after="100" w:afterAutospacing="1" w:line="276" w:lineRule="auto"/>
              <w:rPr>
                <w:rFonts w:ascii="宋体" w:hAnsi="宋体"/>
                <w:color w:val="auto"/>
                <w:szCs w:val="21"/>
                <w:highlight w:val="none"/>
              </w:rPr>
            </w:pPr>
          </w:p>
        </w:tc>
      </w:tr>
    </w:tbl>
    <w:p w14:paraId="7B2F5259">
      <w:pPr>
        <w:spacing w:before="100" w:beforeAutospacing="1"/>
        <w:rPr>
          <w:rFonts w:ascii="宋体" w:hAnsi="宋体"/>
          <w:color w:val="auto"/>
          <w:szCs w:val="21"/>
          <w:highlight w:val="none"/>
        </w:rPr>
      </w:pPr>
      <w:r>
        <w:rPr>
          <w:rFonts w:hint="eastAsia" w:ascii="宋体" w:hAnsi="宋体"/>
          <w:color w:val="auto"/>
          <w:szCs w:val="21"/>
          <w:highlight w:val="none"/>
        </w:rPr>
        <w:t>说明：</w:t>
      </w:r>
    </w:p>
    <w:p w14:paraId="35398CB0">
      <w:pPr>
        <w:ind w:left="210" w:leftChars="100"/>
        <w:rPr>
          <w:rFonts w:ascii="宋体" w:hAnsi="宋体"/>
          <w:color w:val="auto"/>
          <w:szCs w:val="21"/>
          <w:highlight w:val="none"/>
        </w:rPr>
      </w:pPr>
      <w:r>
        <w:rPr>
          <w:rFonts w:hint="eastAsia" w:ascii="宋体" w:hAnsi="宋体"/>
          <w:color w:val="auto"/>
          <w:szCs w:val="21"/>
          <w:highlight w:val="none"/>
        </w:rPr>
        <w:t>1.币种</w:t>
      </w:r>
      <w:r>
        <w:rPr>
          <w:rFonts w:ascii="宋体" w:hAnsi="宋体"/>
          <w:color w:val="auto"/>
          <w:szCs w:val="21"/>
          <w:highlight w:val="none"/>
        </w:rPr>
        <w:t>单位与《</w:t>
      </w:r>
      <w:r>
        <w:rPr>
          <w:rFonts w:hint="eastAsia" w:ascii="宋体" w:hAnsi="宋体"/>
          <w:color w:val="auto"/>
          <w:szCs w:val="21"/>
          <w:highlight w:val="none"/>
        </w:rPr>
        <w:t>报价一览表》一致，单位为“元”。</w:t>
      </w:r>
    </w:p>
    <w:p w14:paraId="08CCFEFF">
      <w:pPr>
        <w:spacing w:line="276" w:lineRule="auto"/>
        <w:ind w:left="420" w:leftChars="100" w:hanging="210" w:hangingChars="100"/>
        <w:rPr>
          <w:rFonts w:ascii="宋体" w:hAnsi="宋体"/>
          <w:color w:val="auto"/>
          <w:szCs w:val="21"/>
          <w:highlight w:val="none"/>
        </w:rPr>
      </w:pPr>
      <w:r>
        <w:rPr>
          <w:rFonts w:hint="eastAsia" w:ascii="宋体" w:hAnsi="宋体"/>
          <w:color w:val="auto"/>
          <w:szCs w:val="21"/>
          <w:highlight w:val="none"/>
        </w:rPr>
        <w:t>2.投标人应提供投标范围以外的备品备件/服务价格表，如无此项则可不提供。本表报价不含在投标总报价中。</w:t>
      </w:r>
    </w:p>
    <w:p w14:paraId="5440BF14">
      <w:pPr>
        <w:spacing w:line="276" w:lineRule="auto"/>
        <w:ind w:left="424" w:leftChars="100" w:hanging="214" w:hangingChars="102"/>
        <w:rPr>
          <w:rFonts w:ascii="宋体" w:hAnsi="宋体"/>
          <w:color w:val="auto"/>
          <w:szCs w:val="21"/>
          <w:highlight w:val="none"/>
        </w:rPr>
      </w:pPr>
      <w:r>
        <w:rPr>
          <w:rFonts w:hint="eastAsia" w:ascii="宋体" w:hAnsi="宋体"/>
          <w:color w:val="auto"/>
          <w:szCs w:val="21"/>
          <w:highlight w:val="none"/>
        </w:rPr>
        <w:t>3.投标人必须按此表格式中的对应栏目内容填写，若需增加栏目，请在栏目“备注”中填写，并作详细说明。</w:t>
      </w:r>
    </w:p>
    <w:p w14:paraId="190F93DE">
      <w:pPr>
        <w:spacing w:line="276" w:lineRule="auto"/>
        <w:ind w:firstLine="210" w:firstLineChars="100"/>
        <w:rPr>
          <w:rFonts w:ascii="宋体" w:hAnsi="宋体"/>
          <w:color w:val="auto"/>
          <w:szCs w:val="21"/>
          <w:highlight w:val="none"/>
        </w:rPr>
      </w:pPr>
    </w:p>
    <w:p w14:paraId="3ADB49C0">
      <w:pPr>
        <w:spacing w:line="276" w:lineRule="auto"/>
        <w:ind w:firstLine="210" w:firstLineChars="100"/>
        <w:rPr>
          <w:rFonts w:ascii="宋体" w:hAnsi="宋体"/>
          <w:color w:val="auto"/>
          <w:szCs w:val="21"/>
          <w:highlight w:val="none"/>
        </w:rPr>
      </w:pPr>
    </w:p>
    <w:p w14:paraId="50318CEC">
      <w:pPr>
        <w:spacing w:line="276" w:lineRule="auto"/>
        <w:ind w:firstLine="210" w:firstLineChars="100"/>
        <w:rPr>
          <w:rFonts w:ascii="宋体" w:hAnsi="宋体"/>
          <w:color w:val="auto"/>
          <w:szCs w:val="21"/>
          <w:highlight w:val="none"/>
        </w:rPr>
      </w:pPr>
    </w:p>
    <w:p w14:paraId="6B034472">
      <w:pPr>
        <w:spacing w:line="276" w:lineRule="auto"/>
        <w:ind w:firstLine="210" w:firstLineChars="100"/>
        <w:rPr>
          <w:rFonts w:ascii="宋体" w:hAnsi="宋体"/>
          <w:color w:val="auto"/>
          <w:szCs w:val="21"/>
          <w:highlight w:val="none"/>
        </w:rPr>
      </w:pPr>
    </w:p>
    <w:p w14:paraId="541E0569">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403530A5">
      <w:pPr>
        <w:spacing w:before="100" w:beforeAutospacing="1" w:after="100" w:afterAutospacing="1" w:line="276" w:lineRule="auto"/>
        <w:ind w:firstLine="2902" w:firstLineChars="1382"/>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481926B3">
      <w:pPr>
        <w:pStyle w:val="29"/>
        <w:numPr>
          <w:ilvl w:val="0"/>
          <w:numId w:val="57"/>
        </w:numPr>
        <w:spacing w:line="276" w:lineRule="auto"/>
        <w:ind w:firstLineChars="0"/>
        <w:outlineLvl w:val="2"/>
        <w:rPr>
          <w:color w:val="auto"/>
          <w:szCs w:val="21"/>
          <w:highlight w:val="none"/>
        </w:rPr>
      </w:pPr>
      <w:r>
        <w:rPr>
          <w:rFonts w:hint="eastAsia" w:ascii="宋体" w:hAnsi="宋体"/>
          <w:color w:val="auto"/>
          <w:kern w:val="0"/>
          <w:szCs w:val="21"/>
          <w:highlight w:val="none"/>
        </w:rPr>
        <w:br w:type="page"/>
      </w:r>
      <w:r>
        <w:rPr>
          <w:rFonts w:hint="eastAsia"/>
          <w:color w:val="auto"/>
          <w:szCs w:val="21"/>
          <w:highlight w:val="none"/>
        </w:rPr>
        <w:t>交纳投标保证金的银行凭证</w:t>
      </w:r>
    </w:p>
    <w:p w14:paraId="01C6D4E9">
      <w:pPr>
        <w:spacing w:line="276" w:lineRule="auto"/>
        <w:jc w:val="center"/>
        <w:rPr>
          <w:b/>
          <w:color w:val="auto"/>
          <w:szCs w:val="21"/>
          <w:highlight w:val="none"/>
        </w:rPr>
      </w:pPr>
      <w:bookmarkStart w:id="76" w:name="_Toc494665959"/>
      <w:bookmarkStart w:id="77" w:name="_Toc494665562"/>
      <w:bookmarkStart w:id="78" w:name="_Toc494745326"/>
      <w:bookmarkStart w:id="79" w:name="_Toc494702279"/>
      <w:bookmarkStart w:id="80" w:name="_Toc494665009"/>
      <w:bookmarkStart w:id="81" w:name="_Toc494721109"/>
      <w:r>
        <w:rPr>
          <w:rFonts w:hint="eastAsia"/>
          <w:b/>
          <w:color w:val="auto"/>
          <w:szCs w:val="21"/>
          <w:highlight w:val="none"/>
        </w:rPr>
        <w:t>交纳投标保证金的银行凭证</w:t>
      </w:r>
      <w:bookmarkEnd w:id="76"/>
      <w:bookmarkEnd w:id="77"/>
      <w:bookmarkEnd w:id="78"/>
      <w:bookmarkEnd w:id="79"/>
      <w:bookmarkEnd w:id="80"/>
      <w:bookmarkEnd w:id="81"/>
    </w:p>
    <w:p w14:paraId="3608E5BE">
      <w:pPr>
        <w:spacing w:line="276" w:lineRule="auto"/>
        <w:rPr>
          <w:rFonts w:ascii="宋体" w:hAnsi="宋体" w:cs="Courier New"/>
          <w:b/>
          <w:color w:val="auto"/>
          <w:szCs w:val="21"/>
          <w:highlight w:val="none"/>
        </w:rPr>
      </w:pPr>
      <w:r>
        <w:rPr>
          <w:rFonts w:hint="eastAsia" w:ascii="宋体" w:hAnsi="宋体" w:cs="Courier New"/>
          <w:b/>
          <w:color w:val="auto"/>
          <w:szCs w:val="21"/>
          <w:highlight w:val="none"/>
        </w:rPr>
        <w:fldChar w:fldCharType="begin"/>
      </w:r>
      <w:r>
        <w:rPr>
          <w:rFonts w:hint="eastAsia" w:ascii="宋体" w:hAnsi="宋体" w:cs="Courier New"/>
          <w:b/>
          <w:color w:val="auto"/>
          <w:szCs w:val="21"/>
          <w:highlight w:val="none"/>
        </w:rPr>
        <w:instrText xml:space="preserve"> DOCVARIABLE 招标机构名称 </w:instrText>
      </w:r>
      <w:r>
        <w:rPr>
          <w:rFonts w:hint="eastAsia" w:ascii="宋体" w:hAnsi="宋体" w:cs="Courier New"/>
          <w:b/>
          <w:color w:val="auto"/>
          <w:szCs w:val="21"/>
          <w:highlight w:val="none"/>
        </w:rPr>
        <w:fldChar w:fldCharType="separate"/>
      </w:r>
      <w:r>
        <w:rPr>
          <w:rFonts w:hint="eastAsia" w:ascii="宋体" w:hAnsi="宋体" w:cs="Courier New"/>
          <w:b/>
          <w:color w:val="auto"/>
          <w:szCs w:val="21"/>
          <w:highlight w:val="none"/>
        </w:rPr>
        <w:t>武汉理工大学、${招标机构名称}</w:t>
      </w:r>
      <w:r>
        <w:rPr>
          <w:rFonts w:hint="eastAsia" w:ascii="宋体" w:hAnsi="宋体" w:cs="Courier New"/>
          <w:b/>
          <w:color w:val="auto"/>
          <w:szCs w:val="21"/>
          <w:highlight w:val="none"/>
        </w:rPr>
        <w:fldChar w:fldCharType="end"/>
      </w:r>
      <w:r>
        <w:rPr>
          <w:rFonts w:hint="eastAsia" w:ascii="宋体" w:hAnsi="宋体" w:cs="Courier New"/>
          <w:b/>
          <w:color w:val="auto"/>
          <w:szCs w:val="21"/>
          <w:highlight w:val="none"/>
        </w:rPr>
        <w:t>：</w:t>
      </w:r>
    </w:p>
    <w:p w14:paraId="1215DB63">
      <w:pPr>
        <w:spacing w:line="276" w:lineRule="auto"/>
        <w:ind w:firstLine="428" w:firstLineChars="204"/>
        <w:jc w:val="left"/>
        <w:rPr>
          <w:rFonts w:ascii="宋体" w:hAnsi="宋体"/>
          <w:color w:val="auto"/>
          <w:szCs w:val="21"/>
          <w:highlight w:val="none"/>
          <w:lang w:val="zh-CN"/>
        </w:rPr>
      </w:pPr>
      <w:r>
        <w:rPr>
          <w:rFonts w:hint="eastAsia" w:ascii="宋体" w:hAnsi="宋体"/>
          <w:color w:val="auto"/>
          <w:szCs w:val="21"/>
          <w:highlight w:val="none"/>
          <w:u w:val="single"/>
          <w:lang w:val="zh-CN"/>
        </w:rPr>
        <w:t xml:space="preserve">  （投标人全称）  </w:t>
      </w:r>
      <w:r>
        <w:rPr>
          <w:rFonts w:hint="eastAsia" w:ascii="宋体" w:hAnsi="宋体"/>
          <w:color w:val="auto"/>
          <w:szCs w:val="21"/>
          <w:highlight w:val="none"/>
          <w:lang w:val="zh-CN"/>
        </w:rPr>
        <w:t>参加贵方组织的__</w:t>
      </w:r>
      <w:r>
        <w:rPr>
          <w:rFonts w:hint="eastAsia" w:ascii="宋体" w:hAnsi="宋体"/>
          <w:color w:val="auto"/>
          <w:szCs w:val="21"/>
          <w:highlight w:val="none"/>
          <w:u w:val="single"/>
          <w:lang w:val="zh-CN"/>
        </w:rPr>
        <w:t>_    _</w:t>
      </w:r>
      <w:r>
        <w:rPr>
          <w:rFonts w:hint="eastAsia" w:ascii="宋体" w:hAnsi="宋体"/>
          <w:color w:val="auto"/>
          <w:szCs w:val="21"/>
          <w:highlight w:val="none"/>
          <w:lang w:val="zh-CN"/>
        </w:rPr>
        <w:t>项目（项目编号/包号：______）的政府采购活动。按招标文件的规定，已递交人民币（大写）</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万元的投标保证金。</w:t>
      </w:r>
    </w:p>
    <w:tbl>
      <w:tblPr>
        <w:tblStyle w:val="20"/>
        <w:tblW w:w="954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85"/>
        <w:gridCol w:w="2160"/>
        <w:gridCol w:w="1440"/>
        <w:gridCol w:w="3523"/>
      </w:tblGrid>
      <w:tr w14:paraId="1D4C4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restart"/>
            <w:tcBorders>
              <w:top w:val="single" w:color="auto" w:sz="4" w:space="0"/>
              <w:left w:val="single" w:color="auto" w:sz="4" w:space="0"/>
              <w:bottom w:val="single" w:color="auto" w:sz="4" w:space="0"/>
              <w:right w:val="single" w:color="auto" w:sz="4" w:space="0"/>
            </w:tcBorders>
            <w:vAlign w:val="center"/>
          </w:tcPr>
          <w:p w14:paraId="0D33E1B2">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投标人</w:t>
            </w:r>
          </w:p>
        </w:tc>
        <w:tc>
          <w:tcPr>
            <w:tcW w:w="1885" w:type="dxa"/>
            <w:tcBorders>
              <w:top w:val="single" w:color="auto" w:sz="4" w:space="0"/>
              <w:left w:val="single" w:color="auto" w:sz="4" w:space="0"/>
              <w:bottom w:val="single" w:color="auto" w:sz="4" w:space="0"/>
              <w:right w:val="single" w:color="auto" w:sz="4" w:space="0"/>
            </w:tcBorders>
            <w:vAlign w:val="center"/>
          </w:tcPr>
          <w:p w14:paraId="58350E84">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全  称</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63F446E9">
            <w:pPr>
              <w:spacing w:line="276" w:lineRule="auto"/>
              <w:jc w:val="left"/>
              <w:rPr>
                <w:rFonts w:ascii="宋体" w:hAnsi="宋体" w:cs="宋体"/>
                <w:color w:val="auto"/>
                <w:kern w:val="0"/>
                <w:szCs w:val="21"/>
                <w:highlight w:val="none"/>
              </w:rPr>
            </w:pPr>
          </w:p>
        </w:tc>
      </w:tr>
      <w:tr w14:paraId="3A821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195F462A">
            <w:pPr>
              <w:jc w:val="left"/>
              <w:rPr>
                <w:rFonts w:ascii="宋体" w:hAnsi="宋体" w:cs="宋体"/>
                <w:color w:val="auto"/>
                <w:kern w:val="0"/>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78CAE0C3">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地  址</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30113D13">
            <w:pPr>
              <w:spacing w:line="276" w:lineRule="auto"/>
              <w:jc w:val="left"/>
              <w:rPr>
                <w:rFonts w:ascii="宋体" w:hAnsi="宋体" w:cs="宋体"/>
                <w:color w:val="auto"/>
                <w:kern w:val="0"/>
                <w:szCs w:val="21"/>
                <w:highlight w:val="none"/>
              </w:rPr>
            </w:pPr>
          </w:p>
        </w:tc>
      </w:tr>
      <w:tr w14:paraId="4CC14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7253AB91">
            <w:pPr>
              <w:jc w:val="left"/>
              <w:rPr>
                <w:rFonts w:ascii="宋体" w:hAnsi="宋体" w:cs="宋体"/>
                <w:color w:val="auto"/>
                <w:kern w:val="0"/>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2C8BAC58">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邮  编</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7E2AA7A6">
            <w:pPr>
              <w:spacing w:line="276" w:lineRule="auto"/>
              <w:jc w:val="left"/>
              <w:rPr>
                <w:rFonts w:ascii="宋体" w:hAnsi="宋体" w:cs="宋体"/>
                <w:color w:val="auto"/>
                <w:kern w:val="0"/>
                <w:szCs w:val="21"/>
                <w:highlight w:val="none"/>
              </w:rPr>
            </w:pPr>
          </w:p>
        </w:tc>
      </w:tr>
      <w:tr w14:paraId="56D53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0AF990D3">
            <w:pPr>
              <w:jc w:val="left"/>
              <w:rPr>
                <w:rFonts w:ascii="宋体" w:hAnsi="宋体" w:cs="宋体"/>
                <w:color w:val="auto"/>
                <w:kern w:val="0"/>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03CA4234">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联 系 人</w:t>
            </w:r>
          </w:p>
        </w:tc>
        <w:tc>
          <w:tcPr>
            <w:tcW w:w="2160" w:type="dxa"/>
            <w:tcBorders>
              <w:top w:val="single" w:color="auto" w:sz="4" w:space="0"/>
              <w:left w:val="single" w:color="auto" w:sz="4" w:space="0"/>
              <w:bottom w:val="single" w:color="auto" w:sz="4" w:space="0"/>
              <w:right w:val="single" w:color="auto" w:sz="4" w:space="0"/>
            </w:tcBorders>
            <w:vAlign w:val="center"/>
          </w:tcPr>
          <w:p w14:paraId="7DD3E4D9">
            <w:pPr>
              <w:spacing w:line="276" w:lineRule="auto"/>
              <w:jc w:val="left"/>
              <w:rPr>
                <w:rFonts w:ascii="宋体" w:hAnsi="宋体" w:cs="宋体"/>
                <w:color w:val="auto"/>
                <w:kern w:val="0"/>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301FBB1C">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联系电话</w:t>
            </w:r>
          </w:p>
        </w:tc>
        <w:tc>
          <w:tcPr>
            <w:tcW w:w="3523" w:type="dxa"/>
            <w:tcBorders>
              <w:top w:val="single" w:color="auto" w:sz="4" w:space="0"/>
              <w:left w:val="single" w:color="auto" w:sz="4" w:space="0"/>
              <w:bottom w:val="single" w:color="auto" w:sz="4" w:space="0"/>
              <w:right w:val="single" w:color="auto" w:sz="4" w:space="0"/>
            </w:tcBorders>
            <w:vAlign w:val="center"/>
          </w:tcPr>
          <w:p w14:paraId="0DC33987">
            <w:pPr>
              <w:spacing w:line="276" w:lineRule="auto"/>
              <w:jc w:val="left"/>
              <w:rPr>
                <w:rFonts w:ascii="宋体" w:hAnsi="宋体" w:cs="宋体"/>
                <w:color w:val="auto"/>
                <w:kern w:val="0"/>
                <w:szCs w:val="21"/>
                <w:highlight w:val="none"/>
              </w:rPr>
            </w:pPr>
          </w:p>
        </w:tc>
      </w:tr>
      <w:tr w14:paraId="3E916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0615067C">
            <w:pPr>
              <w:jc w:val="left"/>
              <w:rPr>
                <w:rFonts w:ascii="宋体" w:hAnsi="宋体" w:cs="宋体"/>
                <w:color w:val="auto"/>
                <w:kern w:val="0"/>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5FD6F9D1">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开 户 银 行</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685DF1CA">
            <w:pPr>
              <w:spacing w:line="276" w:lineRule="auto"/>
              <w:jc w:val="left"/>
              <w:rPr>
                <w:rFonts w:ascii="宋体" w:hAnsi="宋体" w:cs="Arial"/>
                <w:color w:val="auto"/>
                <w:kern w:val="0"/>
                <w:szCs w:val="21"/>
                <w:highlight w:val="none"/>
              </w:rPr>
            </w:pPr>
          </w:p>
        </w:tc>
      </w:tr>
      <w:tr w14:paraId="1DAAA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2D97B364">
            <w:pPr>
              <w:jc w:val="left"/>
              <w:rPr>
                <w:rFonts w:ascii="宋体" w:hAnsi="宋体" w:cs="宋体"/>
                <w:color w:val="auto"/>
                <w:kern w:val="0"/>
                <w:szCs w:val="21"/>
                <w:highlight w:val="none"/>
              </w:rPr>
            </w:pPr>
          </w:p>
        </w:tc>
        <w:tc>
          <w:tcPr>
            <w:tcW w:w="1885" w:type="dxa"/>
            <w:tcBorders>
              <w:top w:val="single" w:color="auto" w:sz="4" w:space="0"/>
              <w:left w:val="single" w:color="auto" w:sz="4" w:space="0"/>
              <w:bottom w:val="single" w:color="auto" w:sz="4" w:space="0"/>
              <w:right w:val="single" w:color="auto" w:sz="4" w:space="0"/>
            </w:tcBorders>
            <w:vAlign w:val="center"/>
          </w:tcPr>
          <w:p w14:paraId="642B8C71">
            <w:pPr>
              <w:spacing w:line="276"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账  号</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4AA233B6">
            <w:pPr>
              <w:spacing w:line="276" w:lineRule="auto"/>
              <w:jc w:val="left"/>
              <w:rPr>
                <w:rFonts w:ascii="宋体" w:hAnsi="宋体" w:cs="Arial"/>
                <w:color w:val="auto"/>
                <w:kern w:val="0"/>
                <w:szCs w:val="21"/>
                <w:highlight w:val="none"/>
              </w:rPr>
            </w:pPr>
          </w:p>
        </w:tc>
      </w:tr>
    </w:tbl>
    <w:p w14:paraId="7B427040">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08E5FC3C">
      <w:pPr>
        <w:spacing w:before="100" w:beforeAutospacing="1" w:after="100" w:afterAutospacing="1" w:line="276" w:lineRule="auto"/>
        <w:ind w:firstLine="2902" w:firstLineChars="1382"/>
        <w:rPr>
          <w:rFonts w:hAnsi="宋体"/>
          <w:bCs/>
          <w:color w:val="auto"/>
          <w:szCs w:val="21"/>
          <w:highlight w:val="none"/>
          <w:u w:val="singl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Ansi="宋体"/>
          <w:bCs/>
          <w:color w:val="auto"/>
          <w:szCs w:val="21"/>
          <w:highlight w:val="none"/>
          <w:u w:val="single"/>
        </w:rPr>
        <w:t xml:space="preserve">                              </w:t>
      </w:r>
    </w:p>
    <w:tbl>
      <w:tblPr>
        <w:tblStyle w:val="20"/>
        <w:tblW w:w="9547"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7"/>
      </w:tblGrid>
      <w:tr w14:paraId="5D894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9" w:hRule="atLeast"/>
        </w:trPr>
        <w:tc>
          <w:tcPr>
            <w:tcW w:w="9547" w:type="dxa"/>
            <w:tcBorders>
              <w:top w:val="single" w:color="auto" w:sz="4" w:space="0"/>
              <w:left w:val="single" w:color="auto" w:sz="4" w:space="0"/>
              <w:bottom w:val="single" w:color="auto" w:sz="4" w:space="0"/>
              <w:right w:val="single" w:color="auto" w:sz="4" w:space="0"/>
            </w:tcBorders>
          </w:tcPr>
          <w:p w14:paraId="3181A8C5">
            <w:pPr>
              <w:spacing w:line="276" w:lineRule="auto"/>
              <w:rPr>
                <w:rFonts w:ascii="宋体" w:hAnsi="宋体"/>
                <w:color w:val="auto"/>
                <w:szCs w:val="21"/>
                <w:highlight w:val="none"/>
              </w:rPr>
            </w:pPr>
            <w:r>
              <w:rPr>
                <w:rFonts w:hint="eastAsia" w:ascii="宋体" w:hAnsi="宋体"/>
                <w:color w:val="auto"/>
                <w:szCs w:val="21"/>
                <w:highlight w:val="none"/>
              </w:rPr>
              <w:t>粘贴转账、电汇或网上银行凭证（清晰复印件）</w:t>
            </w:r>
          </w:p>
          <w:p w14:paraId="3CB5E70F">
            <w:pPr>
              <w:spacing w:line="276" w:lineRule="auto"/>
              <w:rPr>
                <w:rFonts w:ascii="宋体" w:hAnsi="宋体"/>
                <w:color w:val="auto"/>
                <w:szCs w:val="21"/>
                <w:highlight w:val="none"/>
              </w:rPr>
            </w:pPr>
          </w:p>
          <w:p w14:paraId="2EB7D82F">
            <w:pPr>
              <w:spacing w:line="276" w:lineRule="auto"/>
              <w:rPr>
                <w:rFonts w:ascii="宋体" w:hAnsi="宋体"/>
                <w:color w:val="auto"/>
                <w:szCs w:val="21"/>
                <w:highlight w:val="none"/>
              </w:rPr>
            </w:pPr>
          </w:p>
          <w:p w14:paraId="30590065">
            <w:pPr>
              <w:spacing w:line="276" w:lineRule="auto"/>
              <w:rPr>
                <w:rFonts w:ascii="宋体" w:hAnsi="宋体"/>
                <w:color w:val="auto"/>
                <w:szCs w:val="21"/>
                <w:highlight w:val="none"/>
              </w:rPr>
            </w:pPr>
          </w:p>
          <w:p w14:paraId="4167853A">
            <w:pPr>
              <w:spacing w:line="276" w:lineRule="auto"/>
              <w:rPr>
                <w:rFonts w:ascii="宋体" w:hAnsi="宋体"/>
                <w:color w:val="auto"/>
                <w:szCs w:val="21"/>
                <w:highlight w:val="none"/>
              </w:rPr>
            </w:pPr>
          </w:p>
          <w:p w14:paraId="2A4A704D">
            <w:pPr>
              <w:spacing w:line="276" w:lineRule="auto"/>
              <w:ind w:left="106" w:leftChars="38" w:hanging="27" w:hangingChars="13"/>
              <w:rPr>
                <w:rFonts w:ascii="宋体" w:hAnsi="宋体"/>
                <w:b/>
                <w:color w:val="auto"/>
                <w:szCs w:val="21"/>
                <w:highlight w:val="none"/>
                <w:lang w:val="zh-CN"/>
              </w:rPr>
            </w:pPr>
          </w:p>
        </w:tc>
      </w:tr>
    </w:tbl>
    <w:p w14:paraId="0B43C6E8">
      <w:pPr>
        <w:spacing w:line="276" w:lineRule="auto"/>
        <w:ind w:left="630" w:hanging="630" w:hangingChars="300"/>
        <w:jc w:val="left"/>
        <w:rPr>
          <w:rFonts w:ascii="宋体" w:hAnsi="宋体"/>
          <w:color w:val="auto"/>
          <w:szCs w:val="21"/>
          <w:highlight w:val="none"/>
        </w:rPr>
      </w:pPr>
      <w:r>
        <w:rPr>
          <w:rFonts w:hint="eastAsia" w:ascii="宋体" w:hAnsi="宋体"/>
          <w:color w:val="auto"/>
          <w:szCs w:val="21"/>
          <w:highlight w:val="none"/>
        </w:rPr>
        <w:t>说明：投标人应认真填写银行信息，与转账或电汇银行凭证的相关信息一致，采购代理机构将依据此凭证信息查退投标保证金。</w:t>
      </w:r>
    </w:p>
    <w:p w14:paraId="780865C3">
      <w:pPr>
        <w:pStyle w:val="29"/>
        <w:numPr>
          <w:ilvl w:val="0"/>
          <w:numId w:val="57"/>
        </w:numPr>
        <w:spacing w:line="276" w:lineRule="auto"/>
        <w:ind w:firstLineChars="0"/>
        <w:outlineLvl w:val="2"/>
        <w:rPr>
          <w:color w:val="auto"/>
          <w:szCs w:val="21"/>
          <w:highlight w:val="none"/>
        </w:rPr>
      </w:pPr>
      <w:r>
        <w:rPr>
          <w:color w:val="auto"/>
          <w:kern w:val="0"/>
          <w:szCs w:val="21"/>
          <w:highlight w:val="none"/>
        </w:rPr>
        <w:br w:type="page"/>
      </w:r>
      <w:bookmarkStart w:id="82" w:name="_Toc236473303"/>
      <w:bookmarkStart w:id="83" w:name="_Toc494721110"/>
      <w:bookmarkStart w:id="84" w:name="_Toc494665563"/>
      <w:bookmarkStart w:id="85" w:name="_Toc238276247"/>
      <w:bookmarkStart w:id="86" w:name="_Toc494665960"/>
      <w:bookmarkStart w:id="87" w:name="_Toc494665010"/>
      <w:bookmarkStart w:id="88" w:name="_Toc494702280"/>
      <w:bookmarkStart w:id="89" w:name="_Toc494745327"/>
      <w:r>
        <w:rPr>
          <w:rFonts w:hint="eastAsia"/>
          <w:color w:val="auto"/>
          <w:szCs w:val="21"/>
          <w:highlight w:val="none"/>
        </w:rPr>
        <w:t>法定代表人身份证明书</w:t>
      </w:r>
    </w:p>
    <w:p w14:paraId="18365FA1">
      <w:pPr>
        <w:spacing w:line="276" w:lineRule="auto"/>
        <w:jc w:val="center"/>
        <w:rPr>
          <w:b/>
          <w:color w:val="auto"/>
          <w:szCs w:val="21"/>
          <w:highlight w:val="none"/>
        </w:rPr>
      </w:pPr>
      <w:r>
        <w:rPr>
          <w:rFonts w:hint="eastAsia"/>
          <w:b/>
          <w:color w:val="auto"/>
          <w:szCs w:val="21"/>
          <w:highlight w:val="none"/>
        </w:rPr>
        <w:t>法定代表人身份证明书</w:t>
      </w:r>
    </w:p>
    <w:p w14:paraId="41D856D6">
      <w:pPr>
        <w:spacing w:line="276" w:lineRule="auto"/>
        <w:rPr>
          <w:color w:val="auto"/>
          <w:szCs w:val="21"/>
          <w:highlight w:val="none"/>
        </w:rPr>
      </w:pPr>
    </w:p>
    <w:p w14:paraId="01D0CF1D">
      <w:pPr>
        <w:spacing w:line="276" w:lineRule="auto"/>
        <w:rPr>
          <w:color w:val="auto"/>
          <w:szCs w:val="21"/>
          <w:highlight w:val="none"/>
          <w:u w:val="single"/>
        </w:rPr>
      </w:pPr>
      <w:r>
        <w:rPr>
          <w:rFonts w:hint="eastAsia"/>
          <w:color w:val="auto"/>
          <w:szCs w:val="21"/>
          <w:highlight w:val="none"/>
        </w:rPr>
        <w:t>企业名称：</w:t>
      </w:r>
      <w:r>
        <w:rPr>
          <w:color w:val="auto"/>
          <w:szCs w:val="21"/>
          <w:highlight w:val="none"/>
          <w:u w:val="single"/>
        </w:rPr>
        <w:t xml:space="preserve">                           </w:t>
      </w:r>
    </w:p>
    <w:p w14:paraId="36133D67">
      <w:pPr>
        <w:spacing w:line="276" w:lineRule="auto"/>
        <w:rPr>
          <w:color w:val="auto"/>
          <w:szCs w:val="21"/>
          <w:highlight w:val="none"/>
        </w:rPr>
      </w:pPr>
      <w:r>
        <w:rPr>
          <w:rFonts w:hint="eastAsia"/>
          <w:color w:val="auto"/>
          <w:szCs w:val="21"/>
          <w:highlight w:val="none"/>
        </w:rPr>
        <w:t>企业性质：</w:t>
      </w:r>
      <w:r>
        <w:rPr>
          <w:color w:val="auto"/>
          <w:szCs w:val="21"/>
          <w:highlight w:val="none"/>
          <w:u w:val="single"/>
        </w:rPr>
        <w:t xml:space="preserve">                           </w:t>
      </w:r>
    </w:p>
    <w:p w14:paraId="2A133A90">
      <w:pPr>
        <w:spacing w:line="276" w:lineRule="auto"/>
        <w:rPr>
          <w:color w:val="auto"/>
          <w:szCs w:val="21"/>
          <w:highlight w:val="none"/>
        </w:rPr>
      </w:pPr>
      <w:r>
        <w:rPr>
          <w:rFonts w:hint="eastAsia"/>
          <w:color w:val="auto"/>
          <w:szCs w:val="21"/>
          <w:highlight w:val="none"/>
        </w:rPr>
        <w:t>地</w:t>
      </w:r>
      <w:r>
        <w:rPr>
          <w:color w:val="auto"/>
          <w:szCs w:val="21"/>
          <w:highlight w:val="none"/>
        </w:rPr>
        <w:t xml:space="preserve">    </w:t>
      </w:r>
      <w:r>
        <w:rPr>
          <w:rFonts w:hint="eastAsia"/>
          <w:color w:val="auto"/>
          <w:szCs w:val="21"/>
          <w:highlight w:val="none"/>
        </w:rPr>
        <w:t>址：</w:t>
      </w:r>
      <w:r>
        <w:rPr>
          <w:color w:val="auto"/>
          <w:szCs w:val="21"/>
          <w:highlight w:val="none"/>
          <w:u w:val="single"/>
        </w:rPr>
        <w:t xml:space="preserve">                           </w:t>
      </w:r>
    </w:p>
    <w:p w14:paraId="58215314">
      <w:pPr>
        <w:spacing w:line="276" w:lineRule="auto"/>
        <w:rPr>
          <w:color w:val="auto"/>
          <w:szCs w:val="21"/>
          <w:highlight w:val="none"/>
        </w:rPr>
      </w:pPr>
      <w:r>
        <w:rPr>
          <w:rFonts w:hint="eastAsia"/>
          <w:color w:val="auto"/>
          <w:szCs w:val="21"/>
          <w:highlight w:val="none"/>
        </w:rPr>
        <w:t>成立时间：</w:t>
      </w:r>
      <w:r>
        <w:rPr>
          <w:color w:val="auto"/>
          <w:szCs w:val="21"/>
          <w:highlight w:val="none"/>
          <w:u w:val="single"/>
        </w:rPr>
        <w:t xml:space="preserve">                           </w:t>
      </w:r>
    </w:p>
    <w:p w14:paraId="773B69DB">
      <w:pPr>
        <w:spacing w:line="276" w:lineRule="auto"/>
        <w:rPr>
          <w:color w:val="auto"/>
          <w:szCs w:val="21"/>
          <w:highlight w:val="none"/>
        </w:rPr>
      </w:pPr>
      <w:r>
        <w:rPr>
          <w:rFonts w:hint="eastAsia"/>
          <w:color w:val="auto"/>
          <w:szCs w:val="21"/>
          <w:highlight w:val="none"/>
        </w:rPr>
        <w:t>经营期限：</w:t>
      </w:r>
      <w:r>
        <w:rPr>
          <w:color w:val="auto"/>
          <w:szCs w:val="21"/>
          <w:highlight w:val="none"/>
          <w:u w:val="single"/>
        </w:rPr>
        <w:t xml:space="preserve">                           </w:t>
      </w:r>
    </w:p>
    <w:p w14:paraId="7719C7B6">
      <w:pPr>
        <w:spacing w:line="276" w:lineRule="auto"/>
        <w:rPr>
          <w:color w:val="auto"/>
          <w:szCs w:val="21"/>
          <w:highlight w:val="none"/>
        </w:rPr>
      </w:pPr>
      <w:r>
        <w:rPr>
          <w:rFonts w:hint="eastAsia"/>
          <w:color w:val="auto"/>
          <w:szCs w:val="21"/>
          <w:highlight w:val="none"/>
        </w:rPr>
        <w:t>姓名：</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性别：</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年龄：</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职务：</w:t>
      </w:r>
      <w:r>
        <w:rPr>
          <w:color w:val="auto"/>
          <w:szCs w:val="21"/>
          <w:highlight w:val="none"/>
          <w:u w:val="single"/>
        </w:rPr>
        <w:t xml:space="preserve">         </w:t>
      </w:r>
    </w:p>
    <w:p w14:paraId="48FE8F57">
      <w:pPr>
        <w:spacing w:line="276" w:lineRule="auto"/>
        <w:rPr>
          <w:color w:val="auto"/>
          <w:szCs w:val="21"/>
          <w:highlight w:val="none"/>
        </w:rPr>
      </w:pPr>
      <w:r>
        <w:rPr>
          <w:rFonts w:hint="eastAsia"/>
          <w:color w:val="auto"/>
          <w:szCs w:val="21"/>
          <w:highlight w:val="none"/>
        </w:rPr>
        <w:t>系</w:t>
      </w:r>
      <w:r>
        <w:rPr>
          <w:color w:val="auto"/>
          <w:szCs w:val="21"/>
          <w:highlight w:val="none"/>
          <w:u w:val="single"/>
        </w:rPr>
        <w:t xml:space="preserve">                               </w:t>
      </w:r>
      <w:r>
        <w:rPr>
          <w:rFonts w:hint="eastAsia"/>
          <w:color w:val="auto"/>
          <w:szCs w:val="21"/>
          <w:highlight w:val="none"/>
        </w:rPr>
        <w:t>（企业名称）的法定代表人。</w:t>
      </w:r>
    </w:p>
    <w:p w14:paraId="066AE511">
      <w:pPr>
        <w:spacing w:line="276" w:lineRule="auto"/>
        <w:rPr>
          <w:color w:val="auto"/>
          <w:szCs w:val="21"/>
          <w:highlight w:val="none"/>
        </w:rPr>
      </w:pPr>
      <w:r>
        <w:rPr>
          <w:rFonts w:hint="eastAsia"/>
          <w:color w:val="auto"/>
          <w:szCs w:val="21"/>
          <w:highlight w:val="none"/>
        </w:rPr>
        <w:t>特此证明。</w:t>
      </w:r>
    </w:p>
    <w:p w14:paraId="31F55CD9">
      <w:pPr>
        <w:spacing w:line="276" w:lineRule="auto"/>
        <w:rPr>
          <w:color w:val="auto"/>
          <w:szCs w:val="21"/>
          <w:highlight w:val="none"/>
        </w:rPr>
      </w:pPr>
    </w:p>
    <w:p w14:paraId="433BDF86">
      <w:pPr>
        <w:adjustRightInd w:val="0"/>
        <w:snapToGrid w:val="0"/>
        <w:spacing w:line="276" w:lineRule="auto"/>
        <w:ind w:firstLine="3675" w:firstLineChars="1750"/>
        <w:jc w:val="left"/>
        <w:rPr>
          <w:rFonts w:ascii="宋体" w:hAnsi="宋体"/>
          <w:color w:val="auto"/>
          <w:szCs w:val="21"/>
          <w:highlight w:val="none"/>
        </w:rPr>
      </w:pPr>
      <w:r>
        <w:rPr>
          <w:rFonts w:hint="eastAsia" w:ascii="宋体" w:hAnsi="宋体"/>
          <w:color w:val="auto"/>
          <w:szCs w:val="21"/>
          <w:highlight w:val="none"/>
        </w:rPr>
        <w:t>投标人名称（公章）：</w:t>
      </w:r>
      <w:r>
        <w:rPr>
          <w:rFonts w:hint="eastAsia" w:ascii="宋体" w:hAnsi="宋体"/>
          <w:color w:val="auto"/>
          <w:kern w:val="0"/>
          <w:szCs w:val="21"/>
          <w:highlight w:val="none"/>
          <w:u w:val="single"/>
        </w:rPr>
        <w:t xml:space="preserve">              </w:t>
      </w:r>
    </w:p>
    <w:p w14:paraId="4B32DE2F">
      <w:pPr>
        <w:adjustRightInd w:val="0"/>
        <w:snapToGrid w:val="0"/>
        <w:spacing w:line="276" w:lineRule="auto"/>
        <w:ind w:firstLine="3675" w:firstLineChars="1750"/>
        <w:jc w:val="left"/>
        <w:rPr>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0C40D0FE">
      <w:pPr>
        <w:adjustRightInd w:val="0"/>
        <w:snapToGrid w:val="0"/>
        <w:spacing w:line="276" w:lineRule="auto"/>
        <w:jc w:val="center"/>
        <w:rPr>
          <w:color w:val="auto"/>
          <w:szCs w:val="21"/>
          <w:highlight w:val="none"/>
        </w:rPr>
      </w:pPr>
    </w:p>
    <w:p w14:paraId="49A9B276">
      <w:pPr>
        <w:adjustRightInd w:val="0"/>
        <w:snapToGrid w:val="0"/>
        <w:spacing w:line="276" w:lineRule="auto"/>
        <w:jc w:val="center"/>
        <w:rPr>
          <w:color w:val="auto"/>
          <w:szCs w:val="21"/>
          <w:highlight w:val="none"/>
        </w:rPr>
      </w:pPr>
      <w:r>
        <w:rPr>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2860675</wp:posOffset>
                </wp:positionH>
                <wp:positionV relativeFrom="paragraph">
                  <wp:posOffset>170815</wp:posOffset>
                </wp:positionV>
                <wp:extent cx="2825750" cy="1714500"/>
                <wp:effectExtent l="4445" t="4445" r="19685" b="18415"/>
                <wp:wrapNone/>
                <wp:docPr id="5" name="文本框 6"/>
                <wp:cNvGraphicFramePr/>
                <a:graphic xmlns:a="http://schemas.openxmlformats.org/drawingml/2006/main">
                  <a:graphicData uri="http://schemas.microsoft.com/office/word/2010/wordprocessingShape">
                    <wps:wsp>
                      <wps:cNvSpPr>
                        <a:spLocks noChangeArrowheads="1"/>
                      </wps:cNvSpPr>
                      <wps:spPr bwMode="auto">
                        <a:xfrm>
                          <a:off x="0" y="0"/>
                          <a:ext cx="2825750"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29AF7B4">
                            <w:pPr>
                              <w:ind w:firstLine="480"/>
                              <w:jc w:val="left"/>
                              <w:rPr>
                                <w:sz w:val="24"/>
                              </w:rPr>
                            </w:pPr>
                            <w:permStart w:id="0" w:edGrp="everyone"/>
                            <w:r>
                              <w:rPr>
                                <w:rFonts w:hint="eastAsia"/>
                                <w:sz w:val="24"/>
                              </w:rPr>
                              <w:t>附：法定代表人身份证复印件（反面）</w:t>
                            </w:r>
                            <w:permEnd w:id="0"/>
                          </w:p>
                        </w:txbxContent>
                      </wps:txbx>
                      <wps:bodyPr rot="0" vert="horz" wrap="square" lIns="91440" tIns="45720" rIns="91440" bIns="45720" anchor="t" anchorCtr="0" upright="1">
                        <a:noAutofit/>
                      </wps:bodyPr>
                    </wps:wsp>
                  </a:graphicData>
                </a:graphic>
              </wp:anchor>
            </w:drawing>
          </mc:Choice>
          <mc:Fallback>
            <w:pict>
              <v:rect id="文本框 6" o:spid="_x0000_s1026" o:spt="1" style="position:absolute;left:0pt;margin-left:225.25pt;margin-top:13.45pt;height:135pt;width:222.5pt;z-index:251664384;mso-width-relative:page;mso-height-relative:page;" fillcolor="#FFFFFF" filled="t" stroked="t" coordsize="21600,21600" o:gfxdata="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DQYqEfWAAAACgEAAA8AAAAAAAAAAQAgAAAAIgAAAGRycy9kb3ducmV2&#10;LnhtbFBLAQIUABQAAAAIAIdO4kAX/Fs2cAIAAPgEAAAOAAAAAAAAAAEAIAAAACUBAABkcnMvZTJv&#10;RG9jLnhtbFBLBQYAAAAABgAGAFkBAAAHBgAAAAA=&#10;">
                <v:fill type="gradient" on="t" color2="#FFFFFF" angle="90" focus="100%" focussize="0,0">
                  <o:fill type="gradientUnscaled" v:ext="backwardCompatible"/>
                </v:fill>
                <v:stroke color="#000000" miterlimit="2" joinstyle="miter"/>
                <v:imagedata o:title=""/>
                <o:lock v:ext="edit" aspectratio="f"/>
                <v:textbox>
                  <w:txbxContent>
                    <w:p w14:paraId="729AF7B4">
                      <w:pPr>
                        <w:ind w:firstLine="480"/>
                        <w:jc w:val="left"/>
                        <w:rPr>
                          <w:sz w:val="24"/>
                        </w:rPr>
                      </w:pPr>
                      <w:permStart w:id="0" w:edGrp="everyone"/>
                      <w:r>
                        <w:rPr>
                          <w:rFonts w:hint="eastAsia"/>
                          <w:sz w:val="24"/>
                        </w:rPr>
                        <w:t>附：法定代表人身份证复印件（反面）</w:t>
                      </w:r>
                      <w:permEnd w:id="0"/>
                    </w:p>
                  </w:txbxContent>
                </v:textbox>
              </v:rect>
            </w:pict>
          </mc:Fallback>
        </mc:AlternateContent>
      </w:r>
    </w:p>
    <w:p w14:paraId="722267BB">
      <w:pPr>
        <w:adjustRightInd w:val="0"/>
        <w:snapToGrid w:val="0"/>
        <w:spacing w:line="276" w:lineRule="auto"/>
        <w:jc w:val="center"/>
        <w:rPr>
          <w:color w:val="auto"/>
          <w:szCs w:val="21"/>
          <w:highlight w:val="none"/>
        </w:rPr>
      </w:pPr>
      <w:r>
        <w:rPr>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-63500</wp:posOffset>
                </wp:positionH>
                <wp:positionV relativeFrom="paragraph">
                  <wp:posOffset>12700</wp:posOffset>
                </wp:positionV>
                <wp:extent cx="2772410" cy="1714500"/>
                <wp:effectExtent l="4445" t="4445" r="12065" b="18415"/>
                <wp:wrapNone/>
                <wp:docPr id="6" name="文本框 7"/>
                <wp:cNvGraphicFramePr/>
                <a:graphic xmlns:a="http://schemas.openxmlformats.org/drawingml/2006/main">
                  <a:graphicData uri="http://schemas.microsoft.com/office/word/2010/wordprocessingShape">
                    <wps:wsp>
                      <wps:cNvSpPr>
                        <a:spLocks noChangeArrowheads="1"/>
                      </wps:cNvSpPr>
                      <wps:spPr bwMode="auto">
                        <a:xfrm>
                          <a:off x="0" y="0"/>
                          <a:ext cx="2772410"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08E0B943">
                            <w:pPr>
                              <w:ind w:firstLine="480"/>
                              <w:jc w:val="left"/>
                              <w:rPr>
                                <w:sz w:val="24"/>
                              </w:rPr>
                            </w:pPr>
                            <w:permStart w:id="1" w:edGrp="everyone"/>
                            <w:r>
                              <w:rPr>
                                <w:rFonts w:hint="eastAsia"/>
                                <w:sz w:val="24"/>
                              </w:rPr>
                              <w:t>附：法定代表人身份证复印件（正面）</w:t>
                            </w:r>
                            <w:permEnd w:id="1"/>
                          </w:p>
                        </w:txbxContent>
                      </wps:txbx>
                      <wps:bodyPr rot="0" vert="horz" wrap="square" lIns="91440" tIns="45720" rIns="91440" bIns="45720" anchor="t" anchorCtr="0" upright="1">
                        <a:noAutofit/>
                      </wps:bodyPr>
                    </wps:wsp>
                  </a:graphicData>
                </a:graphic>
              </wp:anchor>
            </w:drawing>
          </mc:Choice>
          <mc:Fallback>
            <w:pict>
              <v:rect id="文本框 7" o:spid="_x0000_s1026" o:spt="1" style="position:absolute;left:0pt;margin-left:-5pt;margin-top:1pt;height:135pt;width:218.3pt;z-index:251663360;mso-width-relative:page;mso-height-relative:page;" fillcolor="#FFFFFF" filled="t" stroked="t" coordsize="21600,21600" o:gfxdata="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GID1v9UAAAAJAQAADwAAAAAAAAABACAAAAAiAAAAZHJzL2Rvd25yZXYu&#10;eG1sUEsBAhQAFAAAAAgAh07iQM38MMlwAgAA+AQAAA4AAAAAAAAAAQAgAAAAJAEAAGRycy9lMm9E&#10;b2MueG1sUEsFBgAAAAAGAAYAWQEAAAYGAAAAAA==&#10;">
                <v:fill type="gradient" on="t" color2="#FFFFFF" angle="90" focus="100%" focussize="0,0">
                  <o:fill type="gradientUnscaled" v:ext="backwardCompatible"/>
                </v:fill>
                <v:stroke color="#000000" miterlimit="2" joinstyle="miter"/>
                <v:imagedata o:title=""/>
                <o:lock v:ext="edit" aspectratio="f"/>
                <v:textbox>
                  <w:txbxContent>
                    <w:p w14:paraId="08E0B943">
                      <w:pPr>
                        <w:ind w:firstLine="480"/>
                        <w:jc w:val="left"/>
                        <w:rPr>
                          <w:sz w:val="24"/>
                        </w:rPr>
                      </w:pPr>
                      <w:permStart w:id="1" w:edGrp="everyone"/>
                      <w:r>
                        <w:rPr>
                          <w:rFonts w:hint="eastAsia"/>
                          <w:sz w:val="24"/>
                        </w:rPr>
                        <w:t>附：法定代表人身份证复印件（正面）</w:t>
                      </w:r>
                      <w:permEnd w:id="1"/>
                    </w:p>
                  </w:txbxContent>
                </v:textbox>
              </v:rect>
            </w:pict>
          </mc:Fallback>
        </mc:AlternateContent>
      </w:r>
    </w:p>
    <w:p w14:paraId="029E3890">
      <w:pPr>
        <w:adjustRightInd w:val="0"/>
        <w:snapToGrid w:val="0"/>
        <w:spacing w:line="276" w:lineRule="auto"/>
        <w:jc w:val="center"/>
        <w:rPr>
          <w:color w:val="auto"/>
          <w:szCs w:val="21"/>
          <w:highlight w:val="none"/>
        </w:rPr>
      </w:pPr>
    </w:p>
    <w:p w14:paraId="0B7CC1EA">
      <w:pPr>
        <w:adjustRightInd w:val="0"/>
        <w:snapToGrid w:val="0"/>
        <w:spacing w:line="276" w:lineRule="auto"/>
        <w:jc w:val="center"/>
        <w:rPr>
          <w:color w:val="auto"/>
          <w:szCs w:val="21"/>
          <w:highlight w:val="none"/>
        </w:rPr>
      </w:pPr>
    </w:p>
    <w:p w14:paraId="1FD7CA39">
      <w:pPr>
        <w:adjustRightInd w:val="0"/>
        <w:snapToGrid w:val="0"/>
        <w:spacing w:line="276" w:lineRule="auto"/>
        <w:jc w:val="left"/>
        <w:rPr>
          <w:rFonts w:ascii="宋体" w:hAnsi="宋体"/>
          <w:color w:val="auto"/>
          <w:szCs w:val="21"/>
          <w:highlight w:val="none"/>
        </w:rPr>
      </w:pPr>
    </w:p>
    <w:p w14:paraId="7DB45F92">
      <w:pPr>
        <w:adjustRightInd w:val="0"/>
        <w:snapToGrid w:val="0"/>
        <w:spacing w:line="276" w:lineRule="auto"/>
        <w:jc w:val="left"/>
        <w:rPr>
          <w:rFonts w:ascii="宋体" w:hAnsi="宋体"/>
          <w:color w:val="auto"/>
          <w:szCs w:val="21"/>
          <w:highlight w:val="none"/>
        </w:rPr>
      </w:pPr>
    </w:p>
    <w:p w14:paraId="1DDE2046">
      <w:pPr>
        <w:adjustRightInd w:val="0"/>
        <w:snapToGrid w:val="0"/>
        <w:spacing w:line="276" w:lineRule="auto"/>
        <w:jc w:val="left"/>
        <w:rPr>
          <w:rFonts w:ascii="宋体" w:hAnsi="宋体"/>
          <w:color w:val="auto"/>
          <w:szCs w:val="21"/>
          <w:highlight w:val="none"/>
        </w:rPr>
      </w:pPr>
    </w:p>
    <w:p w14:paraId="475220E6">
      <w:pPr>
        <w:adjustRightInd w:val="0"/>
        <w:snapToGrid w:val="0"/>
        <w:spacing w:line="276" w:lineRule="auto"/>
        <w:jc w:val="left"/>
        <w:rPr>
          <w:rFonts w:ascii="宋体" w:hAnsi="宋体"/>
          <w:color w:val="auto"/>
          <w:szCs w:val="21"/>
          <w:highlight w:val="none"/>
        </w:rPr>
      </w:pPr>
    </w:p>
    <w:p w14:paraId="0970FE34">
      <w:pPr>
        <w:adjustRightInd w:val="0"/>
        <w:snapToGrid w:val="0"/>
        <w:spacing w:line="276" w:lineRule="auto"/>
        <w:jc w:val="left"/>
        <w:rPr>
          <w:rFonts w:ascii="宋体" w:hAnsi="宋体"/>
          <w:color w:val="auto"/>
          <w:szCs w:val="21"/>
          <w:highlight w:val="none"/>
        </w:rPr>
      </w:pPr>
    </w:p>
    <w:p w14:paraId="1EE549C8">
      <w:pPr>
        <w:adjustRightInd w:val="0"/>
        <w:snapToGrid w:val="0"/>
        <w:spacing w:line="276" w:lineRule="auto"/>
        <w:jc w:val="left"/>
        <w:rPr>
          <w:rFonts w:ascii="宋体" w:hAnsi="宋体"/>
          <w:color w:val="auto"/>
          <w:szCs w:val="21"/>
          <w:highlight w:val="none"/>
        </w:rPr>
      </w:pPr>
    </w:p>
    <w:p w14:paraId="54B8FFDE">
      <w:pPr>
        <w:adjustRightInd w:val="0"/>
        <w:snapToGrid w:val="0"/>
        <w:spacing w:line="276" w:lineRule="auto"/>
        <w:jc w:val="left"/>
        <w:rPr>
          <w:rFonts w:ascii="宋体" w:hAnsi="宋体"/>
          <w:color w:val="auto"/>
          <w:szCs w:val="21"/>
          <w:highlight w:val="none"/>
        </w:rPr>
      </w:pPr>
    </w:p>
    <w:p w14:paraId="622FD3F2">
      <w:pPr>
        <w:adjustRightInd w:val="0"/>
        <w:snapToGrid w:val="0"/>
        <w:spacing w:line="276" w:lineRule="auto"/>
        <w:jc w:val="left"/>
        <w:rPr>
          <w:rFonts w:ascii="宋体" w:hAnsi="宋体"/>
          <w:color w:val="auto"/>
          <w:szCs w:val="21"/>
          <w:highlight w:val="none"/>
        </w:rPr>
      </w:pPr>
    </w:p>
    <w:p w14:paraId="742549A7">
      <w:pPr>
        <w:adjustRightInd w:val="0"/>
        <w:snapToGrid w:val="0"/>
        <w:spacing w:line="276" w:lineRule="auto"/>
        <w:jc w:val="left"/>
        <w:rPr>
          <w:rFonts w:ascii="宋体" w:hAnsi="宋体"/>
          <w:color w:val="auto"/>
          <w:szCs w:val="21"/>
          <w:highlight w:val="none"/>
        </w:rPr>
      </w:pPr>
    </w:p>
    <w:p w14:paraId="0C6AAA2D">
      <w:pPr>
        <w:adjustRightInd w:val="0"/>
        <w:snapToGrid w:val="0"/>
        <w:spacing w:line="276" w:lineRule="auto"/>
        <w:jc w:val="left"/>
        <w:rPr>
          <w:rFonts w:ascii="宋体" w:hAnsi="宋体"/>
          <w:color w:val="auto"/>
          <w:szCs w:val="21"/>
          <w:highlight w:val="none"/>
        </w:rPr>
      </w:pPr>
    </w:p>
    <w:p w14:paraId="60FB8BEB">
      <w:pPr>
        <w:adjustRightInd w:val="0"/>
        <w:snapToGrid w:val="0"/>
        <w:spacing w:line="276" w:lineRule="auto"/>
        <w:jc w:val="left"/>
        <w:rPr>
          <w:rFonts w:ascii="宋体" w:hAnsi="宋体"/>
          <w:color w:val="auto"/>
          <w:szCs w:val="21"/>
          <w:highlight w:val="none"/>
        </w:rPr>
      </w:pPr>
      <w:r>
        <w:rPr>
          <w:rFonts w:hint="eastAsia" w:ascii="宋体" w:hAnsi="宋体"/>
          <w:color w:val="auto"/>
          <w:szCs w:val="21"/>
          <w:highlight w:val="none"/>
        </w:rPr>
        <w:t>说明：</w:t>
      </w:r>
    </w:p>
    <w:p w14:paraId="121F81F5">
      <w:pPr>
        <w:adjustRightInd w:val="0"/>
        <w:snapToGrid w:val="0"/>
        <w:spacing w:line="276" w:lineRule="auto"/>
        <w:ind w:firstLine="630" w:firstLineChars="300"/>
        <w:jc w:val="left"/>
        <w:rPr>
          <w:rFonts w:ascii="宋体" w:hAnsi="宋体"/>
          <w:color w:val="auto"/>
          <w:szCs w:val="21"/>
          <w:highlight w:val="none"/>
        </w:rPr>
      </w:pPr>
      <w:r>
        <w:rPr>
          <w:rFonts w:hint="eastAsia" w:ascii="宋体" w:hAnsi="宋体"/>
          <w:color w:val="auto"/>
          <w:szCs w:val="21"/>
          <w:highlight w:val="none"/>
        </w:rPr>
        <w:t>适用于投标人不授权代理人，而由法定代表人直接参加投标并签署投标文件的情况。</w:t>
      </w:r>
    </w:p>
    <w:p w14:paraId="68AB5C7F">
      <w:pPr>
        <w:adjustRightInd w:val="0"/>
        <w:snapToGrid w:val="0"/>
        <w:spacing w:line="276" w:lineRule="auto"/>
        <w:ind w:firstLine="630" w:firstLineChars="300"/>
        <w:jc w:val="left"/>
        <w:rPr>
          <w:rFonts w:ascii="宋体" w:hAnsi="宋体"/>
          <w:color w:val="auto"/>
          <w:szCs w:val="21"/>
          <w:highlight w:val="none"/>
        </w:rPr>
      </w:pPr>
      <w:r>
        <w:rPr>
          <w:rFonts w:hint="eastAsia" w:ascii="宋体" w:hAnsi="宋体"/>
          <w:color w:val="auto"/>
          <w:szCs w:val="21"/>
          <w:highlight w:val="none"/>
        </w:rPr>
        <w:t>如投标人为自然人，可在此页作出说明并粘贴本人身份证复印件即可。</w:t>
      </w:r>
    </w:p>
    <w:p w14:paraId="3ED190FD">
      <w:pPr>
        <w:adjustRightInd w:val="0"/>
        <w:snapToGrid w:val="0"/>
        <w:spacing w:line="276" w:lineRule="auto"/>
        <w:jc w:val="left"/>
        <w:rPr>
          <w:rFonts w:ascii="宋体" w:hAnsi="宋体"/>
          <w:color w:val="auto"/>
          <w:szCs w:val="21"/>
          <w:highlight w:val="none"/>
        </w:rPr>
      </w:pPr>
    </w:p>
    <w:p w14:paraId="29F7DBA9">
      <w:pPr>
        <w:adjustRightInd w:val="0"/>
        <w:snapToGrid w:val="0"/>
        <w:spacing w:line="276" w:lineRule="auto"/>
        <w:jc w:val="center"/>
        <w:rPr>
          <w:color w:val="auto"/>
          <w:szCs w:val="21"/>
          <w:highlight w:val="none"/>
        </w:rPr>
      </w:pPr>
    </w:p>
    <w:p w14:paraId="02F5B5CE">
      <w:pPr>
        <w:tabs>
          <w:tab w:val="center" w:pos="4153"/>
          <w:tab w:val="right" w:pos="8306"/>
        </w:tabs>
        <w:snapToGrid w:val="0"/>
        <w:spacing w:line="276" w:lineRule="auto"/>
        <w:jc w:val="center"/>
        <w:rPr>
          <w:rFonts w:ascii="等线" w:hAnsi="等线" w:eastAsia="等线"/>
          <w:color w:val="auto"/>
          <w:szCs w:val="21"/>
          <w:highlight w:val="none"/>
        </w:rPr>
      </w:pPr>
    </w:p>
    <w:p w14:paraId="31BDABAF">
      <w:pPr>
        <w:pStyle w:val="29"/>
        <w:numPr>
          <w:ilvl w:val="0"/>
          <w:numId w:val="57"/>
        </w:numPr>
        <w:spacing w:line="276" w:lineRule="auto"/>
        <w:ind w:firstLineChars="0"/>
        <w:outlineLvl w:val="2"/>
        <w:rPr>
          <w:color w:val="auto"/>
          <w:szCs w:val="21"/>
          <w:highlight w:val="none"/>
        </w:rPr>
      </w:pPr>
      <w:r>
        <w:rPr>
          <w:rFonts w:hint="eastAsia" w:ascii="宋体" w:hAnsi="宋体"/>
          <w:color w:val="auto"/>
          <w:kern w:val="0"/>
          <w:szCs w:val="21"/>
          <w:highlight w:val="none"/>
        </w:rPr>
        <w:br w:type="page"/>
      </w:r>
      <w:bookmarkEnd w:id="82"/>
      <w:bookmarkEnd w:id="83"/>
      <w:bookmarkEnd w:id="84"/>
      <w:bookmarkEnd w:id="85"/>
      <w:bookmarkEnd w:id="86"/>
      <w:bookmarkEnd w:id="87"/>
      <w:bookmarkEnd w:id="88"/>
      <w:bookmarkEnd w:id="89"/>
      <w:r>
        <w:rPr>
          <w:rFonts w:hint="eastAsia" w:ascii="宋体" w:hAnsi="宋体"/>
          <w:color w:val="auto"/>
          <w:szCs w:val="21"/>
          <w:highlight w:val="none"/>
        </w:rPr>
        <w:t>法定代表人授权委托书</w:t>
      </w:r>
    </w:p>
    <w:p w14:paraId="2CCDA5B1">
      <w:pPr>
        <w:spacing w:line="276" w:lineRule="auto"/>
        <w:jc w:val="center"/>
        <w:rPr>
          <w:b/>
          <w:color w:val="auto"/>
          <w:szCs w:val="21"/>
          <w:highlight w:val="none"/>
        </w:rPr>
      </w:pPr>
      <w:r>
        <w:rPr>
          <w:rFonts w:hint="eastAsia"/>
          <w:b/>
          <w:color w:val="auto"/>
          <w:szCs w:val="21"/>
          <w:highlight w:val="none"/>
        </w:rPr>
        <w:t>法定代表人授权委托书</w:t>
      </w:r>
    </w:p>
    <w:p w14:paraId="2FC90E71">
      <w:pPr>
        <w:spacing w:line="276" w:lineRule="auto"/>
        <w:rPr>
          <w:rFonts w:ascii="宋体" w:hAnsi="宋体"/>
          <w:b/>
          <w:color w:val="auto"/>
          <w:szCs w:val="21"/>
          <w:highlight w:val="none"/>
        </w:rPr>
      </w:pPr>
      <w:r>
        <w:rPr>
          <w:rFonts w:hint="eastAsia" w:ascii="宋体" w:hAnsi="宋体" w:cs="Courier New"/>
          <w:b/>
          <w:color w:val="auto"/>
          <w:szCs w:val="21"/>
          <w:highlight w:val="none"/>
        </w:rPr>
        <w:t>武汉理工大学、</w:t>
      </w:r>
      <w:r>
        <w:rPr>
          <w:rFonts w:hint="eastAsia" w:ascii="宋体" w:hAnsi="宋体" w:cs="Courier New"/>
          <w:b/>
          <w:color w:val="auto"/>
          <w:szCs w:val="21"/>
          <w:highlight w:val="none"/>
        </w:rPr>
        <w:fldChar w:fldCharType="begin"/>
      </w:r>
      <w:r>
        <w:rPr>
          <w:rFonts w:hint="eastAsia" w:ascii="宋体" w:hAnsi="宋体" w:cs="Courier New"/>
          <w:b/>
          <w:color w:val="auto"/>
          <w:szCs w:val="21"/>
          <w:highlight w:val="none"/>
        </w:rPr>
        <w:instrText xml:space="preserve"> DOCVARIABLE 招标机构名称 </w:instrText>
      </w:r>
      <w:r>
        <w:rPr>
          <w:rFonts w:hint="eastAsia" w:ascii="宋体" w:hAnsi="宋体" w:cs="Courier New"/>
          <w:b/>
          <w:color w:val="auto"/>
          <w:szCs w:val="21"/>
          <w:highlight w:val="none"/>
        </w:rPr>
        <w:fldChar w:fldCharType="separate"/>
      </w:r>
      <w:r>
        <w:rPr>
          <w:rFonts w:hint="eastAsia" w:ascii="宋体" w:hAnsi="宋体" w:cs="Courier New"/>
          <w:b/>
          <w:color w:val="auto"/>
          <w:szCs w:val="21"/>
          <w:highlight w:val="none"/>
        </w:rPr>
        <w:t>${招标机构名称}</w:t>
      </w:r>
      <w:r>
        <w:rPr>
          <w:rFonts w:hint="eastAsia" w:ascii="宋体" w:hAnsi="宋体" w:cs="Courier New"/>
          <w:b/>
          <w:color w:val="auto"/>
          <w:szCs w:val="21"/>
          <w:highlight w:val="none"/>
        </w:rPr>
        <w:fldChar w:fldCharType="end"/>
      </w:r>
      <w:r>
        <w:rPr>
          <w:rFonts w:hint="eastAsia" w:ascii="宋体" w:hAnsi="宋体" w:cs="Courier New"/>
          <w:b/>
          <w:color w:val="auto"/>
          <w:szCs w:val="21"/>
          <w:highlight w:val="none"/>
        </w:rPr>
        <w:t>：</w:t>
      </w:r>
    </w:p>
    <w:p w14:paraId="24E3E0DB">
      <w:pPr>
        <w:spacing w:line="276" w:lineRule="auto"/>
        <w:ind w:firstLine="420"/>
        <w:rPr>
          <w:rFonts w:ascii="宋体" w:hAnsi="宋体"/>
          <w:color w:val="auto"/>
          <w:szCs w:val="21"/>
          <w:highlight w:val="none"/>
        </w:rPr>
      </w:pPr>
      <w:r>
        <w:rPr>
          <w:bCs/>
          <w:color w:val="auto"/>
          <w:szCs w:val="21"/>
          <w:highlight w:val="none"/>
          <w:u w:val="single"/>
        </w:rPr>
        <w:t xml:space="preserve">                     </w:t>
      </w:r>
      <w:r>
        <w:rPr>
          <w:rFonts w:hint="eastAsia"/>
          <w:bCs/>
          <w:color w:val="auto"/>
          <w:szCs w:val="21"/>
          <w:highlight w:val="none"/>
        </w:rPr>
        <w:t>（投标人名称）在下面签名的</w:t>
      </w:r>
      <w:r>
        <w:rPr>
          <w:bCs/>
          <w:color w:val="auto"/>
          <w:szCs w:val="21"/>
          <w:highlight w:val="none"/>
          <w:u w:val="single"/>
        </w:rPr>
        <w:t xml:space="preserve">           </w:t>
      </w:r>
      <w:r>
        <w:rPr>
          <w:rFonts w:hint="eastAsia"/>
          <w:bCs/>
          <w:color w:val="auto"/>
          <w:szCs w:val="21"/>
          <w:highlight w:val="none"/>
        </w:rPr>
        <w:t>（法定代表人姓名）代表本公司授权</w:t>
      </w:r>
      <w:r>
        <w:rPr>
          <w:rFonts w:hint="eastAsia" w:ascii="宋体" w:hAnsi="宋体"/>
          <w:color w:val="auto"/>
          <w:szCs w:val="21"/>
          <w:highlight w:val="none"/>
          <w:u w:val="single"/>
        </w:rPr>
        <w:t xml:space="preserve">         </w:t>
      </w:r>
      <w:r>
        <w:rPr>
          <w:rFonts w:hint="eastAsia" w:ascii="宋体" w:hAnsi="宋体"/>
          <w:color w:val="auto"/>
          <w:szCs w:val="21"/>
          <w:highlight w:val="none"/>
        </w:rPr>
        <w:t>同志为我公司参加贵方组织的</w:t>
      </w:r>
      <w:r>
        <w:rPr>
          <w:rFonts w:hint="eastAsia" w:ascii="宋体" w:hAnsi="宋体"/>
          <w:color w:val="auto"/>
          <w:szCs w:val="21"/>
          <w:highlight w:val="none"/>
          <w:u w:val="single"/>
        </w:rPr>
        <w:t xml:space="preserve">           </w:t>
      </w:r>
      <w:r>
        <w:rPr>
          <w:rFonts w:hint="eastAsia" w:hAnsi="宋体"/>
          <w:color w:val="auto"/>
          <w:szCs w:val="21"/>
          <w:highlight w:val="none"/>
        </w:rPr>
        <w:t>项目（项目编号</w:t>
      </w:r>
      <w:r>
        <w:rPr>
          <w:rFonts w:hAnsi="宋体"/>
          <w:color w:val="auto"/>
          <w:szCs w:val="21"/>
          <w:highlight w:val="none"/>
        </w:rPr>
        <w:t>/</w:t>
      </w:r>
      <w:r>
        <w:rPr>
          <w:rFonts w:hint="eastAsia" w:hAnsi="宋体"/>
          <w:color w:val="auto"/>
          <w:szCs w:val="21"/>
          <w:highlight w:val="none"/>
        </w:rPr>
        <w:t>包号：</w:t>
      </w:r>
      <w:r>
        <w:rPr>
          <w:rFonts w:hAnsi="宋体"/>
          <w:color w:val="auto"/>
          <w:szCs w:val="21"/>
          <w:highlight w:val="none"/>
        </w:rPr>
        <w:t>_____</w:t>
      </w:r>
      <w:r>
        <w:rPr>
          <w:rFonts w:hAnsi="宋体"/>
          <w:color w:val="auto"/>
          <w:szCs w:val="21"/>
          <w:highlight w:val="none"/>
          <w:u w:val="single"/>
        </w:rPr>
        <w:t xml:space="preserve">    _</w:t>
      </w:r>
      <w:r>
        <w:rPr>
          <w:rFonts w:hint="eastAsia" w:hAnsi="宋体"/>
          <w:color w:val="auto"/>
          <w:szCs w:val="21"/>
          <w:highlight w:val="none"/>
        </w:rPr>
        <w:t>）</w:t>
      </w:r>
      <w:r>
        <w:rPr>
          <w:rFonts w:hint="eastAsia" w:ascii="宋体" w:hAnsi="宋体"/>
          <w:color w:val="auto"/>
          <w:szCs w:val="21"/>
          <w:highlight w:val="none"/>
        </w:rPr>
        <w:t>采购活动的投标人授权代表，全权代表我公司处理在该项目投标活动中的一切事宜。代理期限从</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日起至</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日止。</w:t>
      </w:r>
    </w:p>
    <w:p w14:paraId="60F4190F">
      <w:pPr>
        <w:spacing w:line="276" w:lineRule="auto"/>
        <w:ind w:firstLine="472" w:firstLineChars="225"/>
        <w:rPr>
          <w:rFonts w:ascii="宋体" w:hAnsi="宋体"/>
          <w:color w:val="auto"/>
          <w:szCs w:val="21"/>
          <w:highlight w:val="none"/>
        </w:rPr>
      </w:pPr>
      <w:r>
        <w:rPr>
          <w:rFonts w:hint="eastAsia" w:ascii="宋体" w:hAnsi="宋体"/>
          <w:color w:val="auto"/>
          <w:szCs w:val="21"/>
          <w:highlight w:val="none"/>
        </w:rPr>
        <w:t>授权代表无转委托权。</w:t>
      </w:r>
    </w:p>
    <w:p w14:paraId="48089560">
      <w:pPr>
        <w:spacing w:line="276" w:lineRule="auto"/>
        <w:ind w:firstLine="472" w:firstLineChars="225"/>
        <w:rPr>
          <w:rFonts w:ascii="宋体" w:hAnsi="宋体"/>
          <w:color w:val="auto"/>
          <w:szCs w:val="21"/>
          <w:highlight w:val="none"/>
        </w:rPr>
      </w:pPr>
      <w:r>
        <w:rPr>
          <w:rFonts w:hint="eastAsia" w:cs="宋体"/>
          <w:color w:val="auto"/>
          <w:szCs w:val="21"/>
          <w:highlight w:val="none"/>
        </w:rPr>
        <w:t>特此声明。</w:t>
      </w:r>
    </w:p>
    <w:p w14:paraId="67704DE6">
      <w:pPr>
        <w:spacing w:line="276" w:lineRule="auto"/>
        <w:ind w:firstLine="3595" w:firstLineChars="1712"/>
        <w:rPr>
          <w:bCs/>
          <w:color w:val="auto"/>
          <w:szCs w:val="21"/>
          <w:highlight w:val="none"/>
        </w:rPr>
      </w:pPr>
    </w:p>
    <w:p w14:paraId="64457861">
      <w:pPr>
        <w:spacing w:line="276" w:lineRule="auto"/>
        <w:ind w:firstLine="3595" w:firstLineChars="1712"/>
        <w:rPr>
          <w:rFonts w:hAnsi="宋体"/>
          <w:b/>
          <w:bCs/>
          <w:color w:val="auto"/>
          <w:szCs w:val="21"/>
          <w:highlight w:val="none"/>
          <w:u w:val="single"/>
        </w:rPr>
      </w:pPr>
      <w:r>
        <w:rPr>
          <w:rFonts w:hint="eastAsia"/>
          <w:bCs/>
          <w:color w:val="auto"/>
          <w:szCs w:val="21"/>
          <w:highlight w:val="none"/>
        </w:rPr>
        <w:t>日期：</w:t>
      </w:r>
      <w:r>
        <w:rPr>
          <w:rFonts w:hint="eastAsia" w:ascii="宋体" w:hAnsi="宋体"/>
          <w:color w:val="auto"/>
          <w:kern w:val="0"/>
          <w:szCs w:val="21"/>
          <w:highlight w:val="none"/>
          <w:u w:val="single"/>
        </w:rPr>
        <w:t xml:space="preserve">    </w:t>
      </w:r>
      <w:r>
        <w:rPr>
          <w:rFonts w:hint="eastAsia"/>
          <w:bCs/>
          <w:color w:val="auto"/>
          <w:szCs w:val="21"/>
          <w:highlight w:val="none"/>
        </w:rPr>
        <w:t>年</w:t>
      </w:r>
      <w:r>
        <w:rPr>
          <w:rFonts w:hint="eastAsia" w:ascii="宋体" w:hAnsi="宋体"/>
          <w:color w:val="auto"/>
          <w:kern w:val="0"/>
          <w:szCs w:val="21"/>
          <w:highlight w:val="none"/>
          <w:u w:val="single"/>
        </w:rPr>
        <w:t xml:space="preserve">    </w:t>
      </w:r>
      <w:r>
        <w:rPr>
          <w:rFonts w:hint="eastAsia"/>
          <w:bCs/>
          <w:color w:val="auto"/>
          <w:szCs w:val="21"/>
          <w:highlight w:val="none"/>
        </w:rPr>
        <w:t>月</w:t>
      </w:r>
      <w:r>
        <w:rPr>
          <w:rFonts w:hint="eastAsia" w:ascii="宋体" w:hAnsi="宋体"/>
          <w:color w:val="auto"/>
          <w:kern w:val="0"/>
          <w:szCs w:val="21"/>
          <w:highlight w:val="none"/>
          <w:u w:val="single"/>
        </w:rPr>
        <w:t xml:space="preserve">    </w:t>
      </w:r>
      <w:r>
        <w:rPr>
          <w:rFonts w:hint="eastAsia"/>
          <w:bCs/>
          <w:color w:val="auto"/>
          <w:szCs w:val="21"/>
          <w:highlight w:val="none"/>
        </w:rPr>
        <w:t>日</w:t>
      </w:r>
    </w:p>
    <w:p w14:paraId="0DCAE636">
      <w:pPr>
        <w:spacing w:line="276" w:lineRule="auto"/>
        <w:rPr>
          <w:rFonts w:ascii="宋体" w:hAnsi="宋体"/>
          <w:color w:val="auto"/>
          <w:szCs w:val="21"/>
          <w:highlight w:val="none"/>
        </w:rPr>
      </w:pPr>
      <w:r>
        <w:rPr>
          <w:rFonts w:hint="eastAsia" w:ascii="宋体" w:hAnsi="宋体"/>
          <w:color w:val="auto"/>
          <w:szCs w:val="21"/>
          <w:highlight w:val="none"/>
        </w:rPr>
        <w:t>附：</w:t>
      </w:r>
    </w:p>
    <w:p w14:paraId="3B1133CE">
      <w:pPr>
        <w:adjustRightInd w:val="0"/>
        <w:snapToGrid w:val="0"/>
        <w:spacing w:line="276" w:lineRule="auto"/>
        <w:ind w:firstLine="630" w:firstLineChars="300"/>
        <w:rPr>
          <w:rFonts w:ascii="宋体" w:hAnsi="宋体"/>
          <w:color w:val="auto"/>
          <w:kern w:val="0"/>
          <w:szCs w:val="21"/>
          <w:highlight w:val="none"/>
        </w:rPr>
      </w:pPr>
      <w:r>
        <w:rPr>
          <w:rFonts w:hint="eastAsia" w:ascii="宋体" w:hAnsi="宋体"/>
          <w:color w:val="auto"/>
          <w:kern w:val="0"/>
          <w:szCs w:val="21"/>
          <w:highlight w:val="none"/>
        </w:rPr>
        <w:t>投标人名称（公章）：</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 xml:space="preserve">        </w:t>
      </w:r>
    </w:p>
    <w:p w14:paraId="002D1D12">
      <w:pPr>
        <w:adjustRightInd w:val="0"/>
        <w:snapToGrid w:val="0"/>
        <w:spacing w:line="276" w:lineRule="auto"/>
        <w:ind w:firstLine="630" w:firstLineChars="300"/>
        <w:rPr>
          <w:rFonts w:ascii="宋体" w:hAnsi="宋体"/>
          <w:color w:val="auto"/>
          <w:kern w:val="0"/>
          <w:szCs w:val="21"/>
          <w:highlight w:val="none"/>
        </w:rPr>
      </w:pPr>
      <w:r>
        <w:rPr>
          <w:rFonts w:hint="eastAsia" w:ascii="宋体" w:hAnsi="宋体"/>
          <w:color w:val="auto"/>
          <w:kern w:val="0"/>
          <w:szCs w:val="21"/>
          <w:highlight w:val="none"/>
        </w:rPr>
        <w:t>法定代表人（签名</w:t>
      </w:r>
      <w:r>
        <w:rPr>
          <w:rFonts w:ascii="宋体" w:hAnsi="宋体"/>
          <w:color w:val="auto"/>
          <w:kern w:val="0"/>
          <w:szCs w:val="21"/>
          <w:highlight w:val="none"/>
        </w:rPr>
        <w:t>或盖</w:t>
      </w:r>
      <w:r>
        <w:rPr>
          <w:rFonts w:hint="eastAsia" w:ascii="宋体" w:hAnsi="宋体"/>
          <w:color w:val="auto"/>
          <w:kern w:val="0"/>
          <w:szCs w:val="21"/>
          <w:highlight w:val="none"/>
        </w:rPr>
        <w:t>章）：</w:t>
      </w:r>
      <w:r>
        <w:rPr>
          <w:rFonts w:hint="eastAsia" w:ascii="宋体" w:hAnsi="宋体"/>
          <w:color w:val="auto"/>
          <w:kern w:val="0"/>
          <w:szCs w:val="21"/>
          <w:highlight w:val="none"/>
          <w:u w:val="single"/>
        </w:rPr>
        <w:t xml:space="preserve">                   </w:t>
      </w:r>
    </w:p>
    <w:p w14:paraId="45E778EF">
      <w:pPr>
        <w:spacing w:line="276" w:lineRule="auto"/>
        <w:ind w:firstLine="630" w:firstLineChars="300"/>
        <w:rPr>
          <w:rFonts w:cs="宋体"/>
          <w:color w:val="auto"/>
          <w:szCs w:val="21"/>
          <w:highlight w:val="none"/>
        </w:rPr>
      </w:pPr>
      <w:r>
        <w:rPr>
          <w:rFonts w:hint="eastAsia" w:cs="宋体"/>
          <w:color w:val="auto"/>
          <w:szCs w:val="21"/>
          <w:highlight w:val="none"/>
        </w:rPr>
        <w:t>授权代表</w:t>
      </w:r>
      <w:r>
        <w:rPr>
          <w:rFonts w:hint="eastAsia" w:ascii="宋体" w:hAnsi="宋体"/>
          <w:color w:val="auto"/>
          <w:kern w:val="0"/>
          <w:szCs w:val="21"/>
          <w:highlight w:val="none"/>
        </w:rPr>
        <w:t>（签名）</w:t>
      </w:r>
      <w:r>
        <w:rPr>
          <w:rFonts w:hint="eastAsia" w:cs="宋体"/>
          <w:color w:val="auto"/>
          <w:szCs w:val="21"/>
          <w:highlight w:val="none"/>
        </w:rPr>
        <w:t>：</w:t>
      </w:r>
      <w:r>
        <w:rPr>
          <w:rFonts w:cs="宋体"/>
          <w:color w:val="auto"/>
          <w:szCs w:val="21"/>
          <w:highlight w:val="none"/>
          <w:u w:val="single"/>
        </w:rPr>
        <w:t xml:space="preserve">              </w:t>
      </w:r>
    </w:p>
    <w:p w14:paraId="40711629">
      <w:pPr>
        <w:spacing w:line="276" w:lineRule="auto"/>
        <w:ind w:firstLine="630" w:firstLineChars="300"/>
        <w:rPr>
          <w:rFonts w:ascii="宋体" w:hAnsi="宋体"/>
          <w:color w:val="auto"/>
          <w:szCs w:val="21"/>
          <w:highlight w:val="none"/>
          <w:u w:val="single"/>
        </w:rPr>
      </w:pPr>
      <w:r>
        <w:rPr>
          <w:rFonts w:hint="eastAsia" w:cs="宋体"/>
          <w:color w:val="auto"/>
          <w:szCs w:val="21"/>
          <w:highlight w:val="none"/>
        </w:rPr>
        <w:t>授权代表</w:t>
      </w:r>
      <w:r>
        <w:rPr>
          <w:rFonts w:hint="eastAsia" w:ascii="宋体" w:hAnsi="宋体"/>
          <w:color w:val="auto"/>
          <w:kern w:val="0"/>
          <w:szCs w:val="21"/>
          <w:highlight w:val="none"/>
        </w:rPr>
        <w:t>身份证号码：</w:t>
      </w:r>
      <w:r>
        <w:rPr>
          <w:rFonts w:hint="eastAsia" w:ascii="宋体" w:hAnsi="宋体"/>
          <w:color w:val="auto"/>
          <w:kern w:val="0"/>
          <w:szCs w:val="21"/>
          <w:highlight w:val="none"/>
          <w:u w:val="single"/>
        </w:rPr>
        <w:t xml:space="preserve">                   </w:t>
      </w:r>
      <w:r>
        <w:rPr>
          <w:rFonts w:hint="eastAsia" w:ascii="宋体" w:hAnsi="宋体"/>
          <w:color w:val="auto"/>
          <w:szCs w:val="21"/>
          <w:highlight w:val="none"/>
          <w:u w:val="single"/>
        </w:rPr>
        <w:t xml:space="preserve">        </w:t>
      </w:r>
    </w:p>
    <w:p w14:paraId="79C7A849">
      <w:pPr>
        <w:spacing w:line="276" w:lineRule="auto"/>
        <w:ind w:firstLine="630" w:firstLineChars="300"/>
        <w:rPr>
          <w:rFonts w:cs="宋体"/>
          <w:color w:val="auto"/>
          <w:szCs w:val="21"/>
          <w:highlight w:val="none"/>
        </w:rPr>
      </w:pPr>
      <w:r>
        <w:rPr>
          <w:rFonts w:hint="eastAsia" w:cs="宋体"/>
          <w:color w:val="auto"/>
          <w:szCs w:val="21"/>
          <w:highlight w:val="none"/>
        </w:rPr>
        <w:t>电话：</w:t>
      </w:r>
      <w:r>
        <w:rPr>
          <w:rFonts w:cs="宋体"/>
          <w:color w:val="auto"/>
          <w:szCs w:val="21"/>
          <w:highlight w:val="none"/>
          <w:u w:val="single"/>
        </w:rPr>
        <w:t xml:space="preserve">                  </w:t>
      </w:r>
      <w:r>
        <w:rPr>
          <w:rFonts w:cs="宋体"/>
          <w:color w:val="auto"/>
          <w:szCs w:val="21"/>
          <w:highlight w:val="none"/>
        </w:rPr>
        <w:t xml:space="preserve"> </w:t>
      </w:r>
    </w:p>
    <w:p w14:paraId="0B1E28FF">
      <w:pPr>
        <w:spacing w:line="276" w:lineRule="auto"/>
        <w:rPr>
          <w:rFonts w:ascii="宋体" w:hAnsi="宋体"/>
          <w:color w:val="auto"/>
          <w:szCs w:val="21"/>
          <w:highlight w:val="none"/>
        </w:rPr>
      </w:pPr>
      <w:r>
        <w:rPr>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2862580</wp:posOffset>
                </wp:positionH>
                <wp:positionV relativeFrom="paragraph">
                  <wp:posOffset>28575</wp:posOffset>
                </wp:positionV>
                <wp:extent cx="2871470" cy="1714500"/>
                <wp:effectExtent l="4445" t="5080" r="19685" b="17780"/>
                <wp:wrapNone/>
                <wp:docPr id="3" name="文本框 4"/>
                <wp:cNvGraphicFramePr/>
                <a:graphic xmlns:a="http://schemas.openxmlformats.org/drawingml/2006/main">
                  <a:graphicData uri="http://schemas.microsoft.com/office/word/2010/wordprocessingShape">
                    <wps:wsp>
                      <wps:cNvSpPr>
                        <a:spLocks noChangeArrowheads="1"/>
                      </wps:cNvSpPr>
                      <wps:spPr bwMode="auto">
                        <a:xfrm>
                          <a:off x="0" y="0"/>
                          <a:ext cx="2871470"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604C32B9">
                            <w:pPr>
                              <w:ind w:firstLine="480"/>
                              <w:jc w:val="left"/>
                              <w:rPr>
                                <w:sz w:val="24"/>
                              </w:rPr>
                            </w:pPr>
                            <w:permStart w:id="2" w:edGrp="everyone"/>
                            <w:r>
                              <w:rPr>
                                <w:rFonts w:hint="eastAsia"/>
                                <w:sz w:val="24"/>
                              </w:rPr>
                              <w:t>附：法定代表人身份证复印件（反面）</w:t>
                            </w:r>
                            <w:permEnd w:id="2"/>
                          </w:p>
                        </w:txbxContent>
                      </wps:txbx>
                      <wps:bodyPr rot="0" vert="horz" wrap="square" lIns="91440" tIns="45720" rIns="91440" bIns="45720" anchor="t" anchorCtr="0" upright="1">
                        <a:noAutofit/>
                      </wps:bodyPr>
                    </wps:wsp>
                  </a:graphicData>
                </a:graphic>
              </wp:anchor>
            </w:drawing>
          </mc:Choice>
          <mc:Fallback>
            <w:pict>
              <v:rect id="文本框 4" o:spid="_x0000_s1026" o:spt="1" style="position:absolute;left:0pt;margin-left:225.4pt;margin-top:2.25pt;height:135pt;width:226.1pt;z-index:251660288;mso-width-relative:page;mso-height-relative:page;" fillcolor="#FFFFFF" filled="t" stroked="t" coordsize="21600,21600" o:gfxdata="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KfdtYNYAAAAJAQAADwAAAAAAAAABACAAAAAiAAAAZHJzL2Rvd25yZXYu&#10;eG1sUEsBAhQAFAAAAAgAh07iQPhbZ8JvAgAA+AQAAA4AAAAAAAAAAQAgAAAAJQEAAGRycy9lMm9E&#10;b2MueG1sUEsFBgAAAAAGAAYAWQEAAAYGAAAAAA==&#10;">
                <v:fill type="gradient" on="t" color2="#FFFFFF" angle="90" focus="100%" focussize="0,0">
                  <o:fill type="gradientUnscaled" v:ext="backwardCompatible"/>
                </v:fill>
                <v:stroke color="#000000" miterlimit="2" joinstyle="miter"/>
                <v:imagedata o:title=""/>
                <o:lock v:ext="edit" aspectratio="f"/>
                <v:textbox>
                  <w:txbxContent>
                    <w:p w14:paraId="604C32B9">
                      <w:pPr>
                        <w:ind w:firstLine="480"/>
                        <w:jc w:val="left"/>
                        <w:rPr>
                          <w:sz w:val="24"/>
                        </w:rPr>
                      </w:pPr>
                      <w:permStart w:id="2" w:edGrp="everyone"/>
                      <w:r>
                        <w:rPr>
                          <w:rFonts w:hint="eastAsia"/>
                          <w:sz w:val="24"/>
                        </w:rPr>
                        <w:t>附：法定代表人身份证复印件（反面）</w:t>
                      </w:r>
                      <w:permEnd w:id="2"/>
                    </w:p>
                  </w:txbxContent>
                </v:textbox>
              </v:rect>
            </w:pict>
          </mc:Fallback>
        </mc:AlternateContent>
      </w: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-79375</wp:posOffset>
                </wp:positionH>
                <wp:positionV relativeFrom="paragraph">
                  <wp:posOffset>23495</wp:posOffset>
                </wp:positionV>
                <wp:extent cx="2879090" cy="1714500"/>
                <wp:effectExtent l="4445" t="4445" r="12065" b="18415"/>
                <wp:wrapNone/>
                <wp:docPr id="4" name="文本框 5"/>
                <wp:cNvGraphicFramePr/>
                <a:graphic xmlns:a="http://schemas.openxmlformats.org/drawingml/2006/main">
                  <a:graphicData uri="http://schemas.microsoft.com/office/word/2010/wordprocessingShape">
                    <wps:wsp>
                      <wps:cNvSpPr>
                        <a:spLocks noChangeArrowheads="1"/>
                      </wps:cNvSpPr>
                      <wps:spPr bwMode="auto">
                        <a:xfrm>
                          <a:off x="0" y="0"/>
                          <a:ext cx="2879090"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657A305">
                            <w:pPr>
                              <w:ind w:firstLine="480"/>
                              <w:jc w:val="left"/>
                              <w:rPr>
                                <w:sz w:val="24"/>
                              </w:rPr>
                            </w:pPr>
                            <w:permStart w:id="3" w:edGrp="everyone"/>
                            <w:r>
                              <w:rPr>
                                <w:rFonts w:hint="eastAsia"/>
                                <w:sz w:val="24"/>
                              </w:rPr>
                              <w:t>附：法定代表人身份证复印件（正面）</w:t>
                            </w:r>
                            <w:permEnd w:id="3"/>
                          </w:p>
                        </w:txbxContent>
                      </wps:txbx>
                      <wps:bodyPr rot="0" vert="horz" wrap="square" lIns="91440" tIns="45720" rIns="91440" bIns="45720" anchor="t" anchorCtr="0" upright="1">
                        <a:noAutofit/>
                      </wps:bodyPr>
                    </wps:wsp>
                  </a:graphicData>
                </a:graphic>
              </wp:anchor>
            </w:drawing>
          </mc:Choice>
          <mc:Fallback>
            <w:pict>
              <v:rect id="文本框 5" o:spid="_x0000_s1026" o:spt="1" style="position:absolute;left:0pt;margin-left:-6.25pt;margin-top:1.85pt;height:135pt;width:226.7pt;z-index:251659264;mso-width-relative:page;mso-height-relative:page;" fillcolor="#FFFFFF" filled="t" stroked="t" coordsize="21600,21600" o:gfxdata="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AmqRibWAAAACQEAAA8AAAAAAAAAAQAgAAAAIgAAAGRycy9kb3ducmV2&#10;LnhtbFBLAQIUABQAAAAIAIdO4kCA0gJucAIAAPgEAAAOAAAAAAAAAAEAIAAAACUBAABkcnMvZTJv&#10;RG9jLnhtbFBLBQYAAAAABgAGAFkBAAAHBgAAAAA=&#10;">
                <v:fill type="gradient" on="t" color2="#FFFFFF" angle="90" focus="100%" focussize="0,0">
                  <o:fill type="gradientUnscaled" v:ext="backwardCompatible"/>
                </v:fill>
                <v:stroke color="#000000" miterlimit="2" joinstyle="miter"/>
                <v:imagedata o:title=""/>
                <o:lock v:ext="edit" aspectratio="f"/>
                <v:textbox>
                  <w:txbxContent>
                    <w:p w14:paraId="7657A305">
                      <w:pPr>
                        <w:ind w:firstLine="480"/>
                        <w:jc w:val="left"/>
                        <w:rPr>
                          <w:sz w:val="24"/>
                        </w:rPr>
                      </w:pPr>
                      <w:permStart w:id="3" w:edGrp="everyone"/>
                      <w:r>
                        <w:rPr>
                          <w:rFonts w:hint="eastAsia"/>
                          <w:sz w:val="24"/>
                        </w:rPr>
                        <w:t>附：法定代表人身份证复印件（正面）</w:t>
                      </w:r>
                      <w:permEnd w:id="3"/>
                    </w:p>
                  </w:txbxContent>
                </v:textbox>
              </v:rect>
            </w:pict>
          </mc:Fallback>
        </mc:AlternateContent>
      </w:r>
    </w:p>
    <w:p w14:paraId="6DDDA9D1">
      <w:pPr>
        <w:spacing w:line="276" w:lineRule="auto"/>
        <w:rPr>
          <w:rFonts w:ascii="宋体" w:hAnsi="宋体"/>
          <w:color w:val="auto"/>
          <w:szCs w:val="21"/>
          <w:highlight w:val="none"/>
        </w:rPr>
      </w:pPr>
      <w:r>
        <w:rPr>
          <w:rFonts w:hint="eastAsia" w:ascii="宋体" w:hAnsi="宋体"/>
          <w:color w:val="auto"/>
          <w:szCs w:val="21"/>
          <w:highlight w:val="none"/>
        </w:rPr>
        <w:t xml:space="preserve">                            </w:t>
      </w:r>
    </w:p>
    <w:p w14:paraId="2B5D3804">
      <w:pPr>
        <w:spacing w:line="276" w:lineRule="auto"/>
        <w:rPr>
          <w:rFonts w:ascii="宋体" w:hAnsi="宋体"/>
          <w:color w:val="auto"/>
          <w:szCs w:val="21"/>
          <w:highlight w:val="none"/>
        </w:rPr>
      </w:pPr>
    </w:p>
    <w:p w14:paraId="264F7630">
      <w:pPr>
        <w:spacing w:line="276" w:lineRule="auto"/>
        <w:rPr>
          <w:rFonts w:ascii="宋体" w:hAnsi="宋体"/>
          <w:color w:val="auto"/>
          <w:szCs w:val="21"/>
          <w:highlight w:val="none"/>
        </w:rPr>
      </w:pPr>
    </w:p>
    <w:p w14:paraId="42DC8A68">
      <w:pPr>
        <w:spacing w:line="276" w:lineRule="auto"/>
        <w:rPr>
          <w:rFonts w:ascii="宋体" w:hAnsi="宋体"/>
          <w:color w:val="auto"/>
          <w:szCs w:val="21"/>
          <w:highlight w:val="none"/>
        </w:rPr>
      </w:pPr>
    </w:p>
    <w:p w14:paraId="259A2417">
      <w:pPr>
        <w:autoSpaceDE w:val="0"/>
        <w:autoSpaceDN w:val="0"/>
        <w:spacing w:line="276" w:lineRule="auto"/>
        <w:ind w:left="268" w:leftChars="128" w:firstLine="420"/>
        <w:jc w:val="right"/>
        <w:rPr>
          <w:rFonts w:ascii="宋体" w:hAnsi="宋体"/>
          <w:color w:val="auto"/>
          <w:szCs w:val="21"/>
          <w:highlight w:val="none"/>
        </w:rPr>
      </w:pPr>
      <w:r>
        <w:rPr>
          <w:rFonts w:hint="eastAsia" w:ascii="宋体" w:hAnsi="宋体"/>
          <w:color w:val="auto"/>
          <w:szCs w:val="21"/>
          <w:highlight w:val="none"/>
        </w:rPr>
        <w:t xml:space="preserve">  </w:t>
      </w:r>
    </w:p>
    <w:p w14:paraId="3724F64A">
      <w:pPr>
        <w:autoSpaceDE w:val="0"/>
        <w:autoSpaceDN w:val="0"/>
        <w:spacing w:line="276" w:lineRule="auto"/>
        <w:ind w:left="268" w:leftChars="128" w:firstLine="420"/>
        <w:jc w:val="right"/>
        <w:rPr>
          <w:rFonts w:ascii="宋体" w:hAnsi="宋体"/>
          <w:color w:val="auto"/>
          <w:szCs w:val="21"/>
          <w:highlight w:val="none"/>
        </w:rPr>
      </w:pPr>
    </w:p>
    <w:p w14:paraId="51C2DC01">
      <w:pPr>
        <w:spacing w:line="276" w:lineRule="auto"/>
        <w:ind w:left="480" w:hanging="480"/>
        <w:jc w:val="right"/>
        <w:rPr>
          <w:rFonts w:ascii="宋体" w:hAnsi="宋体"/>
          <w:color w:val="auto"/>
          <w:szCs w:val="21"/>
          <w:highlight w:val="none"/>
        </w:rPr>
      </w:pPr>
    </w:p>
    <w:p w14:paraId="71FF0D2C">
      <w:pPr>
        <w:spacing w:line="276" w:lineRule="auto"/>
        <w:ind w:left="480" w:hanging="480"/>
        <w:jc w:val="right"/>
        <w:rPr>
          <w:rFonts w:eastAsia="Times New Roman"/>
          <w:color w:val="auto"/>
          <w:szCs w:val="21"/>
          <w:highlight w:val="none"/>
        </w:rPr>
      </w:pPr>
      <w:r>
        <w:rPr>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-68580</wp:posOffset>
                </wp:positionH>
                <wp:positionV relativeFrom="paragraph">
                  <wp:posOffset>92075</wp:posOffset>
                </wp:positionV>
                <wp:extent cx="2864485" cy="1714500"/>
                <wp:effectExtent l="4445" t="4445" r="11430" b="18415"/>
                <wp:wrapNone/>
                <wp:docPr id="2" name="文本框 3"/>
                <wp:cNvGraphicFramePr/>
                <a:graphic xmlns:a="http://schemas.openxmlformats.org/drawingml/2006/main">
                  <a:graphicData uri="http://schemas.microsoft.com/office/word/2010/wordprocessingShape">
                    <wps:wsp>
                      <wps:cNvSpPr>
                        <a:spLocks noChangeArrowheads="1"/>
                      </wps:cNvSpPr>
                      <wps:spPr bwMode="auto">
                        <a:xfrm>
                          <a:off x="0" y="0"/>
                          <a:ext cx="286448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1021C85">
                            <w:pPr>
                              <w:ind w:firstLine="480"/>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4"/>
                          <w:p w14:paraId="3F359C07">
                            <w:pPr>
                              <w:ind w:firstLine="420"/>
                            </w:pPr>
                          </w:p>
                        </w:txbxContent>
                      </wps:txbx>
                      <wps:bodyPr rot="0" vert="horz" wrap="square" lIns="91440" tIns="45720" rIns="91440" bIns="45720" anchor="t" anchorCtr="0" upright="1">
                        <a:noAutofit/>
                      </wps:bodyPr>
                    </wps:wsp>
                  </a:graphicData>
                </a:graphic>
              </wp:anchor>
            </w:drawing>
          </mc:Choice>
          <mc:Fallback>
            <w:pict>
              <v:rect id="文本框 3" o:spid="_x0000_s1026" o:spt="1" style="position:absolute;left:0pt;margin-left:-5.4pt;margin-top:7.25pt;height:135pt;width:225.55pt;z-index:251661312;mso-width-relative:page;mso-height-relative:page;" fillcolor="#FFFFFF" filled="t" stroked="t" coordsize="21600,21600" o:gfxdata="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BScgaf1gAAAAoBAAAPAAAAAAAAAAEAIAAAACIAAABkcnMvZG93bnJl&#10;di54bWxQSwECFAAUAAAACACHTuJAhybMXnECAAD4BAAADgAAAAAAAAABACAAAAAlAQAAZHJzL2Uy&#10;b0RvYy54bWxQSwUGAAAAAAYABgBZAQAACAYAAAAA&#10;">
                <v:fill type="gradient" on="t" color2="#FFFFFF" angle="90" focus="100%" focussize="0,0">
                  <o:fill type="gradientUnscaled" v:ext="backwardCompatible"/>
                </v:fill>
                <v:stroke color="#000000" miterlimit="2" joinstyle="miter"/>
                <v:imagedata o:title=""/>
                <o:lock v:ext="edit" aspectratio="f"/>
                <v:textbox>
                  <w:txbxContent>
                    <w:p w14:paraId="71021C85">
                      <w:pPr>
                        <w:ind w:firstLine="480"/>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4"/>
                    <w:p w14:paraId="3F359C07">
                      <w:pPr>
                        <w:ind w:firstLine="420"/>
                      </w:pPr>
                    </w:p>
                  </w:txbxContent>
                </v:textbox>
              </v:rect>
            </w:pict>
          </mc:Fallback>
        </mc:AlternateContent>
      </w:r>
      <w:r>
        <w:rPr>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2855595</wp:posOffset>
                </wp:positionH>
                <wp:positionV relativeFrom="paragraph">
                  <wp:posOffset>77470</wp:posOffset>
                </wp:positionV>
                <wp:extent cx="2893695" cy="1714500"/>
                <wp:effectExtent l="4445" t="4445" r="12700" b="18415"/>
                <wp:wrapNone/>
                <wp:docPr id="1" name="文本框 2"/>
                <wp:cNvGraphicFramePr/>
                <a:graphic xmlns:a="http://schemas.openxmlformats.org/drawingml/2006/main">
                  <a:graphicData uri="http://schemas.microsoft.com/office/word/2010/wordprocessingShape">
                    <wps:wsp>
                      <wps:cNvSpPr>
                        <a:spLocks noChangeArrowheads="1"/>
                      </wps:cNvSpPr>
                      <wps:spPr bwMode="auto">
                        <a:xfrm>
                          <a:off x="0" y="0"/>
                          <a:ext cx="289369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5D10BF5E">
                            <w:pPr>
                              <w:ind w:firstLine="480"/>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5"/>
                          <w:p w14:paraId="422576E2">
                            <w:pPr>
                              <w:ind w:firstLine="420"/>
                            </w:pPr>
                          </w:p>
                        </w:txbxContent>
                      </wps:txbx>
                      <wps:bodyPr rot="0" vert="horz" wrap="square" lIns="91440" tIns="45720" rIns="91440" bIns="45720" anchor="t" anchorCtr="0" upright="1">
                        <a:noAutofit/>
                      </wps:bodyPr>
                    </wps:wsp>
                  </a:graphicData>
                </a:graphic>
              </wp:anchor>
            </w:drawing>
          </mc:Choice>
          <mc:Fallback>
            <w:pict>
              <v:rect id="文本框 2" o:spid="_x0000_s1026" o:spt="1" style="position:absolute;left:0pt;margin-left:224.85pt;margin-top:6.1pt;height:135pt;width:227.85pt;z-index:251662336;mso-width-relative:page;mso-height-relative:page;" fillcolor="#FFFFFF" filled="t" stroked="t" coordsize="21600,21600" o:gfxdata="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CBZoP71gAAAAoBAAAPAAAAAAAAAAEAIAAAACIAAABkcnMvZG93bnJl&#10;di54bWxQSwECFAAUAAAACACHTuJA3TqnZXECAAD4BAAADgAAAAAAAAABACAAAAAlAQAAZHJzL2Uy&#10;b0RvYy54bWxQSwUGAAAAAAYABgBZAQAACAYAAAAA&#10;">
                <v:fill type="gradient" on="t" color2="#FFFFFF" angle="90" focus="100%" focussize="0,0">
                  <o:fill type="gradientUnscaled" v:ext="backwardCompatible"/>
                </v:fill>
                <v:stroke color="#000000" miterlimit="2" joinstyle="miter"/>
                <v:imagedata o:title=""/>
                <o:lock v:ext="edit" aspectratio="f"/>
                <v:textbox>
                  <w:txbxContent>
                    <w:p w14:paraId="5D10BF5E">
                      <w:pPr>
                        <w:ind w:firstLine="480"/>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5"/>
                    <w:p w14:paraId="422576E2">
                      <w:pPr>
                        <w:ind w:firstLine="420"/>
                      </w:pPr>
                    </w:p>
                  </w:txbxContent>
                </v:textbox>
              </v:rect>
            </w:pict>
          </mc:Fallback>
        </mc:AlternateContent>
      </w:r>
    </w:p>
    <w:p w14:paraId="06C821CF">
      <w:pPr>
        <w:spacing w:line="276" w:lineRule="auto"/>
        <w:rPr>
          <w:rFonts w:ascii="宋体" w:hAnsi="宋体"/>
          <w:color w:val="auto"/>
          <w:szCs w:val="21"/>
          <w:highlight w:val="none"/>
        </w:rPr>
      </w:pPr>
    </w:p>
    <w:p w14:paraId="3FD7CFB8">
      <w:pPr>
        <w:spacing w:line="276" w:lineRule="auto"/>
        <w:rPr>
          <w:rFonts w:ascii="宋体" w:hAnsi="宋体"/>
          <w:color w:val="auto"/>
          <w:szCs w:val="21"/>
          <w:highlight w:val="none"/>
        </w:rPr>
      </w:pPr>
    </w:p>
    <w:p w14:paraId="62E5A6F3">
      <w:pPr>
        <w:spacing w:line="276" w:lineRule="auto"/>
        <w:rPr>
          <w:rFonts w:ascii="宋体" w:hAnsi="宋体"/>
          <w:color w:val="auto"/>
          <w:szCs w:val="21"/>
          <w:highlight w:val="none"/>
        </w:rPr>
      </w:pPr>
    </w:p>
    <w:p w14:paraId="4446A592">
      <w:pPr>
        <w:spacing w:line="276" w:lineRule="auto"/>
        <w:rPr>
          <w:rFonts w:ascii="宋体" w:hAnsi="宋体"/>
          <w:color w:val="auto"/>
          <w:szCs w:val="21"/>
          <w:highlight w:val="none"/>
        </w:rPr>
      </w:pPr>
    </w:p>
    <w:p w14:paraId="10496E21">
      <w:pPr>
        <w:spacing w:line="276" w:lineRule="auto"/>
        <w:rPr>
          <w:rFonts w:ascii="宋体" w:hAnsi="宋体"/>
          <w:color w:val="auto"/>
          <w:szCs w:val="21"/>
          <w:highlight w:val="none"/>
        </w:rPr>
      </w:pPr>
    </w:p>
    <w:p w14:paraId="06582049">
      <w:pPr>
        <w:spacing w:line="276" w:lineRule="auto"/>
        <w:rPr>
          <w:rFonts w:ascii="宋体" w:hAnsi="宋体"/>
          <w:color w:val="auto"/>
          <w:szCs w:val="21"/>
          <w:highlight w:val="none"/>
        </w:rPr>
      </w:pPr>
    </w:p>
    <w:p w14:paraId="0C63BDC1">
      <w:pPr>
        <w:spacing w:line="276" w:lineRule="auto"/>
        <w:rPr>
          <w:rFonts w:ascii="宋体" w:hAnsi="宋体"/>
          <w:color w:val="auto"/>
          <w:szCs w:val="21"/>
          <w:highlight w:val="none"/>
        </w:rPr>
      </w:pPr>
    </w:p>
    <w:p w14:paraId="1EBECB1E">
      <w:pPr>
        <w:spacing w:line="276" w:lineRule="auto"/>
        <w:rPr>
          <w:rFonts w:ascii="宋体" w:hAnsi="宋体"/>
          <w:color w:val="auto"/>
          <w:szCs w:val="21"/>
          <w:highlight w:val="none"/>
        </w:rPr>
      </w:pPr>
    </w:p>
    <w:p w14:paraId="3BC89732">
      <w:pPr>
        <w:spacing w:line="276" w:lineRule="auto"/>
        <w:rPr>
          <w:rFonts w:ascii="宋体" w:hAnsi="宋体"/>
          <w:color w:val="auto"/>
          <w:szCs w:val="21"/>
          <w:highlight w:val="none"/>
        </w:rPr>
      </w:pPr>
      <w:r>
        <w:rPr>
          <w:rFonts w:hint="eastAsia" w:ascii="宋体" w:hAnsi="宋体"/>
          <w:color w:val="auto"/>
          <w:szCs w:val="21"/>
          <w:highlight w:val="none"/>
        </w:rPr>
        <w:t>说明：投标人不委托授权代表，而由法定代表人直接参加投标时不需要此授权书。</w:t>
      </w:r>
    </w:p>
    <w:p w14:paraId="7D4D3E28">
      <w:pPr>
        <w:spacing w:line="276" w:lineRule="auto"/>
        <w:ind w:firstLine="634" w:firstLineChars="302"/>
        <w:rPr>
          <w:color w:val="auto"/>
          <w:szCs w:val="21"/>
          <w:highlight w:val="none"/>
        </w:rPr>
      </w:pPr>
      <w:r>
        <w:rPr>
          <w:rFonts w:hint="eastAsia" w:ascii="宋体" w:hAnsi="宋体"/>
          <w:color w:val="auto"/>
          <w:szCs w:val="21"/>
          <w:highlight w:val="none"/>
        </w:rPr>
        <w:t>自然人投标时不需要此授权书。</w:t>
      </w:r>
    </w:p>
    <w:p w14:paraId="26248077">
      <w:pPr>
        <w:pStyle w:val="29"/>
        <w:numPr>
          <w:ilvl w:val="0"/>
          <w:numId w:val="57"/>
        </w:numPr>
        <w:spacing w:line="276" w:lineRule="auto"/>
        <w:ind w:firstLineChars="0"/>
        <w:outlineLvl w:val="2"/>
        <w:rPr>
          <w:color w:val="auto"/>
          <w:szCs w:val="21"/>
          <w:highlight w:val="none"/>
        </w:rPr>
      </w:pPr>
      <w:r>
        <w:rPr>
          <w:color w:val="auto"/>
          <w:kern w:val="0"/>
          <w:szCs w:val="21"/>
          <w:highlight w:val="none"/>
        </w:rPr>
        <w:br w:type="page"/>
      </w:r>
      <w:r>
        <w:rPr>
          <w:color w:val="auto"/>
          <w:szCs w:val="21"/>
          <w:highlight w:val="none"/>
        </w:rPr>
        <w:t>资格证明材料</w:t>
      </w:r>
    </w:p>
    <w:p w14:paraId="412ED2F7">
      <w:pPr>
        <w:spacing w:line="276" w:lineRule="auto"/>
        <w:ind w:firstLine="210" w:firstLineChars="100"/>
        <w:rPr>
          <w:rFonts w:ascii="宋体" w:hAnsi="宋体"/>
          <w:color w:val="auto"/>
          <w:szCs w:val="21"/>
          <w:highlight w:val="none"/>
        </w:rPr>
      </w:pPr>
      <w:r>
        <w:rPr>
          <w:rFonts w:hint="eastAsia" w:ascii="宋体" w:hAnsi="宋体"/>
          <w:color w:val="auto"/>
          <w:szCs w:val="21"/>
          <w:highlight w:val="none"/>
        </w:rPr>
        <w:t>说明：</w:t>
      </w:r>
    </w:p>
    <w:p w14:paraId="708F6E49">
      <w:pPr>
        <w:spacing w:line="276" w:lineRule="auto"/>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b/>
          <w:color w:val="auto"/>
          <w:szCs w:val="21"/>
          <w:highlight w:val="none"/>
        </w:rPr>
        <w:t>投标人应</w:t>
      </w:r>
      <w:r>
        <w:rPr>
          <w:rFonts w:ascii="宋体" w:hAnsi="宋体"/>
          <w:b/>
          <w:color w:val="auto"/>
          <w:szCs w:val="21"/>
          <w:highlight w:val="none"/>
        </w:rPr>
        <w:t>按</w:t>
      </w:r>
      <w:r>
        <w:rPr>
          <w:rFonts w:hint="eastAsia" w:ascii="宋体" w:hAnsi="宋体"/>
          <w:b/>
          <w:color w:val="auto"/>
          <w:szCs w:val="21"/>
          <w:highlight w:val="none"/>
        </w:rPr>
        <w:t>招标文件</w:t>
      </w:r>
      <w:r>
        <w:rPr>
          <w:rFonts w:ascii="宋体" w:hAnsi="宋体"/>
          <w:b/>
          <w:color w:val="auto"/>
          <w:szCs w:val="21"/>
          <w:highlight w:val="none"/>
        </w:rPr>
        <w:t>第四章</w:t>
      </w:r>
      <w:r>
        <w:rPr>
          <w:rFonts w:hint="eastAsia" w:ascii="宋体" w:hAnsi="宋体"/>
          <w:b/>
          <w:color w:val="auto"/>
          <w:szCs w:val="21"/>
          <w:highlight w:val="none"/>
        </w:rPr>
        <w:t>——资格审查方法及标准《资格审查表》要求内容逐项提供相应证明文件</w:t>
      </w:r>
      <w:r>
        <w:rPr>
          <w:rFonts w:hint="eastAsia" w:ascii="宋体" w:hAnsi="宋体"/>
          <w:color w:val="auto"/>
          <w:szCs w:val="21"/>
          <w:highlight w:val="none"/>
        </w:rPr>
        <w:t>；</w:t>
      </w:r>
    </w:p>
    <w:p w14:paraId="7D363A7E">
      <w:pPr>
        <w:spacing w:line="276" w:lineRule="auto"/>
        <w:ind w:firstLine="420" w:firstLineChars="200"/>
        <w:rPr>
          <w:rFonts w:ascii="宋体" w:hAnsi="宋体"/>
          <w:color w:val="auto"/>
          <w:szCs w:val="21"/>
          <w:highlight w:val="none"/>
        </w:rPr>
      </w:pPr>
      <w:r>
        <w:rPr>
          <w:rFonts w:hint="eastAsia" w:ascii="宋体" w:hAnsi="宋体"/>
          <w:color w:val="auto"/>
          <w:szCs w:val="21"/>
          <w:highlight w:val="none"/>
        </w:rPr>
        <w:t>2）证明材料仅限于投标单位本身，参股或控股单位及独立法人子公司的材料不能作为证明材料，但投标单位兼并的企业的材料可作为证明材料。</w:t>
      </w:r>
    </w:p>
    <w:p w14:paraId="3CC9B780">
      <w:pPr>
        <w:widowControl/>
        <w:jc w:val="left"/>
        <w:rPr>
          <w:rFonts w:ascii="宋体" w:hAnsi="宋体"/>
          <w:color w:val="auto"/>
          <w:szCs w:val="21"/>
          <w:highlight w:val="none"/>
        </w:rPr>
      </w:pPr>
      <w:r>
        <w:rPr>
          <w:rFonts w:ascii="宋体" w:hAnsi="宋体"/>
          <w:color w:val="auto"/>
          <w:szCs w:val="21"/>
          <w:highlight w:val="none"/>
        </w:rPr>
        <w:br w:type="page"/>
      </w:r>
    </w:p>
    <w:p w14:paraId="081AD3FF">
      <w:pPr>
        <w:spacing w:line="276" w:lineRule="auto"/>
        <w:outlineLvl w:val="4"/>
        <w:rPr>
          <w:rFonts w:ascii="宋体" w:hAnsi="宋体"/>
          <w:color w:val="auto"/>
          <w:szCs w:val="21"/>
          <w:highlight w:val="none"/>
        </w:rPr>
      </w:pPr>
      <w:r>
        <w:rPr>
          <w:rFonts w:hint="eastAsia" w:ascii="宋体" w:hAnsi="宋体"/>
          <w:color w:val="auto"/>
          <w:szCs w:val="21"/>
          <w:highlight w:val="none"/>
        </w:rPr>
        <w:t>附件</w:t>
      </w:r>
      <w:r>
        <w:rPr>
          <w:rFonts w:ascii="宋体" w:hAnsi="宋体"/>
          <w:color w:val="auto"/>
          <w:szCs w:val="21"/>
          <w:highlight w:val="none"/>
        </w:rPr>
        <w:t>一：部分资格材料格式要求</w:t>
      </w:r>
      <w:r>
        <w:rPr>
          <w:rFonts w:hint="eastAsia" w:ascii="宋体" w:hAnsi="宋体"/>
          <w:color w:val="auto"/>
          <w:szCs w:val="21"/>
          <w:highlight w:val="none"/>
        </w:rPr>
        <w:t>——</w:t>
      </w:r>
      <w:r>
        <w:rPr>
          <w:rFonts w:ascii="宋体" w:hAnsi="宋体"/>
          <w:color w:val="auto"/>
          <w:szCs w:val="21"/>
          <w:highlight w:val="none"/>
        </w:rPr>
        <w:t>联合体协议书格式</w:t>
      </w:r>
      <w:r>
        <w:rPr>
          <w:rFonts w:hint="eastAsia" w:ascii="宋体" w:hAnsi="宋体"/>
          <w:color w:val="auto"/>
          <w:szCs w:val="21"/>
          <w:highlight w:val="none"/>
          <w:lang w:val="zh-CN"/>
        </w:rPr>
        <w:t>（适用于接受联合体投标的项目，如非联合体投标或项目不接受联合体投标，则无需提供）</w:t>
      </w:r>
    </w:p>
    <w:p w14:paraId="18C6D62E">
      <w:pPr>
        <w:adjustRightInd w:val="0"/>
        <w:snapToGrid w:val="0"/>
        <w:jc w:val="center"/>
        <w:rPr>
          <w:rFonts w:ascii="宋体" w:hAnsi="宋体" w:cs="宋体"/>
          <w:b/>
          <w:color w:val="auto"/>
          <w:szCs w:val="21"/>
          <w:highlight w:val="none"/>
        </w:rPr>
      </w:pPr>
      <w:r>
        <w:rPr>
          <w:rFonts w:hint="eastAsia" w:ascii="宋体" w:hAnsi="宋体" w:cs="宋体"/>
          <w:b/>
          <w:color w:val="auto"/>
          <w:szCs w:val="21"/>
          <w:highlight w:val="none"/>
        </w:rPr>
        <w:t>联合体协议书</w:t>
      </w:r>
    </w:p>
    <w:p w14:paraId="3D794731">
      <w:pPr>
        <w:topLinePunct/>
        <w:snapToGrid w:val="0"/>
        <w:spacing w:line="276" w:lineRule="auto"/>
        <w:ind w:firstLine="420"/>
        <w:rPr>
          <w:color w:val="auto"/>
          <w:szCs w:val="21"/>
          <w:highlight w:val="none"/>
        </w:rPr>
      </w:pPr>
      <w:r>
        <w:rPr>
          <w:color w:val="auto"/>
          <w:szCs w:val="21"/>
          <w:highlight w:val="none"/>
          <w:u w:val="single"/>
        </w:rPr>
        <w:t xml:space="preserve">         </w:t>
      </w:r>
      <w:r>
        <w:rPr>
          <w:rFonts w:hint="eastAsia"/>
          <w:color w:val="auto"/>
          <w:szCs w:val="21"/>
          <w:highlight w:val="none"/>
        </w:rPr>
        <w:t>、</w:t>
      </w:r>
      <w:r>
        <w:rPr>
          <w:color w:val="auto"/>
          <w:szCs w:val="21"/>
          <w:highlight w:val="none"/>
          <w:u w:val="single"/>
        </w:rPr>
        <w:t xml:space="preserve">          </w:t>
      </w:r>
      <w:r>
        <w:rPr>
          <w:rFonts w:hint="eastAsia"/>
          <w:color w:val="auto"/>
          <w:szCs w:val="21"/>
          <w:highlight w:val="none"/>
        </w:rPr>
        <w:t>、</w:t>
      </w:r>
      <w:r>
        <w:rPr>
          <w:color w:val="auto"/>
          <w:szCs w:val="21"/>
          <w:highlight w:val="none"/>
          <w:u w:val="single"/>
        </w:rPr>
        <w:t xml:space="preserve">         </w:t>
      </w:r>
      <w:r>
        <w:rPr>
          <w:rFonts w:hint="eastAsia"/>
          <w:color w:val="auto"/>
          <w:szCs w:val="21"/>
          <w:highlight w:val="none"/>
        </w:rPr>
        <w:t>（所有成员单位名称）均具备《中华人民共和国政府采购法》第二十二条规定的条件，自愿组成</w:t>
      </w:r>
      <w:r>
        <w:rPr>
          <w:color w:val="auto"/>
          <w:szCs w:val="21"/>
          <w:highlight w:val="none"/>
          <w:u w:val="single"/>
        </w:rPr>
        <w:t xml:space="preserve">         </w:t>
      </w:r>
      <w:r>
        <w:rPr>
          <w:rFonts w:hint="eastAsia"/>
          <w:color w:val="auto"/>
          <w:szCs w:val="21"/>
          <w:highlight w:val="none"/>
        </w:rPr>
        <w:t>（联合体名称）联合体，共同参加</w:t>
      </w:r>
      <w:r>
        <w:rPr>
          <w:color w:val="auto"/>
          <w:szCs w:val="21"/>
          <w:highlight w:val="none"/>
          <w:u w:val="single"/>
        </w:rPr>
        <w:t xml:space="preserve">                </w:t>
      </w:r>
      <w:r>
        <w:rPr>
          <w:rFonts w:hint="eastAsia"/>
          <w:color w:val="auto"/>
          <w:szCs w:val="21"/>
          <w:highlight w:val="none"/>
        </w:rPr>
        <w:t>（项目编号</w:t>
      </w:r>
      <w:r>
        <w:rPr>
          <w:color w:val="auto"/>
          <w:szCs w:val="21"/>
          <w:highlight w:val="none"/>
        </w:rPr>
        <w:t>/</w:t>
      </w:r>
      <w:r>
        <w:rPr>
          <w:rFonts w:hint="eastAsia"/>
          <w:color w:val="auto"/>
          <w:szCs w:val="21"/>
          <w:highlight w:val="none"/>
        </w:rPr>
        <w:t>包号、项目名称）的投标并争取赢得本项目采购合同（以下简称合同）。现就联合体投标事宜订立如下协议。</w:t>
      </w:r>
    </w:p>
    <w:p w14:paraId="353FDAE1">
      <w:pP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w:t>
      </w:r>
      <w:r>
        <w:rPr>
          <w:rFonts w:ascii="宋体" w:hAnsi="宋体"/>
          <w:color w:val="auto"/>
          <w:szCs w:val="21"/>
          <w:highlight w:val="none"/>
          <w:u w:val="single"/>
        </w:rPr>
        <w:t xml:space="preserve">       </w:t>
      </w:r>
      <w:r>
        <w:rPr>
          <w:rFonts w:hint="eastAsia" w:ascii="宋体" w:hAnsi="宋体"/>
          <w:color w:val="auto"/>
          <w:szCs w:val="21"/>
          <w:highlight w:val="none"/>
        </w:rPr>
        <w:t>（某成员单位名称）为</w:t>
      </w:r>
      <w:r>
        <w:rPr>
          <w:rFonts w:ascii="宋体" w:hAnsi="宋体"/>
          <w:color w:val="auto"/>
          <w:szCs w:val="21"/>
          <w:highlight w:val="none"/>
          <w:u w:val="single"/>
        </w:rPr>
        <w:t xml:space="preserve">        </w:t>
      </w:r>
      <w:r>
        <w:rPr>
          <w:rFonts w:hint="eastAsia" w:ascii="宋体" w:hAnsi="宋体"/>
          <w:color w:val="auto"/>
          <w:szCs w:val="21"/>
          <w:highlight w:val="none"/>
        </w:rPr>
        <w:t>（联合体名称）牵头人。</w:t>
      </w:r>
    </w:p>
    <w:p w14:paraId="56F70DF3">
      <w:pP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p>
    <w:p w14:paraId="0D1641A0">
      <w:pP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p>
    <w:p w14:paraId="24D1C372">
      <w:pP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4</w:t>
      </w:r>
      <w:r>
        <w:rPr>
          <w:rFonts w:hint="eastAsia" w:ascii="宋体" w:hAnsi="宋体"/>
          <w:color w:val="auto"/>
          <w:szCs w:val="21"/>
          <w:highlight w:val="none"/>
        </w:rPr>
        <w:t>、联合体各成员单位内部的职责分工如下：</w:t>
      </w:r>
    </w:p>
    <w:p w14:paraId="1D6D2705">
      <w:pPr>
        <w:topLinePunct/>
        <w:snapToGrid w:val="0"/>
        <w:spacing w:line="276" w:lineRule="auto"/>
        <w:ind w:firstLine="420"/>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承担项目采购合同金额的</w:t>
      </w:r>
      <w:r>
        <w:rPr>
          <w:rFonts w:ascii="宋体" w:hAnsi="宋体"/>
          <w:color w:val="auto"/>
          <w:szCs w:val="21"/>
          <w:highlight w:val="none"/>
          <w:u w:val="single"/>
        </w:rPr>
        <w:t xml:space="preserve">     </w:t>
      </w:r>
      <w:r>
        <w:rPr>
          <w:rFonts w:hint="eastAsia" w:ascii="宋体" w:hAnsi="宋体"/>
          <w:color w:val="auto"/>
          <w:szCs w:val="21"/>
          <w:highlight w:val="none"/>
        </w:rPr>
        <w:t>%，负责的工作为：</w:t>
      </w:r>
      <w:r>
        <w:rPr>
          <w:rFonts w:ascii="宋体" w:hAnsi="宋体"/>
          <w:color w:val="auto"/>
          <w:szCs w:val="21"/>
          <w:highlight w:val="none"/>
          <w:u w:val="single"/>
        </w:rPr>
        <w:t xml:space="preserve">                </w:t>
      </w:r>
      <w:r>
        <w:rPr>
          <w:rFonts w:hint="eastAsia" w:ascii="宋体" w:hAnsi="宋体"/>
          <w:color w:val="auto"/>
          <w:szCs w:val="21"/>
          <w:highlight w:val="none"/>
        </w:rPr>
        <w:t>；</w:t>
      </w:r>
    </w:p>
    <w:p w14:paraId="204F10F3">
      <w:pPr>
        <w:topLinePunct/>
        <w:snapToGrid w:val="0"/>
        <w:spacing w:line="276" w:lineRule="auto"/>
        <w:ind w:firstLine="420"/>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承担项目采购合同金额的</w:t>
      </w:r>
      <w:r>
        <w:rPr>
          <w:rFonts w:ascii="宋体" w:hAnsi="宋体"/>
          <w:color w:val="auto"/>
          <w:szCs w:val="21"/>
          <w:highlight w:val="none"/>
          <w:u w:val="single"/>
        </w:rPr>
        <w:t xml:space="preserve">     </w:t>
      </w:r>
      <w:r>
        <w:rPr>
          <w:rFonts w:hint="eastAsia" w:ascii="宋体" w:hAnsi="宋体"/>
          <w:color w:val="auto"/>
          <w:szCs w:val="21"/>
          <w:highlight w:val="none"/>
        </w:rPr>
        <w:t>%，负责的工作为：</w:t>
      </w:r>
      <w:r>
        <w:rPr>
          <w:rFonts w:ascii="宋体" w:hAnsi="宋体"/>
          <w:color w:val="auto"/>
          <w:szCs w:val="21"/>
          <w:highlight w:val="none"/>
          <w:u w:val="single"/>
        </w:rPr>
        <w:t xml:space="preserve">                </w:t>
      </w:r>
      <w:r>
        <w:rPr>
          <w:rFonts w:hint="eastAsia" w:ascii="宋体" w:hAnsi="宋体"/>
          <w:color w:val="auto"/>
          <w:szCs w:val="21"/>
          <w:highlight w:val="none"/>
        </w:rPr>
        <w:t>；</w:t>
      </w:r>
    </w:p>
    <w:p w14:paraId="200DB84A">
      <w:pP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w:t>
      </w:r>
    </w:p>
    <w:p w14:paraId="7422C582">
      <w:pP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、投标工作以及联合体在中标后项目实施过程中的有关费用按各自承担的工作量分摊。</w:t>
      </w:r>
    </w:p>
    <w:p w14:paraId="6162AAB7">
      <w:pP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、联合体中标后，本联合体协议是合同的附件，对联合体各成员单位有合同约束力。</w:t>
      </w:r>
    </w:p>
    <w:p w14:paraId="51CD9340">
      <w:pPr>
        <w:topLinePunct/>
        <w:snapToGrid w:val="0"/>
        <w:spacing w:line="276" w:lineRule="auto"/>
        <w:ind w:firstLine="420"/>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、本协议书自签署之日起生效，联合体未中标或者中标时合同履行完毕后自动失效。</w:t>
      </w:r>
      <w:r>
        <w:rPr>
          <w:rFonts w:ascii="宋体" w:hAnsi="宋体"/>
          <w:color w:val="auto"/>
          <w:szCs w:val="21"/>
          <w:highlight w:val="none"/>
        </w:rPr>
        <w:t xml:space="preserve"> </w:t>
      </w:r>
    </w:p>
    <w:p w14:paraId="1EC86770">
      <w:pPr>
        <w:topLinePunct/>
        <w:snapToGrid w:val="0"/>
        <w:spacing w:line="276" w:lineRule="auto"/>
        <w:ind w:firstLine="420"/>
        <w:rPr>
          <w:color w:val="auto"/>
          <w:szCs w:val="21"/>
          <w:highlight w:val="none"/>
        </w:rPr>
      </w:pPr>
      <w:r>
        <w:rPr>
          <w:rFonts w:ascii="宋体" w:hAnsi="宋体"/>
          <w:color w:val="auto"/>
          <w:szCs w:val="21"/>
          <w:highlight w:val="none"/>
        </w:rPr>
        <w:t>8</w:t>
      </w:r>
      <w:r>
        <w:rPr>
          <w:rFonts w:hint="eastAsia" w:ascii="宋体" w:hAnsi="宋体"/>
          <w:color w:val="auto"/>
          <w:szCs w:val="21"/>
          <w:highlight w:val="none"/>
        </w:rPr>
        <w:t>、本</w:t>
      </w:r>
      <w:r>
        <w:rPr>
          <w:rFonts w:hint="eastAsia"/>
          <w:color w:val="auto"/>
          <w:szCs w:val="21"/>
          <w:highlight w:val="none"/>
        </w:rPr>
        <w:t>协议书一式</w:t>
      </w:r>
      <w:r>
        <w:rPr>
          <w:color w:val="auto"/>
          <w:szCs w:val="21"/>
          <w:highlight w:val="none"/>
          <w:u w:val="single"/>
        </w:rPr>
        <w:t xml:space="preserve">     </w:t>
      </w:r>
      <w:r>
        <w:rPr>
          <w:rFonts w:hint="eastAsia"/>
          <w:color w:val="auto"/>
          <w:szCs w:val="21"/>
          <w:highlight w:val="none"/>
        </w:rPr>
        <w:t>份，联合体成员和采购人各执一份。</w:t>
      </w:r>
    </w:p>
    <w:p w14:paraId="1B1C18DB">
      <w:pPr>
        <w:topLinePunct/>
        <w:snapToGrid w:val="0"/>
        <w:spacing w:line="276" w:lineRule="auto"/>
        <w:ind w:firstLine="420"/>
        <w:rPr>
          <w:color w:val="auto"/>
          <w:szCs w:val="21"/>
          <w:highlight w:val="none"/>
        </w:rPr>
      </w:pPr>
      <w:r>
        <w:rPr>
          <w:rFonts w:hint="eastAsia"/>
          <w:color w:val="auto"/>
          <w:szCs w:val="21"/>
          <w:highlight w:val="none"/>
        </w:rPr>
        <w:t>注：本协议书由授权代表</w:t>
      </w:r>
      <w:r>
        <w:rPr>
          <w:rFonts w:hint="eastAsia"/>
          <w:bCs/>
          <w:color w:val="auto"/>
          <w:szCs w:val="21"/>
          <w:highlight w:val="none"/>
        </w:rPr>
        <w:t>签名</w:t>
      </w:r>
      <w:r>
        <w:rPr>
          <w:rFonts w:hint="eastAsia"/>
          <w:color w:val="auto"/>
          <w:szCs w:val="21"/>
          <w:highlight w:val="none"/>
        </w:rPr>
        <w:t>的，应附法定代表人签名的授权委托书。</w:t>
      </w:r>
    </w:p>
    <w:p w14:paraId="25C1490C">
      <w:pPr>
        <w:topLinePunct/>
        <w:ind w:left="2310" w:leftChars="1100" w:firstLine="420"/>
        <w:rPr>
          <w:color w:val="auto"/>
          <w:szCs w:val="21"/>
          <w:highlight w:val="none"/>
        </w:rPr>
      </w:pPr>
    </w:p>
    <w:p w14:paraId="40008286">
      <w:pPr>
        <w:topLinePunct/>
        <w:ind w:left="2310" w:leftChars="1100" w:firstLine="420"/>
        <w:rPr>
          <w:color w:val="auto"/>
          <w:szCs w:val="21"/>
          <w:highlight w:val="none"/>
        </w:rPr>
      </w:pPr>
      <w:r>
        <w:rPr>
          <w:rFonts w:hint="eastAsia"/>
          <w:color w:val="auto"/>
          <w:szCs w:val="21"/>
          <w:highlight w:val="none"/>
        </w:rPr>
        <w:t>牵头人名称：</w:t>
      </w:r>
      <w:r>
        <w:rPr>
          <w:color w:val="auto"/>
          <w:szCs w:val="21"/>
          <w:highlight w:val="none"/>
          <w:u w:val="single"/>
        </w:rPr>
        <w:t xml:space="preserve">                                 </w:t>
      </w:r>
      <w:r>
        <w:rPr>
          <w:rFonts w:hint="eastAsia"/>
          <w:color w:val="auto"/>
          <w:szCs w:val="21"/>
          <w:highlight w:val="none"/>
        </w:rPr>
        <w:t>（盖单位章）</w:t>
      </w:r>
    </w:p>
    <w:p w14:paraId="0D5B35F2">
      <w:pPr>
        <w:topLinePunct/>
        <w:ind w:left="2310" w:leftChars="1100" w:firstLine="420"/>
        <w:rPr>
          <w:color w:val="auto"/>
          <w:szCs w:val="21"/>
          <w:highlight w:val="none"/>
        </w:rPr>
      </w:pPr>
      <w:r>
        <w:rPr>
          <w:rFonts w:hint="eastAsia"/>
          <w:color w:val="auto"/>
          <w:szCs w:val="21"/>
          <w:highlight w:val="none"/>
        </w:rPr>
        <w:t>授权代表：</w:t>
      </w:r>
      <w:r>
        <w:rPr>
          <w:color w:val="auto"/>
          <w:szCs w:val="21"/>
          <w:highlight w:val="none"/>
          <w:u w:val="single"/>
        </w:rPr>
        <w:t xml:space="preserve">                       </w:t>
      </w:r>
      <w:r>
        <w:rPr>
          <w:rFonts w:hint="eastAsia"/>
          <w:color w:val="auto"/>
          <w:szCs w:val="21"/>
          <w:highlight w:val="none"/>
        </w:rPr>
        <w:t>（签名）</w:t>
      </w:r>
    </w:p>
    <w:p w14:paraId="0537FAD6">
      <w:pPr>
        <w:topLinePunct/>
        <w:ind w:left="2310" w:leftChars="1100" w:firstLine="420"/>
        <w:rPr>
          <w:color w:val="auto"/>
          <w:szCs w:val="21"/>
          <w:highlight w:val="none"/>
        </w:rPr>
      </w:pPr>
      <w:r>
        <w:rPr>
          <w:rFonts w:hint="eastAsia"/>
          <w:color w:val="auto"/>
          <w:szCs w:val="21"/>
          <w:highlight w:val="none"/>
        </w:rPr>
        <w:t>成员一名称：</w:t>
      </w:r>
      <w:r>
        <w:rPr>
          <w:color w:val="auto"/>
          <w:szCs w:val="21"/>
          <w:highlight w:val="none"/>
          <w:u w:val="single"/>
        </w:rPr>
        <w:t xml:space="preserve">                                 </w:t>
      </w:r>
      <w:r>
        <w:rPr>
          <w:rFonts w:hint="eastAsia"/>
          <w:color w:val="auto"/>
          <w:szCs w:val="21"/>
          <w:highlight w:val="none"/>
        </w:rPr>
        <w:t>（盖单位章）</w:t>
      </w:r>
    </w:p>
    <w:p w14:paraId="32E04FBC">
      <w:pPr>
        <w:topLinePunct/>
        <w:ind w:left="2310" w:leftChars="1100" w:firstLine="420"/>
        <w:rPr>
          <w:color w:val="auto"/>
          <w:szCs w:val="21"/>
          <w:highlight w:val="none"/>
        </w:rPr>
      </w:pPr>
      <w:r>
        <w:rPr>
          <w:rFonts w:hint="eastAsia"/>
          <w:color w:val="auto"/>
          <w:szCs w:val="21"/>
          <w:highlight w:val="none"/>
        </w:rPr>
        <w:t>授权代表：</w:t>
      </w:r>
      <w:r>
        <w:rPr>
          <w:color w:val="auto"/>
          <w:szCs w:val="21"/>
          <w:highlight w:val="none"/>
          <w:u w:val="single"/>
        </w:rPr>
        <w:t xml:space="preserve">                       </w:t>
      </w:r>
      <w:r>
        <w:rPr>
          <w:rFonts w:hint="eastAsia"/>
          <w:color w:val="auto"/>
          <w:szCs w:val="21"/>
          <w:highlight w:val="none"/>
        </w:rPr>
        <w:t>（签名）</w:t>
      </w:r>
    </w:p>
    <w:p w14:paraId="7F4A75B4">
      <w:pPr>
        <w:topLinePunct/>
        <w:ind w:left="2310" w:leftChars="1100" w:firstLine="420"/>
        <w:rPr>
          <w:color w:val="auto"/>
          <w:szCs w:val="21"/>
          <w:highlight w:val="none"/>
        </w:rPr>
      </w:pPr>
      <w:r>
        <w:rPr>
          <w:rFonts w:hint="eastAsia"/>
          <w:color w:val="auto"/>
          <w:szCs w:val="21"/>
          <w:highlight w:val="none"/>
        </w:rPr>
        <w:t>成员二名称：</w:t>
      </w:r>
      <w:r>
        <w:rPr>
          <w:color w:val="auto"/>
          <w:szCs w:val="21"/>
          <w:highlight w:val="none"/>
          <w:u w:val="single"/>
        </w:rPr>
        <w:t xml:space="preserve">                                 </w:t>
      </w:r>
      <w:r>
        <w:rPr>
          <w:rFonts w:hint="eastAsia"/>
          <w:color w:val="auto"/>
          <w:szCs w:val="21"/>
          <w:highlight w:val="none"/>
        </w:rPr>
        <w:t>（盖单位章）</w:t>
      </w:r>
    </w:p>
    <w:p w14:paraId="3A6671DD">
      <w:pPr>
        <w:topLinePunct/>
        <w:ind w:left="2310" w:leftChars="1100" w:firstLine="420"/>
        <w:rPr>
          <w:color w:val="auto"/>
          <w:szCs w:val="21"/>
          <w:highlight w:val="none"/>
        </w:rPr>
      </w:pPr>
      <w:r>
        <w:rPr>
          <w:rFonts w:hint="eastAsia"/>
          <w:color w:val="auto"/>
          <w:szCs w:val="21"/>
          <w:highlight w:val="none"/>
        </w:rPr>
        <w:t>授权代表：</w:t>
      </w:r>
      <w:r>
        <w:rPr>
          <w:color w:val="auto"/>
          <w:szCs w:val="21"/>
          <w:highlight w:val="none"/>
          <w:u w:val="single"/>
        </w:rPr>
        <w:t xml:space="preserve">                       </w:t>
      </w:r>
      <w:r>
        <w:rPr>
          <w:rFonts w:hint="eastAsia"/>
          <w:color w:val="auto"/>
          <w:szCs w:val="21"/>
          <w:highlight w:val="none"/>
        </w:rPr>
        <w:t>（签名）</w:t>
      </w:r>
    </w:p>
    <w:p w14:paraId="34E193C0">
      <w:pPr>
        <w:topLinePunct/>
        <w:ind w:left="2310" w:leftChars="1100" w:firstLine="420"/>
        <w:rPr>
          <w:color w:val="auto"/>
          <w:szCs w:val="21"/>
          <w:highlight w:val="none"/>
        </w:rPr>
      </w:pPr>
      <w:r>
        <w:rPr>
          <w:color w:val="auto"/>
          <w:szCs w:val="21"/>
          <w:highlight w:val="none"/>
        </w:rPr>
        <w:t xml:space="preserve">…… </w:t>
      </w:r>
    </w:p>
    <w:p w14:paraId="09BC6F7C">
      <w:pPr>
        <w:topLinePunct/>
        <w:ind w:left="2310" w:leftChars="1100" w:firstLine="420"/>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r>
        <w:rPr>
          <w:rFonts w:ascii="宋体" w:hAnsi="宋体" w:cs="宋体"/>
          <w:color w:val="auto"/>
          <w:szCs w:val="21"/>
          <w:highlight w:val="none"/>
        </w:rPr>
        <w:br w:type="page"/>
      </w:r>
    </w:p>
    <w:p w14:paraId="07B11462">
      <w:pPr>
        <w:spacing w:before="100" w:beforeAutospacing="1" w:after="100" w:afterAutospacing="1" w:line="276" w:lineRule="auto"/>
        <w:outlineLvl w:val="4"/>
        <w:rPr>
          <w:rFonts w:ascii="宋体" w:hAnsi="宋体"/>
          <w:color w:val="auto"/>
          <w:szCs w:val="21"/>
          <w:highlight w:val="none"/>
        </w:rPr>
      </w:pPr>
      <w:r>
        <w:rPr>
          <w:rFonts w:hint="eastAsia" w:ascii="宋体" w:hAnsi="宋体"/>
          <w:color w:val="auto"/>
          <w:szCs w:val="21"/>
          <w:highlight w:val="none"/>
        </w:rPr>
        <w:t>附件二</w:t>
      </w:r>
      <w:r>
        <w:rPr>
          <w:rFonts w:ascii="宋体" w:hAnsi="宋体"/>
          <w:color w:val="auto"/>
          <w:szCs w:val="21"/>
          <w:highlight w:val="none"/>
        </w:rPr>
        <w:t>：部分资格材料格式要求</w:t>
      </w:r>
      <w:r>
        <w:rPr>
          <w:rFonts w:hint="eastAsia" w:ascii="宋体" w:hAnsi="宋体"/>
          <w:color w:val="auto"/>
          <w:szCs w:val="21"/>
          <w:highlight w:val="none"/>
        </w:rPr>
        <w:t>——无重大违法记录声明格式</w:t>
      </w:r>
    </w:p>
    <w:p w14:paraId="50461CC7">
      <w:pPr>
        <w:spacing w:line="276" w:lineRule="auto"/>
        <w:jc w:val="center"/>
        <w:rPr>
          <w:b/>
          <w:color w:val="auto"/>
          <w:szCs w:val="21"/>
          <w:highlight w:val="none"/>
        </w:rPr>
      </w:pPr>
      <w:r>
        <w:rPr>
          <w:rFonts w:hint="eastAsia"/>
          <w:b/>
          <w:color w:val="auto"/>
          <w:szCs w:val="21"/>
          <w:highlight w:val="none"/>
        </w:rPr>
        <w:t>无重大违法记录声明</w:t>
      </w:r>
    </w:p>
    <w:p w14:paraId="7B8F3B0D">
      <w:pPr>
        <w:spacing w:before="100" w:beforeAutospacing="1" w:after="100" w:afterAutospacing="1"/>
        <w:rPr>
          <w:rFonts w:ascii="宋体" w:hAnsi="宋体"/>
          <w:color w:val="auto"/>
          <w:szCs w:val="21"/>
          <w:highlight w:val="none"/>
        </w:rPr>
      </w:pPr>
      <w:r>
        <w:rPr>
          <w:rFonts w:hint="eastAsia" w:ascii="宋体" w:hAnsi="宋体"/>
          <w:b/>
          <w:color w:val="auto"/>
          <w:szCs w:val="21"/>
          <w:highlight w:val="none"/>
        </w:rPr>
        <w:t>武汉理工大学、</w:t>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 DOCVARIABLE 招标机构名称 </w:instrText>
      </w:r>
      <w:r>
        <w:rPr>
          <w:rFonts w:hint="eastAsia" w:ascii="宋体" w:hAnsi="宋体"/>
          <w:b/>
          <w:color w:val="auto"/>
          <w:szCs w:val="21"/>
          <w:highlight w:val="none"/>
        </w:rPr>
        <w:fldChar w:fldCharType="separate"/>
      </w:r>
      <w:r>
        <w:rPr>
          <w:rFonts w:hint="eastAsia" w:ascii="宋体" w:hAnsi="宋体"/>
          <w:b/>
          <w:color w:val="auto"/>
          <w:szCs w:val="21"/>
          <w:highlight w:val="none"/>
        </w:rPr>
        <w:t>${招标机构名称}</w:t>
      </w:r>
      <w:r>
        <w:rPr>
          <w:rFonts w:hint="eastAsia" w:ascii="宋体" w:hAnsi="宋体"/>
          <w:b/>
          <w:color w:val="auto"/>
          <w:szCs w:val="21"/>
          <w:highlight w:val="none"/>
        </w:rPr>
        <w:fldChar w:fldCharType="end"/>
      </w:r>
      <w:r>
        <w:rPr>
          <w:rFonts w:hint="eastAsia" w:ascii="宋体" w:hAnsi="宋体"/>
          <w:color w:val="auto"/>
          <w:szCs w:val="21"/>
          <w:highlight w:val="none"/>
        </w:rPr>
        <w:t>：</w:t>
      </w:r>
    </w:p>
    <w:p w14:paraId="42274DC0">
      <w:pPr>
        <w:spacing w:before="100" w:beforeAutospacing="1" w:after="100" w:afterAutospacing="1"/>
        <w:ind w:firstLine="420" w:firstLineChars="200"/>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(投标人全称) 参加</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项目编号/包号</w:t>
      </w:r>
      <w:r>
        <w:rPr>
          <w:rFonts w:hint="eastAsia" w:ascii="宋体" w:hAnsi="宋体"/>
          <w:color w:val="auto"/>
          <w:szCs w:val="21"/>
          <w:highlight w:val="none"/>
        </w:rPr>
        <w:t>)的政府采购活动，本单位郑重声明如下：</w:t>
      </w:r>
    </w:p>
    <w:p w14:paraId="688AF8F4">
      <w:pPr>
        <w:spacing w:before="100" w:beforeAutospacing="1" w:after="100" w:afterAutospacing="1"/>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rPr>
        <w:tab/>
      </w:r>
      <w:r>
        <w:rPr>
          <w:rFonts w:hint="eastAsia" w:ascii="宋体" w:hAnsi="宋体"/>
          <w:color w:val="auto"/>
          <w:szCs w:val="21"/>
          <w:highlight w:val="none"/>
        </w:rPr>
        <w:t>参加本项目政府采购活动前三年内，本单位未因违法经营受到刑事处罚或者责令停产停业、吊销许可证或者执照、较大数额罚款等行政处罚；</w:t>
      </w:r>
    </w:p>
    <w:p w14:paraId="22D83E61">
      <w:pPr>
        <w:spacing w:before="100" w:beforeAutospacing="1" w:after="100" w:afterAutospacing="1"/>
        <w:ind w:firstLine="420" w:firstLineChars="200"/>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rPr>
        <w:tab/>
      </w:r>
      <w:r>
        <w:rPr>
          <w:rFonts w:hint="eastAsia" w:ascii="宋体" w:hAnsi="宋体"/>
          <w:color w:val="auto"/>
          <w:szCs w:val="21"/>
          <w:highlight w:val="none"/>
        </w:rPr>
        <w:t>参加本项目政府采购活动前三年内，本单位未受到过全国各级人民政府财政部门依法作出的禁止参加政府采购活动等行政处罚决定；</w:t>
      </w:r>
    </w:p>
    <w:p w14:paraId="10D7F4AB">
      <w:pPr>
        <w:spacing w:before="100" w:beforeAutospacing="1" w:after="100" w:afterAutospacing="1"/>
        <w:ind w:firstLine="420" w:firstLineChars="200"/>
        <w:rPr>
          <w:rFonts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rPr>
        <w:tab/>
      </w:r>
      <w:r>
        <w:rPr>
          <w:rFonts w:hint="eastAsia" w:ascii="宋体" w:hAnsi="宋体"/>
          <w:color w:val="auto"/>
          <w:szCs w:val="21"/>
          <w:highlight w:val="none"/>
        </w:rPr>
        <w:t>如上述声明内容不实，本单位自愿接受政府采购监管部门按照</w:t>
      </w:r>
      <w:r>
        <w:rPr>
          <w:rFonts w:hint="eastAsia" w:ascii="宋体" w:hAnsi="宋体"/>
          <w:bCs/>
          <w:color w:val="auto"/>
          <w:szCs w:val="21"/>
          <w:highlight w:val="none"/>
          <w:lang w:val="zh-CN"/>
        </w:rPr>
        <w:t>《中华人民共和国政府采购法》</w:t>
      </w:r>
      <w:r>
        <w:rPr>
          <w:rFonts w:hint="eastAsia" w:ascii="宋体" w:hAnsi="宋体"/>
          <w:color w:val="auto"/>
          <w:szCs w:val="21"/>
          <w:highlight w:val="none"/>
        </w:rPr>
        <w:t>关于提供虚假材料的规定给予处罚。</w:t>
      </w:r>
    </w:p>
    <w:p w14:paraId="12287B59">
      <w:pPr>
        <w:spacing w:before="100" w:beforeAutospacing="1" w:after="100" w:afterAutospacing="1"/>
        <w:ind w:firstLine="420" w:firstLineChars="200"/>
        <w:rPr>
          <w:rFonts w:ascii="宋体" w:hAnsi="宋体"/>
          <w:color w:val="auto"/>
          <w:szCs w:val="21"/>
          <w:highlight w:val="none"/>
        </w:rPr>
      </w:pPr>
      <w:r>
        <w:rPr>
          <w:rFonts w:hint="eastAsia" w:ascii="宋体" w:hAnsi="宋体"/>
          <w:color w:val="auto"/>
          <w:szCs w:val="21"/>
          <w:highlight w:val="none"/>
        </w:rPr>
        <w:t>我方保证上述信息的完整、客观、真实、准确，并愿意承担我方因提供虚假材料谋骗取中标、成交所引起的一切法律后果。</w:t>
      </w:r>
    </w:p>
    <w:p w14:paraId="326FD4E9">
      <w:pPr>
        <w:spacing w:before="100" w:beforeAutospacing="1" w:after="100" w:afterAutospacing="1" w:line="276" w:lineRule="auto"/>
        <w:ind w:firstLine="420" w:firstLineChars="200"/>
        <w:jc w:val="left"/>
        <w:rPr>
          <w:rFonts w:ascii="宋体" w:hAnsi="宋体"/>
          <w:color w:val="auto"/>
          <w:szCs w:val="21"/>
          <w:highlight w:val="none"/>
        </w:rPr>
      </w:pPr>
      <w:r>
        <w:rPr>
          <w:rFonts w:hint="eastAsia" w:ascii="宋体" w:hAnsi="宋体"/>
          <w:color w:val="auto"/>
          <w:szCs w:val="21"/>
          <w:highlight w:val="none"/>
        </w:rPr>
        <w:t>特此声明！</w:t>
      </w:r>
    </w:p>
    <w:p w14:paraId="72F58916">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72AFEECD">
      <w:pPr>
        <w:spacing w:before="100" w:beforeAutospacing="1" w:after="100" w:afterAutospacing="1" w:line="276" w:lineRule="auto"/>
        <w:ind w:firstLine="2902" w:firstLineChars="1382"/>
        <w:rPr>
          <w:rFonts w:ascii="宋体" w:hAnsi="宋体"/>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7E07394B">
      <w:pPr>
        <w:topLinePunct/>
        <w:ind w:left="2310" w:leftChars="1100" w:firstLine="420"/>
        <w:rPr>
          <w:rFonts w:ascii="宋体" w:hAnsi="宋体" w:cs="宋体"/>
          <w:color w:val="auto"/>
          <w:szCs w:val="21"/>
          <w:highlight w:val="none"/>
        </w:rPr>
      </w:pPr>
    </w:p>
    <w:p w14:paraId="4BB6724E">
      <w:pPr>
        <w:widowControl/>
        <w:jc w:val="left"/>
        <w:rPr>
          <w:rFonts w:ascii="宋体" w:hAnsi="宋体"/>
          <w:color w:val="auto"/>
          <w:szCs w:val="21"/>
          <w:highlight w:val="none"/>
        </w:rPr>
      </w:pPr>
      <w:bookmarkStart w:id="90" w:name="_Toc494665555"/>
      <w:bookmarkStart w:id="91" w:name="_Toc494702272"/>
      <w:bookmarkStart w:id="92" w:name="_Toc494665002"/>
      <w:bookmarkStart w:id="93" w:name="_Toc494745319"/>
      <w:bookmarkStart w:id="94" w:name="_Toc494721102"/>
      <w:bookmarkStart w:id="95" w:name="_Toc494665952"/>
      <w:r>
        <w:rPr>
          <w:rFonts w:ascii="宋体" w:hAnsi="宋体"/>
          <w:color w:val="auto"/>
          <w:szCs w:val="21"/>
          <w:highlight w:val="none"/>
        </w:rPr>
        <w:br w:type="page"/>
      </w:r>
    </w:p>
    <w:p w14:paraId="13B173D6">
      <w:pPr>
        <w:spacing w:before="100" w:beforeAutospacing="1" w:after="100" w:afterAutospacing="1" w:line="276" w:lineRule="auto"/>
        <w:outlineLvl w:val="4"/>
        <w:rPr>
          <w:rFonts w:ascii="宋体" w:hAnsi="宋体"/>
          <w:color w:val="auto"/>
          <w:szCs w:val="21"/>
          <w:highlight w:val="none"/>
        </w:rPr>
      </w:pPr>
      <w:r>
        <w:rPr>
          <w:rFonts w:hint="eastAsia" w:ascii="宋体" w:hAnsi="宋体"/>
          <w:color w:val="auto"/>
          <w:szCs w:val="21"/>
          <w:highlight w:val="none"/>
        </w:rPr>
        <w:t>附件三</w:t>
      </w:r>
      <w:r>
        <w:rPr>
          <w:rFonts w:ascii="宋体" w:hAnsi="宋体"/>
          <w:color w:val="auto"/>
          <w:szCs w:val="21"/>
          <w:highlight w:val="none"/>
        </w:rPr>
        <w:t>：部分资格材料格式要求</w:t>
      </w:r>
      <w:r>
        <w:rPr>
          <w:rFonts w:hint="eastAsia" w:ascii="宋体" w:hAnsi="宋体"/>
          <w:color w:val="auto"/>
          <w:szCs w:val="21"/>
          <w:highlight w:val="none"/>
        </w:rPr>
        <w:t>——中小企业声明函</w:t>
      </w:r>
      <w:bookmarkEnd w:id="90"/>
      <w:bookmarkEnd w:id="91"/>
      <w:bookmarkEnd w:id="92"/>
      <w:bookmarkEnd w:id="93"/>
      <w:bookmarkEnd w:id="94"/>
      <w:bookmarkEnd w:id="95"/>
      <w:r>
        <w:rPr>
          <w:rFonts w:hint="eastAsia"/>
          <w:color w:val="auto"/>
          <w:szCs w:val="21"/>
          <w:highlight w:val="none"/>
        </w:rPr>
        <w:t>（非</w:t>
      </w:r>
      <w:r>
        <w:rPr>
          <w:color w:val="auto"/>
          <w:szCs w:val="21"/>
          <w:highlight w:val="none"/>
        </w:rPr>
        <w:t>此类企业则无需提供）</w:t>
      </w:r>
    </w:p>
    <w:p w14:paraId="1E0B5A88">
      <w:pPr>
        <w:spacing w:line="276" w:lineRule="auto"/>
        <w:jc w:val="center"/>
        <w:rPr>
          <w:rFonts w:ascii="宋体" w:hAnsi="宋体"/>
          <w:b/>
          <w:color w:val="auto"/>
          <w:szCs w:val="21"/>
          <w:highlight w:val="none"/>
        </w:rPr>
      </w:pPr>
      <w:r>
        <w:rPr>
          <w:rFonts w:hint="eastAsia" w:ascii="宋体" w:hAnsi="宋体"/>
          <w:b/>
          <w:color w:val="auto"/>
          <w:szCs w:val="21"/>
          <w:highlight w:val="none"/>
        </w:rPr>
        <w:t>中小企业声明函</w:t>
      </w:r>
      <w:r>
        <w:rPr>
          <w:rFonts w:hint="eastAsia" w:ascii="宋体" w:hAnsi="宋体" w:cs="宋体"/>
          <w:color w:val="auto"/>
          <w:kern w:val="0"/>
          <w:szCs w:val="21"/>
          <w:highlight w:val="none"/>
        </w:rPr>
        <w:t>（货物）</w:t>
      </w:r>
    </w:p>
    <w:p w14:paraId="7EF9EF00">
      <w:pPr>
        <w:spacing w:line="276" w:lineRule="auto"/>
        <w:jc w:val="center"/>
        <w:rPr>
          <w:rFonts w:ascii="宋体" w:hAnsi="宋体"/>
          <w:color w:val="auto"/>
          <w:szCs w:val="21"/>
          <w:highlight w:val="none"/>
        </w:rPr>
      </w:pPr>
    </w:p>
    <w:p w14:paraId="5B2906F2">
      <w:pPr>
        <w:spacing w:line="276" w:lineRule="auto"/>
        <w:rPr>
          <w:rFonts w:ascii="宋体" w:hAnsi="宋体"/>
          <w:color w:val="auto"/>
          <w:szCs w:val="21"/>
          <w:highlight w:val="none"/>
        </w:rPr>
      </w:pPr>
      <w:r>
        <w:rPr>
          <w:rFonts w:hint="eastAsia"/>
          <w:color w:val="auto"/>
          <w:szCs w:val="21"/>
          <w:highlight w:val="none"/>
        </w:rPr>
        <w:t>武汉理工大学</w:t>
      </w:r>
      <w:r>
        <w:rPr>
          <w:color w:val="auto"/>
          <w:szCs w:val="21"/>
          <w:highlight w:val="none"/>
        </w:rPr>
        <w:t>、</w:t>
      </w:r>
      <w:r>
        <w:rPr>
          <w:color w:val="auto"/>
          <w:szCs w:val="21"/>
          <w:highlight w:val="none"/>
        </w:rPr>
        <w:fldChar w:fldCharType="begin"/>
      </w:r>
      <w:r>
        <w:rPr>
          <w:color w:val="auto"/>
          <w:szCs w:val="21"/>
          <w:highlight w:val="none"/>
        </w:rPr>
        <w:instrText xml:space="preserve"> DOCVARIABLE </w:instrText>
      </w:r>
      <w:r>
        <w:rPr>
          <w:rFonts w:hint="eastAsia"/>
          <w:color w:val="auto"/>
          <w:szCs w:val="21"/>
          <w:highlight w:val="none"/>
        </w:rPr>
        <w:instrText xml:space="preserve">招标机构名称</w:instrText>
      </w:r>
      <w:r>
        <w:rPr>
          <w:color w:val="auto"/>
          <w:szCs w:val="21"/>
          <w:highlight w:val="none"/>
        </w:rPr>
        <w:instrText xml:space="preserve"> </w:instrText>
      </w:r>
      <w:r>
        <w:rPr>
          <w:color w:val="auto"/>
          <w:szCs w:val="21"/>
          <w:highlight w:val="none"/>
        </w:rPr>
        <w:fldChar w:fldCharType="separate"/>
      </w:r>
      <w:r>
        <w:rPr>
          <w:color w:val="auto"/>
          <w:szCs w:val="21"/>
          <w:highlight w:val="none"/>
        </w:rPr>
        <w:t>${</w:t>
      </w:r>
      <w:r>
        <w:rPr>
          <w:rFonts w:hint="eastAsia"/>
          <w:color w:val="auto"/>
          <w:szCs w:val="21"/>
          <w:highlight w:val="none"/>
        </w:rPr>
        <w:t>招标机构名称</w:t>
      </w:r>
      <w:r>
        <w:rPr>
          <w:color w:val="auto"/>
          <w:szCs w:val="21"/>
          <w:highlight w:val="none"/>
        </w:rPr>
        <w:t>}</w:t>
      </w:r>
      <w:r>
        <w:rPr>
          <w:color w:val="auto"/>
          <w:szCs w:val="21"/>
          <w:highlight w:val="none"/>
        </w:rPr>
        <w:fldChar w:fldCharType="end"/>
      </w:r>
      <w:r>
        <w:rPr>
          <w:rFonts w:hint="eastAsia"/>
          <w:color w:val="auto"/>
          <w:szCs w:val="21"/>
          <w:highlight w:val="none"/>
        </w:rPr>
        <w:t>：</w:t>
      </w:r>
    </w:p>
    <w:p w14:paraId="03124F97">
      <w:pPr>
        <w:spacing w:line="360" w:lineRule="auto"/>
        <w:ind w:firstLine="420" w:firstLineChars="200"/>
        <w:rPr>
          <w:rFonts w:ascii="宋体" w:hAnsi="宋体"/>
          <w:color w:val="auto"/>
          <w:szCs w:val="21"/>
          <w:highlight w:val="none"/>
        </w:rPr>
      </w:pPr>
    </w:p>
    <w:p w14:paraId="42CC31E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本公司（联合体）郑重声明，根据《政府采购促进中小企业发展管理办法》（财库﹝2020﹞46 号）的规定，本公司（联合体）参加</w:t>
      </w:r>
      <w:r>
        <w:rPr>
          <w:rFonts w:hint="eastAsia" w:ascii="宋体" w:hAnsi="宋体"/>
          <w:color w:val="auto"/>
          <w:szCs w:val="21"/>
          <w:highlight w:val="none"/>
          <w:u w:val="single"/>
        </w:rPr>
        <w:t xml:space="preserve"> （单位名称） </w:t>
      </w:r>
      <w:r>
        <w:rPr>
          <w:rFonts w:hint="eastAsia" w:ascii="宋体" w:hAnsi="宋体"/>
          <w:color w:val="auto"/>
          <w:szCs w:val="21"/>
          <w:highlight w:val="none"/>
        </w:rPr>
        <w:t>的</w:t>
      </w:r>
      <w:r>
        <w:rPr>
          <w:rFonts w:hint="eastAsia" w:ascii="宋体" w:hAnsi="宋体"/>
          <w:color w:val="auto"/>
          <w:szCs w:val="21"/>
          <w:highlight w:val="none"/>
          <w:u w:val="single"/>
        </w:rPr>
        <w:t xml:space="preserve"> （项目名称） </w:t>
      </w:r>
      <w:r>
        <w:rPr>
          <w:rFonts w:hint="eastAsia" w:ascii="宋体" w:hAnsi="宋体"/>
          <w:color w:val="auto"/>
          <w:szCs w:val="21"/>
          <w:highlight w:val="none"/>
        </w:rPr>
        <w:t>采购活动，提供的货物全部由符合政策要求的中小企业制造。相关企业（含联合体中的中小企业、签订分包意向协议的中小企业）的具体情况如下：</w:t>
      </w:r>
    </w:p>
    <w:p w14:paraId="45DA7A2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u w:val="single"/>
        </w:rPr>
        <w:t xml:space="preserve"> （标的名称） </w:t>
      </w:r>
      <w:r>
        <w:rPr>
          <w:rFonts w:hint="eastAsia" w:ascii="宋体" w:hAnsi="宋体"/>
          <w:color w:val="auto"/>
          <w:szCs w:val="21"/>
          <w:highlight w:val="none"/>
        </w:rPr>
        <w:t>，属于</w:t>
      </w:r>
      <w:r>
        <w:rPr>
          <w:rFonts w:hint="eastAsia" w:ascii="宋体" w:hAnsi="宋体"/>
          <w:color w:val="auto"/>
          <w:szCs w:val="21"/>
          <w:highlight w:val="none"/>
          <w:u w:val="single"/>
        </w:rPr>
        <w:t xml:space="preserve"> （采购文件中明确的所属行业）行业 </w:t>
      </w:r>
      <w:r>
        <w:rPr>
          <w:rFonts w:hint="eastAsia" w:ascii="宋体" w:hAnsi="宋体"/>
          <w:color w:val="auto"/>
          <w:szCs w:val="21"/>
          <w:highlight w:val="none"/>
        </w:rPr>
        <w:t>；制造商为</w:t>
      </w:r>
      <w:r>
        <w:rPr>
          <w:rFonts w:hint="eastAsia" w:ascii="宋体" w:hAnsi="宋体"/>
          <w:color w:val="auto"/>
          <w:szCs w:val="21"/>
          <w:highlight w:val="none"/>
          <w:u w:val="single"/>
        </w:rPr>
        <w:t xml:space="preserve"> （企业名称） </w:t>
      </w:r>
      <w:r>
        <w:rPr>
          <w:rFonts w:hint="eastAsia" w:ascii="宋体" w:hAnsi="宋体"/>
          <w:color w:val="auto"/>
          <w:szCs w:val="21"/>
          <w:highlight w:val="none"/>
        </w:rPr>
        <w:t>，从业人员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万元¹，属于</w:t>
      </w:r>
      <w:r>
        <w:rPr>
          <w:rFonts w:hint="eastAsia" w:ascii="宋体" w:hAnsi="宋体"/>
          <w:color w:val="auto"/>
          <w:szCs w:val="21"/>
          <w:highlight w:val="none"/>
          <w:u w:val="single"/>
        </w:rPr>
        <w:t xml:space="preserve"> （中型企业、小型企业、微型企业） </w:t>
      </w:r>
      <w:r>
        <w:rPr>
          <w:rFonts w:hint="eastAsia" w:ascii="宋体" w:hAnsi="宋体"/>
          <w:color w:val="auto"/>
          <w:szCs w:val="21"/>
          <w:highlight w:val="none"/>
        </w:rPr>
        <w:t>；</w:t>
      </w:r>
    </w:p>
    <w:p w14:paraId="09AFCD5E">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u w:val="single"/>
        </w:rPr>
        <w:t xml:space="preserve"> （标的名称） </w:t>
      </w:r>
      <w:r>
        <w:rPr>
          <w:rFonts w:hint="eastAsia" w:ascii="宋体" w:hAnsi="宋体"/>
          <w:color w:val="auto"/>
          <w:szCs w:val="21"/>
          <w:highlight w:val="none"/>
        </w:rPr>
        <w:t>，属于</w:t>
      </w:r>
      <w:r>
        <w:rPr>
          <w:rFonts w:hint="eastAsia" w:ascii="宋体" w:hAnsi="宋体"/>
          <w:color w:val="auto"/>
          <w:szCs w:val="21"/>
          <w:highlight w:val="none"/>
          <w:u w:val="single"/>
        </w:rPr>
        <w:t xml:space="preserve"> （采购文件中明确的所属行业）行业 </w:t>
      </w:r>
      <w:r>
        <w:rPr>
          <w:rFonts w:hint="eastAsia" w:ascii="宋体" w:hAnsi="宋体"/>
          <w:color w:val="auto"/>
          <w:szCs w:val="21"/>
          <w:highlight w:val="none"/>
        </w:rPr>
        <w:t>；制造商为</w:t>
      </w:r>
      <w:r>
        <w:rPr>
          <w:rFonts w:hint="eastAsia" w:ascii="宋体" w:hAnsi="宋体"/>
          <w:color w:val="auto"/>
          <w:szCs w:val="21"/>
          <w:highlight w:val="none"/>
          <w:u w:val="single"/>
        </w:rPr>
        <w:t xml:space="preserve"> （企业名称） </w:t>
      </w:r>
      <w:r>
        <w:rPr>
          <w:rFonts w:hint="eastAsia" w:ascii="宋体" w:hAnsi="宋体"/>
          <w:color w:val="auto"/>
          <w:szCs w:val="21"/>
          <w:highlight w:val="none"/>
        </w:rPr>
        <w:t>，从业人员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万元，属于</w:t>
      </w:r>
      <w:r>
        <w:rPr>
          <w:rFonts w:hint="eastAsia" w:ascii="宋体" w:hAnsi="宋体"/>
          <w:color w:val="auto"/>
          <w:szCs w:val="21"/>
          <w:highlight w:val="none"/>
          <w:u w:val="single"/>
        </w:rPr>
        <w:t xml:space="preserve"> （中型企业、小型企业、微型企业） </w:t>
      </w:r>
      <w:r>
        <w:rPr>
          <w:rFonts w:hint="eastAsia" w:ascii="宋体" w:hAnsi="宋体"/>
          <w:color w:val="auto"/>
          <w:szCs w:val="21"/>
          <w:highlight w:val="none"/>
        </w:rPr>
        <w:t>；</w:t>
      </w:r>
    </w:p>
    <w:p w14:paraId="013D912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w:t>
      </w:r>
    </w:p>
    <w:p w14:paraId="1E614428">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以上企业，不属于大企业的分支机构，不存在控股股东为大企业的情形，也不存在与大企业的负责人为同一人的情形。</w:t>
      </w:r>
    </w:p>
    <w:p w14:paraId="64E1FD4E">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本企业对上述声明内容的真实性负责。如有虚假，将依法承担相应责任。</w:t>
      </w:r>
    </w:p>
    <w:p w14:paraId="4A20F2AB">
      <w:pPr>
        <w:spacing w:line="360" w:lineRule="auto"/>
        <w:ind w:firstLine="420" w:firstLineChars="200"/>
        <w:rPr>
          <w:rFonts w:ascii="宋体" w:hAnsi="宋体"/>
          <w:color w:val="auto"/>
          <w:szCs w:val="21"/>
          <w:highlight w:val="none"/>
        </w:rPr>
      </w:pPr>
    </w:p>
    <w:p w14:paraId="5305C0F2">
      <w:pPr>
        <w:spacing w:line="360" w:lineRule="auto"/>
        <w:ind w:firstLine="420" w:firstLineChars="200"/>
        <w:rPr>
          <w:rFonts w:ascii="宋体" w:hAnsi="宋体"/>
          <w:color w:val="auto"/>
          <w:szCs w:val="21"/>
          <w:highlight w:val="none"/>
        </w:rPr>
      </w:pPr>
    </w:p>
    <w:p w14:paraId="4C01AEC3">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企业名称（盖章）：</w:t>
      </w:r>
    </w:p>
    <w:p w14:paraId="040AA4EE">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日 期：</w:t>
      </w:r>
    </w:p>
    <w:p w14:paraId="429C04D9">
      <w:pPr>
        <w:spacing w:line="360" w:lineRule="auto"/>
        <w:ind w:firstLine="420" w:firstLineChars="200"/>
        <w:rPr>
          <w:rFonts w:ascii="宋体" w:hAnsi="宋体"/>
          <w:color w:val="auto"/>
          <w:szCs w:val="21"/>
          <w:highlight w:val="none"/>
        </w:rPr>
      </w:pPr>
    </w:p>
    <w:p w14:paraId="136238E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注：从业人员、营业收入、资产总额填报上一年度数据，无上一年度数据的新成立企业可不填报。</w:t>
      </w:r>
    </w:p>
    <w:p w14:paraId="089AD241">
      <w:pPr>
        <w:spacing w:line="276" w:lineRule="auto"/>
        <w:ind w:firstLine="420" w:firstLineChars="200"/>
        <w:rPr>
          <w:rFonts w:ascii="宋体" w:hAnsi="宋体"/>
          <w:color w:val="auto"/>
          <w:szCs w:val="21"/>
          <w:highlight w:val="none"/>
        </w:rPr>
      </w:pPr>
      <w:r>
        <w:rPr>
          <w:rFonts w:hint="eastAsia" w:ascii="宋体" w:hAnsi="宋体"/>
          <w:color w:val="auto"/>
          <w:szCs w:val="21"/>
          <w:highlight w:val="none"/>
        </w:rPr>
        <w:t>说明</w:t>
      </w:r>
      <w:r>
        <w:rPr>
          <w:rFonts w:ascii="宋体" w:hAnsi="宋体"/>
          <w:color w:val="auto"/>
          <w:szCs w:val="21"/>
          <w:highlight w:val="none"/>
        </w:rPr>
        <w:t>：</w:t>
      </w:r>
      <w:r>
        <w:rPr>
          <w:rFonts w:hint="eastAsia" w:ascii="宋体" w:hAnsi="宋体"/>
          <w:color w:val="auto"/>
          <w:szCs w:val="21"/>
          <w:highlight w:val="none"/>
        </w:rPr>
        <w:t>如以联合体方式参与本项目投标的投标人，则应由联合体各方盖章。</w:t>
      </w:r>
    </w:p>
    <w:p w14:paraId="68AD6C94">
      <w:pPr>
        <w:spacing w:line="276" w:lineRule="auto"/>
        <w:jc w:val="left"/>
        <w:rPr>
          <w:rFonts w:ascii="宋体" w:hAnsi="宋体"/>
          <w:color w:val="auto"/>
          <w:kern w:val="0"/>
          <w:szCs w:val="21"/>
          <w:highlight w:val="none"/>
        </w:rPr>
      </w:pPr>
    </w:p>
    <w:p w14:paraId="0612D1E7">
      <w:pPr>
        <w:widowControl/>
        <w:jc w:val="left"/>
        <w:rPr>
          <w:rFonts w:ascii="宋体" w:hAnsi="宋体"/>
          <w:color w:val="auto"/>
          <w:kern w:val="0"/>
          <w:szCs w:val="21"/>
          <w:highlight w:val="none"/>
        </w:rPr>
      </w:pPr>
      <w:r>
        <w:rPr>
          <w:rFonts w:ascii="宋体" w:hAnsi="宋体"/>
          <w:color w:val="auto"/>
          <w:kern w:val="0"/>
          <w:szCs w:val="21"/>
          <w:highlight w:val="none"/>
        </w:rPr>
        <w:br w:type="page"/>
      </w:r>
    </w:p>
    <w:p w14:paraId="5E02E2FF">
      <w:pPr>
        <w:widowControl/>
        <w:spacing w:line="60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附表</w:t>
      </w:r>
    </w:p>
    <w:p w14:paraId="69F1A550">
      <w:pPr>
        <w:widowControl/>
        <w:spacing w:line="330" w:lineRule="atLeast"/>
        <w:jc w:val="center"/>
        <w:rPr>
          <w:rFonts w:ascii="宋体" w:hAnsi="宋体" w:cs="宋体"/>
          <w:color w:val="auto"/>
          <w:kern w:val="0"/>
          <w:szCs w:val="21"/>
          <w:highlight w:val="none"/>
        </w:rPr>
      </w:pPr>
      <w:r>
        <w:rPr>
          <w:rFonts w:hint="eastAsia" w:ascii="宋体" w:hAnsi="宋体" w:cs="宋体"/>
          <w:color w:val="auto"/>
          <w:kern w:val="0"/>
          <w:szCs w:val="21"/>
          <w:highlight w:val="none"/>
        </w:rPr>
        <w:t>统计上大中小微型企业划分标准</w:t>
      </w:r>
    </w:p>
    <w:tbl>
      <w:tblPr>
        <w:tblStyle w:val="20"/>
        <w:tblW w:w="49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608"/>
        <w:gridCol w:w="1390"/>
        <w:gridCol w:w="721"/>
        <w:gridCol w:w="1148"/>
        <w:gridCol w:w="1852"/>
        <w:gridCol w:w="1670"/>
        <w:gridCol w:w="1003"/>
      </w:tblGrid>
      <w:tr w14:paraId="4BBDE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blHeader/>
          <w:jc w:val="center"/>
        </w:trPr>
        <w:tc>
          <w:tcPr>
            <w:tcW w:w="856" w:type="pct"/>
            <w:shd w:val="clear" w:color="auto" w:fill="auto"/>
            <w:vAlign w:val="center"/>
          </w:tcPr>
          <w:p w14:paraId="7287FB1F">
            <w:pPr>
              <w:widowControl/>
              <w:spacing w:line="240" w:lineRule="exact"/>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行业名称</w:t>
            </w:r>
          </w:p>
        </w:tc>
        <w:tc>
          <w:tcPr>
            <w:tcW w:w="740" w:type="pct"/>
            <w:shd w:val="clear" w:color="auto" w:fill="auto"/>
            <w:vAlign w:val="center"/>
          </w:tcPr>
          <w:p w14:paraId="05EDE50D">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指标名称</w:t>
            </w:r>
          </w:p>
        </w:tc>
        <w:tc>
          <w:tcPr>
            <w:tcW w:w="384" w:type="pct"/>
            <w:shd w:val="clear" w:color="auto" w:fill="auto"/>
            <w:vAlign w:val="center"/>
          </w:tcPr>
          <w:p w14:paraId="74377A7C">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计量</w:t>
            </w:r>
            <w:r>
              <w:rPr>
                <w:rFonts w:hint="eastAsia" w:ascii="宋体" w:hAnsi="宋体" w:cs="宋体"/>
                <w:b/>
                <w:bCs/>
                <w:color w:val="auto"/>
                <w:kern w:val="0"/>
                <w:szCs w:val="21"/>
                <w:highlight w:val="none"/>
              </w:rPr>
              <w:br w:type="textWrapping"/>
            </w:r>
            <w:r>
              <w:rPr>
                <w:rFonts w:hint="eastAsia" w:ascii="宋体" w:hAnsi="宋体" w:cs="宋体"/>
                <w:b/>
                <w:bCs/>
                <w:color w:val="auto"/>
                <w:kern w:val="0"/>
                <w:szCs w:val="21"/>
                <w:highlight w:val="none"/>
              </w:rPr>
              <w:t>单位</w:t>
            </w:r>
          </w:p>
        </w:tc>
        <w:tc>
          <w:tcPr>
            <w:tcW w:w="611" w:type="pct"/>
            <w:shd w:val="clear" w:color="auto" w:fill="auto"/>
            <w:vAlign w:val="center"/>
          </w:tcPr>
          <w:p w14:paraId="7EB89402">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大型</w:t>
            </w:r>
          </w:p>
        </w:tc>
        <w:tc>
          <w:tcPr>
            <w:tcW w:w="986" w:type="pct"/>
            <w:shd w:val="clear" w:color="auto" w:fill="auto"/>
            <w:vAlign w:val="center"/>
          </w:tcPr>
          <w:p w14:paraId="76DD045A">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中型</w:t>
            </w:r>
          </w:p>
        </w:tc>
        <w:tc>
          <w:tcPr>
            <w:tcW w:w="889" w:type="pct"/>
            <w:shd w:val="clear" w:color="auto" w:fill="auto"/>
            <w:vAlign w:val="center"/>
          </w:tcPr>
          <w:p w14:paraId="7795E35D">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小型</w:t>
            </w:r>
          </w:p>
        </w:tc>
        <w:tc>
          <w:tcPr>
            <w:tcW w:w="535" w:type="pct"/>
            <w:shd w:val="clear" w:color="auto" w:fill="auto"/>
            <w:vAlign w:val="center"/>
          </w:tcPr>
          <w:p w14:paraId="2147FBFC">
            <w:pPr>
              <w:widowControl/>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微型</w:t>
            </w:r>
          </w:p>
        </w:tc>
      </w:tr>
      <w:tr w14:paraId="140CE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shd w:val="clear" w:color="auto" w:fill="auto"/>
            <w:vAlign w:val="center"/>
          </w:tcPr>
          <w:p w14:paraId="4A5BE7D2">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农、林、牧、渔业</w:t>
            </w:r>
          </w:p>
        </w:tc>
        <w:tc>
          <w:tcPr>
            <w:tcW w:w="740" w:type="pct"/>
            <w:shd w:val="clear" w:color="auto" w:fill="auto"/>
            <w:vAlign w:val="center"/>
          </w:tcPr>
          <w:p w14:paraId="718B0DC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67C61C1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34E3957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Y≥20000</w:t>
            </w:r>
          </w:p>
        </w:tc>
        <w:tc>
          <w:tcPr>
            <w:tcW w:w="986" w:type="pct"/>
            <w:shd w:val="clear" w:color="auto" w:fill="auto"/>
            <w:vAlign w:val="center"/>
          </w:tcPr>
          <w:p w14:paraId="3D4A571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500≤Y＜20000</w:t>
            </w:r>
          </w:p>
        </w:tc>
        <w:tc>
          <w:tcPr>
            <w:tcW w:w="889" w:type="pct"/>
            <w:shd w:val="clear" w:color="auto" w:fill="auto"/>
            <w:vAlign w:val="center"/>
          </w:tcPr>
          <w:p w14:paraId="0595821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50≤Y＜500</w:t>
            </w:r>
          </w:p>
        </w:tc>
        <w:tc>
          <w:tcPr>
            <w:tcW w:w="535" w:type="pct"/>
            <w:shd w:val="clear" w:color="auto" w:fill="auto"/>
            <w:vAlign w:val="center"/>
          </w:tcPr>
          <w:p w14:paraId="77F449E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Y＜50</w:t>
            </w:r>
          </w:p>
        </w:tc>
      </w:tr>
      <w:tr w14:paraId="16452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271CA026">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工业 *</w:t>
            </w:r>
          </w:p>
        </w:tc>
        <w:tc>
          <w:tcPr>
            <w:tcW w:w="740" w:type="pct"/>
            <w:shd w:val="clear" w:color="auto" w:fill="auto"/>
            <w:vAlign w:val="center"/>
          </w:tcPr>
          <w:p w14:paraId="475FD04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3051F28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55695A3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X≥1000</w:t>
            </w:r>
          </w:p>
        </w:tc>
        <w:tc>
          <w:tcPr>
            <w:tcW w:w="986" w:type="pct"/>
            <w:shd w:val="clear" w:color="auto" w:fill="auto"/>
            <w:vAlign w:val="center"/>
          </w:tcPr>
          <w:p w14:paraId="4098A16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300≤X＜1000</w:t>
            </w:r>
          </w:p>
        </w:tc>
        <w:tc>
          <w:tcPr>
            <w:tcW w:w="889" w:type="pct"/>
            <w:shd w:val="clear" w:color="auto" w:fill="auto"/>
            <w:vAlign w:val="center"/>
          </w:tcPr>
          <w:p w14:paraId="3D59982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20≤X＜300</w:t>
            </w:r>
          </w:p>
        </w:tc>
        <w:tc>
          <w:tcPr>
            <w:tcW w:w="535" w:type="pct"/>
            <w:shd w:val="clear" w:color="auto" w:fill="auto"/>
            <w:vAlign w:val="center"/>
          </w:tcPr>
          <w:p w14:paraId="4B81334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X＜20</w:t>
            </w:r>
          </w:p>
        </w:tc>
      </w:tr>
      <w:tr w14:paraId="1A524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342BAA4">
            <w:pPr>
              <w:widowControl/>
              <w:jc w:val="left"/>
              <w:rPr>
                <w:rFonts w:ascii="宋体" w:hAnsi="宋体" w:cs="宋体"/>
                <w:color w:val="auto"/>
                <w:kern w:val="0"/>
                <w:szCs w:val="21"/>
                <w:highlight w:val="none"/>
              </w:rPr>
            </w:pPr>
          </w:p>
        </w:tc>
        <w:tc>
          <w:tcPr>
            <w:tcW w:w="740" w:type="pct"/>
            <w:shd w:val="clear" w:color="auto" w:fill="auto"/>
            <w:vAlign w:val="center"/>
          </w:tcPr>
          <w:p w14:paraId="1B9959C6">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61296F4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07B2D62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Y≥40000</w:t>
            </w:r>
          </w:p>
        </w:tc>
        <w:tc>
          <w:tcPr>
            <w:tcW w:w="986" w:type="pct"/>
            <w:shd w:val="clear" w:color="auto" w:fill="auto"/>
            <w:vAlign w:val="center"/>
          </w:tcPr>
          <w:p w14:paraId="5923CF4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2000≤Y＜40000</w:t>
            </w:r>
          </w:p>
        </w:tc>
        <w:tc>
          <w:tcPr>
            <w:tcW w:w="889" w:type="pct"/>
            <w:shd w:val="clear" w:color="auto" w:fill="auto"/>
            <w:vAlign w:val="center"/>
          </w:tcPr>
          <w:p w14:paraId="69299BA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300≤Y＜2000</w:t>
            </w:r>
          </w:p>
        </w:tc>
        <w:tc>
          <w:tcPr>
            <w:tcW w:w="535" w:type="pct"/>
            <w:shd w:val="clear" w:color="auto" w:fill="auto"/>
            <w:vAlign w:val="center"/>
          </w:tcPr>
          <w:p w14:paraId="7032C73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Y＜300</w:t>
            </w:r>
          </w:p>
        </w:tc>
      </w:tr>
      <w:tr w14:paraId="29861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5C9A61C">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建筑业</w:t>
            </w:r>
          </w:p>
        </w:tc>
        <w:tc>
          <w:tcPr>
            <w:tcW w:w="740" w:type="pct"/>
            <w:shd w:val="clear" w:color="auto" w:fill="auto"/>
            <w:vAlign w:val="center"/>
          </w:tcPr>
          <w:p w14:paraId="3EF6F06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20328D3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7394193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Y≥80000</w:t>
            </w:r>
          </w:p>
        </w:tc>
        <w:tc>
          <w:tcPr>
            <w:tcW w:w="986" w:type="pct"/>
            <w:shd w:val="clear" w:color="auto" w:fill="auto"/>
            <w:vAlign w:val="center"/>
          </w:tcPr>
          <w:p w14:paraId="2089660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6000≤Y＜80000</w:t>
            </w:r>
          </w:p>
        </w:tc>
        <w:tc>
          <w:tcPr>
            <w:tcW w:w="889" w:type="pct"/>
            <w:shd w:val="clear" w:color="auto" w:fill="auto"/>
            <w:vAlign w:val="center"/>
          </w:tcPr>
          <w:p w14:paraId="41E0A9E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300≤Y＜6000</w:t>
            </w:r>
          </w:p>
        </w:tc>
        <w:tc>
          <w:tcPr>
            <w:tcW w:w="535" w:type="pct"/>
            <w:shd w:val="clear" w:color="auto" w:fill="auto"/>
            <w:vAlign w:val="center"/>
          </w:tcPr>
          <w:p w14:paraId="7F4446E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Y＜300</w:t>
            </w:r>
          </w:p>
        </w:tc>
      </w:tr>
      <w:tr w14:paraId="1AE0E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3DEDBAC7">
            <w:pPr>
              <w:widowControl/>
              <w:jc w:val="left"/>
              <w:rPr>
                <w:rFonts w:ascii="宋体" w:hAnsi="宋体" w:cs="宋体"/>
                <w:color w:val="auto"/>
                <w:kern w:val="0"/>
                <w:szCs w:val="21"/>
                <w:highlight w:val="none"/>
              </w:rPr>
            </w:pPr>
          </w:p>
        </w:tc>
        <w:tc>
          <w:tcPr>
            <w:tcW w:w="740" w:type="pct"/>
            <w:shd w:val="clear" w:color="auto" w:fill="auto"/>
            <w:vAlign w:val="center"/>
          </w:tcPr>
          <w:p w14:paraId="23448761">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资产总额(Z)</w:t>
            </w:r>
          </w:p>
        </w:tc>
        <w:tc>
          <w:tcPr>
            <w:tcW w:w="384" w:type="pct"/>
            <w:shd w:val="clear" w:color="auto" w:fill="auto"/>
            <w:vAlign w:val="center"/>
          </w:tcPr>
          <w:p w14:paraId="72BD6A0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433F1A9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Z≥80000</w:t>
            </w:r>
          </w:p>
        </w:tc>
        <w:tc>
          <w:tcPr>
            <w:tcW w:w="986" w:type="pct"/>
            <w:shd w:val="clear" w:color="auto" w:fill="auto"/>
            <w:vAlign w:val="center"/>
          </w:tcPr>
          <w:p w14:paraId="3CBE254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5000≤Z＜80000</w:t>
            </w:r>
          </w:p>
        </w:tc>
        <w:tc>
          <w:tcPr>
            <w:tcW w:w="889" w:type="pct"/>
            <w:shd w:val="clear" w:color="auto" w:fill="auto"/>
            <w:vAlign w:val="center"/>
          </w:tcPr>
          <w:p w14:paraId="01C0D18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300≤Z＜5000</w:t>
            </w:r>
          </w:p>
        </w:tc>
        <w:tc>
          <w:tcPr>
            <w:tcW w:w="535" w:type="pct"/>
            <w:shd w:val="clear" w:color="auto" w:fill="auto"/>
            <w:vAlign w:val="center"/>
          </w:tcPr>
          <w:p w14:paraId="6973548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Z＜300</w:t>
            </w:r>
          </w:p>
        </w:tc>
      </w:tr>
      <w:tr w14:paraId="3991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5F22C97A">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批发业</w:t>
            </w:r>
          </w:p>
        </w:tc>
        <w:tc>
          <w:tcPr>
            <w:tcW w:w="740" w:type="pct"/>
            <w:shd w:val="clear" w:color="auto" w:fill="auto"/>
            <w:vAlign w:val="center"/>
          </w:tcPr>
          <w:p w14:paraId="136A54E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01ABFA8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0872EFB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X≥200</w:t>
            </w:r>
          </w:p>
        </w:tc>
        <w:tc>
          <w:tcPr>
            <w:tcW w:w="986" w:type="pct"/>
            <w:shd w:val="clear" w:color="auto" w:fill="auto"/>
            <w:vAlign w:val="center"/>
          </w:tcPr>
          <w:p w14:paraId="4338A53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20≤X＜200</w:t>
            </w:r>
          </w:p>
        </w:tc>
        <w:tc>
          <w:tcPr>
            <w:tcW w:w="889" w:type="pct"/>
            <w:shd w:val="clear" w:color="auto" w:fill="auto"/>
            <w:vAlign w:val="center"/>
          </w:tcPr>
          <w:p w14:paraId="1A7A086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5≤X＜20</w:t>
            </w:r>
          </w:p>
        </w:tc>
        <w:tc>
          <w:tcPr>
            <w:tcW w:w="535" w:type="pct"/>
            <w:shd w:val="clear" w:color="auto" w:fill="auto"/>
            <w:vAlign w:val="center"/>
          </w:tcPr>
          <w:p w14:paraId="2F6ABEC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X＜5</w:t>
            </w:r>
          </w:p>
        </w:tc>
      </w:tr>
      <w:tr w14:paraId="6BA0A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1F239190">
            <w:pPr>
              <w:widowControl/>
              <w:jc w:val="left"/>
              <w:rPr>
                <w:rFonts w:ascii="宋体" w:hAnsi="宋体" w:cs="宋体"/>
                <w:color w:val="auto"/>
                <w:kern w:val="0"/>
                <w:szCs w:val="21"/>
                <w:highlight w:val="none"/>
              </w:rPr>
            </w:pPr>
          </w:p>
        </w:tc>
        <w:tc>
          <w:tcPr>
            <w:tcW w:w="740" w:type="pct"/>
            <w:shd w:val="clear" w:color="auto" w:fill="auto"/>
            <w:vAlign w:val="center"/>
          </w:tcPr>
          <w:p w14:paraId="2DD76B04">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70427ED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16FE6BC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Y≥40000</w:t>
            </w:r>
          </w:p>
        </w:tc>
        <w:tc>
          <w:tcPr>
            <w:tcW w:w="986" w:type="pct"/>
            <w:shd w:val="clear" w:color="auto" w:fill="auto"/>
            <w:vAlign w:val="center"/>
          </w:tcPr>
          <w:p w14:paraId="3F36F68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5000≤Y＜40000</w:t>
            </w:r>
          </w:p>
        </w:tc>
        <w:tc>
          <w:tcPr>
            <w:tcW w:w="889" w:type="pct"/>
            <w:shd w:val="clear" w:color="auto" w:fill="auto"/>
            <w:vAlign w:val="center"/>
          </w:tcPr>
          <w:p w14:paraId="397CC061">
            <w:pPr>
              <w:widowControl/>
              <w:ind w:left="-1" w:leftChars="-1" w:hanging="1"/>
              <w:jc w:val="center"/>
              <w:rPr>
                <w:rFonts w:ascii="宋体" w:hAnsi="宋体" w:cs="宋体"/>
                <w:color w:val="auto"/>
                <w:kern w:val="0"/>
                <w:szCs w:val="21"/>
                <w:highlight w:val="none"/>
              </w:rPr>
            </w:pPr>
            <w:r>
              <w:rPr>
                <w:rFonts w:hint="eastAsia" w:ascii="宋体" w:hAnsi="宋体" w:cs="宋体"/>
                <w:color w:val="auto"/>
                <w:kern w:val="0"/>
                <w:szCs w:val="21"/>
                <w:highlight w:val="none"/>
              </w:rPr>
              <w:t>1000≤Y＜5000</w:t>
            </w:r>
          </w:p>
        </w:tc>
        <w:tc>
          <w:tcPr>
            <w:tcW w:w="535" w:type="pct"/>
            <w:shd w:val="clear" w:color="auto" w:fill="auto"/>
            <w:vAlign w:val="center"/>
          </w:tcPr>
          <w:p w14:paraId="0A09EE0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Y＜1000</w:t>
            </w:r>
          </w:p>
        </w:tc>
      </w:tr>
      <w:tr w14:paraId="5B077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1AB3C38">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零售业</w:t>
            </w:r>
          </w:p>
        </w:tc>
        <w:tc>
          <w:tcPr>
            <w:tcW w:w="740" w:type="pct"/>
            <w:shd w:val="clear" w:color="auto" w:fill="auto"/>
            <w:vAlign w:val="center"/>
          </w:tcPr>
          <w:p w14:paraId="33B99FC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2C133CA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72686E8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X≥300</w:t>
            </w:r>
          </w:p>
        </w:tc>
        <w:tc>
          <w:tcPr>
            <w:tcW w:w="986" w:type="pct"/>
            <w:shd w:val="clear" w:color="auto" w:fill="auto"/>
            <w:vAlign w:val="center"/>
          </w:tcPr>
          <w:p w14:paraId="6FC476C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50≤X＜300</w:t>
            </w:r>
          </w:p>
        </w:tc>
        <w:tc>
          <w:tcPr>
            <w:tcW w:w="889" w:type="pct"/>
            <w:shd w:val="clear" w:color="auto" w:fill="auto"/>
            <w:vAlign w:val="center"/>
          </w:tcPr>
          <w:p w14:paraId="71C54DEE">
            <w:pPr>
              <w:widowControl/>
              <w:ind w:left="-1" w:leftChars="-1" w:hanging="1"/>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10≤X＜50 </w:t>
            </w:r>
          </w:p>
        </w:tc>
        <w:tc>
          <w:tcPr>
            <w:tcW w:w="535" w:type="pct"/>
            <w:shd w:val="clear" w:color="auto" w:fill="auto"/>
            <w:vAlign w:val="center"/>
          </w:tcPr>
          <w:p w14:paraId="611FA5A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r w14:paraId="6174E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C785872">
            <w:pPr>
              <w:widowControl/>
              <w:jc w:val="left"/>
              <w:rPr>
                <w:rFonts w:ascii="宋体" w:hAnsi="宋体" w:cs="宋体"/>
                <w:color w:val="auto"/>
                <w:kern w:val="0"/>
                <w:szCs w:val="21"/>
                <w:highlight w:val="none"/>
              </w:rPr>
            </w:pPr>
          </w:p>
        </w:tc>
        <w:tc>
          <w:tcPr>
            <w:tcW w:w="740" w:type="pct"/>
            <w:shd w:val="clear" w:color="auto" w:fill="auto"/>
            <w:vAlign w:val="center"/>
          </w:tcPr>
          <w:p w14:paraId="01FF3E1B">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75978B9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16E5DA4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Y≥20000</w:t>
            </w:r>
          </w:p>
        </w:tc>
        <w:tc>
          <w:tcPr>
            <w:tcW w:w="986" w:type="pct"/>
            <w:shd w:val="clear" w:color="auto" w:fill="auto"/>
            <w:vAlign w:val="center"/>
          </w:tcPr>
          <w:p w14:paraId="7C63646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500≤Y＜20000</w:t>
            </w:r>
          </w:p>
        </w:tc>
        <w:tc>
          <w:tcPr>
            <w:tcW w:w="889" w:type="pct"/>
            <w:shd w:val="clear" w:color="auto" w:fill="auto"/>
            <w:vAlign w:val="center"/>
          </w:tcPr>
          <w:p w14:paraId="5E6B8A3F">
            <w:pPr>
              <w:widowControl/>
              <w:ind w:left="-1" w:leftChars="-1" w:hanging="1"/>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100≤Y＜500 </w:t>
            </w:r>
          </w:p>
        </w:tc>
        <w:tc>
          <w:tcPr>
            <w:tcW w:w="535" w:type="pct"/>
            <w:shd w:val="clear" w:color="auto" w:fill="auto"/>
            <w:vAlign w:val="center"/>
          </w:tcPr>
          <w:p w14:paraId="2BB6E56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55753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6619E056">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交通运输业 *</w:t>
            </w:r>
          </w:p>
        </w:tc>
        <w:tc>
          <w:tcPr>
            <w:tcW w:w="740" w:type="pct"/>
            <w:shd w:val="clear" w:color="auto" w:fill="auto"/>
            <w:vAlign w:val="center"/>
          </w:tcPr>
          <w:p w14:paraId="10CC2C3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2823072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6E43B4C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X≥1000</w:t>
            </w:r>
          </w:p>
        </w:tc>
        <w:tc>
          <w:tcPr>
            <w:tcW w:w="986" w:type="pct"/>
            <w:shd w:val="clear" w:color="auto" w:fill="auto"/>
            <w:vAlign w:val="center"/>
          </w:tcPr>
          <w:p w14:paraId="72835F7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300≤X＜1000</w:t>
            </w:r>
          </w:p>
        </w:tc>
        <w:tc>
          <w:tcPr>
            <w:tcW w:w="889" w:type="pct"/>
            <w:shd w:val="clear" w:color="auto" w:fill="auto"/>
            <w:vAlign w:val="center"/>
          </w:tcPr>
          <w:p w14:paraId="5580260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20≤X＜300</w:t>
            </w:r>
          </w:p>
        </w:tc>
        <w:tc>
          <w:tcPr>
            <w:tcW w:w="535" w:type="pct"/>
            <w:shd w:val="clear" w:color="auto" w:fill="auto"/>
            <w:vAlign w:val="center"/>
          </w:tcPr>
          <w:p w14:paraId="5FADC7D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X＜20</w:t>
            </w:r>
          </w:p>
        </w:tc>
      </w:tr>
      <w:tr w14:paraId="70C10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1E06CE71">
            <w:pPr>
              <w:widowControl/>
              <w:jc w:val="left"/>
              <w:rPr>
                <w:rFonts w:ascii="宋体" w:hAnsi="宋体" w:cs="宋体"/>
                <w:color w:val="auto"/>
                <w:kern w:val="0"/>
                <w:szCs w:val="21"/>
                <w:highlight w:val="none"/>
              </w:rPr>
            </w:pPr>
          </w:p>
        </w:tc>
        <w:tc>
          <w:tcPr>
            <w:tcW w:w="740" w:type="pct"/>
            <w:shd w:val="clear" w:color="auto" w:fill="auto"/>
            <w:vAlign w:val="center"/>
          </w:tcPr>
          <w:p w14:paraId="63FB366B">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74675F0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13F9805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Y≥30000</w:t>
            </w:r>
          </w:p>
        </w:tc>
        <w:tc>
          <w:tcPr>
            <w:tcW w:w="986" w:type="pct"/>
            <w:shd w:val="clear" w:color="auto" w:fill="auto"/>
            <w:vAlign w:val="center"/>
          </w:tcPr>
          <w:p w14:paraId="192C300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3000≤Y＜30000</w:t>
            </w:r>
          </w:p>
        </w:tc>
        <w:tc>
          <w:tcPr>
            <w:tcW w:w="889" w:type="pct"/>
            <w:shd w:val="clear" w:color="auto" w:fill="auto"/>
            <w:vAlign w:val="center"/>
          </w:tcPr>
          <w:p w14:paraId="35B8F7B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200≤Y＜3000</w:t>
            </w:r>
          </w:p>
        </w:tc>
        <w:tc>
          <w:tcPr>
            <w:tcW w:w="535" w:type="pct"/>
            <w:shd w:val="clear" w:color="auto" w:fill="auto"/>
            <w:vAlign w:val="center"/>
          </w:tcPr>
          <w:p w14:paraId="557A175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Y＜200</w:t>
            </w:r>
          </w:p>
        </w:tc>
      </w:tr>
      <w:tr w14:paraId="2508A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01583A93">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仓储业*</w:t>
            </w:r>
          </w:p>
        </w:tc>
        <w:tc>
          <w:tcPr>
            <w:tcW w:w="740" w:type="pct"/>
            <w:shd w:val="clear" w:color="auto" w:fill="auto"/>
            <w:vAlign w:val="center"/>
          </w:tcPr>
          <w:p w14:paraId="3A3F210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2AF30BC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3A00A42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X≥200</w:t>
            </w:r>
          </w:p>
        </w:tc>
        <w:tc>
          <w:tcPr>
            <w:tcW w:w="986" w:type="pct"/>
            <w:shd w:val="clear" w:color="auto" w:fill="auto"/>
            <w:vAlign w:val="center"/>
          </w:tcPr>
          <w:p w14:paraId="3D92E83B">
            <w:pPr>
              <w:widowControl/>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100≤X＜200</w:t>
            </w:r>
          </w:p>
        </w:tc>
        <w:tc>
          <w:tcPr>
            <w:tcW w:w="889" w:type="pct"/>
            <w:shd w:val="clear" w:color="auto" w:fill="auto"/>
            <w:vAlign w:val="center"/>
          </w:tcPr>
          <w:p w14:paraId="19A6934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20≤X＜100</w:t>
            </w:r>
          </w:p>
        </w:tc>
        <w:tc>
          <w:tcPr>
            <w:tcW w:w="535" w:type="pct"/>
            <w:shd w:val="clear" w:color="auto" w:fill="auto"/>
            <w:vAlign w:val="center"/>
          </w:tcPr>
          <w:p w14:paraId="19BC8A6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X＜20</w:t>
            </w:r>
          </w:p>
        </w:tc>
      </w:tr>
      <w:tr w14:paraId="0386F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1273498">
            <w:pPr>
              <w:widowControl/>
              <w:jc w:val="left"/>
              <w:rPr>
                <w:rFonts w:ascii="宋体" w:hAnsi="宋体" w:cs="宋体"/>
                <w:color w:val="auto"/>
                <w:kern w:val="0"/>
                <w:szCs w:val="21"/>
                <w:highlight w:val="none"/>
              </w:rPr>
            </w:pPr>
          </w:p>
        </w:tc>
        <w:tc>
          <w:tcPr>
            <w:tcW w:w="740" w:type="pct"/>
            <w:shd w:val="clear" w:color="auto" w:fill="auto"/>
            <w:vAlign w:val="center"/>
          </w:tcPr>
          <w:p w14:paraId="13471F73">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46F48B5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4F89EBC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Y≥30000</w:t>
            </w:r>
          </w:p>
        </w:tc>
        <w:tc>
          <w:tcPr>
            <w:tcW w:w="986" w:type="pct"/>
            <w:shd w:val="clear" w:color="auto" w:fill="auto"/>
            <w:vAlign w:val="center"/>
          </w:tcPr>
          <w:p w14:paraId="11B02AF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1000≤Y＜30000</w:t>
            </w:r>
          </w:p>
        </w:tc>
        <w:tc>
          <w:tcPr>
            <w:tcW w:w="889" w:type="pct"/>
            <w:shd w:val="clear" w:color="auto" w:fill="auto"/>
            <w:vAlign w:val="center"/>
          </w:tcPr>
          <w:p w14:paraId="5A2D4CA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100≤Y＜1000</w:t>
            </w:r>
          </w:p>
        </w:tc>
        <w:tc>
          <w:tcPr>
            <w:tcW w:w="535" w:type="pct"/>
            <w:shd w:val="clear" w:color="auto" w:fill="auto"/>
            <w:vAlign w:val="center"/>
          </w:tcPr>
          <w:p w14:paraId="21A531A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02E8F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43966EDD">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邮政业</w:t>
            </w:r>
          </w:p>
        </w:tc>
        <w:tc>
          <w:tcPr>
            <w:tcW w:w="740" w:type="pct"/>
            <w:shd w:val="clear" w:color="auto" w:fill="auto"/>
            <w:vAlign w:val="center"/>
          </w:tcPr>
          <w:p w14:paraId="3E28CA2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304CEAC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40B0D80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X≥1000</w:t>
            </w:r>
          </w:p>
        </w:tc>
        <w:tc>
          <w:tcPr>
            <w:tcW w:w="986" w:type="pct"/>
            <w:shd w:val="clear" w:color="auto" w:fill="auto"/>
            <w:vAlign w:val="center"/>
          </w:tcPr>
          <w:p w14:paraId="78DA0EC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300≤X＜1000</w:t>
            </w:r>
          </w:p>
        </w:tc>
        <w:tc>
          <w:tcPr>
            <w:tcW w:w="889" w:type="pct"/>
            <w:shd w:val="clear" w:color="auto" w:fill="auto"/>
            <w:vAlign w:val="center"/>
          </w:tcPr>
          <w:p w14:paraId="5993292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20≤X＜300</w:t>
            </w:r>
          </w:p>
        </w:tc>
        <w:tc>
          <w:tcPr>
            <w:tcW w:w="535" w:type="pct"/>
            <w:shd w:val="clear" w:color="auto" w:fill="auto"/>
            <w:vAlign w:val="center"/>
          </w:tcPr>
          <w:p w14:paraId="7074224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X＜20</w:t>
            </w:r>
          </w:p>
        </w:tc>
      </w:tr>
      <w:tr w14:paraId="43621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214248F7">
            <w:pPr>
              <w:widowControl/>
              <w:jc w:val="left"/>
              <w:rPr>
                <w:rFonts w:ascii="宋体" w:hAnsi="宋体" w:cs="宋体"/>
                <w:color w:val="auto"/>
                <w:kern w:val="0"/>
                <w:szCs w:val="21"/>
                <w:highlight w:val="none"/>
              </w:rPr>
            </w:pPr>
          </w:p>
        </w:tc>
        <w:tc>
          <w:tcPr>
            <w:tcW w:w="740" w:type="pct"/>
            <w:shd w:val="clear" w:color="auto" w:fill="auto"/>
            <w:vAlign w:val="center"/>
          </w:tcPr>
          <w:p w14:paraId="5785E167">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1066EAE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2C36AD3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Y≥30000</w:t>
            </w:r>
          </w:p>
        </w:tc>
        <w:tc>
          <w:tcPr>
            <w:tcW w:w="986" w:type="pct"/>
            <w:shd w:val="clear" w:color="auto" w:fill="auto"/>
            <w:vAlign w:val="center"/>
          </w:tcPr>
          <w:p w14:paraId="5A79E63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2000≤Y＜30000</w:t>
            </w:r>
          </w:p>
        </w:tc>
        <w:tc>
          <w:tcPr>
            <w:tcW w:w="889" w:type="pct"/>
            <w:shd w:val="clear" w:color="auto" w:fill="auto"/>
            <w:vAlign w:val="center"/>
          </w:tcPr>
          <w:p w14:paraId="0A02D2C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100≤Y＜2000</w:t>
            </w:r>
          </w:p>
        </w:tc>
        <w:tc>
          <w:tcPr>
            <w:tcW w:w="535" w:type="pct"/>
            <w:shd w:val="clear" w:color="auto" w:fill="auto"/>
            <w:vAlign w:val="center"/>
          </w:tcPr>
          <w:p w14:paraId="57C8C21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09853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52E2F80A">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住宿业</w:t>
            </w:r>
          </w:p>
        </w:tc>
        <w:tc>
          <w:tcPr>
            <w:tcW w:w="740" w:type="pct"/>
            <w:shd w:val="clear" w:color="auto" w:fill="auto"/>
            <w:vAlign w:val="center"/>
          </w:tcPr>
          <w:p w14:paraId="2EE5A38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36F0FD5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719E21E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X≥300</w:t>
            </w:r>
          </w:p>
        </w:tc>
        <w:tc>
          <w:tcPr>
            <w:tcW w:w="986" w:type="pct"/>
            <w:shd w:val="clear" w:color="auto" w:fill="auto"/>
            <w:vAlign w:val="center"/>
          </w:tcPr>
          <w:p w14:paraId="1BF8E774">
            <w:pPr>
              <w:widowControl/>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100≤X＜300 </w:t>
            </w:r>
          </w:p>
        </w:tc>
        <w:tc>
          <w:tcPr>
            <w:tcW w:w="889" w:type="pct"/>
            <w:shd w:val="clear" w:color="auto" w:fill="auto"/>
            <w:vAlign w:val="center"/>
          </w:tcPr>
          <w:p w14:paraId="29DB50E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10≤X＜100</w:t>
            </w:r>
          </w:p>
        </w:tc>
        <w:tc>
          <w:tcPr>
            <w:tcW w:w="535" w:type="pct"/>
            <w:shd w:val="clear" w:color="auto" w:fill="auto"/>
            <w:vAlign w:val="center"/>
          </w:tcPr>
          <w:p w14:paraId="3498727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r w14:paraId="3E7CC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7E99DF7A">
            <w:pPr>
              <w:widowControl/>
              <w:jc w:val="left"/>
              <w:rPr>
                <w:rFonts w:ascii="宋体" w:hAnsi="宋体" w:cs="宋体"/>
                <w:color w:val="auto"/>
                <w:kern w:val="0"/>
                <w:szCs w:val="21"/>
                <w:highlight w:val="none"/>
              </w:rPr>
            </w:pPr>
          </w:p>
        </w:tc>
        <w:tc>
          <w:tcPr>
            <w:tcW w:w="740" w:type="pct"/>
            <w:shd w:val="clear" w:color="auto" w:fill="auto"/>
            <w:vAlign w:val="center"/>
          </w:tcPr>
          <w:p w14:paraId="5D185477">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5C4B977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517EAF9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Y≥10000</w:t>
            </w:r>
          </w:p>
        </w:tc>
        <w:tc>
          <w:tcPr>
            <w:tcW w:w="986" w:type="pct"/>
            <w:shd w:val="clear" w:color="auto" w:fill="auto"/>
            <w:vAlign w:val="center"/>
          </w:tcPr>
          <w:p w14:paraId="00BFB47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2000≤Y＜10000</w:t>
            </w:r>
          </w:p>
        </w:tc>
        <w:tc>
          <w:tcPr>
            <w:tcW w:w="889" w:type="pct"/>
            <w:shd w:val="clear" w:color="auto" w:fill="auto"/>
            <w:vAlign w:val="center"/>
          </w:tcPr>
          <w:p w14:paraId="57E0D81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100≤Y＜2000</w:t>
            </w:r>
          </w:p>
        </w:tc>
        <w:tc>
          <w:tcPr>
            <w:tcW w:w="535" w:type="pct"/>
            <w:shd w:val="clear" w:color="auto" w:fill="auto"/>
            <w:vAlign w:val="center"/>
          </w:tcPr>
          <w:p w14:paraId="4CE8A69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67AD3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3E33D65D">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餐饮业</w:t>
            </w:r>
          </w:p>
        </w:tc>
        <w:tc>
          <w:tcPr>
            <w:tcW w:w="740" w:type="pct"/>
            <w:shd w:val="clear" w:color="auto" w:fill="auto"/>
            <w:vAlign w:val="center"/>
          </w:tcPr>
          <w:p w14:paraId="05586C6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1E650C8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5C2BF67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X≥300</w:t>
            </w:r>
          </w:p>
        </w:tc>
        <w:tc>
          <w:tcPr>
            <w:tcW w:w="986" w:type="pct"/>
            <w:shd w:val="clear" w:color="auto" w:fill="auto"/>
            <w:vAlign w:val="center"/>
          </w:tcPr>
          <w:p w14:paraId="791CD4E7">
            <w:pPr>
              <w:widowControl/>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100≤X＜300 </w:t>
            </w:r>
          </w:p>
        </w:tc>
        <w:tc>
          <w:tcPr>
            <w:tcW w:w="889" w:type="pct"/>
            <w:shd w:val="clear" w:color="auto" w:fill="auto"/>
            <w:vAlign w:val="center"/>
          </w:tcPr>
          <w:p w14:paraId="44D0CB0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10≤X＜100</w:t>
            </w:r>
          </w:p>
        </w:tc>
        <w:tc>
          <w:tcPr>
            <w:tcW w:w="535" w:type="pct"/>
            <w:shd w:val="clear" w:color="auto" w:fill="auto"/>
            <w:vAlign w:val="center"/>
          </w:tcPr>
          <w:p w14:paraId="0646BCD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r w14:paraId="52292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ACB849C">
            <w:pPr>
              <w:widowControl/>
              <w:jc w:val="left"/>
              <w:rPr>
                <w:rFonts w:ascii="宋体" w:hAnsi="宋体" w:cs="宋体"/>
                <w:color w:val="auto"/>
                <w:kern w:val="0"/>
                <w:szCs w:val="21"/>
                <w:highlight w:val="none"/>
              </w:rPr>
            </w:pPr>
          </w:p>
        </w:tc>
        <w:tc>
          <w:tcPr>
            <w:tcW w:w="740" w:type="pct"/>
            <w:shd w:val="clear" w:color="auto" w:fill="auto"/>
            <w:vAlign w:val="center"/>
          </w:tcPr>
          <w:p w14:paraId="782EE3A8">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6958F14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7907E97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Y≥10000</w:t>
            </w:r>
          </w:p>
        </w:tc>
        <w:tc>
          <w:tcPr>
            <w:tcW w:w="986" w:type="pct"/>
            <w:shd w:val="clear" w:color="auto" w:fill="auto"/>
            <w:vAlign w:val="center"/>
          </w:tcPr>
          <w:p w14:paraId="797E8EE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2000≤Y＜10000</w:t>
            </w:r>
          </w:p>
        </w:tc>
        <w:tc>
          <w:tcPr>
            <w:tcW w:w="889" w:type="pct"/>
            <w:shd w:val="clear" w:color="auto" w:fill="auto"/>
            <w:vAlign w:val="center"/>
          </w:tcPr>
          <w:p w14:paraId="379023D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100≤Y＜2000</w:t>
            </w:r>
          </w:p>
        </w:tc>
        <w:tc>
          <w:tcPr>
            <w:tcW w:w="535" w:type="pct"/>
            <w:shd w:val="clear" w:color="auto" w:fill="auto"/>
            <w:vAlign w:val="center"/>
          </w:tcPr>
          <w:p w14:paraId="5727D0F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781F9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680FC634">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信息传输业 *</w:t>
            </w:r>
          </w:p>
        </w:tc>
        <w:tc>
          <w:tcPr>
            <w:tcW w:w="740" w:type="pct"/>
            <w:shd w:val="clear" w:color="auto" w:fill="auto"/>
            <w:vAlign w:val="center"/>
          </w:tcPr>
          <w:p w14:paraId="3D3EBD0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5AA0078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2D44E4D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X≥2000</w:t>
            </w:r>
          </w:p>
        </w:tc>
        <w:tc>
          <w:tcPr>
            <w:tcW w:w="986" w:type="pct"/>
            <w:shd w:val="clear" w:color="auto" w:fill="auto"/>
            <w:vAlign w:val="center"/>
          </w:tcPr>
          <w:p w14:paraId="5E65388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100≤X＜2000</w:t>
            </w:r>
          </w:p>
        </w:tc>
        <w:tc>
          <w:tcPr>
            <w:tcW w:w="889" w:type="pct"/>
            <w:shd w:val="clear" w:color="auto" w:fill="auto"/>
            <w:vAlign w:val="center"/>
          </w:tcPr>
          <w:p w14:paraId="0339085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10≤X＜100</w:t>
            </w:r>
          </w:p>
        </w:tc>
        <w:tc>
          <w:tcPr>
            <w:tcW w:w="535" w:type="pct"/>
            <w:shd w:val="clear" w:color="auto" w:fill="auto"/>
            <w:vAlign w:val="center"/>
          </w:tcPr>
          <w:p w14:paraId="6D49B8B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r w14:paraId="35011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2D8FB750">
            <w:pPr>
              <w:widowControl/>
              <w:jc w:val="left"/>
              <w:rPr>
                <w:rFonts w:ascii="宋体" w:hAnsi="宋体" w:cs="宋体"/>
                <w:color w:val="auto"/>
                <w:kern w:val="0"/>
                <w:szCs w:val="21"/>
                <w:highlight w:val="none"/>
              </w:rPr>
            </w:pPr>
          </w:p>
        </w:tc>
        <w:tc>
          <w:tcPr>
            <w:tcW w:w="740" w:type="pct"/>
            <w:shd w:val="clear" w:color="auto" w:fill="auto"/>
            <w:vAlign w:val="center"/>
          </w:tcPr>
          <w:p w14:paraId="64520C36">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6543923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26111A2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Y≥100000</w:t>
            </w:r>
          </w:p>
        </w:tc>
        <w:tc>
          <w:tcPr>
            <w:tcW w:w="986" w:type="pct"/>
            <w:shd w:val="clear" w:color="auto" w:fill="auto"/>
            <w:vAlign w:val="center"/>
          </w:tcPr>
          <w:p w14:paraId="5B6C2C3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1000≤Y＜100000</w:t>
            </w:r>
          </w:p>
        </w:tc>
        <w:tc>
          <w:tcPr>
            <w:tcW w:w="889" w:type="pct"/>
            <w:shd w:val="clear" w:color="auto" w:fill="auto"/>
            <w:vAlign w:val="center"/>
          </w:tcPr>
          <w:p w14:paraId="3F22D3D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100≤Y＜1000</w:t>
            </w:r>
          </w:p>
        </w:tc>
        <w:tc>
          <w:tcPr>
            <w:tcW w:w="535" w:type="pct"/>
            <w:shd w:val="clear" w:color="auto" w:fill="auto"/>
            <w:vAlign w:val="center"/>
          </w:tcPr>
          <w:p w14:paraId="2D8A219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6A9F3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2180351">
            <w:pPr>
              <w:widowControl/>
              <w:spacing w:line="240" w:lineRule="exact"/>
              <w:jc w:val="left"/>
              <w:rPr>
                <w:rFonts w:ascii="宋体" w:hAnsi="宋体" w:cs="宋体"/>
                <w:color w:val="auto"/>
                <w:spacing w:val="-12"/>
                <w:kern w:val="0"/>
                <w:szCs w:val="21"/>
                <w:highlight w:val="none"/>
              </w:rPr>
            </w:pPr>
            <w:r>
              <w:rPr>
                <w:rFonts w:hint="eastAsia" w:ascii="宋体" w:hAnsi="宋体" w:cs="宋体"/>
                <w:color w:val="auto"/>
                <w:spacing w:val="-12"/>
                <w:kern w:val="0"/>
                <w:szCs w:val="21"/>
                <w:highlight w:val="none"/>
              </w:rPr>
              <w:t>软件和信息技术服</w:t>
            </w:r>
            <w:r>
              <w:rPr>
                <w:rFonts w:hint="eastAsia" w:ascii="宋体" w:hAnsi="宋体" w:cs="宋体"/>
                <w:color w:val="auto"/>
                <w:kern w:val="0"/>
                <w:szCs w:val="21"/>
                <w:highlight w:val="none"/>
              </w:rPr>
              <w:t>务业</w:t>
            </w:r>
          </w:p>
        </w:tc>
        <w:tc>
          <w:tcPr>
            <w:tcW w:w="740" w:type="pct"/>
            <w:shd w:val="clear" w:color="auto" w:fill="auto"/>
            <w:vAlign w:val="center"/>
          </w:tcPr>
          <w:p w14:paraId="4FFD71C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3B433C8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0FA5AE4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X≥300</w:t>
            </w:r>
          </w:p>
        </w:tc>
        <w:tc>
          <w:tcPr>
            <w:tcW w:w="986" w:type="pct"/>
            <w:shd w:val="clear" w:color="auto" w:fill="auto"/>
            <w:vAlign w:val="center"/>
          </w:tcPr>
          <w:p w14:paraId="44D5337C">
            <w:pPr>
              <w:widowControl/>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100≤X＜300 </w:t>
            </w:r>
          </w:p>
        </w:tc>
        <w:tc>
          <w:tcPr>
            <w:tcW w:w="889" w:type="pct"/>
            <w:shd w:val="clear" w:color="auto" w:fill="auto"/>
            <w:vAlign w:val="center"/>
          </w:tcPr>
          <w:p w14:paraId="21DFB9A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10≤X＜100</w:t>
            </w:r>
          </w:p>
        </w:tc>
        <w:tc>
          <w:tcPr>
            <w:tcW w:w="535" w:type="pct"/>
            <w:shd w:val="clear" w:color="auto" w:fill="auto"/>
            <w:vAlign w:val="center"/>
          </w:tcPr>
          <w:p w14:paraId="10A2A5B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r w14:paraId="1DE6D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7F324C3">
            <w:pPr>
              <w:widowControl/>
              <w:jc w:val="left"/>
              <w:rPr>
                <w:rFonts w:ascii="宋体" w:hAnsi="宋体" w:cs="宋体"/>
                <w:color w:val="auto"/>
                <w:spacing w:val="-12"/>
                <w:kern w:val="0"/>
                <w:szCs w:val="21"/>
                <w:highlight w:val="none"/>
              </w:rPr>
            </w:pPr>
          </w:p>
        </w:tc>
        <w:tc>
          <w:tcPr>
            <w:tcW w:w="740" w:type="pct"/>
            <w:shd w:val="clear" w:color="auto" w:fill="auto"/>
            <w:vAlign w:val="center"/>
          </w:tcPr>
          <w:p w14:paraId="664CFCF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0726773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3A58364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Y≥10000</w:t>
            </w:r>
          </w:p>
        </w:tc>
        <w:tc>
          <w:tcPr>
            <w:tcW w:w="986" w:type="pct"/>
            <w:shd w:val="clear" w:color="auto" w:fill="auto"/>
            <w:vAlign w:val="center"/>
          </w:tcPr>
          <w:p w14:paraId="63CC3FD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1000≤Y＜10000</w:t>
            </w:r>
          </w:p>
        </w:tc>
        <w:tc>
          <w:tcPr>
            <w:tcW w:w="889" w:type="pct"/>
            <w:shd w:val="clear" w:color="auto" w:fill="auto"/>
            <w:vAlign w:val="center"/>
          </w:tcPr>
          <w:p w14:paraId="585BA30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50≤Y＜1000</w:t>
            </w:r>
          </w:p>
        </w:tc>
        <w:tc>
          <w:tcPr>
            <w:tcW w:w="535" w:type="pct"/>
            <w:shd w:val="clear" w:color="auto" w:fill="auto"/>
            <w:vAlign w:val="center"/>
          </w:tcPr>
          <w:p w14:paraId="1D8D6A5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Y＜50</w:t>
            </w:r>
          </w:p>
        </w:tc>
      </w:tr>
      <w:tr w14:paraId="5CD3C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55199199">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房地产开发经营</w:t>
            </w:r>
          </w:p>
        </w:tc>
        <w:tc>
          <w:tcPr>
            <w:tcW w:w="740" w:type="pct"/>
            <w:shd w:val="clear" w:color="auto" w:fill="auto"/>
            <w:vAlign w:val="center"/>
          </w:tcPr>
          <w:p w14:paraId="3E05ADB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1C207FF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32A27C4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Y≥200000</w:t>
            </w:r>
          </w:p>
        </w:tc>
        <w:tc>
          <w:tcPr>
            <w:tcW w:w="986" w:type="pct"/>
            <w:shd w:val="clear" w:color="auto" w:fill="auto"/>
            <w:vAlign w:val="center"/>
          </w:tcPr>
          <w:p w14:paraId="44ADD55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1000≤Y＜200000</w:t>
            </w:r>
          </w:p>
        </w:tc>
        <w:tc>
          <w:tcPr>
            <w:tcW w:w="889" w:type="pct"/>
            <w:shd w:val="clear" w:color="auto" w:fill="auto"/>
            <w:vAlign w:val="center"/>
          </w:tcPr>
          <w:p w14:paraId="4A859C6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100≤Y＜1000</w:t>
            </w:r>
          </w:p>
        </w:tc>
        <w:tc>
          <w:tcPr>
            <w:tcW w:w="535" w:type="pct"/>
            <w:shd w:val="clear" w:color="auto" w:fill="auto"/>
            <w:vAlign w:val="center"/>
          </w:tcPr>
          <w:p w14:paraId="3D0F5F5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Y＜100</w:t>
            </w:r>
          </w:p>
        </w:tc>
      </w:tr>
      <w:tr w14:paraId="55726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3030AC02">
            <w:pPr>
              <w:widowControl/>
              <w:jc w:val="left"/>
              <w:rPr>
                <w:rFonts w:ascii="宋体" w:hAnsi="宋体" w:cs="宋体"/>
                <w:color w:val="auto"/>
                <w:kern w:val="0"/>
                <w:szCs w:val="21"/>
                <w:highlight w:val="none"/>
              </w:rPr>
            </w:pPr>
          </w:p>
        </w:tc>
        <w:tc>
          <w:tcPr>
            <w:tcW w:w="740" w:type="pct"/>
            <w:shd w:val="clear" w:color="auto" w:fill="auto"/>
            <w:vAlign w:val="center"/>
          </w:tcPr>
          <w:p w14:paraId="46E337F9">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资产总额(Z)</w:t>
            </w:r>
          </w:p>
        </w:tc>
        <w:tc>
          <w:tcPr>
            <w:tcW w:w="384" w:type="pct"/>
            <w:shd w:val="clear" w:color="auto" w:fill="auto"/>
            <w:vAlign w:val="center"/>
          </w:tcPr>
          <w:p w14:paraId="2AB5A39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001B7C7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Z≥10000</w:t>
            </w:r>
          </w:p>
        </w:tc>
        <w:tc>
          <w:tcPr>
            <w:tcW w:w="986" w:type="pct"/>
            <w:shd w:val="clear" w:color="auto" w:fill="auto"/>
            <w:vAlign w:val="center"/>
          </w:tcPr>
          <w:p w14:paraId="2326E36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5000≤Z＜10000</w:t>
            </w:r>
          </w:p>
        </w:tc>
        <w:tc>
          <w:tcPr>
            <w:tcW w:w="889" w:type="pct"/>
            <w:shd w:val="clear" w:color="auto" w:fill="auto"/>
            <w:vAlign w:val="center"/>
          </w:tcPr>
          <w:p w14:paraId="3C85265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2000≤Z＜5000   </w:t>
            </w:r>
          </w:p>
        </w:tc>
        <w:tc>
          <w:tcPr>
            <w:tcW w:w="535" w:type="pct"/>
            <w:shd w:val="clear" w:color="auto" w:fill="auto"/>
            <w:vAlign w:val="center"/>
          </w:tcPr>
          <w:p w14:paraId="35CB7C4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Z＜2000</w:t>
            </w:r>
          </w:p>
        </w:tc>
      </w:tr>
      <w:tr w14:paraId="366CB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0F2B7B8D">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物业管理</w:t>
            </w:r>
          </w:p>
        </w:tc>
        <w:tc>
          <w:tcPr>
            <w:tcW w:w="740" w:type="pct"/>
            <w:shd w:val="clear" w:color="auto" w:fill="auto"/>
            <w:vAlign w:val="center"/>
          </w:tcPr>
          <w:p w14:paraId="6A750F2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331B9E4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3D89517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X≥1000</w:t>
            </w:r>
          </w:p>
        </w:tc>
        <w:tc>
          <w:tcPr>
            <w:tcW w:w="986" w:type="pct"/>
            <w:shd w:val="clear" w:color="auto" w:fill="auto"/>
            <w:vAlign w:val="center"/>
          </w:tcPr>
          <w:p w14:paraId="0D3F68B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300≤X＜1000</w:t>
            </w:r>
          </w:p>
        </w:tc>
        <w:tc>
          <w:tcPr>
            <w:tcW w:w="889" w:type="pct"/>
            <w:shd w:val="clear" w:color="auto" w:fill="auto"/>
            <w:vAlign w:val="center"/>
          </w:tcPr>
          <w:p w14:paraId="308B882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100≤X＜300 </w:t>
            </w:r>
          </w:p>
        </w:tc>
        <w:tc>
          <w:tcPr>
            <w:tcW w:w="535" w:type="pct"/>
            <w:shd w:val="clear" w:color="auto" w:fill="auto"/>
            <w:vAlign w:val="center"/>
          </w:tcPr>
          <w:p w14:paraId="25BFAB6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X＜100</w:t>
            </w:r>
          </w:p>
        </w:tc>
      </w:tr>
      <w:tr w14:paraId="29FE3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3F2B672F">
            <w:pPr>
              <w:widowControl/>
              <w:jc w:val="left"/>
              <w:rPr>
                <w:rFonts w:ascii="宋体" w:hAnsi="宋体" w:cs="宋体"/>
                <w:color w:val="auto"/>
                <w:kern w:val="0"/>
                <w:szCs w:val="21"/>
                <w:highlight w:val="none"/>
              </w:rPr>
            </w:pPr>
          </w:p>
        </w:tc>
        <w:tc>
          <w:tcPr>
            <w:tcW w:w="740" w:type="pct"/>
            <w:shd w:val="clear" w:color="auto" w:fill="auto"/>
            <w:vAlign w:val="center"/>
          </w:tcPr>
          <w:p w14:paraId="513649FC">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营业收入(Y)</w:t>
            </w:r>
          </w:p>
        </w:tc>
        <w:tc>
          <w:tcPr>
            <w:tcW w:w="384" w:type="pct"/>
            <w:shd w:val="clear" w:color="auto" w:fill="auto"/>
            <w:vAlign w:val="center"/>
          </w:tcPr>
          <w:p w14:paraId="67AE42F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35A0DAF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Y≥5000</w:t>
            </w:r>
          </w:p>
        </w:tc>
        <w:tc>
          <w:tcPr>
            <w:tcW w:w="986" w:type="pct"/>
            <w:shd w:val="clear" w:color="auto" w:fill="auto"/>
            <w:vAlign w:val="center"/>
          </w:tcPr>
          <w:p w14:paraId="19BE8510">
            <w:pPr>
              <w:widowControl/>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1000≤Y＜5000 </w:t>
            </w:r>
          </w:p>
        </w:tc>
        <w:tc>
          <w:tcPr>
            <w:tcW w:w="889" w:type="pct"/>
            <w:shd w:val="clear" w:color="auto" w:fill="auto"/>
            <w:vAlign w:val="center"/>
          </w:tcPr>
          <w:p w14:paraId="0DECF51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500≤Y＜1000</w:t>
            </w:r>
          </w:p>
        </w:tc>
        <w:tc>
          <w:tcPr>
            <w:tcW w:w="535" w:type="pct"/>
            <w:shd w:val="clear" w:color="auto" w:fill="auto"/>
            <w:vAlign w:val="center"/>
          </w:tcPr>
          <w:p w14:paraId="05E9DE8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Y＜500</w:t>
            </w:r>
          </w:p>
        </w:tc>
      </w:tr>
      <w:tr w14:paraId="53C63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276F8B94">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租赁和商务服务业</w:t>
            </w:r>
          </w:p>
        </w:tc>
        <w:tc>
          <w:tcPr>
            <w:tcW w:w="740" w:type="pct"/>
            <w:shd w:val="clear" w:color="auto" w:fill="auto"/>
            <w:vAlign w:val="center"/>
          </w:tcPr>
          <w:p w14:paraId="5A01AEC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1166924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52580C8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X≥300</w:t>
            </w:r>
          </w:p>
        </w:tc>
        <w:tc>
          <w:tcPr>
            <w:tcW w:w="986" w:type="pct"/>
            <w:shd w:val="clear" w:color="auto" w:fill="auto"/>
            <w:vAlign w:val="center"/>
          </w:tcPr>
          <w:p w14:paraId="52795005">
            <w:pPr>
              <w:widowControl/>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100≤X＜300 </w:t>
            </w:r>
          </w:p>
        </w:tc>
        <w:tc>
          <w:tcPr>
            <w:tcW w:w="889" w:type="pct"/>
            <w:shd w:val="clear" w:color="auto" w:fill="auto"/>
            <w:vAlign w:val="center"/>
          </w:tcPr>
          <w:p w14:paraId="534F601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10≤X＜100</w:t>
            </w:r>
          </w:p>
        </w:tc>
        <w:tc>
          <w:tcPr>
            <w:tcW w:w="535" w:type="pct"/>
            <w:shd w:val="clear" w:color="auto" w:fill="auto"/>
            <w:vAlign w:val="center"/>
          </w:tcPr>
          <w:p w14:paraId="229F2C7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r w14:paraId="2456F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3F4C0E88">
            <w:pPr>
              <w:widowControl/>
              <w:jc w:val="left"/>
              <w:rPr>
                <w:rFonts w:ascii="宋体" w:hAnsi="宋体" w:cs="宋体"/>
                <w:color w:val="auto"/>
                <w:kern w:val="0"/>
                <w:szCs w:val="21"/>
                <w:highlight w:val="none"/>
              </w:rPr>
            </w:pPr>
          </w:p>
        </w:tc>
        <w:tc>
          <w:tcPr>
            <w:tcW w:w="740" w:type="pct"/>
            <w:shd w:val="clear" w:color="auto" w:fill="auto"/>
            <w:vAlign w:val="center"/>
          </w:tcPr>
          <w:p w14:paraId="47478E52">
            <w:pPr>
              <w:widowControl/>
              <w:spacing w:line="24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资产总额(Z)</w:t>
            </w:r>
          </w:p>
        </w:tc>
        <w:tc>
          <w:tcPr>
            <w:tcW w:w="384" w:type="pct"/>
            <w:shd w:val="clear" w:color="auto" w:fill="auto"/>
            <w:vAlign w:val="center"/>
          </w:tcPr>
          <w:p w14:paraId="5495AFD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万元</w:t>
            </w:r>
          </w:p>
        </w:tc>
        <w:tc>
          <w:tcPr>
            <w:tcW w:w="611" w:type="pct"/>
            <w:shd w:val="clear" w:color="auto" w:fill="auto"/>
            <w:vAlign w:val="center"/>
          </w:tcPr>
          <w:p w14:paraId="1993B2A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Z≥120000</w:t>
            </w:r>
          </w:p>
        </w:tc>
        <w:tc>
          <w:tcPr>
            <w:tcW w:w="986" w:type="pct"/>
            <w:shd w:val="clear" w:color="auto" w:fill="auto"/>
            <w:vAlign w:val="center"/>
          </w:tcPr>
          <w:p w14:paraId="51D099D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8000≤Z＜120000</w:t>
            </w:r>
          </w:p>
        </w:tc>
        <w:tc>
          <w:tcPr>
            <w:tcW w:w="889" w:type="pct"/>
            <w:shd w:val="clear" w:color="auto" w:fill="auto"/>
            <w:vAlign w:val="center"/>
          </w:tcPr>
          <w:p w14:paraId="1FA5132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100≤Z＜8000</w:t>
            </w:r>
          </w:p>
        </w:tc>
        <w:tc>
          <w:tcPr>
            <w:tcW w:w="535" w:type="pct"/>
            <w:shd w:val="clear" w:color="auto" w:fill="auto"/>
            <w:vAlign w:val="center"/>
          </w:tcPr>
          <w:p w14:paraId="65F2BAC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Z＜100</w:t>
            </w:r>
          </w:p>
        </w:tc>
      </w:tr>
      <w:tr w14:paraId="726EC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shd w:val="clear" w:color="auto" w:fill="auto"/>
            <w:vAlign w:val="center"/>
          </w:tcPr>
          <w:p w14:paraId="69718718">
            <w:pPr>
              <w:widowControl/>
              <w:spacing w:line="24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其他未列明行业 *</w:t>
            </w:r>
          </w:p>
        </w:tc>
        <w:tc>
          <w:tcPr>
            <w:tcW w:w="740" w:type="pct"/>
            <w:shd w:val="clear" w:color="auto" w:fill="auto"/>
            <w:vAlign w:val="center"/>
          </w:tcPr>
          <w:p w14:paraId="00E3151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从业人员(X)</w:t>
            </w:r>
          </w:p>
        </w:tc>
        <w:tc>
          <w:tcPr>
            <w:tcW w:w="384" w:type="pct"/>
            <w:shd w:val="clear" w:color="auto" w:fill="auto"/>
            <w:vAlign w:val="center"/>
          </w:tcPr>
          <w:p w14:paraId="47CBF96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611" w:type="pct"/>
            <w:shd w:val="clear" w:color="auto" w:fill="auto"/>
            <w:vAlign w:val="center"/>
          </w:tcPr>
          <w:p w14:paraId="4DBD9F4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X≥300</w:t>
            </w:r>
          </w:p>
        </w:tc>
        <w:tc>
          <w:tcPr>
            <w:tcW w:w="986" w:type="pct"/>
            <w:shd w:val="clear" w:color="auto" w:fill="auto"/>
            <w:vAlign w:val="center"/>
          </w:tcPr>
          <w:p w14:paraId="3058D499">
            <w:pPr>
              <w:widowControl/>
              <w:ind w:left="19" w:leftChars="-51" w:hanging="126" w:hangingChars="60"/>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100≤X＜300 </w:t>
            </w:r>
          </w:p>
        </w:tc>
        <w:tc>
          <w:tcPr>
            <w:tcW w:w="889" w:type="pct"/>
            <w:shd w:val="clear" w:color="auto" w:fill="auto"/>
            <w:vAlign w:val="center"/>
          </w:tcPr>
          <w:p w14:paraId="4592BB4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10≤X＜100</w:t>
            </w:r>
          </w:p>
        </w:tc>
        <w:tc>
          <w:tcPr>
            <w:tcW w:w="535" w:type="pct"/>
            <w:shd w:val="clear" w:color="auto" w:fill="auto"/>
            <w:vAlign w:val="center"/>
          </w:tcPr>
          <w:p w14:paraId="0298FEE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X＜10</w:t>
            </w:r>
          </w:p>
        </w:tc>
      </w:tr>
    </w:tbl>
    <w:p w14:paraId="0687A6D0">
      <w:pPr>
        <w:widowControl/>
        <w:spacing w:line="360" w:lineRule="auto"/>
        <w:ind w:firstLine="452" w:firstLineChars="200"/>
        <w:rPr>
          <w:rFonts w:ascii="宋体" w:hAnsi="宋体" w:cs="宋体"/>
          <w:color w:val="auto"/>
          <w:spacing w:val="8"/>
          <w:kern w:val="0"/>
          <w:szCs w:val="21"/>
          <w:highlight w:val="none"/>
        </w:rPr>
      </w:pPr>
    </w:p>
    <w:p w14:paraId="1DF55325">
      <w:pPr>
        <w:widowControl/>
        <w:spacing w:line="360" w:lineRule="auto"/>
        <w:rPr>
          <w:rFonts w:ascii="宋体" w:hAnsi="宋体" w:cs="宋体"/>
          <w:color w:val="auto"/>
          <w:spacing w:val="8"/>
          <w:kern w:val="0"/>
          <w:szCs w:val="21"/>
          <w:highlight w:val="none"/>
        </w:rPr>
      </w:pPr>
      <w:r>
        <w:rPr>
          <w:rFonts w:hint="eastAsia" w:ascii="宋体" w:hAnsi="宋体" w:cs="宋体"/>
          <w:color w:val="auto"/>
          <w:spacing w:val="8"/>
          <w:kern w:val="0"/>
          <w:szCs w:val="21"/>
          <w:highlight w:val="none"/>
        </w:rPr>
        <w:t>说明：</w:t>
      </w:r>
    </w:p>
    <w:p w14:paraId="00E34CCC">
      <w:pPr>
        <w:spacing w:line="360" w:lineRule="auto"/>
        <w:ind w:firstLine="452" w:firstLineChars="200"/>
        <w:rPr>
          <w:rFonts w:ascii="宋体" w:hAnsi="宋体" w:cs="宋体"/>
          <w:color w:val="auto"/>
          <w:spacing w:val="8"/>
          <w:kern w:val="0"/>
          <w:szCs w:val="21"/>
          <w:highlight w:val="none"/>
        </w:rPr>
      </w:pPr>
      <w:r>
        <w:rPr>
          <w:rFonts w:hint="eastAsia" w:ascii="宋体" w:hAnsi="宋体"/>
          <w:color w:val="auto"/>
          <w:spacing w:val="8"/>
          <w:kern w:val="0"/>
          <w:szCs w:val="21"/>
          <w:highlight w:val="none"/>
        </w:rPr>
        <w:t>1.</w:t>
      </w:r>
      <w:r>
        <w:rPr>
          <w:rFonts w:hint="eastAsia" w:ascii="宋体" w:hAnsi="宋体" w:cs="宋体"/>
          <w:color w:val="auto"/>
          <w:spacing w:val="8"/>
          <w:kern w:val="0"/>
          <w:szCs w:val="21"/>
          <w:highlight w:val="none"/>
        </w:rPr>
        <w:t>大型、中型和小型企业须同时满足所列指标的下限，否则下划一档；微型企业只须满足所列指标中的一项即可。</w:t>
      </w:r>
    </w:p>
    <w:p w14:paraId="5BD2E96E">
      <w:pPr>
        <w:spacing w:line="360" w:lineRule="auto"/>
        <w:ind w:firstLine="452" w:firstLineChars="200"/>
        <w:rPr>
          <w:rFonts w:ascii="宋体" w:hAnsi="宋体" w:cs="宋体"/>
          <w:color w:val="auto"/>
          <w:spacing w:val="8"/>
          <w:kern w:val="0"/>
          <w:szCs w:val="21"/>
          <w:highlight w:val="none"/>
        </w:rPr>
      </w:pPr>
      <w:r>
        <w:rPr>
          <w:rFonts w:hint="eastAsia" w:ascii="宋体" w:hAnsi="宋体"/>
          <w:color w:val="auto"/>
          <w:spacing w:val="8"/>
          <w:kern w:val="0"/>
          <w:szCs w:val="21"/>
          <w:highlight w:val="none"/>
        </w:rPr>
        <w:t>2.</w:t>
      </w:r>
      <w:r>
        <w:rPr>
          <w:rFonts w:hint="eastAsia" w:ascii="宋体" w:hAnsi="宋体" w:cs="宋体"/>
          <w:color w:val="auto"/>
          <w:spacing w:val="8"/>
          <w:kern w:val="0"/>
          <w:szCs w:val="21"/>
          <w:highlight w:val="none"/>
        </w:rPr>
        <w:t>附表中各行业的范围以《国民经济行业分类》（</w:t>
      </w:r>
      <w:r>
        <w:rPr>
          <w:rFonts w:hint="eastAsia" w:ascii="宋体" w:hAnsi="宋体"/>
          <w:color w:val="auto"/>
          <w:spacing w:val="8"/>
          <w:kern w:val="0"/>
          <w:szCs w:val="21"/>
          <w:highlight w:val="none"/>
        </w:rPr>
        <w:t>GB/T4754-2017</w:t>
      </w:r>
      <w:r>
        <w:rPr>
          <w:rFonts w:hint="eastAsia" w:ascii="宋体" w:hAnsi="宋体" w:cs="宋体"/>
          <w:color w:val="auto"/>
          <w:spacing w:val="8"/>
          <w:kern w:val="0"/>
          <w:szCs w:val="21"/>
          <w:highlight w:val="none"/>
        </w:rPr>
        <w:t>）为准。带</w:t>
      </w:r>
      <w:r>
        <w:rPr>
          <w:rFonts w:hint="eastAsia" w:ascii="宋体" w:hAnsi="宋体"/>
          <w:color w:val="auto"/>
          <w:spacing w:val="8"/>
          <w:kern w:val="0"/>
          <w:szCs w:val="21"/>
          <w:highlight w:val="none"/>
        </w:rPr>
        <w:t>*</w:t>
      </w:r>
      <w:r>
        <w:rPr>
          <w:rFonts w:hint="eastAsia" w:ascii="宋体" w:hAnsi="宋体" w:cs="宋体"/>
          <w:color w:val="auto"/>
          <w:spacing w:val="8"/>
          <w:kern w:val="0"/>
          <w:szCs w:val="21"/>
          <w:highlight w:val="none"/>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3E7352D3">
      <w:pPr>
        <w:spacing w:line="360" w:lineRule="auto"/>
        <w:ind w:firstLine="452" w:firstLineChars="200"/>
        <w:rPr>
          <w:rFonts w:ascii="宋体" w:hAnsi="宋体"/>
          <w:color w:val="auto"/>
          <w:szCs w:val="21"/>
          <w:highlight w:val="none"/>
        </w:rPr>
      </w:pPr>
      <w:r>
        <w:rPr>
          <w:rFonts w:hint="eastAsia" w:ascii="宋体" w:hAnsi="宋体"/>
          <w:color w:val="auto"/>
          <w:spacing w:val="8"/>
          <w:kern w:val="0"/>
          <w:szCs w:val="21"/>
          <w:highlight w:val="none"/>
        </w:rPr>
        <w:t>3.</w:t>
      </w:r>
      <w:r>
        <w:rPr>
          <w:rFonts w:hint="eastAsia" w:ascii="宋体" w:hAnsi="宋体" w:cs="宋体"/>
          <w:color w:val="auto"/>
          <w:spacing w:val="8"/>
          <w:kern w:val="0"/>
          <w:szCs w:val="21"/>
          <w:highlight w:val="none"/>
        </w:rPr>
        <w:t>企业划分指标以现行统计制度为准。（</w:t>
      </w:r>
      <w:r>
        <w:rPr>
          <w:rFonts w:hint="eastAsia" w:ascii="宋体" w:hAnsi="宋体"/>
          <w:color w:val="auto"/>
          <w:spacing w:val="8"/>
          <w:kern w:val="0"/>
          <w:szCs w:val="21"/>
          <w:highlight w:val="none"/>
        </w:rPr>
        <w:t>1</w:t>
      </w:r>
      <w:r>
        <w:rPr>
          <w:rFonts w:hint="eastAsia" w:ascii="宋体" w:hAnsi="宋体" w:cs="宋体"/>
          <w:color w:val="auto"/>
          <w:spacing w:val="8"/>
          <w:kern w:val="0"/>
          <w:szCs w:val="21"/>
          <w:highlight w:val="none"/>
        </w:rPr>
        <w:t>）从业人员，是指期末从业人员数，没有期末从业人员数的，采用全年平均人员数代替。（</w:t>
      </w:r>
      <w:r>
        <w:rPr>
          <w:rFonts w:hint="eastAsia" w:ascii="宋体" w:hAnsi="宋体"/>
          <w:color w:val="auto"/>
          <w:spacing w:val="8"/>
          <w:kern w:val="0"/>
          <w:szCs w:val="21"/>
          <w:highlight w:val="none"/>
        </w:rPr>
        <w:t>2</w:t>
      </w:r>
      <w:r>
        <w:rPr>
          <w:rFonts w:hint="eastAsia" w:ascii="宋体" w:hAnsi="宋体" w:cs="宋体"/>
          <w:color w:val="auto"/>
          <w:spacing w:val="8"/>
          <w:kern w:val="0"/>
          <w:szCs w:val="21"/>
          <w:highlight w:val="none"/>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ascii="宋体" w:hAnsi="宋体"/>
          <w:color w:val="auto"/>
          <w:spacing w:val="8"/>
          <w:kern w:val="0"/>
          <w:szCs w:val="21"/>
          <w:highlight w:val="none"/>
        </w:rPr>
        <w:t>3</w:t>
      </w:r>
      <w:r>
        <w:rPr>
          <w:rFonts w:hint="eastAsia" w:ascii="宋体" w:hAnsi="宋体" w:cs="宋体"/>
          <w:color w:val="auto"/>
          <w:spacing w:val="8"/>
          <w:kern w:val="0"/>
          <w:szCs w:val="21"/>
          <w:highlight w:val="none"/>
        </w:rPr>
        <w:t>）资产总额，采用资产总计代替。</w:t>
      </w:r>
    </w:p>
    <w:p w14:paraId="51725CE4">
      <w:pPr>
        <w:pStyle w:val="19"/>
        <w:rPr>
          <w:color w:val="auto"/>
          <w:highlight w:val="none"/>
        </w:rPr>
      </w:pPr>
    </w:p>
    <w:p w14:paraId="12B99DAA">
      <w:pPr>
        <w:spacing w:line="276" w:lineRule="auto"/>
        <w:jc w:val="left"/>
        <w:rPr>
          <w:rFonts w:ascii="宋体" w:hAnsi="宋体"/>
          <w:color w:val="auto"/>
          <w:szCs w:val="21"/>
          <w:highlight w:val="none"/>
        </w:rPr>
      </w:pPr>
      <w:r>
        <w:rPr>
          <w:rFonts w:hint="eastAsia" w:ascii="宋体" w:hAnsi="宋体"/>
          <w:color w:val="auto"/>
          <w:kern w:val="0"/>
          <w:szCs w:val="21"/>
          <w:highlight w:val="none"/>
        </w:rPr>
        <w:br w:type="page"/>
      </w:r>
    </w:p>
    <w:p w14:paraId="03C68526">
      <w:pPr>
        <w:spacing w:line="276" w:lineRule="auto"/>
        <w:outlineLvl w:val="4"/>
        <w:rPr>
          <w:color w:val="auto"/>
          <w:szCs w:val="21"/>
          <w:highlight w:val="none"/>
        </w:rPr>
      </w:pPr>
      <w:bookmarkStart w:id="96" w:name="_Toc494702274"/>
      <w:bookmarkStart w:id="97" w:name="_Toc494721104"/>
      <w:bookmarkStart w:id="98" w:name="_Toc494665954"/>
      <w:bookmarkStart w:id="99" w:name="_Toc494665557"/>
      <w:bookmarkStart w:id="100" w:name="_Toc494745321"/>
      <w:bookmarkStart w:id="101" w:name="_Toc494665004"/>
      <w:r>
        <w:rPr>
          <w:rFonts w:hint="eastAsia" w:ascii="宋体" w:hAnsi="宋体"/>
          <w:color w:val="auto"/>
          <w:szCs w:val="21"/>
          <w:highlight w:val="none"/>
        </w:rPr>
        <w:t>附件四</w:t>
      </w:r>
      <w:r>
        <w:rPr>
          <w:rFonts w:ascii="宋体" w:hAnsi="宋体"/>
          <w:color w:val="auto"/>
          <w:szCs w:val="21"/>
          <w:highlight w:val="none"/>
        </w:rPr>
        <w:t>：部分资格材料格式要求</w:t>
      </w:r>
      <w:r>
        <w:rPr>
          <w:rFonts w:hint="eastAsia" w:ascii="宋体" w:hAnsi="宋体"/>
          <w:color w:val="auto"/>
          <w:szCs w:val="21"/>
          <w:highlight w:val="none"/>
        </w:rPr>
        <w:t>——残疾人福利性单位声明函</w:t>
      </w:r>
      <w:bookmarkEnd w:id="96"/>
      <w:bookmarkEnd w:id="97"/>
      <w:bookmarkEnd w:id="98"/>
      <w:bookmarkEnd w:id="99"/>
      <w:bookmarkEnd w:id="100"/>
      <w:bookmarkEnd w:id="101"/>
      <w:r>
        <w:rPr>
          <w:rFonts w:hint="eastAsia"/>
          <w:color w:val="auto"/>
          <w:szCs w:val="21"/>
          <w:highlight w:val="none"/>
        </w:rPr>
        <w:t>（非</w:t>
      </w:r>
      <w:r>
        <w:rPr>
          <w:color w:val="auto"/>
          <w:szCs w:val="21"/>
          <w:highlight w:val="none"/>
        </w:rPr>
        <w:t>此类企业则无需提供）</w:t>
      </w:r>
    </w:p>
    <w:p w14:paraId="331E9916">
      <w:pPr>
        <w:spacing w:line="276" w:lineRule="auto"/>
        <w:jc w:val="center"/>
        <w:rPr>
          <w:rFonts w:ascii="宋体" w:hAnsi="宋体"/>
          <w:b/>
          <w:color w:val="auto"/>
          <w:szCs w:val="21"/>
          <w:highlight w:val="none"/>
        </w:rPr>
      </w:pPr>
      <w:r>
        <w:rPr>
          <w:rFonts w:hint="eastAsia" w:ascii="宋体" w:hAnsi="宋体"/>
          <w:b/>
          <w:color w:val="auto"/>
          <w:szCs w:val="21"/>
          <w:highlight w:val="none"/>
        </w:rPr>
        <w:t>残疾人福利性单位声明函</w:t>
      </w:r>
      <w:r>
        <w:rPr>
          <w:rFonts w:hint="eastAsia" w:ascii="宋体" w:hAnsi="宋体" w:cs="宋体"/>
          <w:color w:val="auto"/>
          <w:kern w:val="0"/>
          <w:szCs w:val="21"/>
          <w:highlight w:val="none"/>
        </w:rPr>
        <w:t>（货物）</w:t>
      </w:r>
    </w:p>
    <w:p w14:paraId="5D64E8D2">
      <w:pPr>
        <w:spacing w:line="276" w:lineRule="auto"/>
        <w:jc w:val="center"/>
        <w:rPr>
          <w:rFonts w:ascii="宋体" w:hAnsi="宋体"/>
          <w:b/>
          <w:color w:val="auto"/>
          <w:szCs w:val="21"/>
          <w:highlight w:val="none"/>
        </w:rPr>
      </w:pPr>
    </w:p>
    <w:p w14:paraId="0D42A99E">
      <w:pPr>
        <w:spacing w:line="276" w:lineRule="auto"/>
        <w:rPr>
          <w:color w:val="auto"/>
          <w:szCs w:val="21"/>
          <w:highlight w:val="none"/>
        </w:rPr>
      </w:pPr>
      <w:r>
        <w:rPr>
          <w:color w:val="auto"/>
          <w:szCs w:val="21"/>
          <w:highlight w:val="none"/>
        </w:rPr>
        <w:fldChar w:fldCharType="begin"/>
      </w:r>
      <w:r>
        <w:rPr>
          <w:color w:val="auto"/>
          <w:szCs w:val="21"/>
          <w:highlight w:val="none"/>
        </w:rPr>
        <w:instrText xml:space="preserve"> DOCVARIABLE </w:instrText>
      </w:r>
      <w:r>
        <w:rPr>
          <w:rFonts w:hint="eastAsia"/>
          <w:color w:val="auto"/>
          <w:szCs w:val="21"/>
          <w:highlight w:val="none"/>
        </w:rPr>
        <w:instrText xml:space="preserve">招标机构名称</w:instrText>
      </w:r>
      <w:r>
        <w:rPr>
          <w:color w:val="auto"/>
          <w:szCs w:val="21"/>
          <w:highlight w:val="none"/>
        </w:rPr>
        <w:instrText xml:space="preserve"> </w:instrText>
      </w:r>
      <w:r>
        <w:rPr>
          <w:color w:val="auto"/>
          <w:szCs w:val="21"/>
          <w:highlight w:val="none"/>
        </w:rPr>
        <w:fldChar w:fldCharType="separate"/>
      </w:r>
      <w:r>
        <w:rPr>
          <w:rFonts w:hint="eastAsia"/>
          <w:color w:val="auto"/>
          <w:szCs w:val="21"/>
          <w:highlight w:val="none"/>
        </w:rPr>
        <w:t>武汉理工大学</w:t>
      </w:r>
      <w:r>
        <w:rPr>
          <w:color w:val="auto"/>
          <w:szCs w:val="21"/>
          <w:highlight w:val="none"/>
        </w:rPr>
        <w:t>、${</w:t>
      </w:r>
      <w:r>
        <w:rPr>
          <w:rFonts w:hint="eastAsia"/>
          <w:color w:val="auto"/>
          <w:szCs w:val="21"/>
          <w:highlight w:val="none"/>
        </w:rPr>
        <w:t>招标机构名称</w:t>
      </w:r>
      <w:r>
        <w:rPr>
          <w:color w:val="auto"/>
          <w:szCs w:val="21"/>
          <w:highlight w:val="none"/>
        </w:rPr>
        <w:t>}</w:t>
      </w:r>
      <w:r>
        <w:rPr>
          <w:color w:val="auto"/>
          <w:szCs w:val="21"/>
          <w:highlight w:val="none"/>
        </w:rPr>
        <w:fldChar w:fldCharType="end"/>
      </w:r>
      <w:r>
        <w:rPr>
          <w:rFonts w:hint="eastAsia"/>
          <w:color w:val="auto"/>
          <w:szCs w:val="21"/>
          <w:highlight w:val="none"/>
        </w:rPr>
        <w:t>：</w:t>
      </w:r>
    </w:p>
    <w:p w14:paraId="2CC2C5B7">
      <w:pPr>
        <w:spacing w:line="276" w:lineRule="auto"/>
        <w:ind w:firstLine="415" w:firstLineChars="198"/>
        <w:jc w:val="left"/>
        <w:rPr>
          <w:rFonts w:ascii="宋体" w:hAnsi="宋体" w:cs="Courier New"/>
          <w:color w:val="auto"/>
          <w:szCs w:val="21"/>
          <w:highlight w:val="none"/>
        </w:rPr>
      </w:pPr>
      <w:r>
        <w:rPr>
          <w:rFonts w:hint="eastAsia" w:ascii="宋体" w:hAnsi="宋体" w:cs="Courier New"/>
          <w:color w:val="auto"/>
          <w:szCs w:val="21"/>
          <w:highlight w:val="none"/>
        </w:rPr>
        <w:t>本单位（联合体）郑重声明，根据《财政部 民政部 中国残疾人联合会关于促进残疾人就业政府采购政策的通知》（财库〔2017〕141号）的规定，本单位为符合条件的残疾人福利性单位（详见“残疾人福利性单位应当满足的条件”）。</w:t>
      </w:r>
    </w:p>
    <w:p w14:paraId="1A829934">
      <w:pPr>
        <w:spacing w:line="276" w:lineRule="auto"/>
        <w:ind w:firstLine="415" w:firstLineChars="198"/>
        <w:jc w:val="left"/>
        <w:rPr>
          <w:rFonts w:ascii="宋体" w:hAnsi="宋体" w:cs="Courier New"/>
          <w:color w:val="auto"/>
          <w:szCs w:val="21"/>
          <w:highlight w:val="none"/>
        </w:rPr>
      </w:pPr>
      <w:r>
        <w:rPr>
          <w:rFonts w:hint="eastAsia" w:ascii="宋体" w:hAnsi="宋体" w:cs="Courier New"/>
          <w:color w:val="auto"/>
          <w:szCs w:val="21"/>
          <w:highlight w:val="none"/>
        </w:rPr>
        <w:t>本单位（联合体）参加______单位（采购人名称）的______项目（</w:t>
      </w:r>
      <w:r>
        <w:rPr>
          <w:rFonts w:hint="eastAsia" w:ascii="宋体" w:hAnsi="宋体" w:cs="Courier New"/>
          <w:color w:val="auto"/>
          <w:szCs w:val="21"/>
          <w:highlight w:val="none"/>
          <w:u w:val="single"/>
        </w:rPr>
        <w:t>项目编号/包号</w:t>
      </w:r>
      <w:r>
        <w:rPr>
          <w:rFonts w:hint="eastAsia" w:ascii="宋体" w:hAnsi="宋体" w:cs="Courier New"/>
          <w:color w:val="auto"/>
          <w:szCs w:val="21"/>
          <w:highlight w:val="none"/>
        </w:rPr>
        <w:t>）采购活动，提供的货物全部由符合政策要求的残疾人福利性单位制造。（不包括使用非残疾人福利性单位注册商标的货物，不包括使用大型企业注册商标的货物），具体情况如下：</w:t>
      </w:r>
    </w:p>
    <w:p w14:paraId="1EA3C170">
      <w:pPr>
        <w:spacing w:line="360" w:lineRule="auto"/>
        <w:ind w:firstLine="420"/>
        <w:rPr>
          <w:rFonts w:ascii="宋体" w:hAnsi="宋体"/>
          <w:color w:val="auto"/>
          <w:szCs w:val="21"/>
          <w:highlight w:val="none"/>
        </w:rPr>
      </w:pPr>
      <w:r>
        <w:rPr>
          <w:rFonts w:ascii="宋体" w:hAnsi="宋体"/>
          <w:color w:val="auto"/>
          <w:szCs w:val="21"/>
          <w:highlight w:val="none"/>
        </w:rPr>
        <w:t>1.</w:t>
      </w:r>
      <w:r>
        <w:rPr>
          <w:rFonts w:ascii="宋体" w:hAnsi="宋体"/>
          <w:color w:val="auto"/>
          <w:szCs w:val="21"/>
          <w:highlight w:val="none"/>
          <w:u w:val="single"/>
        </w:rPr>
        <w:t xml:space="preserve"> </w:t>
      </w:r>
      <w:r>
        <w:rPr>
          <w:rFonts w:hint="eastAsia" w:ascii="宋体" w:hAnsi="宋体"/>
          <w:color w:val="auto"/>
          <w:szCs w:val="21"/>
          <w:highlight w:val="none"/>
          <w:u w:val="single"/>
        </w:rPr>
        <w:t>（标的名称）</w:t>
      </w:r>
      <w:r>
        <w:rPr>
          <w:rFonts w:ascii="宋体" w:hAnsi="宋体"/>
          <w:color w:val="auto"/>
          <w:szCs w:val="21"/>
          <w:highlight w:val="none"/>
          <w:u w:val="single"/>
        </w:rPr>
        <w:t xml:space="preserve"> </w:t>
      </w:r>
      <w:r>
        <w:rPr>
          <w:rFonts w:hint="eastAsia" w:ascii="宋体" w:hAnsi="宋体"/>
          <w:color w:val="auto"/>
          <w:szCs w:val="21"/>
          <w:highlight w:val="none"/>
        </w:rPr>
        <w:t>，制造商为</w:t>
      </w:r>
      <w:r>
        <w:rPr>
          <w:rFonts w:ascii="宋体" w:hAnsi="宋体"/>
          <w:color w:val="auto"/>
          <w:szCs w:val="21"/>
          <w:highlight w:val="none"/>
        </w:rPr>
        <w:t xml:space="preserve"> </w:t>
      </w:r>
      <w:r>
        <w:rPr>
          <w:rFonts w:hint="eastAsia" w:ascii="宋体" w:hAnsi="宋体"/>
          <w:color w:val="auto"/>
          <w:szCs w:val="21"/>
          <w:highlight w:val="none"/>
          <w:u w:val="single"/>
        </w:rPr>
        <w:t>（企业名称）</w:t>
      </w:r>
      <w:r>
        <w:rPr>
          <w:rFonts w:ascii="宋体" w:hAnsi="宋体"/>
          <w:color w:val="auto"/>
          <w:szCs w:val="21"/>
          <w:highlight w:val="none"/>
          <w:u w:val="single"/>
        </w:rPr>
        <w:t xml:space="preserve"> </w:t>
      </w:r>
      <w:r>
        <w:rPr>
          <w:rFonts w:hint="eastAsia" w:ascii="宋体" w:hAnsi="宋体"/>
          <w:color w:val="auto"/>
          <w:szCs w:val="21"/>
          <w:highlight w:val="none"/>
        </w:rPr>
        <w:t>，属于</w:t>
      </w:r>
      <w:r>
        <w:rPr>
          <w:rFonts w:ascii="宋体" w:hAnsi="宋体"/>
          <w:color w:val="auto"/>
          <w:szCs w:val="21"/>
          <w:highlight w:val="none"/>
          <w:u w:val="single"/>
        </w:rPr>
        <w:t xml:space="preserve"> </w:t>
      </w:r>
      <w:r>
        <w:rPr>
          <w:rFonts w:hint="eastAsia" w:ascii="宋体" w:hAnsi="宋体"/>
          <w:color w:val="auto"/>
          <w:szCs w:val="21"/>
          <w:highlight w:val="none"/>
          <w:u w:val="single"/>
        </w:rPr>
        <w:t>（残疾人福利性单位）</w:t>
      </w:r>
      <w:r>
        <w:rPr>
          <w:rFonts w:ascii="宋体" w:hAnsi="宋体"/>
          <w:color w:val="auto"/>
          <w:szCs w:val="21"/>
          <w:highlight w:val="none"/>
          <w:u w:val="single"/>
        </w:rPr>
        <w:t xml:space="preserve"> </w:t>
      </w:r>
      <w:r>
        <w:rPr>
          <w:rFonts w:hint="eastAsia" w:ascii="宋体" w:hAnsi="宋体"/>
          <w:color w:val="auto"/>
          <w:szCs w:val="21"/>
          <w:highlight w:val="none"/>
        </w:rPr>
        <w:t>；</w:t>
      </w:r>
    </w:p>
    <w:p w14:paraId="4A02C863">
      <w:pPr>
        <w:spacing w:line="360" w:lineRule="auto"/>
        <w:ind w:firstLine="420"/>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u w:val="single"/>
        </w:rPr>
        <w:t>（标的名称）</w:t>
      </w:r>
      <w:r>
        <w:rPr>
          <w:rFonts w:ascii="宋体" w:hAnsi="宋体"/>
          <w:color w:val="auto"/>
          <w:szCs w:val="21"/>
          <w:highlight w:val="none"/>
          <w:u w:val="single"/>
        </w:rPr>
        <w:t xml:space="preserve"> </w:t>
      </w:r>
      <w:r>
        <w:rPr>
          <w:rFonts w:hint="eastAsia" w:ascii="宋体" w:hAnsi="宋体"/>
          <w:color w:val="auto"/>
          <w:szCs w:val="21"/>
          <w:highlight w:val="none"/>
        </w:rPr>
        <w:t>，制造商为</w:t>
      </w:r>
      <w:r>
        <w:rPr>
          <w:rFonts w:ascii="宋体" w:hAnsi="宋体"/>
          <w:color w:val="auto"/>
          <w:szCs w:val="21"/>
          <w:highlight w:val="none"/>
        </w:rPr>
        <w:t xml:space="preserve"> </w:t>
      </w:r>
      <w:r>
        <w:rPr>
          <w:rFonts w:hint="eastAsia" w:ascii="宋体" w:hAnsi="宋体"/>
          <w:color w:val="auto"/>
          <w:szCs w:val="21"/>
          <w:highlight w:val="none"/>
          <w:u w:val="single"/>
        </w:rPr>
        <w:t>（企业名称）</w:t>
      </w:r>
      <w:r>
        <w:rPr>
          <w:rFonts w:ascii="宋体" w:hAnsi="宋体"/>
          <w:color w:val="auto"/>
          <w:szCs w:val="21"/>
          <w:highlight w:val="none"/>
          <w:u w:val="single"/>
        </w:rPr>
        <w:t xml:space="preserve"> </w:t>
      </w:r>
      <w:r>
        <w:rPr>
          <w:rFonts w:hint="eastAsia" w:ascii="宋体" w:hAnsi="宋体"/>
          <w:color w:val="auto"/>
          <w:szCs w:val="21"/>
          <w:highlight w:val="none"/>
        </w:rPr>
        <w:t>，属于</w:t>
      </w:r>
      <w:r>
        <w:rPr>
          <w:rFonts w:ascii="宋体" w:hAnsi="宋体"/>
          <w:color w:val="auto"/>
          <w:szCs w:val="21"/>
          <w:highlight w:val="none"/>
          <w:u w:val="single"/>
        </w:rPr>
        <w:t xml:space="preserve"> </w:t>
      </w:r>
      <w:r>
        <w:rPr>
          <w:rFonts w:hint="eastAsia" w:ascii="宋体" w:hAnsi="宋体"/>
          <w:color w:val="auto"/>
          <w:szCs w:val="21"/>
          <w:highlight w:val="none"/>
          <w:u w:val="single"/>
        </w:rPr>
        <w:t>（残疾人福利性单位）</w:t>
      </w:r>
      <w:r>
        <w:rPr>
          <w:rFonts w:ascii="宋体" w:hAnsi="宋体"/>
          <w:color w:val="auto"/>
          <w:szCs w:val="21"/>
          <w:highlight w:val="none"/>
          <w:u w:val="single"/>
        </w:rPr>
        <w:t xml:space="preserve"> </w:t>
      </w:r>
      <w:r>
        <w:rPr>
          <w:rFonts w:hint="eastAsia" w:ascii="宋体" w:hAnsi="宋体"/>
          <w:color w:val="auto"/>
          <w:szCs w:val="21"/>
          <w:highlight w:val="none"/>
        </w:rPr>
        <w:t>；</w:t>
      </w:r>
    </w:p>
    <w:p w14:paraId="56037CBB">
      <w:pPr>
        <w:spacing w:line="360" w:lineRule="auto"/>
        <w:ind w:firstLine="420"/>
        <w:rPr>
          <w:rFonts w:ascii="宋体" w:hAnsi="宋体"/>
          <w:color w:val="auto"/>
          <w:szCs w:val="21"/>
          <w:highlight w:val="none"/>
        </w:rPr>
      </w:pPr>
      <w:r>
        <w:rPr>
          <w:rFonts w:hint="eastAsia" w:ascii="宋体" w:hAnsi="宋体"/>
          <w:color w:val="auto"/>
          <w:szCs w:val="21"/>
          <w:highlight w:val="none"/>
        </w:rPr>
        <w:t>……</w:t>
      </w:r>
    </w:p>
    <w:tbl>
      <w:tblPr>
        <w:tblStyle w:val="20"/>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072"/>
        <w:gridCol w:w="1566"/>
        <w:gridCol w:w="907"/>
        <w:gridCol w:w="1278"/>
        <w:gridCol w:w="1843"/>
        <w:gridCol w:w="1228"/>
      </w:tblGrid>
      <w:tr w14:paraId="26EA5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tcBorders>
              <w:top w:val="single" w:color="auto" w:sz="4" w:space="0"/>
              <w:left w:val="single" w:color="auto" w:sz="4" w:space="0"/>
              <w:bottom w:val="single" w:color="auto" w:sz="4" w:space="0"/>
              <w:right w:val="single" w:color="auto" w:sz="4" w:space="0"/>
            </w:tcBorders>
            <w:vAlign w:val="center"/>
          </w:tcPr>
          <w:p w14:paraId="1828F1C4">
            <w:pPr>
              <w:spacing w:line="276" w:lineRule="auto"/>
              <w:ind w:left="-23" w:leftChars="-11" w:right="-65" w:rightChars="-31"/>
              <w:jc w:val="center"/>
              <w:rPr>
                <w:rFonts w:ascii="宋体" w:hAnsi="宋体" w:cs="宋体"/>
                <w:color w:val="auto"/>
                <w:kern w:val="0"/>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74057609">
            <w:pPr>
              <w:spacing w:line="276" w:lineRule="auto"/>
              <w:ind w:left="-48" w:leftChars="-23" w:right="-65" w:rightChars="-31"/>
              <w:jc w:val="center"/>
              <w:rPr>
                <w:rFonts w:ascii="宋体" w:hAnsi="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69BBEF33">
            <w:pPr>
              <w:spacing w:line="276" w:lineRule="auto"/>
              <w:ind w:left="-48" w:leftChars="-23" w:right="-65" w:rightChars="-31"/>
              <w:jc w:val="center"/>
              <w:rPr>
                <w:rFonts w:ascii="宋体" w:hAnsi="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7EDF6BB0">
            <w:pPr>
              <w:spacing w:line="276" w:lineRule="auto"/>
              <w:ind w:left="-48" w:leftChars="-23" w:right="-65" w:rightChars="-31"/>
              <w:jc w:val="center"/>
              <w:rPr>
                <w:rFonts w:ascii="宋体" w:hAnsi="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551AF77E">
            <w:pPr>
              <w:spacing w:line="276" w:lineRule="auto"/>
              <w:ind w:left="-48" w:leftChars="-23" w:right="-65" w:rightChars="-31"/>
              <w:jc w:val="center"/>
              <w:rPr>
                <w:rFonts w:ascii="宋体" w:hAnsi="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4462E9CA">
            <w:pPr>
              <w:spacing w:line="276" w:lineRule="auto"/>
              <w:ind w:left="-48" w:leftChars="-23" w:right="-65" w:rightChars="-31"/>
              <w:jc w:val="center"/>
              <w:rPr>
                <w:rFonts w:ascii="宋体" w:hAnsi="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278AB551">
            <w:pPr>
              <w:spacing w:line="276" w:lineRule="auto"/>
              <w:ind w:left="-48" w:leftChars="-23" w:right="-65" w:rightChars="-31"/>
              <w:jc w:val="center"/>
              <w:rPr>
                <w:rFonts w:ascii="宋体" w:hAnsi="宋体" w:cs="宋体"/>
                <w:color w:val="auto"/>
                <w:kern w:val="0"/>
                <w:szCs w:val="21"/>
                <w:highlight w:val="none"/>
              </w:rPr>
            </w:pPr>
          </w:p>
        </w:tc>
      </w:tr>
      <w:tr w14:paraId="45976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27C30D19">
            <w:pPr>
              <w:numPr>
                <w:ilvl w:val="0"/>
                <w:numId w:val="59"/>
              </w:numPr>
              <w:tabs>
                <w:tab w:val="left" w:pos="82"/>
              </w:tabs>
              <w:adjustRightInd w:val="0"/>
              <w:snapToGrid w:val="0"/>
              <w:spacing w:line="276" w:lineRule="auto"/>
              <w:jc w:val="center"/>
              <w:rPr>
                <w:rFonts w:ascii="宋体" w:hAnsi="宋体"/>
                <w:color w:val="auto"/>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54F319BC">
            <w:pPr>
              <w:spacing w:line="276" w:lineRule="auto"/>
              <w:ind w:left="-48" w:leftChars="-23" w:right="-65" w:rightChars="-31"/>
              <w:jc w:val="left"/>
              <w:rPr>
                <w:rFonts w:ascii="宋体" w:hAnsi="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6B569F6F">
            <w:pPr>
              <w:spacing w:line="276" w:lineRule="auto"/>
              <w:ind w:left="-48" w:leftChars="-23" w:right="-65" w:rightChars="-31"/>
              <w:jc w:val="left"/>
              <w:rPr>
                <w:rFonts w:ascii="宋体" w:hAnsi="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3FD6E1CE">
            <w:pPr>
              <w:spacing w:line="276" w:lineRule="auto"/>
              <w:ind w:left="-48" w:leftChars="-23" w:right="-375" w:rightChars="-179"/>
              <w:jc w:val="center"/>
              <w:rPr>
                <w:rFonts w:ascii="宋体" w:hAnsi="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6DE8A39B">
            <w:pPr>
              <w:spacing w:line="276" w:lineRule="auto"/>
              <w:ind w:left="-48" w:leftChars="-23" w:right="-65" w:rightChars="-31"/>
              <w:jc w:val="center"/>
              <w:rPr>
                <w:rFonts w:ascii="宋体" w:hAnsi="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59B13CAE">
            <w:pPr>
              <w:spacing w:line="276" w:lineRule="auto"/>
              <w:ind w:left="-48" w:leftChars="-23" w:right="-65" w:rightChars="-31"/>
              <w:jc w:val="left"/>
              <w:rPr>
                <w:rFonts w:ascii="宋体" w:hAnsi="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3D890425">
            <w:pPr>
              <w:spacing w:line="276" w:lineRule="auto"/>
              <w:ind w:left="-48" w:leftChars="-23" w:right="-65" w:rightChars="-31"/>
              <w:jc w:val="center"/>
              <w:rPr>
                <w:rFonts w:ascii="宋体" w:hAnsi="宋体" w:cs="宋体"/>
                <w:color w:val="auto"/>
                <w:kern w:val="0"/>
                <w:szCs w:val="21"/>
                <w:highlight w:val="none"/>
              </w:rPr>
            </w:pPr>
          </w:p>
        </w:tc>
      </w:tr>
      <w:tr w14:paraId="03FCF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050FDC47">
            <w:pPr>
              <w:numPr>
                <w:ilvl w:val="0"/>
                <w:numId w:val="59"/>
              </w:numPr>
              <w:tabs>
                <w:tab w:val="left" w:pos="82"/>
              </w:tabs>
              <w:adjustRightInd w:val="0"/>
              <w:snapToGrid w:val="0"/>
              <w:spacing w:line="276" w:lineRule="auto"/>
              <w:ind w:left="-2" w:firstLine="2"/>
              <w:jc w:val="center"/>
              <w:rPr>
                <w:rFonts w:ascii="宋体" w:hAnsi="宋体"/>
                <w:color w:val="auto"/>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176CE9E3">
            <w:pPr>
              <w:spacing w:line="276" w:lineRule="auto"/>
              <w:ind w:left="-48" w:leftChars="-23" w:right="-65" w:rightChars="-31"/>
              <w:jc w:val="left"/>
              <w:rPr>
                <w:rFonts w:ascii="宋体" w:hAnsi="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5B3601FB">
            <w:pPr>
              <w:spacing w:line="276" w:lineRule="auto"/>
              <w:ind w:left="-48" w:leftChars="-23" w:right="-65" w:rightChars="-31"/>
              <w:jc w:val="left"/>
              <w:rPr>
                <w:rFonts w:ascii="宋体" w:hAnsi="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5CBA4310">
            <w:pPr>
              <w:spacing w:line="276" w:lineRule="auto"/>
              <w:ind w:left="-48" w:leftChars="-23" w:right="-65" w:rightChars="-31"/>
              <w:jc w:val="center"/>
              <w:rPr>
                <w:rFonts w:ascii="宋体" w:hAnsi="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762D6F0D">
            <w:pPr>
              <w:spacing w:line="276" w:lineRule="auto"/>
              <w:ind w:left="-48" w:leftChars="-23" w:right="-65" w:rightChars="-31"/>
              <w:jc w:val="center"/>
              <w:rPr>
                <w:rFonts w:ascii="宋体" w:hAnsi="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5F891E6A">
            <w:pPr>
              <w:spacing w:line="276" w:lineRule="auto"/>
              <w:ind w:left="-48" w:leftChars="-23" w:right="-65" w:rightChars="-31"/>
              <w:jc w:val="left"/>
              <w:rPr>
                <w:rFonts w:ascii="宋体" w:hAnsi="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5261CAFF">
            <w:pPr>
              <w:spacing w:line="276" w:lineRule="auto"/>
              <w:ind w:left="-48" w:leftChars="-23" w:right="-65" w:rightChars="-31"/>
              <w:jc w:val="center"/>
              <w:rPr>
                <w:rFonts w:ascii="宋体" w:hAnsi="宋体" w:cs="宋体"/>
                <w:color w:val="auto"/>
                <w:kern w:val="0"/>
                <w:szCs w:val="21"/>
                <w:highlight w:val="none"/>
              </w:rPr>
            </w:pPr>
          </w:p>
        </w:tc>
      </w:tr>
      <w:tr w14:paraId="4D383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5F60730B">
            <w:pPr>
              <w:tabs>
                <w:tab w:val="left" w:pos="82"/>
              </w:tabs>
              <w:adjustRightInd w:val="0"/>
              <w:snapToGrid w:val="0"/>
              <w:spacing w:line="276" w:lineRule="auto"/>
              <w:jc w:val="center"/>
              <w:rPr>
                <w:rFonts w:ascii="宋体" w:hAnsi="宋体"/>
                <w:color w:val="auto"/>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607D6FD9">
            <w:pPr>
              <w:spacing w:line="276" w:lineRule="auto"/>
              <w:ind w:left="-48" w:leftChars="-23" w:right="-65" w:rightChars="-31"/>
              <w:jc w:val="left"/>
              <w:rPr>
                <w:rFonts w:ascii="宋体" w:hAnsi="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4FB95E80">
            <w:pPr>
              <w:spacing w:line="276" w:lineRule="auto"/>
              <w:ind w:left="-48" w:leftChars="-23" w:right="-65" w:rightChars="-31"/>
              <w:jc w:val="left"/>
              <w:rPr>
                <w:rFonts w:ascii="宋体" w:hAnsi="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5A1C607F">
            <w:pPr>
              <w:spacing w:line="276" w:lineRule="auto"/>
              <w:ind w:left="-48" w:leftChars="-23" w:right="-65" w:rightChars="-31"/>
              <w:jc w:val="center"/>
              <w:rPr>
                <w:rFonts w:ascii="宋体" w:hAnsi="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6B561BF5">
            <w:pPr>
              <w:spacing w:line="276" w:lineRule="auto"/>
              <w:ind w:left="-48" w:leftChars="-23" w:right="-65" w:rightChars="-31"/>
              <w:jc w:val="center"/>
              <w:rPr>
                <w:rFonts w:ascii="宋体" w:hAnsi="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1E5B4BE8">
            <w:pPr>
              <w:spacing w:line="276" w:lineRule="auto"/>
              <w:ind w:left="-48" w:leftChars="-23" w:right="-65" w:rightChars="-31"/>
              <w:jc w:val="left"/>
              <w:rPr>
                <w:rFonts w:ascii="宋体" w:hAnsi="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3587AA43">
            <w:pPr>
              <w:spacing w:line="276" w:lineRule="auto"/>
              <w:ind w:left="-48" w:leftChars="-23" w:right="-65" w:rightChars="-31"/>
              <w:jc w:val="center"/>
              <w:rPr>
                <w:rFonts w:ascii="宋体" w:hAnsi="宋体" w:cs="宋体"/>
                <w:color w:val="auto"/>
                <w:kern w:val="0"/>
                <w:szCs w:val="21"/>
                <w:highlight w:val="none"/>
              </w:rPr>
            </w:pPr>
          </w:p>
        </w:tc>
      </w:tr>
      <w:tr w14:paraId="39D29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75" w:type="dxa"/>
            <w:gridSpan w:val="5"/>
            <w:tcBorders>
              <w:top w:val="single" w:color="auto" w:sz="4" w:space="0"/>
              <w:left w:val="single" w:color="auto" w:sz="4" w:space="0"/>
              <w:bottom w:val="single" w:color="auto" w:sz="4" w:space="0"/>
              <w:right w:val="single" w:color="auto" w:sz="4" w:space="0"/>
            </w:tcBorders>
            <w:vAlign w:val="center"/>
          </w:tcPr>
          <w:p w14:paraId="4318F181">
            <w:pPr>
              <w:spacing w:line="276" w:lineRule="auto"/>
              <w:ind w:left="-48" w:leftChars="-23" w:right="-65" w:rightChars="-31"/>
              <w:jc w:val="center"/>
              <w:rPr>
                <w:rFonts w:ascii="宋体" w:hAnsi="宋体" w:cs="宋体"/>
                <w:color w:val="auto"/>
                <w:kern w:val="0"/>
                <w:szCs w:val="21"/>
                <w:highlight w:val="none"/>
              </w:rPr>
            </w:pPr>
          </w:p>
        </w:tc>
        <w:tc>
          <w:tcPr>
            <w:tcW w:w="3071" w:type="dxa"/>
            <w:gridSpan w:val="2"/>
            <w:tcBorders>
              <w:top w:val="single" w:color="auto" w:sz="4" w:space="0"/>
              <w:left w:val="single" w:color="auto" w:sz="4" w:space="0"/>
              <w:bottom w:val="single" w:color="auto" w:sz="4" w:space="0"/>
              <w:right w:val="single" w:color="auto" w:sz="4" w:space="0"/>
            </w:tcBorders>
            <w:vAlign w:val="center"/>
          </w:tcPr>
          <w:p w14:paraId="3590EE4B">
            <w:pPr>
              <w:spacing w:line="276" w:lineRule="auto"/>
              <w:ind w:left="-48" w:leftChars="-23" w:right="-65" w:rightChars="-31"/>
              <w:jc w:val="left"/>
              <w:rPr>
                <w:rFonts w:ascii="宋体" w:hAnsi="宋体" w:cs="宋体"/>
                <w:color w:val="auto"/>
                <w:kern w:val="0"/>
                <w:szCs w:val="21"/>
                <w:highlight w:val="none"/>
              </w:rPr>
            </w:pPr>
          </w:p>
        </w:tc>
      </w:tr>
    </w:tbl>
    <w:p w14:paraId="2C5043DB">
      <w:pPr>
        <w:spacing w:line="276" w:lineRule="auto"/>
        <w:ind w:firstLine="420"/>
        <w:rPr>
          <w:rFonts w:ascii="宋体" w:hAnsi="宋体"/>
          <w:color w:val="auto"/>
          <w:szCs w:val="21"/>
          <w:highlight w:val="none"/>
        </w:rPr>
      </w:pPr>
      <w:r>
        <w:rPr>
          <w:rFonts w:hint="eastAsia" w:ascii="宋体" w:hAnsi="宋体"/>
          <w:color w:val="auto"/>
          <w:szCs w:val="21"/>
          <w:highlight w:val="none"/>
        </w:rPr>
        <w:t>本单位对上述声明的真实性负责。如有虚假，将依法承担相应责任。</w:t>
      </w:r>
    </w:p>
    <w:p w14:paraId="1431CF37">
      <w:pPr>
        <w:spacing w:line="276" w:lineRule="auto"/>
        <w:rPr>
          <w:rFonts w:ascii="宋体" w:hAnsi="宋体"/>
          <w:bCs/>
          <w:color w:val="auto"/>
          <w:szCs w:val="21"/>
          <w:highlight w:val="none"/>
        </w:rPr>
      </w:pPr>
    </w:p>
    <w:p w14:paraId="3C121FC4">
      <w:pPr>
        <w:snapToGrid w:val="0"/>
        <w:spacing w:line="276" w:lineRule="auto"/>
        <w:ind w:left="840" w:hanging="840" w:hangingChars="400"/>
        <w:jc w:val="left"/>
        <w:rPr>
          <w:rFonts w:ascii="宋体" w:hAnsi="宋体" w:cs="Courier New"/>
          <w:color w:val="auto"/>
          <w:szCs w:val="21"/>
          <w:highlight w:val="none"/>
        </w:rPr>
      </w:pPr>
      <w:r>
        <w:rPr>
          <w:rFonts w:hint="eastAsia" w:ascii="宋体" w:hAnsi="宋体" w:cs="Courier New"/>
          <w:bCs/>
          <w:color w:val="auto"/>
          <w:szCs w:val="21"/>
          <w:highlight w:val="none"/>
        </w:rPr>
        <w:t>说明：</w:t>
      </w:r>
      <w:r>
        <w:rPr>
          <w:rFonts w:hint="eastAsia" w:ascii="宋体" w:hAnsi="宋体" w:cs="Corbel"/>
          <w:color w:val="auto"/>
          <w:szCs w:val="21"/>
          <w:highlight w:val="none"/>
        </w:rPr>
        <w:t>1</w:t>
      </w:r>
      <w:r>
        <w:rPr>
          <w:rFonts w:hint="eastAsia" w:ascii="宋体" w:hAnsi="宋体" w:cs="Courier New"/>
          <w:color w:val="auto"/>
          <w:szCs w:val="21"/>
          <w:highlight w:val="none"/>
        </w:rPr>
        <w:t>、组成联合体的大中型企业和其他自然人、法人或者其他组织，与残疾人福利性单位之间不得存在投资关系。</w:t>
      </w:r>
    </w:p>
    <w:p w14:paraId="2D8F5362">
      <w:pPr>
        <w:snapToGrid w:val="0"/>
        <w:spacing w:line="276" w:lineRule="auto"/>
        <w:ind w:left="1033" w:leftChars="342" w:hanging="315" w:hangingChars="150"/>
        <w:jc w:val="left"/>
        <w:rPr>
          <w:rFonts w:ascii="宋体" w:hAnsi="宋体" w:cs="Courier New"/>
          <w:color w:val="auto"/>
          <w:szCs w:val="21"/>
          <w:highlight w:val="none"/>
        </w:rPr>
      </w:pPr>
      <w:r>
        <w:rPr>
          <w:rFonts w:hint="eastAsia" w:ascii="宋体" w:hAnsi="宋体" w:cs="Courier New"/>
          <w:color w:val="auto"/>
          <w:szCs w:val="21"/>
          <w:highlight w:val="none"/>
        </w:rPr>
        <w:t>2、如以联合体方式参与本项目投标，则应由联合体各方盖章。</w:t>
      </w:r>
    </w:p>
    <w:p w14:paraId="777206B3">
      <w:pPr>
        <w:snapToGrid w:val="0"/>
        <w:rPr>
          <w:rFonts w:ascii="宋体" w:hAnsi="宋体"/>
          <w:color w:val="auto"/>
          <w:szCs w:val="21"/>
          <w:highlight w:val="none"/>
        </w:rPr>
      </w:pPr>
    </w:p>
    <w:p w14:paraId="4F7675B7">
      <w:pPr>
        <w:snapToGrid w:val="0"/>
        <w:spacing w:before="100" w:beforeAutospacing="1" w:after="100" w:afterAutospacing="1"/>
        <w:ind w:firstLine="2902" w:firstLineChars="1382"/>
        <w:rPr>
          <w:rFonts w:ascii="宋体" w:hAnsi="宋体"/>
          <w:bCs/>
          <w:color w:val="auto"/>
          <w:szCs w:val="21"/>
          <w:highlight w:val="none"/>
          <w:lang w:val="zh-CN"/>
        </w:rPr>
      </w:pPr>
      <w:r>
        <w:rPr>
          <w:rFonts w:hint="eastAsia" w:ascii="宋体" w:hAnsi="宋体"/>
          <w:bCs/>
          <w:color w:val="auto"/>
          <w:szCs w:val="21"/>
          <w:highlight w:val="none"/>
          <w:lang w:val="zh-CN"/>
        </w:rPr>
        <w:t>投标人名称（公章）：</w:t>
      </w:r>
      <w:r>
        <w:rPr>
          <w:rFonts w:hint="eastAsia" w:ascii="宋体" w:hAnsi="宋体"/>
          <w:bCs/>
          <w:color w:val="auto"/>
          <w:szCs w:val="21"/>
          <w:highlight w:val="none"/>
          <w:u w:val="single"/>
          <w:lang w:val="zh-CN"/>
        </w:rPr>
        <w:t xml:space="preserve">                           </w:t>
      </w:r>
    </w:p>
    <w:p w14:paraId="64592EFF">
      <w:pPr>
        <w:snapToGrid w:val="0"/>
        <w:spacing w:before="100" w:beforeAutospacing="1" w:after="100" w:afterAutospacing="1"/>
        <w:ind w:firstLine="2902" w:firstLineChars="1382"/>
        <w:rPr>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77640117">
      <w:pPr>
        <w:rPr>
          <w:rFonts w:ascii="宋体" w:hAnsi="宋体"/>
          <w:color w:val="auto"/>
          <w:sz w:val="18"/>
          <w:szCs w:val="18"/>
          <w:highlight w:val="none"/>
        </w:rPr>
      </w:pPr>
      <w:r>
        <w:rPr>
          <w:rFonts w:hint="eastAsia" w:ascii="宋体" w:hAnsi="宋体"/>
          <w:color w:val="auto"/>
          <w:sz w:val="18"/>
          <w:szCs w:val="18"/>
          <w:highlight w:val="none"/>
        </w:rPr>
        <w:t>享受政府采购支持政策的残疾人福利性单位应当同时满足以下条件：</w:t>
      </w:r>
    </w:p>
    <w:p w14:paraId="0E1BBEB3">
      <w:pPr>
        <w:rPr>
          <w:rFonts w:ascii="宋体" w:hAnsi="宋体"/>
          <w:color w:val="auto"/>
          <w:sz w:val="18"/>
          <w:szCs w:val="18"/>
          <w:highlight w:val="none"/>
        </w:rPr>
      </w:pPr>
      <w:r>
        <w:rPr>
          <w:rFonts w:hint="eastAsia" w:ascii="宋体" w:hAnsi="宋体"/>
          <w:color w:val="auto"/>
          <w:sz w:val="18"/>
          <w:szCs w:val="18"/>
          <w:highlight w:val="none"/>
        </w:rPr>
        <w:t>（一）安置的残疾人占本单位在职职工人数的比例不低于</w:t>
      </w:r>
      <w:r>
        <w:rPr>
          <w:rFonts w:ascii="宋体" w:hAnsi="宋体"/>
          <w:color w:val="auto"/>
          <w:sz w:val="18"/>
          <w:szCs w:val="18"/>
          <w:highlight w:val="none"/>
        </w:rPr>
        <w:t>25%（含25%），并且安置的残疾人人数不少于10人（含10人）；</w:t>
      </w:r>
    </w:p>
    <w:p w14:paraId="799BAD1A">
      <w:pPr>
        <w:rPr>
          <w:rFonts w:ascii="宋体" w:hAnsi="宋体"/>
          <w:color w:val="auto"/>
          <w:sz w:val="18"/>
          <w:szCs w:val="18"/>
          <w:highlight w:val="none"/>
        </w:rPr>
      </w:pPr>
      <w:r>
        <w:rPr>
          <w:rFonts w:hint="eastAsia" w:ascii="宋体" w:hAnsi="宋体"/>
          <w:color w:val="auto"/>
          <w:sz w:val="18"/>
          <w:szCs w:val="18"/>
          <w:highlight w:val="none"/>
        </w:rPr>
        <w:t>（二）依法与安置的每位残疾人签订了一年以上（含一年）的劳动合同或服务协议；</w:t>
      </w:r>
    </w:p>
    <w:p w14:paraId="3AECC04A">
      <w:pPr>
        <w:rPr>
          <w:rFonts w:ascii="宋体" w:hAnsi="宋体"/>
          <w:color w:val="auto"/>
          <w:sz w:val="18"/>
          <w:szCs w:val="18"/>
          <w:highlight w:val="none"/>
        </w:rPr>
      </w:pPr>
      <w:r>
        <w:rPr>
          <w:rFonts w:hint="eastAsia" w:ascii="宋体" w:hAnsi="宋体"/>
          <w:color w:val="auto"/>
          <w:sz w:val="18"/>
          <w:szCs w:val="18"/>
          <w:highlight w:val="none"/>
        </w:rPr>
        <w:t>（三）为安置的每位残疾人按月足额缴纳了基本养老保险、基本医疗保险、失业保险、工伤保险和生育保险等社会保险费；</w:t>
      </w:r>
    </w:p>
    <w:p w14:paraId="12B02953">
      <w:pPr>
        <w:rPr>
          <w:rFonts w:ascii="宋体" w:hAnsi="宋体"/>
          <w:color w:val="auto"/>
          <w:sz w:val="18"/>
          <w:szCs w:val="18"/>
          <w:highlight w:val="none"/>
        </w:rPr>
      </w:pPr>
      <w:r>
        <w:rPr>
          <w:rFonts w:hint="eastAsia" w:ascii="宋体" w:hAnsi="宋体"/>
          <w:color w:val="auto"/>
          <w:sz w:val="18"/>
          <w:szCs w:val="18"/>
          <w:highlight w:val="none"/>
        </w:rPr>
        <w:t>（四）通过银行等金融机构向安置的每位残疾人，按月支付了不低于单位所在区县适用的经省级人民政府批准的月最低工资标准的工资；</w:t>
      </w:r>
    </w:p>
    <w:p w14:paraId="1ECDBB03">
      <w:pPr>
        <w:rPr>
          <w:rFonts w:ascii="宋体" w:hAnsi="宋体"/>
          <w:color w:val="auto"/>
          <w:sz w:val="18"/>
          <w:szCs w:val="18"/>
          <w:highlight w:val="none"/>
        </w:rPr>
      </w:pPr>
      <w:r>
        <w:rPr>
          <w:rFonts w:hint="eastAsia" w:ascii="宋体" w:hAnsi="宋体"/>
          <w:color w:val="auto"/>
          <w:sz w:val="18"/>
          <w:szCs w:val="18"/>
          <w:highlight w:val="none"/>
        </w:rPr>
        <w:t>（五）提供本单位制造的货物、承担的工程或者服务（以下简称产品），或者提供其他残疾人福利性单位制造的货物（不包括使用非残疾人福利性单位注册商标的货物）。</w:t>
      </w:r>
    </w:p>
    <w:p w14:paraId="11FC79F0">
      <w:pPr>
        <w:rPr>
          <w:rFonts w:ascii="宋体" w:hAnsi="宋体"/>
          <w:color w:val="auto"/>
          <w:sz w:val="18"/>
          <w:szCs w:val="18"/>
          <w:highlight w:val="none"/>
        </w:rPr>
      </w:pPr>
      <w:r>
        <w:rPr>
          <w:rFonts w:hint="eastAsia" w:ascii="宋体" w:hAnsi="宋体"/>
          <w:color w:val="auto"/>
          <w:sz w:val="18"/>
          <w:szCs w:val="18"/>
          <w:highlight w:val="none"/>
        </w:rPr>
        <w:t>前款所称残疾人是指法定劳动年龄内，持有《中华人民共和国残疾人证》或者《中华人民共和国残疾军人证（</w:t>
      </w:r>
      <w:r>
        <w:rPr>
          <w:rFonts w:ascii="宋体" w:hAnsi="宋体"/>
          <w:color w:val="auto"/>
          <w:sz w:val="18"/>
          <w:szCs w:val="18"/>
          <w:highlight w:val="none"/>
        </w:rPr>
        <w:t>1至8级）》的自然人，包括具有劳动条件和劳动意愿的精神残疾人。在职职工人数是指与残疾人福利性单位建立劳动关系并依法签订劳动合同或者服务协议的雇员人数。</w:t>
      </w:r>
    </w:p>
    <w:p w14:paraId="25300335">
      <w:pPr>
        <w:pStyle w:val="19"/>
        <w:rPr>
          <w:color w:val="auto"/>
          <w:highlight w:val="none"/>
        </w:rPr>
      </w:pPr>
      <w:r>
        <w:rPr>
          <w:color w:val="auto"/>
          <w:highlight w:val="none"/>
        </w:rPr>
        <w:br w:type="page"/>
      </w:r>
    </w:p>
    <w:p w14:paraId="1D1E194E">
      <w:pPr>
        <w:spacing w:line="276" w:lineRule="auto"/>
        <w:jc w:val="center"/>
        <w:rPr>
          <w:rFonts w:ascii="宋体" w:hAnsi="宋体"/>
          <w:b/>
          <w:color w:val="auto"/>
          <w:szCs w:val="21"/>
          <w:highlight w:val="none"/>
        </w:rPr>
      </w:pPr>
      <w:r>
        <w:rPr>
          <w:rFonts w:hint="eastAsia" w:ascii="宋体" w:hAnsi="宋体"/>
          <w:b/>
          <w:color w:val="auto"/>
          <w:szCs w:val="21"/>
          <w:highlight w:val="none"/>
        </w:rPr>
        <w:t>残疾人福利性单位声明函</w:t>
      </w:r>
      <w:r>
        <w:rPr>
          <w:rFonts w:hint="eastAsia" w:ascii="宋体" w:hAnsi="宋体" w:cs="宋体"/>
          <w:color w:val="auto"/>
          <w:kern w:val="0"/>
          <w:szCs w:val="21"/>
          <w:highlight w:val="none"/>
        </w:rPr>
        <w:t>（服务）</w:t>
      </w:r>
    </w:p>
    <w:p w14:paraId="2CF50B14">
      <w:pPr>
        <w:spacing w:line="276" w:lineRule="auto"/>
        <w:jc w:val="center"/>
        <w:rPr>
          <w:rFonts w:ascii="宋体" w:hAnsi="宋体"/>
          <w:b/>
          <w:color w:val="auto"/>
          <w:szCs w:val="21"/>
          <w:highlight w:val="none"/>
        </w:rPr>
      </w:pPr>
    </w:p>
    <w:p w14:paraId="4EA25E27">
      <w:pPr>
        <w:spacing w:line="276" w:lineRule="auto"/>
        <w:rPr>
          <w:color w:val="auto"/>
          <w:szCs w:val="21"/>
          <w:highlight w:val="none"/>
        </w:rPr>
      </w:pPr>
      <w:r>
        <w:rPr>
          <w:rFonts w:hint="eastAsia"/>
          <w:color w:val="auto"/>
          <w:szCs w:val="21"/>
          <w:highlight w:val="none"/>
        </w:rPr>
        <w:t>武汉理工大学</w:t>
      </w:r>
      <w:r>
        <w:rPr>
          <w:color w:val="auto"/>
          <w:szCs w:val="21"/>
          <w:highlight w:val="none"/>
        </w:rPr>
        <w:t>、</w:t>
      </w:r>
      <w:r>
        <w:rPr>
          <w:color w:val="auto"/>
          <w:szCs w:val="21"/>
          <w:highlight w:val="none"/>
        </w:rPr>
        <w:fldChar w:fldCharType="begin"/>
      </w:r>
      <w:r>
        <w:rPr>
          <w:color w:val="auto"/>
          <w:szCs w:val="21"/>
          <w:highlight w:val="none"/>
        </w:rPr>
        <w:instrText xml:space="preserve"> DOCVARIABLE </w:instrText>
      </w:r>
      <w:r>
        <w:rPr>
          <w:rFonts w:hint="eastAsia"/>
          <w:color w:val="auto"/>
          <w:szCs w:val="21"/>
          <w:highlight w:val="none"/>
        </w:rPr>
        <w:instrText xml:space="preserve">招标机构名称</w:instrText>
      </w:r>
      <w:r>
        <w:rPr>
          <w:color w:val="auto"/>
          <w:szCs w:val="21"/>
          <w:highlight w:val="none"/>
        </w:rPr>
        <w:instrText xml:space="preserve"> </w:instrText>
      </w:r>
      <w:r>
        <w:rPr>
          <w:color w:val="auto"/>
          <w:szCs w:val="21"/>
          <w:highlight w:val="none"/>
        </w:rPr>
        <w:fldChar w:fldCharType="separate"/>
      </w:r>
      <w:r>
        <w:rPr>
          <w:color w:val="auto"/>
          <w:szCs w:val="21"/>
          <w:highlight w:val="none"/>
        </w:rPr>
        <w:t>${</w:t>
      </w:r>
      <w:r>
        <w:rPr>
          <w:rFonts w:hint="eastAsia"/>
          <w:color w:val="auto"/>
          <w:szCs w:val="21"/>
          <w:highlight w:val="none"/>
        </w:rPr>
        <w:t>招标机构名称</w:t>
      </w:r>
      <w:r>
        <w:rPr>
          <w:color w:val="auto"/>
          <w:szCs w:val="21"/>
          <w:highlight w:val="none"/>
        </w:rPr>
        <w:t>}</w:t>
      </w:r>
      <w:r>
        <w:rPr>
          <w:color w:val="auto"/>
          <w:szCs w:val="21"/>
          <w:highlight w:val="none"/>
        </w:rPr>
        <w:fldChar w:fldCharType="end"/>
      </w:r>
      <w:r>
        <w:rPr>
          <w:rFonts w:hint="eastAsia"/>
          <w:color w:val="auto"/>
          <w:szCs w:val="21"/>
          <w:highlight w:val="none"/>
        </w:rPr>
        <w:t>：</w:t>
      </w:r>
    </w:p>
    <w:p w14:paraId="187E2AFE">
      <w:pPr>
        <w:spacing w:line="276" w:lineRule="auto"/>
        <w:ind w:firstLine="415" w:firstLineChars="198"/>
        <w:jc w:val="left"/>
        <w:rPr>
          <w:rFonts w:ascii="宋体" w:hAnsi="宋体" w:cs="Courier New"/>
          <w:color w:val="auto"/>
          <w:szCs w:val="21"/>
          <w:highlight w:val="none"/>
        </w:rPr>
      </w:pPr>
      <w:r>
        <w:rPr>
          <w:rFonts w:hint="eastAsia" w:ascii="宋体" w:hAnsi="宋体" w:cs="Courier New"/>
          <w:color w:val="auto"/>
          <w:szCs w:val="21"/>
          <w:highlight w:val="none"/>
        </w:rPr>
        <w:t>本单位（联合体）郑重声明，根据《财政部 民政部 中国残疾人联合会关于促进残疾人就业政府采购政策的通知》（财库〔2017〕141号）的规定，本单位为符合条件的残疾人福利性单位（详见“残疾人福利性单位应当满足的条件”）。</w:t>
      </w:r>
    </w:p>
    <w:p w14:paraId="7B524AD4">
      <w:pPr>
        <w:spacing w:line="276" w:lineRule="auto"/>
        <w:ind w:firstLine="415" w:firstLineChars="198"/>
        <w:jc w:val="left"/>
        <w:rPr>
          <w:rFonts w:ascii="宋体" w:hAnsi="宋体" w:cs="Courier New"/>
          <w:color w:val="auto"/>
          <w:szCs w:val="21"/>
          <w:highlight w:val="none"/>
        </w:rPr>
      </w:pPr>
      <w:r>
        <w:rPr>
          <w:rFonts w:hint="eastAsia" w:ascii="宋体" w:hAnsi="宋体" w:cs="Courier New"/>
          <w:color w:val="auto"/>
          <w:szCs w:val="21"/>
          <w:highlight w:val="none"/>
        </w:rPr>
        <w:t>本单位（联合体）参加______单位（采购人名称）的______项目（</w:t>
      </w:r>
      <w:r>
        <w:rPr>
          <w:rFonts w:hint="eastAsia" w:ascii="宋体" w:hAnsi="宋体" w:cs="Courier New"/>
          <w:color w:val="auto"/>
          <w:szCs w:val="21"/>
          <w:highlight w:val="none"/>
          <w:u w:val="single"/>
        </w:rPr>
        <w:t>项目编号/包号</w:t>
      </w:r>
      <w:r>
        <w:rPr>
          <w:rFonts w:hint="eastAsia" w:ascii="宋体" w:hAnsi="宋体" w:cs="Courier New"/>
          <w:color w:val="auto"/>
          <w:szCs w:val="21"/>
          <w:highlight w:val="none"/>
        </w:rPr>
        <w:t>）采购活动，提供的服务全部由符合政策要求的残疾人福利性单位提供。，具体情况如下：</w:t>
      </w:r>
    </w:p>
    <w:p w14:paraId="56057A15">
      <w:pPr>
        <w:spacing w:line="360" w:lineRule="auto"/>
        <w:ind w:firstLine="420"/>
        <w:rPr>
          <w:rFonts w:ascii="宋体" w:hAnsi="宋体"/>
          <w:color w:val="auto"/>
          <w:szCs w:val="21"/>
          <w:highlight w:val="none"/>
        </w:rPr>
      </w:pPr>
      <w:r>
        <w:rPr>
          <w:rFonts w:ascii="宋体" w:hAnsi="宋体"/>
          <w:color w:val="auto"/>
          <w:szCs w:val="21"/>
          <w:highlight w:val="none"/>
        </w:rPr>
        <w:t>1.</w:t>
      </w:r>
      <w:r>
        <w:rPr>
          <w:rFonts w:ascii="宋体" w:hAnsi="宋体"/>
          <w:color w:val="auto"/>
          <w:szCs w:val="21"/>
          <w:highlight w:val="none"/>
          <w:u w:val="single"/>
        </w:rPr>
        <w:t xml:space="preserve"> </w:t>
      </w:r>
      <w:r>
        <w:rPr>
          <w:rFonts w:hint="eastAsia" w:ascii="宋体" w:hAnsi="宋体"/>
          <w:color w:val="auto"/>
          <w:szCs w:val="21"/>
          <w:highlight w:val="none"/>
          <w:u w:val="single"/>
        </w:rPr>
        <w:t>（标的名称）</w:t>
      </w:r>
      <w:r>
        <w:rPr>
          <w:rFonts w:ascii="宋体" w:hAnsi="宋体"/>
          <w:color w:val="auto"/>
          <w:szCs w:val="21"/>
          <w:highlight w:val="none"/>
          <w:u w:val="single"/>
        </w:rPr>
        <w:t xml:space="preserve"> </w:t>
      </w:r>
      <w:r>
        <w:rPr>
          <w:rFonts w:hint="eastAsia" w:ascii="宋体" w:hAnsi="宋体"/>
          <w:color w:val="auto"/>
          <w:szCs w:val="21"/>
          <w:highlight w:val="none"/>
        </w:rPr>
        <w:t>，投标人为</w:t>
      </w:r>
      <w:r>
        <w:rPr>
          <w:rFonts w:ascii="宋体" w:hAnsi="宋体"/>
          <w:color w:val="auto"/>
          <w:szCs w:val="21"/>
          <w:highlight w:val="none"/>
        </w:rPr>
        <w:t xml:space="preserve"> </w:t>
      </w:r>
      <w:r>
        <w:rPr>
          <w:rFonts w:hint="eastAsia" w:ascii="宋体" w:hAnsi="宋体"/>
          <w:color w:val="auto"/>
          <w:szCs w:val="21"/>
          <w:highlight w:val="none"/>
          <w:u w:val="single"/>
        </w:rPr>
        <w:t>（企业名称）</w:t>
      </w:r>
      <w:r>
        <w:rPr>
          <w:rFonts w:ascii="宋体" w:hAnsi="宋体"/>
          <w:color w:val="auto"/>
          <w:szCs w:val="21"/>
          <w:highlight w:val="none"/>
          <w:u w:val="single"/>
        </w:rPr>
        <w:t xml:space="preserve"> </w:t>
      </w:r>
      <w:r>
        <w:rPr>
          <w:rFonts w:hint="eastAsia" w:ascii="宋体" w:hAnsi="宋体"/>
          <w:color w:val="auto"/>
          <w:szCs w:val="21"/>
          <w:highlight w:val="none"/>
        </w:rPr>
        <w:t>，属于</w:t>
      </w:r>
      <w:r>
        <w:rPr>
          <w:rFonts w:ascii="宋体" w:hAnsi="宋体"/>
          <w:color w:val="auto"/>
          <w:szCs w:val="21"/>
          <w:highlight w:val="none"/>
          <w:u w:val="single"/>
        </w:rPr>
        <w:t xml:space="preserve"> </w:t>
      </w:r>
      <w:r>
        <w:rPr>
          <w:rFonts w:hint="eastAsia" w:ascii="宋体" w:hAnsi="宋体"/>
          <w:color w:val="auto"/>
          <w:szCs w:val="21"/>
          <w:highlight w:val="none"/>
          <w:u w:val="single"/>
        </w:rPr>
        <w:t>（残疾人福利性单位）</w:t>
      </w:r>
      <w:r>
        <w:rPr>
          <w:rFonts w:ascii="宋体" w:hAnsi="宋体"/>
          <w:color w:val="auto"/>
          <w:szCs w:val="21"/>
          <w:highlight w:val="none"/>
          <w:u w:val="single"/>
        </w:rPr>
        <w:t xml:space="preserve"> </w:t>
      </w:r>
      <w:r>
        <w:rPr>
          <w:rFonts w:hint="eastAsia" w:ascii="宋体" w:hAnsi="宋体"/>
          <w:color w:val="auto"/>
          <w:szCs w:val="21"/>
          <w:highlight w:val="none"/>
        </w:rPr>
        <w:t>；</w:t>
      </w:r>
    </w:p>
    <w:p w14:paraId="4E2ACB30">
      <w:pPr>
        <w:spacing w:line="360" w:lineRule="auto"/>
        <w:ind w:firstLine="420"/>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u w:val="single"/>
        </w:rPr>
        <w:t>（标的名称）</w:t>
      </w:r>
      <w:r>
        <w:rPr>
          <w:rFonts w:ascii="宋体" w:hAnsi="宋体"/>
          <w:color w:val="auto"/>
          <w:szCs w:val="21"/>
          <w:highlight w:val="none"/>
          <w:u w:val="single"/>
        </w:rPr>
        <w:t xml:space="preserve"> </w:t>
      </w:r>
      <w:r>
        <w:rPr>
          <w:rFonts w:hint="eastAsia" w:ascii="宋体" w:hAnsi="宋体"/>
          <w:color w:val="auto"/>
          <w:szCs w:val="21"/>
          <w:highlight w:val="none"/>
        </w:rPr>
        <w:t>，投标人为</w:t>
      </w:r>
      <w:r>
        <w:rPr>
          <w:rFonts w:ascii="宋体" w:hAnsi="宋体"/>
          <w:color w:val="auto"/>
          <w:szCs w:val="21"/>
          <w:highlight w:val="none"/>
        </w:rPr>
        <w:t xml:space="preserve"> </w:t>
      </w:r>
      <w:r>
        <w:rPr>
          <w:rFonts w:hint="eastAsia" w:ascii="宋体" w:hAnsi="宋体"/>
          <w:color w:val="auto"/>
          <w:szCs w:val="21"/>
          <w:highlight w:val="none"/>
          <w:u w:val="single"/>
        </w:rPr>
        <w:t>（企业名称）</w:t>
      </w:r>
      <w:r>
        <w:rPr>
          <w:rFonts w:ascii="宋体" w:hAnsi="宋体"/>
          <w:color w:val="auto"/>
          <w:szCs w:val="21"/>
          <w:highlight w:val="none"/>
          <w:u w:val="single"/>
        </w:rPr>
        <w:t xml:space="preserve"> </w:t>
      </w:r>
      <w:r>
        <w:rPr>
          <w:rFonts w:hint="eastAsia" w:ascii="宋体" w:hAnsi="宋体"/>
          <w:color w:val="auto"/>
          <w:szCs w:val="21"/>
          <w:highlight w:val="none"/>
        </w:rPr>
        <w:t>，属于</w:t>
      </w:r>
      <w:r>
        <w:rPr>
          <w:rFonts w:ascii="宋体" w:hAnsi="宋体"/>
          <w:color w:val="auto"/>
          <w:szCs w:val="21"/>
          <w:highlight w:val="none"/>
          <w:u w:val="single"/>
        </w:rPr>
        <w:t xml:space="preserve"> </w:t>
      </w:r>
      <w:r>
        <w:rPr>
          <w:rFonts w:hint="eastAsia" w:ascii="宋体" w:hAnsi="宋体"/>
          <w:color w:val="auto"/>
          <w:szCs w:val="21"/>
          <w:highlight w:val="none"/>
          <w:u w:val="single"/>
        </w:rPr>
        <w:t>（残疾人福利性单位）</w:t>
      </w:r>
      <w:r>
        <w:rPr>
          <w:rFonts w:ascii="宋体" w:hAnsi="宋体"/>
          <w:color w:val="auto"/>
          <w:szCs w:val="21"/>
          <w:highlight w:val="none"/>
          <w:u w:val="single"/>
        </w:rPr>
        <w:t xml:space="preserve"> </w:t>
      </w:r>
      <w:r>
        <w:rPr>
          <w:rFonts w:hint="eastAsia" w:ascii="宋体" w:hAnsi="宋体"/>
          <w:color w:val="auto"/>
          <w:szCs w:val="21"/>
          <w:highlight w:val="none"/>
        </w:rPr>
        <w:t>；</w:t>
      </w:r>
    </w:p>
    <w:p w14:paraId="3931223B">
      <w:pPr>
        <w:spacing w:line="360" w:lineRule="auto"/>
        <w:ind w:firstLine="420"/>
        <w:rPr>
          <w:rFonts w:ascii="宋体" w:hAnsi="宋体"/>
          <w:color w:val="auto"/>
          <w:szCs w:val="21"/>
          <w:highlight w:val="none"/>
        </w:rPr>
      </w:pPr>
      <w:r>
        <w:rPr>
          <w:rFonts w:hint="eastAsia" w:ascii="宋体" w:hAnsi="宋体"/>
          <w:color w:val="auto"/>
          <w:szCs w:val="21"/>
          <w:highlight w:val="none"/>
        </w:rPr>
        <w:t>……</w:t>
      </w:r>
    </w:p>
    <w:tbl>
      <w:tblPr>
        <w:tblStyle w:val="20"/>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072"/>
        <w:gridCol w:w="1566"/>
        <w:gridCol w:w="907"/>
        <w:gridCol w:w="1278"/>
        <w:gridCol w:w="1843"/>
        <w:gridCol w:w="1228"/>
      </w:tblGrid>
      <w:tr w14:paraId="72C6E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tcBorders>
              <w:top w:val="single" w:color="auto" w:sz="4" w:space="0"/>
              <w:left w:val="single" w:color="auto" w:sz="4" w:space="0"/>
              <w:bottom w:val="single" w:color="auto" w:sz="4" w:space="0"/>
              <w:right w:val="single" w:color="auto" w:sz="4" w:space="0"/>
            </w:tcBorders>
            <w:vAlign w:val="center"/>
          </w:tcPr>
          <w:p w14:paraId="393094FE">
            <w:pPr>
              <w:spacing w:line="276" w:lineRule="auto"/>
              <w:ind w:left="-23" w:leftChars="-11" w:right="-65" w:rightChars="-31"/>
              <w:jc w:val="center"/>
              <w:rPr>
                <w:rFonts w:ascii="宋体" w:hAnsi="宋体" w:cs="宋体"/>
                <w:color w:val="auto"/>
                <w:kern w:val="0"/>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70810F04">
            <w:pPr>
              <w:spacing w:line="276" w:lineRule="auto"/>
              <w:ind w:left="-48" w:leftChars="-23" w:right="-65" w:rightChars="-31"/>
              <w:jc w:val="center"/>
              <w:rPr>
                <w:rFonts w:ascii="宋体" w:hAnsi="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66121FFB">
            <w:pPr>
              <w:spacing w:line="276" w:lineRule="auto"/>
              <w:ind w:left="-48" w:leftChars="-23" w:right="-65" w:rightChars="-31"/>
              <w:jc w:val="center"/>
              <w:rPr>
                <w:rFonts w:ascii="宋体" w:hAnsi="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77C88805">
            <w:pPr>
              <w:spacing w:line="276" w:lineRule="auto"/>
              <w:ind w:left="-48" w:leftChars="-23" w:right="-65" w:rightChars="-31"/>
              <w:jc w:val="center"/>
              <w:rPr>
                <w:rFonts w:ascii="宋体" w:hAnsi="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151ED7B9">
            <w:pPr>
              <w:spacing w:line="276" w:lineRule="auto"/>
              <w:ind w:left="-48" w:leftChars="-23" w:right="-65" w:rightChars="-31"/>
              <w:jc w:val="center"/>
              <w:rPr>
                <w:rFonts w:ascii="宋体" w:hAnsi="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0E444EFE">
            <w:pPr>
              <w:spacing w:line="276" w:lineRule="auto"/>
              <w:ind w:left="-48" w:leftChars="-23" w:right="-65" w:rightChars="-31"/>
              <w:jc w:val="center"/>
              <w:rPr>
                <w:rFonts w:ascii="宋体" w:hAnsi="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6147C9EE">
            <w:pPr>
              <w:spacing w:line="276" w:lineRule="auto"/>
              <w:ind w:left="-48" w:leftChars="-23" w:right="-65" w:rightChars="-31"/>
              <w:jc w:val="center"/>
              <w:rPr>
                <w:rFonts w:ascii="宋体" w:hAnsi="宋体" w:cs="宋体"/>
                <w:color w:val="auto"/>
                <w:kern w:val="0"/>
                <w:szCs w:val="21"/>
                <w:highlight w:val="none"/>
              </w:rPr>
            </w:pPr>
          </w:p>
        </w:tc>
      </w:tr>
      <w:tr w14:paraId="518E7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56E3AF4A">
            <w:pPr>
              <w:numPr>
                <w:ilvl w:val="0"/>
                <w:numId w:val="60"/>
              </w:numPr>
              <w:tabs>
                <w:tab w:val="left" w:pos="82"/>
              </w:tabs>
              <w:adjustRightInd w:val="0"/>
              <w:snapToGrid w:val="0"/>
              <w:spacing w:line="276" w:lineRule="auto"/>
              <w:jc w:val="center"/>
              <w:rPr>
                <w:rFonts w:ascii="宋体" w:hAnsi="宋体"/>
                <w:color w:val="auto"/>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3AD3D2FC">
            <w:pPr>
              <w:spacing w:line="276" w:lineRule="auto"/>
              <w:ind w:left="-48" w:leftChars="-23" w:right="-65" w:rightChars="-31"/>
              <w:jc w:val="left"/>
              <w:rPr>
                <w:rFonts w:ascii="宋体" w:hAnsi="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2245046A">
            <w:pPr>
              <w:spacing w:line="276" w:lineRule="auto"/>
              <w:ind w:left="-48" w:leftChars="-23" w:right="-65" w:rightChars="-31"/>
              <w:jc w:val="left"/>
              <w:rPr>
                <w:rFonts w:ascii="宋体" w:hAnsi="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54A9FEF2">
            <w:pPr>
              <w:spacing w:line="276" w:lineRule="auto"/>
              <w:ind w:left="-48" w:leftChars="-23" w:right="-375" w:rightChars="-179"/>
              <w:jc w:val="center"/>
              <w:rPr>
                <w:rFonts w:ascii="宋体" w:hAnsi="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2936083F">
            <w:pPr>
              <w:spacing w:line="276" w:lineRule="auto"/>
              <w:ind w:left="-48" w:leftChars="-23" w:right="-65" w:rightChars="-31"/>
              <w:jc w:val="center"/>
              <w:rPr>
                <w:rFonts w:ascii="宋体" w:hAnsi="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3CAA225D">
            <w:pPr>
              <w:spacing w:line="276" w:lineRule="auto"/>
              <w:ind w:left="-48" w:leftChars="-23" w:right="-65" w:rightChars="-31"/>
              <w:jc w:val="left"/>
              <w:rPr>
                <w:rFonts w:ascii="宋体" w:hAnsi="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405B6746">
            <w:pPr>
              <w:spacing w:line="276" w:lineRule="auto"/>
              <w:ind w:left="-48" w:leftChars="-23" w:right="-65" w:rightChars="-31"/>
              <w:jc w:val="center"/>
              <w:rPr>
                <w:rFonts w:ascii="宋体" w:hAnsi="宋体" w:cs="宋体"/>
                <w:color w:val="auto"/>
                <w:kern w:val="0"/>
                <w:szCs w:val="21"/>
                <w:highlight w:val="none"/>
              </w:rPr>
            </w:pPr>
          </w:p>
        </w:tc>
      </w:tr>
      <w:tr w14:paraId="0BA82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57C6F782">
            <w:pPr>
              <w:numPr>
                <w:ilvl w:val="0"/>
                <w:numId w:val="60"/>
              </w:numPr>
              <w:tabs>
                <w:tab w:val="left" w:pos="82"/>
              </w:tabs>
              <w:adjustRightInd w:val="0"/>
              <w:snapToGrid w:val="0"/>
              <w:spacing w:line="276" w:lineRule="auto"/>
              <w:ind w:left="-2" w:firstLine="2"/>
              <w:jc w:val="center"/>
              <w:rPr>
                <w:rFonts w:ascii="宋体" w:hAnsi="宋体"/>
                <w:color w:val="auto"/>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7B0E9625">
            <w:pPr>
              <w:spacing w:line="276" w:lineRule="auto"/>
              <w:ind w:left="-48" w:leftChars="-23" w:right="-65" w:rightChars="-31"/>
              <w:jc w:val="left"/>
              <w:rPr>
                <w:rFonts w:ascii="宋体" w:hAnsi="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215F8247">
            <w:pPr>
              <w:spacing w:line="276" w:lineRule="auto"/>
              <w:ind w:left="-48" w:leftChars="-23" w:right="-65" w:rightChars="-31"/>
              <w:jc w:val="left"/>
              <w:rPr>
                <w:rFonts w:ascii="宋体" w:hAnsi="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41844DB8">
            <w:pPr>
              <w:spacing w:line="276" w:lineRule="auto"/>
              <w:ind w:left="-48" w:leftChars="-23" w:right="-65" w:rightChars="-31"/>
              <w:jc w:val="center"/>
              <w:rPr>
                <w:rFonts w:ascii="宋体" w:hAnsi="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29B83F45">
            <w:pPr>
              <w:spacing w:line="276" w:lineRule="auto"/>
              <w:ind w:left="-48" w:leftChars="-23" w:right="-65" w:rightChars="-31"/>
              <w:jc w:val="center"/>
              <w:rPr>
                <w:rFonts w:ascii="宋体" w:hAnsi="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6FF37095">
            <w:pPr>
              <w:spacing w:line="276" w:lineRule="auto"/>
              <w:ind w:left="-48" w:leftChars="-23" w:right="-65" w:rightChars="-31"/>
              <w:jc w:val="left"/>
              <w:rPr>
                <w:rFonts w:ascii="宋体" w:hAnsi="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55BDB7EC">
            <w:pPr>
              <w:spacing w:line="276" w:lineRule="auto"/>
              <w:ind w:left="-48" w:leftChars="-23" w:right="-65" w:rightChars="-31"/>
              <w:jc w:val="center"/>
              <w:rPr>
                <w:rFonts w:ascii="宋体" w:hAnsi="宋体" w:cs="宋体"/>
                <w:color w:val="auto"/>
                <w:kern w:val="0"/>
                <w:szCs w:val="21"/>
                <w:highlight w:val="none"/>
              </w:rPr>
            </w:pPr>
          </w:p>
        </w:tc>
      </w:tr>
      <w:tr w14:paraId="53980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6159E0C4">
            <w:pPr>
              <w:tabs>
                <w:tab w:val="left" w:pos="82"/>
              </w:tabs>
              <w:adjustRightInd w:val="0"/>
              <w:snapToGrid w:val="0"/>
              <w:spacing w:line="276" w:lineRule="auto"/>
              <w:jc w:val="center"/>
              <w:rPr>
                <w:rFonts w:ascii="宋体" w:hAnsi="宋体"/>
                <w:color w:val="auto"/>
                <w:szCs w:val="21"/>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14:paraId="4E6D0B1E">
            <w:pPr>
              <w:spacing w:line="276" w:lineRule="auto"/>
              <w:ind w:left="-48" w:leftChars="-23" w:right="-65" w:rightChars="-31"/>
              <w:jc w:val="left"/>
              <w:rPr>
                <w:rFonts w:ascii="宋体" w:hAnsi="宋体" w:cs="宋体"/>
                <w:color w:val="auto"/>
                <w:kern w:val="0"/>
                <w:szCs w:val="21"/>
                <w:highlight w:val="none"/>
              </w:rPr>
            </w:pPr>
          </w:p>
        </w:tc>
        <w:tc>
          <w:tcPr>
            <w:tcW w:w="1566" w:type="dxa"/>
            <w:tcBorders>
              <w:top w:val="single" w:color="auto" w:sz="4" w:space="0"/>
              <w:left w:val="single" w:color="auto" w:sz="4" w:space="0"/>
              <w:bottom w:val="single" w:color="auto" w:sz="4" w:space="0"/>
              <w:right w:val="single" w:color="auto" w:sz="4" w:space="0"/>
            </w:tcBorders>
            <w:vAlign w:val="center"/>
          </w:tcPr>
          <w:p w14:paraId="596E247C">
            <w:pPr>
              <w:spacing w:line="276" w:lineRule="auto"/>
              <w:ind w:left="-48" w:leftChars="-23" w:right="-65" w:rightChars="-31"/>
              <w:jc w:val="left"/>
              <w:rPr>
                <w:rFonts w:ascii="宋体" w:hAnsi="宋体" w:cs="宋体"/>
                <w:color w:val="auto"/>
                <w:kern w:val="0"/>
                <w:szCs w:val="21"/>
                <w:highlight w:val="none"/>
              </w:rPr>
            </w:pPr>
          </w:p>
        </w:tc>
        <w:tc>
          <w:tcPr>
            <w:tcW w:w="907" w:type="dxa"/>
            <w:tcBorders>
              <w:top w:val="single" w:color="auto" w:sz="4" w:space="0"/>
              <w:left w:val="single" w:color="auto" w:sz="4" w:space="0"/>
              <w:bottom w:val="single" w:color="auto" w:sz="4" w:space="0"/>
              <w:right w:val="single" w:color="auto" w:sz="4" w:space="0"/>
            </w:tcBorders>
            <w:vAlign w:val="center"/>
          </w:tcPr>
          <w:p w14:paraId="32E179D1">
            <w:pPr>
              <w:spacing w:line="276" w:lineRule="auto"/>
              <w:ind w:left="-48" w:leftChars="-23" w:right="-65" w:rightChars="-31"/>
              <w:jc w:val="center"/>
              <w:rPr>
                <w:rFonts w:ascii="宋体" w:hAnsi="宋体" w:cs="宋体"/>
                <w:color w:val="auto"/>
                <w:kern w:val="0"/>
                <w:szCs w:val="21"/>
                <w:highlight w:val="none"/>
              </w:rPr>
            </w:pPr>
          </w:p>
        </w:tc>
        <w:tc>
          <w:tcPr>
            <w:tcW w:w="1278" w:type="dxa"/>
            <w:tcBorders>
              <w:top w:val="single" w:color="auto" w:sz="4" w:space="0"/>
              <w:left w:val="single" w:color="auto" w:sz="4" w:space="0"/>
              <w:bottom w:val="single" w:color="auto" w:sz="4" w:space="0"/>
              <w:right w:val="single" w:color="auto" w:sz="4" w:space="0"/>
            </w:tcBorders>
            <w:vAlign w:val="center"/>
          </w:tcPr>
          <w:p w14:paraId="3700F3D0">
            <w:pPr>
              <w:spacing w:line="276" w:lineRule="auto"/>
              <w:ind w:left="-48" w:leftChars="-23" w:right="-65" w:rightChars="-31"/>
              <w:jc w:val="center"/>
              <w:rPr>
                <w:rFonts w:ascii="宋体" w:hAnsi="宋体" w:cs="宋体"/>
                <w:color w:val="auto"/>
                <w:kern w:val="0"/>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5DEF7A1B">
            <w:pPr>
              <w:spacing w:line="276" w:lineRule="auto"/>
              <w:ind w:left="-48" w:leftChars="-23" w:right="-65" w:rightChars="-31"/>
              <w:jc w:val="left"/>
              <w:rPr>
                <w:rFonts w:ascii="宋体" w:hAnsi="宋体" w:cs="宋体"/>
                <w:color w:val="auto"/>
                <w:kern w:val="0"/>
                <w:szCs w:val="21"/>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14:paraId="4DF6BB97">
            <w:pPr>
              <w:spacing w:line="276" w:lineRule="auto"/>
              <w:ind w:left="-48" w:leftChars="-23" w:right="-65" w:rightChars="-31"/>
              <w:jc w:val="center"/>
              <w:rPr>
                <w:rFonts w:ascii="宋体" w:hAnsi="宋体" w:cs="宋体"/>
                <w:color w:val="auto"/>
                <w:kern w:val="0"/>
                <w:szCs w:val="21"/>
                <w:highlight w:val="none"/>
              </w:rPr>
            </w:pPr>
          </w:p>
        </w:tc>
      </w:tr>
      <w:tr w14:paraId="6652A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75" w:type="dxa"/>
            <w:gridSpan w:val="5"/>
            <w:tcBorders>
              <w:top w:val="single" w:color="auto" w:sz="4" w:space="0"/>
              <w:left w:val="single" w:color="auto" w:sz="4" w:space="0"/>
              <w:bottom w:val="single" w:color="auto" w:sz="4" w:space="0"/>
              <w:right w:val="single" w:color="auto" w:sz="4" w:space="0"/>
            </w:tcBorders>
            <w:vAlign w:val="center"/>
          </w:tcPr>
          <w:p w14:paraId="55022CA4">
            <w:pPr>
              <w:spacing w:line="276" w:lineRule="auto"/>
              <w:ind w:left="-48" w:leftChars="-23" w:right="-65" w:rightChars="-31"/>
              <w:jc w:val="center"/>
              <w:rPr>
                <w:rFonts w:ascii="宋体" w:hAnsi="宋体" w:cs="宋体"/>
                <w:color w:val="auto"/>
                <w:kern w:val="0"/>
                <w:szCs w:val="21"/>
                <w:highlight w:val="none"/>
              </w:rPr>
            </w:pPr>
          </w:p>
        </w:tc>
        <w:tc>
          <w:tcPr>
            <w:tcW w:w="3071" w:type="dxa"/>
            <w:gridSpan w:val="2"/>
            <w:tcBorders>
              <w:top w:val="single" w:color="auto" w:sz="4" w:space="0"/>
              <w:left w:val="single" w:color="auto" w:sz="4" w:space="0"/>
              <w:bottom w:val="single" w:color="auto" w:sz="4" w:space="0"/>
              <w:right w:val="single" w:color="auto" w:sz="4" w:space="0"/>
            </w:tcBorders>
            <w:vAlign w:val="center"/>
          </w:tcPr>
          <w:p w14:paraId="30242C90">
            <w:pPr>
              <w:spacing w:line="276" w:lineRule="auto"/>
              <w:ind w:left="-48" w:leftChars="-23" w:right="-65" w:rightChars="-31"/>
              <w:jc w:val="left"/>
              <w:rPr>
                <w:rFonts w:ascii="宋体" w:hAnsi="宋体" w:cs="宋体"/>
                <w:color w:val="auto"/>
                <w:kern w:val="0"/>
                <w:szCs w:val="21"/>
                <w:highlight w:val="none"/>
              </w:rPr>
            </w:pPr>
          </w:p>
        </w:tc>
      </w:tr>
    </w:tbl>
    <w:p w14:paraId="0352C38B">
      <w:pPr>
        <w:spacing w:line="276" w:lineRule="auto"/>
        <w:ind w:firstLine="420"/>
        <w:rPr>
          <w:rFonts w:ascii="宋体" w:hAnsi="宋体"/>
          <w:color w:val="auto"/>
          <w:szCs w:val="21"/>
          <w:highlight w:val="none"/>
        </w:rPr>
      </w:pPr>
      <w:r>
        <w:rPr>
          <w:rFonts w:hint="eastAsia" w:ascii="宋体" w:hAnsi="宋体"/>
          <w:color w:val="auto"/>
          <w:szCs w:val="21"/>
          <w:highlight w:val="none"/>
        </w:rPr>
        <w:t>本单位对上述声明的真实性负责。如有虚假，将依法承担相应责任。</w:t>
      </w:r>
    </w:p>
    <w:p w14:paraId="05E73E4B">
      <w:pPr>
        <w:spacing w:line="276" w:lineRule="auto"/>
        <w:rPr>
          <w:rFonts w:ascii="宋体" w:hAnsi="宋体"/>
          <w:bCs/>
          <w:color w:val="auto"/>
          <w:szCs w:val="21"/>
          <w:highlight w:val="none"/>
        </w:rPr>
      </w:pPr>
    </w:p>
    <w:p w14:paraId="20C7BBD1">
      <w:pPr>
        <w:snapToGrid w:val="0"/>
        <w:spacing w:line="276" w:lineRule="auto"/>
        <w:ind w:left="840" w:hanging="840" w:hangingChars="400"/>
        <w:jc w:val="left"/>
        <w:rPr>
          <w:rFonts w:ascii="宋体" w:hAnsi="宋体" w:cs="Courier New"/>
          <w:color w:val="auto"/>
          <w:szCs w:val="21"/>
          <w:highlight w:val="none"/>
        </w:rPr>
      </w:pPr>
      <w:r>
        <w:rPr>
          <w:rFonts w:hint="eastAsia" w:ascii="宋体" w:hAnsi="宋体" w:cs="Courier New"/>
          <w:bCs/>
          <w:color w:val="auto"/>
          <w:szCs w:val="21"/>
          <w:highlight w:val="none"/>
        </w:rPr>
        <w:t>说明：</w:t>
      </w:r>
      <w:r>
        <w:rPr>
          <w:rFonts w:hint="eastAsia" w:ascii="宋体" w:hAnsi="宋体" w:cs="Corbel"/>
          <w:color w:val="auto"/>
          <w:szCs w:val="21"/>
          <w:highlight w:val="none"/>
        </w:rPr>
        <w:t>1</w:t>
      </w:r>
      <w:r>
        <w:rPr>
          <w:rFonts w:hint="eastAsia" w:ascii="宋体" w:hAnsi="宋体" w:cs="Courier New"/>
          <w:color w:val="auto"/>
          <w:szCs w:val="21"/>
          <w:highlight w:val="none"/>
        </w:rPr>
        <w:t>、组成联合体的大中型企业和其他自然人、法人或者其他组织，与残疾人福利性单位之间不得存在投资关系。</w:t>
      </w:r>
    </w:p>
    <w:p w14:paraId="137EDF3C">
      <w:pPr>
        <w:snapToGrid w:val="0"/>
        <w:spacing w:line="276" w:lineRule="auto"/>
        <w:ind w:left="1033" w:leftChars="342" w:hanging="315" w:hangingChars="150"/>
        <w:jc w:val="left"/>
        <w:rPr>
          <w:rFonts w:ascii="宋体" w:hAnsi="宋体" w:cs="Courier New"/>
          <w:color w:val="auto"/>
          <w:szCs w:val="21"/>
          <w:highlight w:val="none"/>
        </w:rPr>
      </w:pPr>
      <w:r>
        <w:rPr>
          <w:rFonts w:hint="eastAsia" w:ascii="宋体" w:hAnsi="宋体" w:cs="Courier New"/>
          <w:color w:val="auto"/>
          <w:szCs w:val="21"/>
          <w:highlight w:val="none"/>
        </w:rPr>
        <w:t>2、如以联合体方式参与本项目投标，则应由联合体各方盖章。</w:t>
      </w:r>
    </w:p>
    <w:p w14:paraId="1FA2448B">
      <w:pPr>
        <w:snapToGrid w:val="0"/>
        <w:rPr>
          <w:rFonts w:ascii="宋体" w:hAnsi="宋体"/>
          <w:color w:val="auto"/>
          <w:szCs w:val="21"/>
          <w:highlight w:val="none"/>
        </w:rPr>
      </w:pPr>
    </w:p>
    <w:p w14:paraId="4C2B4385">
      <w:pPr>
        <w:snapToGrid w:val="0"/>
        <w:spacing w:before="100" w:beforeAutospacing="1" w:after="100" w:afterAutospacing="1"/>
        <w:ind w:firstLine="2902" w:firstLineChars="1382"/>
        <w:rPr>
          <w:rFonts w:ascii="宋体" w:hAnsi="宋体"/>
          <w:bCs/>
          <w:color w:val="auto"/>
          <w:szCs w:val="21"/>
          <w:highlight w:val="none"/>
          <w:lang w:val="zh-CN"/>
        </w:rPr>
      </w:pPr>
      <w:r>
        <w:rPr>
          <w:rFonts w:hint="eastAsia" w:ascii="宋体" w:hAnsi="宋体"/>
          <w:bCs/>
          <w:color w:val="auto"/>
          <w:szCs w:val="21"/>
          <w:highlight w:val="none"/>
          <w:lang w:val="zh-CN"/>
        </w:rPr>
        <w:t>投标人名称（公章）：</w:t>
      </w:r>
      <w:r>
        <w:rPr>
          <w:rFonts w:hint="eastAsia" w:ascii="宋体" w:hAnsi="宋体"/>
          <w:bCs/>
          <w:color w:val="auto"/>
          <w:szCs w:val="21"/>
          <w:highlight w:val="none"/>
          <w:u w:val="single"/>
          <w:lang w:val="zh-CN"/>
        </w:rPr>
        <w:t xml:space="preserve">                           </w:t>
      </w:r>
    </w:p>
    <w:p w14:paraId="49AA8DDB">
      <w:pPr>
        <w:snapToGrid w:val="0"/>
        <w:spacing w:before="100" w:beforeAutospacing="1" w:after="100" w:afterAutospacing="1"/>
        <w:ind w:firstLine="2902" w:firstLineChars="1382"/>
        <w:rPr>
          <w:color w:val="auto"/>
          <w:szCs w:val="21"/>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0A51EA45">
      <w:pPr>
        <w:rPr>
          <w:rFonts w:ascii="宋体" w:hAnsi="宋体"/>
          <w:color w:val="auto"/>
          <w:sz w:val="18"/>
          <w:szCs w:val="18"/>
          <w:highlight w:val="none"/>
        </w:rPr>
      </w:pPr>
      <w:r>
        <w:rPr>
          <w:rFonts w:hint="eastAsia" w:ascii="宋体" w:hAnsi="宋体"/>
          <w:color w:val="auto"/>
          <w:sz w:val="18"/>
          <w:szCs w:val="18"/>
          <w:highlight w:val="none"/>
        </w:rPr>
        <w:t>享受政府采购支持政策的残疾人福利性单位应当同时满足以下条件：</w:t>
      </w:r>
    </w:p>
    <w:p w14:paraId="7839B2C3">
      <w:pPr>
        <w:rPr>
          <w:rFonts w:ascii="宋体" w:hAnsi="宋体"/>
          <w:color w:val="auto"/>
          <w:sz w:val="18"/>
          <w:szCs w:val="18"/>
          <w:highlight w:val="none"/>
        </w:rPr>
      </w:pPr>
      <w:r>
        <w:rPr>
          <w:rFonts w:hint="eastAsia" w:ascii="宋体" w:hAnsi="宋体"/>
          <w:color w:val="auto"/>
          <w:sz w:val="18"/>
          <w:szCs w:val="18"/>
          <w:highlight w:val="none"/>
        </w:rPr>
        <w:t>（一）安置的残疾人占本单位在职职工人数的比例不低于</w:t>
      </w:r>
      <w:r>
        <w:rPr>
          <w:rFonts w:ascii="宋体" w:hAnsi="宋体"/>
          <w:color w:val="auto"/>
          <w:sz w:val="18"/>
          <w:szCs w:val="18"/>
          <w:highlight w:val="none"/>
        </w:rPr>
        <w:t>25%（含25%），并且安置的残疾人人数不少于10人（含10人）；</w:t>
      </w:r>
    </w:p>
    <w:p w14:paraId="58872AEF">
      <w:pPr>
        <w:rPr>
          <w:rFonts w:ascii="宋体" w:hAnsi="宋体"/>
          <w:color w:val="auto"/>
          <w:sz w:val="18"/>
          <w:szCs w:val="18"/>
          <w:highlight w:val="none"/>
        </w:rPr>
      </w:pPr>
      <w:r>
        <w:rPr>
          <w:rFonts w:hint="eastAsia" w:ascii="宋体" w:hAnsi="宋体"/>
          <w:color w:val="auto"/>
          <w:sz w:val="18"/>
          <w:szCs w:val="18"/>
          <w:highlight w:val="none"/>
        </w:rPr>
        <w:t>（二）依法与安置的每位残疾人签订了一年以上（含一年）的劳动合同或服务协议；</w:t>
      </w:r>
    </w:p>
    <w:p w14:paraId="2F0E3610">
      <w:pPr>
        <w:rPr>
          <w:rFonts w:ascii="宋体" w:hAnsi="宋体"/>
          <w:color w:val="auto"/>
          <w:sz w:val="18"/>
          <w:szCs w:val="18"/>
          <w:highlight w:val="none"/>
        </w:rPr>
      </w:pPr>
      <w:r>
        <w:rPr>
          <w:rFonts w:hint="eastAsia" w:ascii="宋体" w:hAnsi="宋体"/>
          <w:color w:val="auto"/>
          <w:sz w:val="18"/>
          <w:szCs w:val="18"/>
          <w:highlight w:val="none"/>
        </w:rPr>
        <w:t>（三）为安置的每位残疾人按月足额缴纳了基本养老保险、基本医疗保险、失业保险、工伤保险和生育保险等社会保险费；</w:t>
      </w:r>
    </w:p>
    <w:p w14:paraId="44FFFF79">
      <w:pPr>
        <w:rPr>
          <w:rFonts w:ascii="宋体" w:hAnsi="宋体"/>
          <w:color w:val="auto"/>
          <w:sz w:val="18"/>
          <w:szCs w:val="18"/>
          <w:highlight w:val="none"/>
        </w:rPr>
      </w:pPr>
      <w:r>
        <w:rPr>
          <w:rFonts w:hint="eastAsia" w:ascii="宋体" w:hAnsi="宋体"/>
          <w:color w:val="auto"/>
          <w:sz w:val="18"/>
          <w:szCs w:val="18"/>
          <w:highlight w:val="none"/>
        </w:rPr>
        <w:t>（四）通过银行等金融机构向安置的每位残疾人，按月支付了不低于单位所在区县适用的经省级人民政府批准的月最低工资标准的工资；</w:t>
      </w:r>
    </w:p>
    <w:p w14:paraId="4CFB668B">
      <w:pPr>
        <w:rPr>
          <w:rFonts w:ascii="宋体" w:hAnsi="宋体"/>
          <w:color w:val="auto"/>
          <w:sz w:val="18"/>
          <w:szCs w:val="18"/>
          <w:highlight w:val="none"/>
        </w:rPr>
      </w:pPr>
      <w:r>
        <w:rPr>
          <w:rFonts w:hint="eastAsia" w:ascii="宋体" w:hAnsi="宋体"/>
          <w:color w:val="auto"/>
          <w:sz w:val="18"/>
          <w:szCs w:val="18"/>
          <w:highlight w:val="none"/>
        </w:rPr>
        <w:t>（五）提供本单位制造的货物、承担的工程或者服务（以下简称产品），或者提供其他残疾人福利性单位制造的货物（不包括使用非残疾人福利性单位注册商标的货物）。</w:t>
      </w:r>
    </w:p>
    <w:p w14:paraId="22726E66">
      <w:pPr>
        <w:rPr>
          <w:rFonts w:ascii="宋体" w:hAnsi="宋体"/>
          <w:color w:val="auto"/>
          <w:szCs w:val="21"/>
          <w:highlight w:val="none"/>
        </w:rPr>
      </w:pPr>
      <w:r>
        <w:rPr>
          <w:rFonts w:hint="eastAsia" w:ascii="宋体" w:hAnsi="宋体"/>
          <w:color w:val="auto"/>
          <w:sz w:val="18"/>
          <w:szCs w:val="18"/>
          <w:highlight w:val="none"/>
        </w:rPr>
        <w:t>前款所称残疾人是指法定劳动年龄内，持有《中华人民共和国残疾人证》或者《中华人民共和国残疾军人证（</w:t>
      </w:r>
      <w:r>
        <w:rPr>
          <w:rFonts w:ascii="宋体" w:hAnsi="宋体"/>
          <w:color w:val="auto"/>
          <w:sz w:val="18"/>
          <w:szCs w:val="18"/>
          <w:highlight w:val="none"/>
        </w:rPr>
        <w:t>1至8级）》的自然人，包括具有劳动条件和劳动意愿的精神残疾人。在职职工人数是指与残疾人福利性单位建立劳动关系并依法签订劳动合同或者服务协议的雇员人数。</w:t>
      </w:r>
    </w:p>
    <w:p w14:paraId="6903D0B9">
      <w:pPr>
        <w:spacing w:before="100" w:beforeAutospacing="1" w:after="100" w:afterAutospacing="1" w:line="276" w:lineRule="auto"/>
        <w:outlineLvl w:val="4"/>
        <w:rPr>
          <w:color w:val="auto"/>
          <w:szCs w:val="21"/>
          <w:highlight w:val="none"/>
        </w:rPr>
      </w:pPr>
      <w:r>
        <w:rPr>
          <w:color w:val="auto"/>
          <w:kern w:val="0"/>
          <w:szCs w:val="21"/>
          <w:highlight w:val="none"/>
        </w:rPr>
        <w:br w:type="page"/>
      </w:r>
      <w:bookmarkStart w:id="102" w:name="_Toc494665012"/>
      <w:bookmarkStart w:id="103" w:name="_Toc494721112"/>
      <w:bookmarkStart w:id="104" w:name="_Toc494745329"/>
      <w:bookmarkStart w:id="105" w:name="_Toc494665962"/>
      <w:bookmarkStart w:id="106" w:name="_Toc494702282"/>
      <w:bookmarkStart w:id="107" w:name="_Toc494665565"/>
      <w:r>
        <w:rPr>
          <w:rFonts w:hint="eastAsia" w:ascii="宋体" w:hAnsi="宋体"/>
          <w:color w:val="auto"/>
          <w:szCs w:val="21"/>
          <w:highlight w:val="none"/>
        </w:rPr>
        <w:t>附件五</w:t>
      </w:r>
      <w:r>
        <w:rPr>
          <w:rFonts w:ascii="宋体" w:hAnsi="宋体"/>
          <w:color w:val="auto"/>
          <w:szCs w:val="21"/>
          <w:highlight w:val="none"/>
        </w:rPr>
        <w:t>：部分资格材料格式要求</w:t>
      </w:r>
      <w:r>
        <w:rPr>
          <w:rFonts w:hint="eastAsia"/>
          <w:color w:val="auto"/>
          <w:szCs w:val="21"/>
          <w:highlight w:val="none"/>
        </w:rPr>
        <w:t>（</w:t>
      </w:r>
      <w:r>
        <w:rPr>
          <w:rFonts w:hint="eastAsia"/>
          <w:i/>
          <w:color w:val="auto"/>
          <w:szCs w:val="21"/>
          <w:highlight w:val="none"/>
        </w:rPr>
        <w:t>非</w:t>
      </w:r>
      <w:r>
        <w:rPr>
          <w:i/>
          <w:color w:val="auto"/>
          <w:szCs w:val="21"/>
          <w:highlight w:val="none"/>
        </w:rPr>
        <w:t>此类企业则无需提供</w:t>
      </w:r>
      <w:r>
        <w:rPr>
          <w:color w:val="auto"/>
          <w:szCs w:val="21"/>
          <w:highlight w:val="none"/>
        </w:rPr>
        <w:t>）</w:t>
      </w:r>
    </w:p>
    <w:p w14:paraId="232A0828">
      <w:pPr>
        <w:spacing w:line="276" w:lineRule="auto"/>
        <w:rPr>
          <w:color w:val="auto"/>
          <w:szCs w:val="21"/>
          <w:highlight w:val="none"/>
        </w:rPr>
      </w:pPr>
    </w:p>
    <w:p w14:paraId="39F03E43">
      <w:pPr>
        <w:spacing w:line="276" w:lineRule="auto"/>
        <w:ind w:firstLine="420" w:firstLineChars="200"/>
        <w:jc w:val="left"/>
        <w:rPr>
          <w:rFonts w:ascii="宋体" w:hAnsi="宋体"/>
          <w:bCs/>
          <w:color w:val="auto"/>
          <w:szCs w:val="21"/>
          <w:highlight w:val="none"/>
        </w:rPr>
      </w:pPr>
      <w:r>
        <w:rPr>
          <w:rFonts w:hint="eastAsia" w:ascii="宋体" w:hAnsi="宋体"/>
          <w:bCs/>
          <w:color w:val="auto"/>
          <w:szCs w:val="21"/>
          <w:highlight w:val="none"/>
        </w:rPr>
        <w:t>1.省级以上监狱管理局、戒毒管理局（含新疆生产建设兵团）出具的属于监狱企业的证明文件</w:t>
      </w:r>
    </w:p>
    <w:p w14:paraId="6906D0BE">
      <w:pPr>
        <w:spacing w:line="276" w:lineRule="auto"/>
        <w:ind w:firstLine="420" w:firstLineChars="200"/>
        <w:jc w:val="left"/>
        <w:rPr>
          <w:rFonts w:hAnsi="宋体"/>
          <w:bCs/>
          <w:color w:val="auto"/>
          <w:szCs w:val="21"/>
          <w:highlight w:val="none"/>
        </w:rPr>
      </w:pPr>
      <w:r>
        <w:rPr>
          <w:rFonts w:hint="eastAsia" w:hAnsi="宋体"/>
          <w:bCs/>
          <w:color w:val="auto"/>
          <w:szCs w:val="21"/>
          <w:highlight w:val="none"/>
        </w:rPr>
        <w:t>2</w:t>
      </w:r>
      <w:r>
        <w:rPr>
          <w:rFonts w:hint="eastAsia" w:ascii="宋体" w:hAnsi="宋体"/>
          <w:bCs/>
          <w:color w:val="auto"/>
          <w:szCs w:val="21"/>
          <w:highlight w:val="none"/>
        </w:rPr>
        <w:t>.</w:t>
      </w:r>
      <w:r>
        <w:rPr>
          <w:rFonts w:hint="eastAsia" w:hAnsi="宋体"/>
          <w:bCs/>
          <w:color w:val="auto"/>
          <w:szCs w:val="21"/>
          <w:highlight w:val="none"/>
        </w:rPr>
        <w:t>纳入创新产品应用示范推荐目录内的企业</w:t>
      </w:r>
      <w:r>
        <w:rPr>
          <w:rFonts w:hint="eastAsia" w:ascii="宋体" w:hAnsi="宋体"/>
          <w:bCs/>
          <w:color w:val="auto"/>
          <w:szCs w:val="21"/>
          <w:highlight w:val="none"/>
        </w:rPr>
        <w:t>出具相关证明文件</w:t>
      </w:r>
    </w:p>
    <w:p w14:paraId="2FB38939">
      <w:pPr>
        <w:snapToGrid w:val="0"/>
        <w:spacing w:before="100" w:beforeAutospacing="1" w:line="360" w:lineRule="auto"/>
        <w:outlineLvl w:val="4"/>
        <w:rPr>
          <w:color w:val="auto"/>
          <w:highlight w:val="none"/>
        </w:rPr>
      </w:pPr>
      <w:r>
        <w:rPr>
          <w:rFonts w:hAnsi="宋体"/>
          <w:b/>
          <w:color w:val="auto"/>
          <w:kern w:val="0"/>
          <w:szCs w:val="21"/>
          <w:highlight w:val="none"/>
        </w:rPr>
        <w:br w:type="page"/>
      </w:r>
      <w:r>
        <w:rPr>
          <w:rFonts w:hint="eastAsia" w:ascii="宋体" w:hAnsi="宋体"/>
          <w:color w:val="auto"/>
          <w:szCs w:val="21"/>
          <w:highlight w:val="none"/>
        </w:rPr>
        <w:t>附件六</w:t>
      </w:r>
      <w:r>
        <w:rPr>
          <w:rFonts w:ascii="宋体" w:hAnsi="宋体"/>
          <w:color w:val="auto"/>
          <w:szCs w:val="21"/>
          <w:highlight w:val="none"/>
        </w:rPr>
        <w:t>：部分资格材料格式要求</w:t>
      </w:r>
      <w:r>
        <w:rPr>
          <w:rFonts w:hint="eastAsia" w:ascii="宋体" w:hAnsi="宋体"/>
          <w:color w:val="auto"/>
          <w:szCs w:val="21"/>
          <w:highlight w:val="none"/>
        </w:rPr>
        <w:t>——</w:t>
      </w:r>
      <w:r>
        <w:rPr>
          <w:rFonts w:hint="eastAsia"/>
          <w:color w:val="auto"/>
          <w:highlight w:val="none"/>
        </w:rPr>
        <w:t>投标人关联企业情况</w:t>
      </w:r>
    </w:p>
    <w:p w14:paraId="7D5D6BD7">
      <w:pPr>
        <w:snapToGrid w:val="0"/>
        <w:spacing w:before="100" w:beforeAutospacing="1" w:line="360" w:lineRule="auto"/>
        <w:jc w:val="center"/>
        <w:rPr>
          <w:rFonts w:ascii="等线" w:hAnsi="等线"/>
          <w:color w:val="auto"/>
          <w:highlight w:val="none"/>
        </w:rPr>
      </w:pPr>
      <w:r>
        <w:rPr>
          <w:rFonts w:hint="eastAsia" w:ascii="等线" w:hAnsi="等线"/>
          <w:color w:val="auto"/>
          <w:highlight w:val="none"/>
        </w:rPr>
        <w:t>投标人关联企业情况</w:t>
      </w:r>
    </w:p>
    <w:p w14:paraId="5C701751">
      <w:pPr>
        <w:widowControl/>
        <w:spacing w:line="360" w:lineRule="auto"/>
        <w:ind w:firstLine="420" w:firstLineChars="200"/>
        <w:rPr>
          <w:rFonts w:ascii="等线" w:hAnsi="等线"/>
          <w:color w:val="auto"/>
          <w:highlight w:val="none"/>
        </w:rPr>
      </w:pPr>
      <w:r>
        <w:rPr>
          <w:rFonts w:hint="eastAsia" w:ascii="等线" w:hAnsi="等线"/>
          <w:color w:val="auto"/>
          <w:highlight w:val="none"/>
        </w:rPr>
        <w:t>1.与我公司单位负责人为同一人的其他单位名称：</w:t>
      </w:r>
    </w:p>
    <w:p w14:paraId="1402F1CE">
      <w:pPr>
        <w:widowControl/>
        <w:spacing w:line="360" w:lineRule="auto"/>
        <w:ind w:firstLine="420" w:firstLineChars="200"/>
        <w:rPr>
          <w:rFonts w:ascii="等线" w:hAnsi="等线"/>
          <w:color w:val="auto"/>
          <w:highlight w:val="none"/>
        </w:rPr>
      </w:pPr>
      <w:r>
        <w:rPr>
          <w:rFonts w:hint="eastAsia" w:ascii="等线" w:hAnsi="等线"/>
          <w:color w:val="auto"/>
          <w:highlight w:val="none"/>
        </w:rPr>
        <w:t>口无;</w:t>
      </w:r>
    </w:p>
    <w:p w14:paraId="0BA9FB7B">
      <w:pPr>
        <w:widowControl/>
        <w:spacing w:line="360" w:lineRule="auto"/>
        <w:ind w:firstLine="420" w:firstLineChars="200"/>
        <w:rPr>
          <w:rFonts w:ascii="等线" w:hAnsi="等线"/>
          <w:color w:val="auto"/>
          <w:highlight w:val="none"/>
          <w:u w:val="single"/>
        </w:rPr>
      </w:pPr>
      <w:r>
        <w:rPr>
          <w:rFonts w:hint="eastAsia" w:ascii="等线" w:hAnsi="等线"/>
          <w:color w:val="auto"/>
          <w:highlight w:val="none"/>
        </w:rPr>
        <w:t>口有:</w:t>
      </w:r>
      <w:r>
        <w:rPr>
          <w:rFonts w:ascii="等线" w:hAnsi="等线"/>
          <w:color w:val="auto"/>
          <w:highlight w:val="none"/>
          <w:u w:val="single"/>
        </w:rPr>
        <w:t xml:space="preserve">                                                                                                </w:t>
      </w:r>
    </w:p>
    <w:p w14:paraId="7C8E266C">
      <w:pPr>
        <w:widowControl/>
        <w:spacing w:line="360" w:lineRule="auto"/>
        <w:ind w:firstLine="420" w:firstLineChars="200"/>
        <w:rPr>
          <w:rFonts w:ascii="等线" w:hAnsi="等线"/>
          <w:color w:val="auto"/>
          <w:highlight w:val="none"/>
          <w:u w:val="single"/>
        </w:rPr>
      </w:pPr>
      <w:r>
        <w:rPr>
          <w:rFonts w:ascii="等线" w:hAnsi="等线"/>
          <w:color w:val="auto"/>
          <w:highlight w:val="none"/>
          <w:u w:val="single"/>
        </w:rPr>
        <w:t xml:space="preserve">                                                                             </w:t>
      </w:r>
    </w:p>
    <w:p w14:paraId="385E37BC">
      <w:pPr>
        <w:widowControl/>
        <w:spacing w:line="360" w:lineRule="auto"/>
        <w:ind w:firstLine="420" w:firstLineChars="200"/>
        <w:rPr>
          <w:rFonts w:ascii="等线" w:hAnsi="等线"/>
          <w:color w:val="auto"/>
          <w:highlight w:val="none"/>
        </w:rPr>
      </w:pPr>
      <w:r>
        <w:rPr>
          <w:rFonts w:hint="eastAsia" w:ascii="等线" w:hAnsi="等线"/>
          <w:color w:val="auto"/>
          <w:highlight w:val="none"/>
        </w:rPr>
        <w:t>2.与我公司存在控股、管理关系的其他单位的名称：</w:t>
      </w:r>
    </w:p>
    <w:p w14:paraId="152D7115">
      <w:pPr>
        <w:widowControl/>
        <w:spacing w:line="360" w:lineRule="auto"/>
        <w:ind w:firstLine="420" w:firstLineChars="200"/>
        <w:rPr>
          <w:rFonts w:ascii="等线" w:hAnsi="等线"/>
          <w:color w:val="auto"/>
          <w:highlight w:val="none"/>
        </w:rPr>
      </w:pPr>
      <w:r>
        <w:rPr>
          <w:rFonts w:hint="eastAsia" w:ascii="等线" w:hAnsi="等线"/>
          <w:color w:val="auto"/>
          <w:highlight w:val="none"/>
        </w:rPr>
        <w:t>口无；</w:t>
      </w:r>
    </w:p>
    <w:p w14:paraId="4D56F41C">
      <w:pPr>
        <w:widowControl/>
        <w:spacing w:line="360" w:lineRule="auto"/>
        <w:ind w:firstLine="420" w:firstLineChars="200"/>
        <w:rPr>
          <w:rFonts w:ascii="等线" w:hAnsi="等线"/>
          <w:color w:val="auto"/>
          <w:highlight w:val="none"/>
          <w:u w:val="single"/>
        </w:rPr>
      </w:pPr>
      <w:r>
        <w:rPr>
          <w:rFonts w:hint="eastAsia" w:ascii="等线" w:hAnsi="等线"/>
          <w:color w:val="auto"/>
          <w:highlight w:val="none"/>
        </w:rPr>
        <w:t>口有:</w:t>
      </w:r>
      <w:r>
        <w:rPr>
          <w:rFonts w:ascii="等线" w:hAnsi="等线"/>
          <w:color w:val="auto"/>
          <w:highlight w:val="none"/>
          <w:u w:val="single"/>
        </w:rPr>
        <w:t xml:space="preserve">                                                                                  </w:t>
      </w:r>
    </w:p>
    <w:p w14:paraId="1EF082D3">
      <w:pPr>
        <w:widowControl/>
        <w:spacing w:line="360" w:lineRule="auto"/>
        <w:ind w:firstLine="420" w:firstLineChars="200"/>
        <w:rPr>
          <w:rFonts w:ascii="等线" w:hAnsi="等线"/>
          <w:color w:val="auto"/>
          <w:highlight w:val="none"/>
          <w:u w:val="single"/>
        </w:rPr>
      </w:pPr>
      <w:r>
        <w:rPr>
          <w:rFonts w:ascii="等线" w:hAnsi="等线"/>
          <w:color w:val="auto"/>
          <w:highlight w:val="none"/>
          <w:u w:val="single"/>
        </w:rPr>
        <w:t xml:space="preserve">                                                                            </w:t>
      </w:r>
    </w:p>
    <w:p w14:paraId="4B9EA555">
      <w:pPr>
        <w:widowControl/>
        <w:spacing w:line="360" w:lineRule="auto"/>
        <w:ind w:firstLine="420" w:firstLineChars="200"/>
        <w:rPr>
          <w:rFonts w:ascii="等线" w:hAnsi="等线"/>
          <w:color w:val="auto"/>
          <w:highlight w:val="none"/>
        </w:rPr>
      </w:pPr>
    </w:p>
    <w:p w14:paraId="2BA38B16">
      <w:pPr>
        <w:widowControl/>
        <w:ind w:firstLine="420" w:firstLineChars="200"/>
        <w:rPr>
          <w:rFonts w:ascii="等线" w:hAnsi="等线"/>
          <w:color w:val="auto"/>
          <w:highlight w:val="none"/>
        </w:rPr>
      </w:pPr>
    </w:p>
    <w:p w14:paraId="1862687E">
      <w:pPr>
        <w:widowControl/>
        <w:snapToGrid w:val="0"/>
        <w:spacing w:before="100" w:beforeAutospacing="1" w:after="100" w:afterAutospacing="1"/>
        <w:ind w:firstLine="2902" w:firstLineChars="1382"/>
        <w:rPr>
          <w:rFonts w:ascii="宋体" w:hAnsi="宋体"/>
          <w:bCs/>
          <w:color w:val="auto"/>
          <w:szCs w:val="21"/>
          <w:highlight w:val="none"/>
          <w:lang w:val="zh-CN"/>
        </w:rPr>
      </w:pPr>
      <w:r>
        <w:rPr>
          <w:rFonts w:hint="eastAsia" w:ascii="宋体" w:hAnsi="宋体"/>
          <w:bCs/>
          <w:color w:val="auto"/>
          <w:szCs w:val="21"/>
          <w:highlight w:val="none"/>
          <w:lang w:val="zh-CN"/>
        </w:rPr>
        <w:t>投标人名称（公章）：</w:t>
      </w:r>
      <w:r>
        <w:rPr>
          <w:rFonts w:hint="eastAsia" w:ascii="宋体" w:hAnsi="宋体"/>
          <w:bCs/>
          <w:color w:val="auto"/>
          <w:szCs w:val="21"/>
          <w:highlight w:val="none"/>
          <w:u w:val="single"/>
          <w:lang w:val="zh-CN"/>
        </w:rPr>
        <w:t xml:space="preserve">                           </w:t>
      </w:r>
    </w:p>
    <w:p w14:paraId="45252DA0">
      <w:pPr>
        <w:widowControl/>
        <w:snapToGrid w:val="0"/>
        <w:spacing w:before="100" w:beforeAutospacing="1" w:after="100" w:afterAutospacing="1"/>
        <w:ind w:firstLine="2902" w:firstLineChars="1382"/>
        <w:rPr>
          <w:rFonts w:ascii="等线" w:hAnsi="等线"/>
          <w:color w:val="auto"/>
          <w:highlight w:val="none"/>
        </w:rPr>
      </w:pPr>
      <w:r>
        <w:rPr>
          <w:rFonts w:hint="eastAsia" w:ascii="宋体" w:hAnsi="宋体"/>
          <w:color w:val="auto"/>
          <w:szCs w:val="21"/>
          <w:highlight w:val="none"/>
        </w:rPr>
        <w:t>日期：</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年</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月</w:t>
      </w:r>
      <w:r>
        <w:rPr>
          <w:rFonts w:hint="eastAsia" w:ascii="宋体" w:hAnsi="宋体"/>
          <w:color w:val="auto"/>
          <w:kern w:val="0"/>
          <w:szCs w:val="21"/>
          <w:highlight w:val="none"/>
          <w:u w:val="single"/>
        </w:rPr>
        <w:t xml:space="preserve">   </w:t>
      </w:r>
      <w:r>
        <w:rPr>
          <w:rFonts w:hint="eastAsia" w:ascii="宋体" w:hAnsi="宋体"/>
          <w:color w:val="auto"/>
          <w:szCs w:val="21"/>
          <w:highlight w:val="none"/>
        </w:rPr>
        <w:t>日</w:t>
      </w:r>
    </w:p>
    <w:p w14:paraId="38E545EF">
      <w:pPr>
        <w:widowControl/>
        <w:ind w:firstLine="420" w:firstLineChars="200"/>
        <w:rPr>
          <w:rFonts w:ascii="等线" w:hAnsi="等线"/>
          <w:color w:val="auto"/>
          <w:highlight w:val="none"/>
        </w:rPr>
      </w:pPr>
    </w:p>
    <w:p w14:paraId="7F8E0308">
      <w:pPr>
        <w:widowControl/>
        <w:ind w:firstLine="420" w:firstLineChars="200"/>
        <w:rPr>
          <w:rFonts w:ascii="等线" w:hAnsi="等线"/>
          <w:color w:val="auto"/>
          <w:highlight w:val="none"/>
        </w:rPr>
      </w:pPr>
    </w:p>
    <w:p w14:paraId="782D6F32">
      <w:pPr>
        <w:widowControl/>
        <w:rPr>
          <w:rFonts w:ascii="等线" w:hAnsi="等线"/>
          <w:color w:val="auto"/>
          <w:highlight w:val="none"/>
        </w:rPr>
      </w:pPr>
      <w:r>
        <w:rPr>
          <w:rFonts w:hint="eastAsia" w:ascii="等线" w:hAnsi="等线"/>
          <w:color w:val="auto"/>
          <w:highlight w:val="none"/>
        </w:rPr>
        <w:t>说明:</w:t>
      </w:r>
    </w:p>
    <w:p w14:paraId="5A98B577">
      <w:pPr>
        <w:widowControl/>
        <w:ind w:firstLine="140" w:firstLineChars="67"/>
        <w:rPr>
          <w:rFonts w:ascii="等线" w:hAnsi="等线"/>
          <w:color w:val="auto"/>
          <w:highlight w:val="none"/>
        </w:rPr>
      </w:pPr>
      <w:r>
        <w:rPr>
          <w:rFonts w:hint="eastAsia" w:ascii="等线" w:hAnsi="等线"/>
          <w:color w:val="auto"/>
          <w:highlight w:val="none"/>
        </w:rPr>
        <w:t>1.单位负责人指单位法定代表人或者法律、行政法规规定代表单位行使职权的主要负责人；</w:t>
      </w:r>
    </w:p>
    <w:p w14:paraId="1291FAD5">
      <w:pPr>
        <w:widowControl/>
        <w:ind w:firstLine="140" w:firstLineChars="67"/>
        <w:rPr>
          <w:rFonts w:ascii="等线" w:hAnsi="等线"/>
          <w:color w:val="auto"/>
          <w:highlight w:val="none"/>
        </w:rPr>
      </w:pPr>
      <w:r>
        <w:rPr>
          <w:rFonts w:hint="eastAsia" w:ascii="等线" w:hAnsi="等线"/>
          <w:color w:val="auto"/>
          <w:highlight w:val="none"/>
        </w:rPr>
        <w:t>2.控股、管理关系仅限于直接控股、直接管理关系，不包括间接的控股或管理关系。</w:t>
      </w:r>
    </w:p>
    <w:p w14:paraId="6FEE1ED7">
      <w:pPr>
        <w:spacing w:before="100" w:beforeAutospacing="1" w:after="100" w:afterAutospacing="1" w:line="276" w:lineRule="auto"/>
        <w:rPr>
          <w:rFonts w:ascii="宋体" w:hAnsi="宋体"/>
          <w:color w:val="auto"/>
          <w:szCs w:val="21"/>
          <w:highlight w:val="none"/>
        </w:rPr>
      </w:pPr>
    </w:p>
    <w:p w14:paraId="793F1172">
      <w:pPr>
        <w:widowControl/>
        <w:jc w:val="left"/>
        <w:rPr>
          <w:rFonts w:ascii="宋体" w:hAnsi="宋体"/>
          <w:color w:val="auto"/>
          <w:szCs w:val="21"/>
          <w:highlight w:val="none"/>
        </w:rPr>
      </w:pPr>
      <w:r>
        <w:rPr>
          <w:rFonts w:ascii="宋体" w:hAnsi="宋体"/>
          <w:color w:val="auto"/>
          <w:szCs w:val="21"/>
          <w:highlight w:val="none"/>
        </w:rPr>
        <w:br w:type="page"/>
      </w:r>
    </w:p>
    <w:p w14:paraId="5B70D757">
      <w:pPr>
        <w:snapToGrid w:val="0"/>
        <w:spacing w:before="100" w:beforeAutospacing="1" w:line="360" w:lineRule="auto"/>
        <w:outlineLvl w:val="4"/>
        <w:rPr>
          <w:rFonts w:ascii="宋体" w:hAnsi="宋体" w:cs="宋体"/>
          <w:color w:val="auto"/>
          <w:szCs w:val="21"/>
          <w:highlight w:val="none"/>
        </w:rPr>
      </w:pPr>
      <w:bookmarkStart w:id="108" w:name="_Toc494665957"/>
      <w:bookmarkStart w:id="109" w:name="_Toc494665560"/>
      <w:bookmarkStart w:id="110" w:name="_Toc494665007"/>
      <w:bookmarkStart w:id="111" w:name="_Toc494577412"/>
      <w:bookmarkStart w:id="112" w:name="_Toc494745324"/>
      <w:bookmarkStart w:id="113" w:name="_Toc494721107"/>
      <w:bookmarkStart w:id="114" w:name="_Toc494702277"/>
      <w:r>
        <w:rPr>
          <w:rFonts w:hint="eastAsia" w:ascii="宋体" w:hAnsi="宋体" w:cs="宋体"/>
          <w:color w:val="auto"/>
          <w:szCs w:val="21"/>
          <w:highlight w:val="none"/>
        </w:rPr>
        <w:t>附件七：小型和微型企业、监狱企业、残疾人福利性单位货物汇总表</w:t>
      </w:r>
      <w:bookmarkEnd w:id="108"/>
      <w:bookmarkEnd w:id="109"/>
      <w:bookmarkEnd w:id="110"/>
      <w:bookmarkEnd w:id="111"/>
      <w:bookmarkEnd w:id="112"/>
      <w:bookmarkEnd w:id="113"/>
      <w:bookmarkEnd w:id="114"/>
    </w:p>
    <w:p w14:paraId="7253C422">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小型和微型企业、监狱企业、残疾人福利性单位货物汇总表</w:t>
      </w:r>
    </w:p>
    <w:p w14:paraId="1B1E5262">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（非此类企业不填写此表）</w:t>
      </w:r>
    </w:p>
    <w:p w14:paraId="458668C6">
      <w:pPr>
        <w:spacing w:line="360" w:lineRule="auto"/>
        <w:rPr>
          <w:rFonts w:ascii="宋体" w:hAnsi="宋体" w:cs="宋体"/>
          <w:color w:val="auto"/>
          <w:szCs w:val="21"/>
          <w:highlight w:val="none"/>
        </w:rPr>
      </w:pPr>
      <w:r>
        <w:rPr>
          <w:rFonts w:hint="eastAsia" w:ascii="宋体" w:hAnsi="宋体" w:cs="宋体"/>
          <w:color w:val="auto"/>
          <w:szCs w:val="21"/>
          <w:highlight w:val="none"/>
        </w:rPr>
        <w:t>投标人：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 </w:t>
      </w:r>
    </w:p>
    <w:p w14:paraId="4CF6988E">
      <w:pPr>
        <w:spacing w:line="360" w:lineRule="auto"/>
        <w:rPr>
          <w:rFonts w:ascii="宋体" w:hAnsi="宋体" w:cs="宋体"/>
          <w:color w:val="auto"/>
          <w:szCs w:val="21"/>
          <w:highlight w:val="none"/>
        </w:rPr>
      </w:pPr>
      <w:r>
        <w:rPr>
          <w:rFonts w:hint="eastAsia" w:ascii="宋体" w:hAnsi="宋体" w:cs="宋体"/>
          <w:color w:val="auto"/>
          <w:szCs w:val="21"/>
          <w:highlight w:val="none"/>
        </w:rPr>
        <w:t>项目编号/包号</w:t>
      </w:r>
      <w:r>
        <w:rPr>
          <w:rFonts w:hint="eastAsia" w:ascii="宋体" w:hAnsi="宋体" w:cs="宋体"/>
          <w:color w:val="auto"/>
          <w:szCs w:val="21"/>
          <w:highlight w:val="none"/>
          <w:lang w:val="zh-CN"/>
        </w:rPr>
        <w:t>：</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     </w:t>
      </w:r>
      <w:r>
        <w:rPr>
          <w:rFonts w:hint="eastAsia" w:ascii="宋体" w:hAnsi="宋体" w:cs="宋体"/>
          <w:bCs/>
          <w:color w:val="auto"/>
          <w:szCs w:val="21"/>
          <w:highlight w:val="none"/>
          <w:lang w:val="zh-CN"/>
        </w:rPr>
        <w:t xml:space="preserve">                项目名称：</w:t>
      </w:r>
      <w:r>
        <w:rPr>
          <w:rFonts w:hint="eastAsia" w:ascii="宋体" w:hAnsi="宋体" w:cs="宋体"/>
          <w:bCs/>
          <w:color w:val="auto"/>
          <w:szCs w:val="21"/>
          <w:highlight w:val="none"/>
          <w:u w:val="single"/>
          <w:lang w:val="zh-CN"/>
        </w:rPr>
        <w:t xml:space="preserve">           </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552"/>
        <w:gridCol w:w="1560"/>
        <w:gridCol w:w="1133"/>
        <w:gridCol w:w="848"/>
        <w:gridCol w:w="1100"/>
        <w:gridCol w:w="1134"/>
        <w:gridCol w:w="1468"/>
      </w:tblGrid>
      <w:tr w14:paraId="62571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shd w:val="clear" w:color="auto" w:fill="F1F1F1"/>
            <w:vAlign w:val="center"/>
          </w:tcPr>
          <w:p w14:paraId="45D27ACC">
            <w:pP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552" w:type="dxa"/>
            <w:tcBorders>
              <w:top w:val="single" w:color="auto" w:sz="4" w:space="0"/>
              <w:left w:val="single" w:color="auto" w:sz="4" w:space="0"/>
              <w:bottom w:val="single" w:color="auto" w:sz="4" w:space="0"/>
              <w:right w:val="single" w:color="auto" w:sz="4" w:space="0"/>
            </w:tcBorders>
            <w:shd w:val="clear" w:color="auto" w:fill="F1F1F1"/>
            <w:vAlign w:val="center"/>
          </w:tcPr>
          <w:p w14:paraId="2A095073">
            <w:pP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制造商名称</w:t>
            </w:r>
          </w:p>
        </w:tc>
        <w:tc>
          <w:tcPr>
            <w:tcW w:w="1560" w:type="dxa"/>
            <w:tcBorders>
              <w:top w:val="single" w:color="auto" w:sz="4" w:space="0"/>
              <w:left w:val="single" w:color="auto" w:sz="4" w:space="0"/>
              <w:bottom w:val="single" w:color="auto" w:sz="4" w:space="0"/>
              <w:right w:val="single" w:color="auto" w:sz="4" w:space="0"/>
            </w:tcBorders>
            <w:shd w:val="clear" w:color="auto" w:fill="F1F1F1"/>
            <w:vAlign w:val="center"/>
          </w:tcPr>
          <w:p w14:paraId="163E3D8E">
            <w:pP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货物名称</w:t>
            </w:r>
          </w:p>
        </w:tc>
        <w:tc>
          <w:tcPr>
            <w:tcW w:w="1133" w:type="dxa"/>
            <w:tcBorders>
              <w:top w:val="single" w:color="auto" w:sz="4" w:space="0"/>
              <w:left w:val="single" w:color="auto" w:sz="4" w:space="0"/>
              <w:bottom w:val="single" w:color="auto" w:sz="4" w:space="0"/>
              <w:right w:val="single" w:color="auto" w:sz="4" w:space="0"/>
            </w:tcBorders>
            <w:shd w:val="clear" w:color="auto" w:fill="F1F1F1"/>
            <w:vAlign w:val="center"/>
          </w:tcPr>
          <w:p w14:paraId="0F7308E2">
            <w:pP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规格型号</w:t>
            </w:r>
          </w:p>
        </w:tc>
        <w:tc>
          <w:tcPr>
            <w:tcW w:w="848" w:type="dxa"/>
            <w:tcBorders>
              <w:top w:val="single" w:color="auto" w:sz="4" w:space="0"/>
              <w:left w:val="single" w:color="auto" w:sz="4" w:space="0"/>
              <w:bottom w:val="single" w:color="auto" w:sz="4" w:space="0"/>
              <w:right w:val="single" w:color="auto" w:sz="4" w:space="0"/>
            </w:tcBorders>
            <w:shd w:val="clear" w:color="auto" w:fill="F1F1F1"/>
            <w:vAlign w:val="center"/>
          </w:tcPr>
          <w:p w14:paraId="3E78087D">
            <w:pP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数量</w:t>
            </w:r>
          </w:p>
        </w:tc>
        <w:tc>
          <w:tcPr>
            <w:tcW w:w="1100" w:type="dxa"/>
            <w:tcBorders>
              <w:top w:val="single" w:color="auto" w:sz="4" w:space="0"/>
              <w:left w:val="single" w:color="auto" w:sz="4" w:space="0"/>
              <w:bottom w:val="single" w:color="auto" w:sz="4" w:space="0"/>
              <w:right w:val="single" w:color="auto" w:sz="4" w:space="0"/>
            </w:tcBorders>
            <w:shd w:val="clear" w:color="auto" w:fill="F1F1F1"/>
            <w:vAlign w:val="center"/>
          </w:tcPr>
          <w:p w14:paraId="2BB2B430">
            <w:pP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单价</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34E0D368">
            <w:pP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分项</w:t>
            </w:r>
          </w:p>
          <w:p w14:paraId="122E3273">
            <w:pP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合计</w:t>
            </w:r>
          </w:p>
        </w:tc>
        <w:tc>
          <w:tcPr>
            <w:tcW w:w="1468" w:type="dxa"/>
            <w:tcBorders>
              <w:top w:val="single" w:color="auto" w:sz="4" w:space="0"/>
              <w:left w:val="single" w:color="auto" w:sz="4" w:space="0"/>
              <w:bottom w:val="single" w:color="auto" w:sz="4" w:space="0"/>
              <w:right w:val="single" w:color="auto" w:sz="4" w:space="0"/>
            </w:tcBorders>
            <w:shd w:val="clear" w:color="auto" w:fill="F1F1F1"/>
            <w:vAlign w:val="center"/>
          </w:tcPr>
          <w:p w14:paraId="2AC050EC">
            <w:pPr>
              <w:adjustRightInd w:val="0"/>
              <w:snapToGrid w:val="0"/>
              <w:spacing w:line="360" w:lineRule="auto"/>
              <w:ind w:left="-88" w:leftChars="-42"/>
              <w:jc w:val="center"/>
              <w:rPr>
                <w:rFonts w:ascii="宋体" w:hAnsi="宋体" w:cs="宋体"/>
                <w:color w:val="auto"/>
                <w:szCs w:val="21"/>
                <w:highlight w:val="none"/>
              </w:rPr>
            </w:pPr>
            <w:r>
              <w:rPr>
                <w:rFonts w:hint="eastAsia" w:ascii="宋体" w:hAnsi="宋体" w:cs="宋体"/>
                <w:color w:val="auto"/>
                <w:szCs w:val="21"/>
                <w:highlight w:val="none"/>
              </w:rPr>
              <w:t>对应页码</w:t>
            </w:r>
          </w:p>
        </w:tc>
      </w:tr>
      <w:tr w14:paraId="3F3C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19FDBB2C">
            <w:pP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1552" w:type="dxa"/>
            <w:tcBorders>
              <w:top w:val="single" w:color="auto" w:sz="4" w:space="0"/>
              <w:left w:val="single" w:color="auto" w:sz="4" w:space="0"/>
              <w:bottom w:val="single" w:color="auto" w:sz="4" w:space="0"/>
              <w:right w:val="single" w:color="auto" w:sz="4" w:space="0"/>
            </w:tcBorders>
          </w:tcPr>
          <w:p w14:paraId="7F738FF1">
            <w:pP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076D94F0">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0F15C4B6">
            <w:pP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FD50F03">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11F1D53F">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F084639">
            <w:pP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7E336C93">
            <w:pPr>
              <w:tabs>
                <w:tab w:val="left" w:pos="0"/>
                <w:tab w:val="left" w:pos="56"/>
              </w:tabs>
              <w:adjustRightInd w:val="0"/>
              <w:snapToGrid w:val="0"/>
              <w:spacing w:line="360" w:lineRule="auto"/>
              <w:jc w:val="center"/>
              <w:rPr>
                <w:rFonts w:ascii="宋体" w:hAnsi="宋体" w:cs="宋体"/>
                <w:color w:val="auto"/>
                <w:szCs w:val="21"/>
                <w:highlight w:val="none"/>
              </w:rPr>
            </w:pPr>
          </w:p>
        </w:tc>
      </w:tr>
      <w:tr w14:paraId="1A17C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471D2B64">
            <w:pP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1552" w:type="dxa"/>
            <w:tcBorders>
              <w:top w:val="single" w:color="auto" w:sz="4" w:space="0"/>
              <w:left w:val="single" w:color="auto" w:sz="4" w:space="0"/>
              <w:bottom w:val="single" w:color="auto" w:sz="4" w:space="0"/>
              <w:right w:val="single" w:color="auto" w:sz="4" w:space="0"/>
            </w:tcBorders>
          </w:tcPr>
          <w:p w14:paraId="275A9408">
            <w:pP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54276B72">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1476BB0C">
            <w:pP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B0EFE4F">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2B810753">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16F27F0">
            <w:pP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6DE54221">
            <w:pPr>
              <w:tabs>
                <w:tab w:val="left" w:pos="0"/>
                <w:tab w:val="left" w:pos="56"/>
              </w:tabs>
              <w:adjustRightInd w:val="0"/>
              <w:snapToGrid w:val="0"/>
              <w:spacing w:line="360" w:lineRule="auto"/>
              <w:jc w:val="center"/>
              <w:rPr>
                <w:rFonts w:ascii="宋体" w:hAnsi="宋体" w:cs="宋体"/>
                <w:color w:val="auto"/>
                <w:szCs w:val="21"/>
                <w:highlight w:val="none"/>
              </w:rPr>
            </w:pPr>
          </w:p>
        </w:tc>
      </w:tr>
      <w:tr w14:paraId="10C77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5423DFDD">
            <w:pP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3</w:t>
            </w:r>
          </w:p>
        </w:tc>
        <w:tc>
          <w:tcPr>
            <w:tcW w:w="1552" w:type="dxa"/>
            <w:tcBorders>
              <w:top w:val="single" w:color="auto" w:sz="4" w:space="0"/>
              <w:left w:val="single" w:color="auto" w:sz="4" w:space="0"/>
              <w:bottom w:val="single" w:color="auto" w:sz="4" w:space="0"/>
              <w:right w:val="single" w:color="auto" w:sz="4" w:space="0"/>
            </w:tcBorders>
          </w:tcPr>
          <w:p w14:paraId="66EE4514">
            <w:pP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136918A4">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1C1C98A0">
            <w:pP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7351B71A">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20D34E8D">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9CC220B">
            <w:pP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7CD01F23">
            <w:pPr>
              <w:tabs>
                <w:tab w:val="left" w:pos="0"/>
                <w:tab w:val="left" w:pos="56"/>
              </w:tabs>
              <w:adjustRightInd w:val="0"/>
              <w:snapToGrid w:val="0"/>
              <w:spacing w:line="360" w:lineRule="auto"/>
              <w:jc w:val="center"/>
              <w:rPr>
                <w:rFonts w:ascii="宋体" w:hAnsi="宋体" w:cs="宋体"/>
                <w:color w:val="auto"/>
                <w:szCs w:val="21"/>
                <w:highlight w:val="none"/>
              </w:rPr>
            </w:pPr>
          </w:p>
        </w:tc>
      </w:tr>
      <w:tr w14:paraId="6C629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6183A4D3">
            <w:pP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4</w:t>
            </w:r>
          </w:p>
        </w:tc>
        <w:tc>
          <w:tcPr>
            <w:tcW w:w="1552" w:type="dxa"/>
            <w:tcBorders>
              <w:top w:val="single" w:color="auto" w:sz="4" w:space="0"/>
              <w:left w:val="single" w:color="auto" w:sz="4" w:space="0"/>
              <w:bottom w:val="single" w:color="auto" w:sz="4" w:space="0"/>
              <w:right w:val="single" w:color="auto" w:sz="4" w:space="0"/>
            </w:tcBorders>
          </w:tcPr>
          <w:p w14:paraId="46CA49B9">
            <w:pP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0D4DEBBC">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40A0834">
            <w:pP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3C23D801">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21EF2864">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38A4C73">
            <w:pP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09F7398A">
            <w:pPr>
              <w:tabs>
                <w:tab w:val="left" w:pos="0"/>
                <w:tab w:val="left" w:pos="56"/>
              </w:tabs>
              <w:adjustRightInd w:val="0"/>
              <w:snapToGrid w:val="0"/>
              <w:spacing w:line="360" w:lineRule="auto"/>
              <w:jc w:val="center"/>
              <w:rPr>
                <w:rFonts w:ascii="宋体" w:hAnsi="宋体" w:cs="宋体"/>
                <w:color w:val="auto"/>
                <w:szCs w:val="21"/>
                <w:highlight w:val="none"/>
              </w:rPr>
            </w:pPr>
          </w:p>
        </w:tc>
      </w:tr>
      <w:tr w14:paraId="18635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2289D3A7">
            <w:pP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5</w:t>
            </w:r>
          </w:p>
        </w:tc>
        <w:tc>
          <w:tcPr>
            <w:tcW w:w="1552" w:type="dxa"/>
            <w:tcBorders>
              <w:top w:val="single" w:color="auto" w:sz="4" w:space="0"/>
              <w:left w:val="single" w:color="auto" w:sz="4" w:space="0"/>
              <w:bottom w:val="single" w:color="auto" w:sz="4" w:space="0"/>
              <w:right w:val="single" w:color="auto" w:sz="4" w:space="0"/>
            </w:tcBorders>
          </w:tcPr>
          <w:p w14:paraId="7EE7E73E">
            <w:pP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3EDE9E20">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11D6D3BF">
            <w:pP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DACD958">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60356128">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0A0F976">
            <w:pP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245D9036">
            <w:pPr>
              <w:tabs>
                <w:tab w:val="left" w:pos="0"/>
                <w:tab w:val="left" w:pos="56"/>
              </w:tabs>
              <w:adjustRightInd w:val="0"/>
              <w:snapToGrid w:val="0"/>
              <w:spacing w:line="360" w:lineRule="auto"/>
              <w:jc w:val="center"/>
              <w:rPr>
                <w:rFonts w:ascii="宋体" w:hAnsi="宋体" w:cs="宋体"/>
                <w:color w:val="auto"/>
                <w:szCs w:val="21"/>
                <w:highlight w:val="none"/>
              </w:rPr>
            </w:pPr>
          </w:p>
        </w:tc>
      </w:tr>
      <w:tr w14:paraId="4CD71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663CAD83">
            <w:pP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6</w:t>
            </w:r>
          </w:p>
        </w:tc>
        <w:tc>
          <w:tcPr>
            <w:tcW w:w="1552" w:type="dxa"/>
            <w:tcBorders>
              <w:top w:val="single" w:color="auto" w:sz="4" w:space="0"/>
              <w:left w:val="single" w:color="auto" w:sz="4" w:space="0"/>
              <w:bottom w:val="single" w:color="auto" w:sz="4" w:space="0"/>
              <w:right w:val="single" w:color="auto" w:sz="4" w:space="0"/>
            </w:tcBorders>
          </w:tcPr>
          <w:p w14:paraId="1735E877">
            <w:pP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7AF14F42">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62B561AB">
            <w:pP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2270BCAD">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2E1A73E7">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49EE894">
            <w:pP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6448BA02">
            <w:pPr>
              <w:tabs>
                <w:tab w:val="left" w:pos="0"/>
                <w:tab w:val="left" w:pos="56"/>
              </w:tabs>
              <w:adjustRightInd w:val="0"/>
              <w:snapToGrid w:val="0"/>
              <w:spacing w:line="360" w:lineRule="auto"/>
              <w:jc w:val="center"/>
              <w:rPr>
                <w:rFonts w:ascii="宋体" w:hAnsi="宋体" w:cs="宋体"/>
                <w:color w:val="auto"/>
                <w:szCs w:val="21"/>
                <w:highlight w:val="none"/>
              </w:rPr>
            </w:pPr>
          </w:p>
        </w:tc>
      </w:tr>
      <w:tr w14:paraId="094F8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20998408">
            <w:pPr>
              <w:tabs>
                <w:tab w:val="left" w:pos="0"/>
                <w:tab w:val="left" w:pos="56"/>
              </w:tabs>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w:t>
            </w:r>
          </w:p>
        </w:tc>
        <w:tc>
          <w:tcPr>
            <w:tcW w:w="1552" w:type="dxa"/>
            <w:tcBorders>
              <w:top w:val="single" w:color="auto" w:sz="4" w:space="0"/>
              <w:left w:val="single" w:color="auto" w:sz="4" w:space="0"/>
              <w:bottom w:val="single" w:color="auto" w:sz="4" w:space="0"/>
              <w:right w:val="single" w:color="auto" w:sz="4" w:space="0"/>
            </w:tcBorders>
          </w:tcPr>
          <w:p w14:paraId="29A7FC9C">
            <w:pPr>
              <w:tabs>
                <w:tab w:val="left" w:pos="0"/>
                <w:tab w:val="left" w:pos="56"/>
              </w:tabs>
              <w:adjustRightInd w:val="0"/>
              <w:snapToGrid w:val="0"/>
              <w:spacing w:line="360" w:lineRule="auto"/>
              <w:jc w:val="center"/>
              <w:rPr>
                <w:rFonts w:ascii="宋体" w:hAnsi="宋体" w:cs="宋体"/>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vAlign w:val="center"/>
          </w:tcPr>
          <w:p w14:paraId="4E93FEBB">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E63EFFD">
            <w:pPr>
              <w:tabs>
                <w:tab w:val="left" w:pos="0"/>
                <w:tab w:val="left" w:pos="56"/>
              </w:tabs>
              <w:adjustRightInd w:val="0"/>
              <w:snapToGrid w:val="0"/>
              <w:spacing w:line="360" w:lineRule="auto"/>
              <w:jc w:val="center"/>
              <w:rPr>
                <w:rFonts w:ascii="宋体" w:hAnsi="宋体" w:cs="宋体"/>
                <w:color w:val="auto"/>
                <w:szCs w:val="21"/>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250119EF">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36CA8B59">
            <w:pPr>
              <w:tabs>
                <w:tab w:val="left" w:pos="0"/>
                <w:tab w:val="left" w:pos="56"/>
              </w:tabs>
              <w:adjustRightInd w:val="0"/>
              <w:snapToGrid w:val="0"/>
              <w:spacing w:line="360" w:lineRule="auto"/>
              <w:jc w:val="center"/>
              <w:rPr>
                <w:rFonts w:ascii="宋体"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8D2D751">
            <w:pPr>
              <w:tabs>
                <w:tab w:val="left" w:pos="0"/>
                <w:tab w:val="left" w:pos="56"/>
              </w:tabs>
              <w:adjustRightInd w:val="0"/>
              <w:snapToGrid w:val="0"/>
              <w:spacing w:line="360" w:lineRule="auto"/>
              <w:jc w:val="center"/>
              <w:rPr>
                <w:rFonts w:ascii="宋体" w:hAnsi="宋体" w:cs="宋体"/>
                <w:color w:val="auto"/>
                <w:szCs w:val="21"/>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14:paraId="23DDE435">
            <w:pPr>
              <w:tabs>
                <w:tab w:val="left" w:pos="0"/>
                <w:tab w:val="left" w:pos="56"/>
              </w:tabs>
              <w:adjustRightInd w:val="0"/>
              <w:snapToGrid w:val="0"/>
              <w:spacing w:line="360" w:lineRule="auto"/>
              <w:jc w:val="center"/>
              <w:rPr>
                <w:rFonts w:ascii="宋体" w:hAnsi="宋体" w:cs="宋体"/>
                <w:color w:val="auto"/>
                <w:szCs w:val="21"/>
                <w:highlight w:val="none"/>
              </w:rPr>
            </w:pPr>
          </w:p>
        </w:tc>
      </w:tr>
      <w:tr w14:paraId="7950C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12" w:type="dxa"/>
            <w:gridSpan w:val="6"/>
            <w:tcBorders>
              <w:top w:val="single" w:color="auto" w:sz="4" w:space="0"/>
              <w:left w:val="single" w:color="auto" w:sz="4" w:space="0"/>
              <w:bottom w:val="single" w:color="auto" w:sz="4" w:space="0"/>
              <w:right w:val="single" w:color="auto" w:sz="4" w:space="0"/>
            </w:tcBorders>
          </w:tcPr>
          <w:p w14:paraId="14A4B209">
            <w:pPr>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合计</w:t>
            </w:r>
          </w:p>
        </w:tc>
        <w:tc>
          <w:tcPr>
            <w:tcW w:w="2602" w:type="dxa"/>
            <w:gridSpan w:val="2"/>
            <w:tcBorders>
              <w:top w:val="single" w:color="auto" w:sz="4" w:space="0"/>
              <w:left w:val="single" w:color="auto" w:sz="4" w:space="0"/>
              <w:bottom w:val="single" w:color="auto" w:sz="4" w:space="0"/>
              <w:right w:val="single" w:color="auto" w:sz="4" w:space="0"/>
            </w:tcBorders>
            <w:vAlign w:val="center"/>
          </w:tcPr>
          <w:p w14:paraId="7926941D">
            <w:pPr>
              <w:spacing w:line="360" w:lineRule="auto"/>
              <w:rPr>
                <w:rFonts w:ascii="宋体" w:hAnsi="宋体" w:cs="宋体"/>
                <w:bCs/>
                <w:color w:val="auto"/>
                <w:szCs w:val="21"/>
                <w:highlight w:val="none"/>
              </w:rPr>
            </w:pPr>
          </w:p>
        </w:tc>
      </w:tr>
    </w:tbl>
    <w:p w14:paraId="45C08D4E">
      <w:pPr>
        <w:spacing w:line="360" w:lineRule="auto"/>
        <w:ind w:left="918" w:hanging="917" w:hangingChars="437"/>
        <w:rPr>
          <w:rFonts w:ascii="宋体" w:hAnsi="宋体" w:cs="宋体"/>
          <w:color w:val="auto"/>
          <w:szCs w:val="21"/>
          <w:highlight w:val="none"/>
        </w:rPr>
      </w:pPr>
      <w:r>
        <w:rPr>
          <w:rFonts w:hint="eastAsia" w:ascii="宋体" w:hAnsi="宋体" w:cs="宋体"/>
          <w:color w:val="auto"/>
          <w:szCs w:val="21"/>
          <w:highlight w:val="none"/>
        </w:rPr>
        <w:t>说明： 1．所有价格均用人民币表示，单位为元。</w:t>
      </w:r>
    </w:p>
    <w:p w14:paraId="72D9B5D2">
      <w:pPr>
        <w:spacing w:line="360" w:lineRule="auto"/>
        <w:ind w:left="1017" w:leftChars="339" w:hanging="306" w:hangingChars="146"/>
        <w:rPr>
          <w:rFonts w:ascii="宋体" w:hAnsi="宋体" w:cs="宋体"/>
          <w:color w:val="auto"/>
          <w:szCs w:val="21"/>
          <w:highlight w:val="none"/>
        </w:rPr>
      </w:pPr>
      <w:r>
        <w:rPr>
          <w:rFonts w:hint="eastAsia" w:ascii="宋体" w:hAnsi="宋体" w:cs="宋体"/>
          <w:color w:val="auto"/>
          <w:szCs w:val="21"/>
          <w:highlight w:val="none"/>
        </w:rPr>
        <w:t>2．投标人提供的相关证明文件对应页码填写到上表“对应页码”中。</w:t>
      </w:r>
    </w:p>
    <w:p w14:paraId="2472C027">
      <w:pPr>
        <w:adjustRightInd w:val="0"/>
        <w:snapToGrid w:val="0"/>
        <w:spacing w:line="360" w:lineRule="auto"/>
        <w:ind w:left="722" w:leftChars="194" w:hanging="315" w:hangingChars="150"/>
        <w:rPr>
          <w:rFonts w:ascii="宋体" w:hAnsi="宋体" w:cs="宋体"/>
          <w:color w:val="auto"/>
          <w:szCs w:val="21"/>
          <w:highlight w:val="none"/>
        </w:rPr>
      </w:pPr>
    </w:p>
    <w:p w14:paraId="05563EC1">
      <w:pPr>
        <w:adjustRightInd w:val="0"/>
        <w:snapToGrid w:val="0"/>
        <w:spacing w:line="360" w:lineRule="auto"/>
        <w:ind w:left="722" w:leftChars="194" w:hanging="315" w:hangingChars="150"/>
        <w:rPr>
          <w:rFonts w:ascii="宋体" w:hAnsi="宋体" w:cs="宋体"/>
          <w:color w:val="auto"/>
          <w:szCs w:val="21"/>
          <w:highlight w:val="none"/>
        </w:rPr>
      </w:pPr>
    </w:p>
    <w:p w14:paraId="4B97622F">
      <w:pPr>
        <w:adjustRightInd w:val="0"/>
        <w:snapToGrid w:val="0"/>
        <w:spacing w:line="360" w:lineRule="auto"/>
        <w:ind w:left="722" w:leftChars="194" w:hanging="315" w:hangingChars="150"/>
        <w:rPr>
          <w:rFonts w:ascii="宋体" w:hAnsi="宋体" w:cs="宋体"/>
          <w:color w:val="auto"/>
          <w:szCs w:val="21"/>
          <w:highlight w:val="none"/>
        </w:rPr>
      </w:pPr>
    </w:p>
    <w:p w14:paraId="08FE4907">
      <w:pPr>
        <w:adjustRightInd w:val="0"/>
        <w:snapToGrid w:val="0"/>
        <w:spacing w:line="360" w:lineRule="auto"/>
        <w:ind w:left="722" w:leftChars="194" w:hanging="315" w:hangingChars="150"/>
        <w:rPr>
          <w:rFonts w:ascii="宋体" w:hAnsi="宋体" w:cs="宋体"/>
          <w:color w:val="auto"/>
          <w:szCs w:val="21"/>
          <w:highlight w:val="none"/>
        </w:rPr>
      </w:pPr>
    </w:p>
    <w:p w14:paraId="658BD042">
      <w:pPr>
        <w:adjustRightInd w:val="0"/>
        <w:snapToGrid w:val="0"/>
        <w:spacing w:line="360" w:lineRule="auto"/>
        <w:ind w:left="722" w:leftChars="194" w:hanging="315" w:hangingChars="150"/>
        <w:rPr>
          <w:rFonts w:ascii="宋体" w:hAnsi="宋体" w:cs="宋体"/>
          <w:color w:val="auto"/>
          <w:szCs w:val="21"/>
          <w:highlight w:val="none"/>
        </w:rPr>
      </w:pPr>
    </w:p>
    <w:p w14:paraId="6DC34113">
      <w:pPr>
        <w:spacing w:line="360" w:lineRule="auto"/>
        <w:ind w:firstLine="3968" w:firstLineChars="1890"/>
        <w:rPr>
          <w:rFonts w:ascii="宋体" w:hAnsi="宋体" w:cs="Arial"/>
          <w:color w:val="auto"/>
          <w:szCs w:val="21"/>
          <w:highlight w:val="none"/>
        </w:rPr>
      </w:pPr>
      <w:r>
        <w:rPr>
          <w:rFonts w:hint="eastAsia" w:ascii="宋体" w:hAnsi="宋体" w:cs="Arial"/>
          <w:color w:val="auto"/>
          <w:szCs w:val="21"/>
          <w:highlight w:val="none"/>
        </w:rPr>
        <w:t>投标人名称（公章）：</w:t>
      </w:r>
      <w:r>
        <w:rPr>
          <w:rFonts w:hint="eastAsia" w:ascii="宋体" w:hAnsi="宋体"/>
          <w:color w:val="auto"/>
          <w:szCs w:val="21"/>
          <w:highlight w:val="none"/>
          <w:u w:val="single"/>
        </w:rPr>
        <w:t xml:space="preserve">       </w:t>
      </w:r>
    </w:p>
    <w:p w14:paraId="2D25ABDE">
      <w:pPr>
        <w:spacing w:line="360" w:lineRule="auto"/>
        <w:ind w:firstLine="3968" w:firstLineChars="1890"/>
        <w:rPr>
          <w:rFonts w:ascii="宋体" w:hAnsi="宋体"/>
          <w:color w:val="auto"/>
          <w:szCs w:val="21"/>
          <w:highlight w:val="none"/>
        </w:rPr>
      </w:pPr>
      <w:r>
        <w:rPr>
          <w:rFonts w:hint="eastAsia" w:ascii="宋体" w:hAnsi="宋体"/>
          <w:bCs/>
          <w:color w:val="auto"/>
          <w:szCs w:val="21"/>
          <w:highlight w:val="none"/>
        </w:rPr>
        <w:t>日期：</w:t>
      </w:r>
      <w:r>
        <w:rPr>
          <w:rFonts w:hint="eastAsia" w:ascii="宋体" w:hAnsi="宋体"/>
          <w:color w:val="auto"/>
          <w:szCs w:val="21"/>
          <w:highlight w:val="none"/>
          <w:u w:val="single"/>
        </w:rPr>
        <w:t xml:space="preserve">    </w:t>
      </w:r>
      <w:r>
        <w:rPr>
          <w:rFonts w:hint="eastAsia" w:ascii="宋体" w:hAnsi="宋体"/>
          <w:bCs/>
          <w:color w:val="auto"/>
          <w:szCs w:val="21"/>
          <w:highlight w:val="none"/>
        </w:rPr>
        <w:t>年</w:t>
      </w:r>
      <w:r>
        <w:rPr>
          <w:rFonts w:hint="eastAsia" w:ascii="宋体" w:hAnsi="宋体"/>
          <w:color w:val="auto"/>
          <w:szCs w:val="21"/>
          <w:highlight w:val="none"/>
          <w:u w:val="single"/>
        </w:rPr>
        <w:t xml:space="preserve">    </w:t>
      </w:r>
      <w:r>
        <w:rPr>
          <w:rFonts w:hint="eastAsia" w:ascii="宋体" w:hAnsi="宋体"/>
          <w:bCs/>
          <w:color w:val="auto"/>
          <w:szCs w:val="21"/>
          <w:highlight w:val="none"/>
        </w:rPr>
        <w:t>月</w:t>
      </w:r>
      <w:r>
        <w:rPr>
          <w:rFonts w:hint="eastAsia" w:ascii="宋体" w:hAnsi="宋体"/>
          <w:color w:val="auto"/>
          <w:szCs w:val="21"/>
          <w:highlight w:val="none"/>
          <w:u w:val="single"/>
        </w:rPr>
        <w:t xml:space="preserve">    </w:t>
      </w:r>
      <w:r>
        <w:rPr>
          <w:rFonts w:hint="eastAsia" w:ascii="宋体" w:hAnsi="宋体"/>
          <w:bCs/>
          <w:color w:val="auto"/>
          <w:szCs w:val="21"/>
          <w:highlight w:val="none"/>
        </w:rPr>
        <w:t>日</w:t>
      </w:r>
      <w:r>
        <w:rPr>
          <w:rFonts w:hint="eastAsia" w:ascii="宋体" w:hAnsi="宋体"/>
          <w:color w:val="auto"/>
          <w:szCs w:val="21"/>
          <w:highlight w:val="none"/>
        </w:rPr>
        <w:br w:type="page"/>
      </w:r>
    </w:p>
    <w:p w14:paraId="75659164">
      <w:pPr>
        <w:snapToGrid w:val="0"/>
        <w:spacing w:before="100" w:beforeAutospacing="1" w:line="360" w:lineRule="auto"/>
        <w:outlineLvl w:val="4"/>
        <w:rPr>
          <w:rFonts w:hint="eastAsia" w:ascii="宋体" w:hAnsi="宋体" w:eastAsia="宋体" w:cs="宋体"/>
          <w:b/>
          <w:bCs/>
          <w:i w:val="0"/>
          <w:iCs w:val="0"/>
          <w:caps w:val="0"/>
          <w:color w:val="auto"/>
          <w:spacing w:val="0"/>
          <w:sz w:val="22"/>
          <w:szCs w:val="22"/>
          <w:highlight w:val="none"/>
          <w:lang w:eastAsia="zh-CN"/>
        </w:rPr>
      </w:pPr>
      <w:r>
        <w:rPr>
          <w:rFonts w:hint="eastAsia" w:ascii="宋体" w:hAnsi="宋体" w:eastAsia="宋体" w:cs="宋体"/>
          <w:color w:val="auto"/>
          <w:sz w:val="22"/>
          <w:szCs w:val="22"/>
          <w:highlight w:val="none"/>
          <w:lang w:val="en-US" w:eastAsia="zh-CN"/>
        </w:rPr>
        <w:t>附件八：关于符合本国产品标准的声明函或财政部会同有关部门规定的有关证明文件（如适用）</w:t>
      </w:r>
    </w:p>
    <w:p w14:paraId="15AD27E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64" w:beforeAutospacing="0" w:after="24" w:afterAutospacing="0"/>
        <w:ind w:left="0" w:right="0" w:firstLine="0"/>
        <w:jc w:val="center"/>
        <w:textAlignment w:val="auto"/>
        <w:rPr>
          <w:rFonts w:hint="eastAsia" w:ascii="宋体" w:hAnsi="宋体" w:eastAsia="宋体" w:cs="宋体"/>
          <w:i w:val="0"/>
          <w:iCs w:val="0"/>
          <w:caps w:val="0"/>
          <w:color w:val="auto"/>
          <w:spacing w:val="0"/>
          <w:sz w:val="22"/>
          <w:szCs w:val="22"/>
          <w:highlight w:val="none"/>
        </w:rPr>
      </w:pPr>
      <w:r>
        <w:rPr>
          <w:rStyle w:val="23"/>
          <w:rFonts w:hint="eastAsia" w:ascii="宋体" w:hAnsi="宋体" w:eastAsia="宋体" w:cs="宋体"/>
          <w:i w:val="0"/>
          <w:iCs w:val="0"/>
          <w:caps w:val="0"/>
          <w:color w:val="auto"/>
          <w:spacing w:val="0"/>
          <w:sz w:val="22"/>
          <w:szCs w:val="22"/>
          <w:highlight w:val="none"/>
          <w:shd w:val="clear" w:fill="FFFFFF"/>
        </w:rPr>
        <w:t>关于符合本国产品标准的声明函</w:t>
      </w:r>
    </w:p>
    <w:p w14:paraId="14F8F1DC">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本公司（单位）郑重声明，根据《国务院办公厅关于在政府采购中实施本国产品标准及相关政策的通知》（国办发〔2025〕34号）的规定，本公司（单位）提供的以下产品属于本国产品。具体情况如下：</w:t>
      </w:r>
    </w:p>
    <w:p w14:paraId="3066DE7B">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1.</w:t>
      </w:r>
      <w:r>
        <w:rPr>
          <w:rStyle w:val="25"/>
          <w:rFonts w:hint="eastAsia" w:ascii="宋体" w:hAnsi="宋体" w:eastAsia="宋体" w:cs="宋体"/>
          <w:i w:val="0"/>
          <w:iCs w:val="0"/>
          <w:caps w:val="0"/>
          <w:color w:val="auto"/>
          <w:spacing w:val="0"/>
          <w:sz w:val="22"/>
          <w:szCs w:val="22"/>
          <w:highlight w:val="none"/>
          <w:shd w:val="clear" w:fill="FFFFFF"/>
        </w:rPr>
        <w:t>（产品名称1）</w:t>
      </w:r>
      <w:r>
        <w:rPr>
          <w:rStyle w:val="25"/>
          <w:rFonts w:hint="eastAsia" w:ascii="宋体" w:hAnsi="宋体" w:eastAsia="宋体" w:cs="宋体"/>
          <w:i w:val="0"/>
          <w:iCs w:val="0"/>
          <w:caps w:val="0"/>
          <w:color w:val="auto"/>
          <w:spacing w:val="0"/>
          <w:sz w:val="22"/>
          <w:szCs w:val="22"/>
          <w:highlight w:val="none"/>
          <w:shd w:val="clear" w:fill="FFFFFF"/>
          <w:vertAlign w:val="superscript"/>
        </w:rPr>
        <w:t>1</w:t>
      </w:r>
      <w:r>
        <w:rPr>
          <w:rFonts w:hint="eastAsia" w:ascii="宋体" w:hAnsi="宋体" w:eastAsia="宋体" w:cs="宋体"/>
          <w:i w:val="0"/>
          <w:iCs w:val="0"/>
          <w:caps w:val="0"/>
          <w:color w:val="auto"/>
          <w:spacing w:val="0"/>
          <w:sz w:val="22"/>
          <w:szCs w:val="22"/>
          <w:highlight w:val="none"/>
          <w:shd w:val="clear" w:fill="FFFFFF"/>
        </w:rPr>
        <w:t>，生产厂为</w:t>
      </w:r>
      <w:r>
        <w:rPr>
          <w:rStyle w:val="25"/>
          <w:rFonts w:hint="eastAsia" w:ascii="宋体" w:hAnsi="宋体" w:eastAsia="宋体" w:cs="宋体"/>
          <w:i w:val="0"/>
          <w:iCs w:val="0"/>
          <w:caps w:val="0"/>
          <w:color w:val="auto"/>
          <w:spacing w:val="0"/>
          <w:sz w:val="22"/>
          <w:szCs w:val="22"/>
          <w:highlight w:val="none"/>
          <w:shd w:val="clear" w:fill="FFFFFF"/>
        </w:rPr>
        <w:t>（厂名</w:t>
      </w:r>
      <w:r>
        <w:rPr>
          <w:rStyle w:val="25"/>
          <w:rFonts w:hint="eastAsia" w:cs="宋体"/>
          <w:i w:val="0"/>
          <w:iCs w:val="0"/>
          <w:caps w:val="0"/>
          <w:color w:val="auto"/>
          <w:spacing w:val="0"/>
          <w:sz w:val="22"/>
          <w:szCs w:val="22"/>
          <w:highlight w:val="none"/>
          <w:shd w:val="clear" w:fill="FFFFFF"/>
          <w:lang w:eastAsia="zh-CN"/>
        </w:rPr>
        <w:t>，</w:t>
      </w:r>
      <w:r>
        <w:rPr>
          <w:rStyle w:val="25"/>
          <w:rFonts w:hint="eastAsia" w:cs="宋体"/>
          <w:b/>
          <w:bCs/>
          <w:i w:val="0"/>
          <w:iCs w:val="0"/>
          <w:caps w:val="0"/>
          <w:color w:val="auto"/>
          <w:spacing w:val="0"/>
          <w:sz w:val="22"/>
          <w:szCs w:val="22"/>
          <w:highlight w:val="none"/>
          <w:shd w:val="clear" w:fill="FFFFFF"/>
          <w:lang w:eastAsia="zh-CN"/>
        </w:rPr>
        <w:t>应与生产厂营业执照载明的相关信息保持一致</w:t>
      </w:r>
      <w:r>
        <w:rPr>
          <w:rStyle w:val="25"/>
          <w:rFonts w:hint="eastAsia" w:ascii="宋体" w:hAnsi="宋体" w:eastAsia="宋体" w:cs="宋体"/>
          <w:i w:val="0"/>
          <w:iCs w:val="0"/>
          <w:caps w:val="0"/>
          <w:color w:val="auto"/>
          <w:spacing w:val="0"/>
          <w:sz w:val="22"/>
          <w:szCs w:val="22"/>
          <w:highlight w:val="none"/>
          <w:shd w:val="clear" w:fill="FFFFFF"/>
        </w:rPr>
        <w:t>）</w:t>
      </w:r>
      <w:r>
        <w:rPr>
          <w:rStyle w:val="25"/>
          <w:rFonts w:hint="eastAsia" w:ascii="宋体" w:hAnsi="宋体" w:eastAsia="宋体" w:cs="宋体"/>
          <w:i w:val="0"/>
          <w:iCs w:val="0"/>
          <w:caps w:val="0"/>
          <w:color w:val="auto"/>
          <w:spacing w:val="0"/>
          <w:sz w:val="22"/>
          <w:szCs w:val="22"/>
          <w:highlight w:val="none"/>
          <w:shd w:val="clear" w:fill="FFFFFF"/>
          <w:vertAlign w:val="superscript"/>
        </w:rPr>
        <w:t>2</w:t>
      </w:r>
      <w:r>
        <w:rPr>
          <w:rFonts w:hint="eastAsia" w:ascii="宋体" w:hAnsi="宋体" w:eastAsia="宋体" w:cs="宋体"/>
          <w:i w:val="0"/>
          <w:iCs w:val="0"/>
          <w:caps w:val="0"/>
          <w:color w:val="auto"/>
          <w:spacing w:val="0"/>
          <w:sz w:val="22"/>
          <w:szCs w:val="22"/>
          <w:highlight w:val="none"/>
          <w:shd w:val="clear" w:fill="FFFFFF"/>
        </w:rPr>
        <w:t>，厂址为</w:t>
      </w:r>
      <w:r>
        <w:rPr>
          <w:rStyle w:val="25"/>
          <w:rFonts w:hint="eastAsia" w:ascii="宋体" w:hAnsi="宋体" w:eastAsia="宋体" w:cs="宋体"/>
          <w:i w:val="0"/>
          <w:iCs w:val="0"/>
          <w:caps w:val="0"/>
          <w:color w:val="auto"/>
          <w:spacing w:val="0"/>
          <w:sz w:val="22"/>
          <w:szCs w:val="22"/>
          <w:highlight w:val="none"/>
          <w:shd w:val="clear" w:fill="FFFFFF"/>
        </w:rPr>
        <w:t>（生产厂址</w:t>
      </w:r>
      <w:r>
        <w:rPr>
          <w:rStyle w:val="25"/>
          <w:rFonts w:hint="eastAsia" w:cs="宋体"/>
          <w:i w:val="0"/>
          <w:iCs w:val="0"/>
          <w:caps w:val="0"/>
          <w:color w:val="auto"/>
          <w:spacing w:val="0"/>
          <w:sz w:val="22"/>
          <w:szCs w:val="22"/>
          <w:highlight w:val="none"/>
          <w:shd w:val="clear" w:fill="FFFFFF"/>
          <w:lang w:eastAsia="zh-CN"/>
        </w:rPr>
        <w:t>，</w:t>
      </w:r>
      <w:r>
        <w:rPr>
          <w:rStyle w:val="25"/>
          <w:rFonts w:hint="eastAsia" w:cs="宋体"/>
          <w:b/>
          <w:bCs/>
          <w:i w:val="0"/>
          <w:iCs w:val="0"/>
          <w:caps w:val="0"/>
          <w:color w:val="auto"/>
          <w:spacing w:val="0"/>
          <w:sz w:val="22"/>
          <w:szCs w:val="22"/>
          <w:highlight w:val="none"/>
          <w:shd w:val="clear" w:fill="FFFFFF"/>
          <w:lang w:eastAsia="zh-CN"/>
        </w:rPr>
        <w:t>应与生产厂营业执照载明的相关信息保持一致</w:t>
      </w:r>
      <w:r>
        <w:rPr>
          <w:rStyle w:val="25"/>
          <w:rFonts w:hint="eastAsia" w:ascii="宋体" w:hAnsi="宋体" w:eastAsia="宋体" w:cs="宋体"/>
          <w:i w:val="0"/>
          <w:iCs w:val="0"/>
          <w:caps w:val="0"/>
          <w:color w:val="auto"/>
          <w:spacing w:val="0"/>
          <w:sz w:val="22"/>
          <w:szCs w:val="22"/>
          <w:highlight w:val="none"/>
          <w:shd w:val="clear" w:fill="FFFFFF"/>
        </w:rPr>
        <w:t>）</w:t>
      </w:r>
      <w:r>
        <w:rPr>
          <w:rFonts w:hint="eastAsia" w:ascii="宋体" w:hAnsi="宋体" w:eastAsia="宋体" w:cs="宋体"/>
          <w:i w:val="0"/>
          <w:iCs w:val="0"/>
          <w:caps w:val="0"/>
          <w:color w:val="auto"/>
          <w:spacing w:val="0"/>
          <w:sz w:val="22"/>
          <w:szCs w:val="22"/>
          <w:highlight w:val="none"/>
          <w:shd w:val="clear" w:fill="FFFFFF"/>
        </w:rPr>
        <w:t>。</w:t>
      </w:r>
      <w:r>
        <w:rPr>
          <w:rStyle w:val="25"/>
          <w:rFonts w:hint="eastAsia" w:ascii="宋体" w:hAnsi="宋体" w:eastAsia="宋体" w:cs="宋体"/>
          <w:i w:val="0"/>
          <w:iCs w:val="0"/>
          <w:caps w:val="0"/>
          <w:color w:val="auto"/>
          <w:spacing w:val="0"/>
          <w:sz w:val="22"/>
          <w:szCs w:val="22"/>
          <w:highlight w:val="none"/>
          <w:shd w:val="clear" w:fill="FFFFFF"/>
        </w:rPr>
        <w:t>（产品名称1）</w:t>
      </w:r>
      <w:r>
        <w:rPr>
          <w:rFonts w:hint="eastAsia" w:ascii="宋体" w:hAnsi="宋体" w:eastAsia="宋体" w:cs="宋体"/>
          <w:i w:val="0"/>
          <w:iCs w:val="0"/>
          <w:caps w:val="0"/>
          <w:color w:val="auto"/>
          <w:spacing w:val="0"/>
          <w:sz w:val="22"/>
          <w:szCs w:val="22"/>
          <w:highlight w:val="none"/>
          <w:shd w:val="clear" w:fill="FFFFFF"/>
        </w:rPr>
        <w:t>的中国境内生产的组件成本占比≥</w:t>
      </w:r>
      <w:r>
        <w:rPr>
          <w:rStyle w:val="25"/>
          <w:rFonts w:hint="eastAsia" w:ascii="宋体" w:hAnsi="宋体" w:eastAsia="宋体" w:cs="宋体"/>
          <w:i w:val="0"/>
          <w:iCs w:val="0"/>
          <w:caps w:val="0"/>
          <w:color w:val="auto"/>
          <w:spacing w:val="0"/>
          <w:sz w:val="22"/>
          <w:szCs w:val="22"/>
          <w:highlight w:val="none"/>
          <w:shd w:val="clear" w:fill="FFFFFF"/>
        </w:rPr>
        <w:t>（规定比例）</w:t>
      </w:r>
      <w:r>
        <w:rPr>
          <w:rStyle w:val="25"/>
          <w:rFonts w:hint="eastAsia" w:ascii="宋体" w:hAnsi="宋体" w:eastAsia="宋体" w:cs="宋体"/>
          <w:i w:val="0"/>
          <w:iCs w:val="0"/>
          <w:caps w:val="0"/>
          <w:color w:val="auto"/>
          <w:spacing w:val="0"/>
          <w:sz w:val="22"/>
          <w:szCs w:val="22"/>
          <w:highlight w:val="none"/>
          <w:shd w:val="clear" w:fill="FFFFFF"/>
          <w:vertAlign w:val="superscript"/>
        </w:rPr>
        <w:t>3</w:t>
      </w:r>
      <w:r>
        <w:rPr>
          <w:rFonts w:hint="eastAsia" w:ascii="宋体" w:hAnsi="宋体" w:eastAsia="宋体" w:cs="宋体"/>
          <w:i w:val="0"/>
          <w:iCs w:val="0"/>
          <w:caps w:val="0"/>
          <w:color w:val="auto"/>
          <w:spacing w:val="0"/>
          <w:sz w:val="22"/>
          <w:szCs w:val="22"/>
          <w:highlight w:val="none"/>
          <w:shd w:val="clear" w:fill="FFFFFF"/>
        </w:rPr>
        <w:t>。</w:t>
      </w:r>
      <w:r>
        <w:rPr>
          <w:rStyle w:val="25"/>
          <w:rFonts w:hint="eastAsia" w:ascii="宋体" w:hAnsi="宋体" w:eastAsia="宋体" w:cs="宋体"/>
          <w:i w:val="0"/>
          <w:iCs w:val="0"/>
          <w:caps w:val="0"/>
          <w:color w:val="auto"/>
          <w:spacing w:val="0"/>
          <w:sz w:val="22"/>
          <w:szCs w:val="22"/>
          <w:highlight w:val="none"/>
          <w:shd w:val="clear" w:fill="FFFFFF"/>
        </w:rPr>
        <w:t>（产品名称1）</w:t>
      </w:r>
      <w:r>
        <w:rPr>
          <w:rFonts w:hint="eastAsia" w:ascii="宋体" w:hAnsi="宋体" w:eastAsia="宋体" w:cs="宋体"/>
          <w:i w:val="0"/>
          <w:iCs w:val="0"/>
          <w:caps w:val="0"/>
          <w:color w:val="auto"/>
          <w:spacing w:val="0"/>
          <w:sz w:val="22"/>
          <w:szCs w:val="22"/>
          <w:highlight w:val="none"/>
          <w:shd w:val="clear" w:fill="FFFFFF"/>
        </w:rPr>
        <w:t>的</w:t>
      </w:r>
      <w:r>
        <w:rPr>
          <w:rStyle w:val="25"/>
          <w:rFonts w:hint="eastAsia" w:ascii="宋体" w:hAnsi="宋体" w:eastAsia="宋体" w:cs="宋体"/>
          <w:i w:val="0"/>
          <w:iCs w:val="0"/>
          <w:caps w:val="0"/>
          <w:color w:val="auto"/>
          <w:spacing w:val="0"/>
          <w:sz w:val="22"/>
          <w:szCs w:val="22"/>
          <w:highlight w:val="none"/>
          <w:shd w:val="clear" w:fill="FFFFFF"/>
        </w:rPr>
        <w:t>（关键组件）</w:t>
      </w:r>
      <w:r>
        <w:rPr>
          <w:rStyle w:val="25"/>
          <w:rFonts w:hint="eastAsia" w:ascii="宋体" w:hAnsi="宋体" w:eastAsia="宋体" w:cs="宋体"/>
          <w:i w:val="0"/>
          <w:iCs w:val="0"/>
          <w:caps w:val="0"/>
          <w:color w:val="auto"/>
          <w:spacing w:val="0"/>
          <w:sz w:val="22"/>
          <w:szCs w:val="22"/>
          <w:highlight w:val="none"/>
          <w:shd w:val="clear" w:fill="FFFFFF"/>
          <w:vertAlign w:val="superscript"/>
        </w:rPr>
        <w:t>4</w:t>
      </w:r>
      <w:r>
        <w:rPr>
          <w:rFonts w:hint="eastAsia" w:ascii="宋体" w:hAnsi="宋体" w:eastAsia="宋体" w:cs="宋体"/>
          <w:i w:val="0"/>
          <w:iCs w:val="0"/>
          <w:caps w:val="0"/>
          <w:color w:val="auto"/>
          <w:spacing w:val="0"/>
          <w:sz w:val="22"/>
          <w:szCs w:val="22"/>
          <w:highlight w:val="none"/>
          <w:shd w:val="clear" w:fill="FFFFFF"/>
        </w:rPr>
        <w:t>在中国境内生产。</w:t>
      </w:r>
      <w:r>
        <w:rPr>
          <w:rStyle w:val="25"/>
          <w:rFonts w:hint="eastAsia" w:ascii="宋体" w:hAnsi="宋体" w:eastAsia="宋体" w:cs="宋体"/>
          <w:i w:val="0"/>
          <w:iCs w:val="0"/>
          <w:caps w:val="0"/>
          <w:color w:val="auto"/>
          <w:spacing w:val="0"/>
          <w:sz w:val="22"/>
          <w:szCs w:val="22"/>
          <w:highlight w:val="none"/>
          <w:shd w:val="clear" w:fill="FFFFFF"/>
        </w:rPr>
        <w:t>（产品名称1）</w:t>
      </w:r>
      <w:r>
        <w:rPr>
          <w:rFonts w:hint="eastAsia" w:ascii="宋体" w:hAnsi="宋体" w:eastAsia="宋体" w:cs="宋体"/>
          <w:i w:val="0"/>
          <w:iCs w:val="0"/>
          <w:caps w:val="0"/>
          <w:color w:val="auto"/>
          <w:spacing w:val="0"/>
          <w:sz w:val="22"/>
          <w:szCs w:val="22"/>
          <w:highlight w:val="none"/>
          <w:shd w:val="clear" w:fill="FFFFFF"/>
        </w:rPr>
        <w:t>的</w:t>
      </w:r>
      <w:r>
        <w:rPr>
          <w:rStyle w:val="25"/>
          <w:rFonts w:hint="eastAsia" w:ascii="宋体" w:hAnsi="宋体" w:eastAsia="宋体" w:cs="宋体"/>
          <w:i w:val="0"/>
          <w:iCs w:val="0"/>
          <w:caps w:val="0"/>
          <w:color w:val="auto"/>
          <w:spacing w:val="0"/>
          <w:sz w:val="22"/>
          <w:szCs w:val="22"/>
          <w:highlight w:val="none"/>
          <w:shd w:val="clear" w:fill="FFFFFF"/>
        </w:rPr>
        <w:t>（关键工序）</w:t>
      </w:r>
      <w:r>
        <w:rPr>
          <w:rStyle w:val="25"/>
          <w:rFonts w:hint="eastAsia" w:ascii="宋体" w:hAnsi="宋体" w:eastAsia="宋体" w:cs="宋体"/>
          <w:i w:val="0"/>
          <w:iCs w:val="0"/>
          <w:caps w:val="0"/>
          <w:color w:val="auto"/>
          <w:spacing w:val="0"/>
          <w:sz w:val="22"/>
          <w:szCs w:val="22"/>
          <w:highlight w:val="none"/>
          <w:shd w:val="clear" w:fill="FFFFFF"/>
          <w:vertAlign w:val="superscript"/>
        </w:rPr>
        <w:t>5</w:t>
      </w:r>
      <w:r>
        <w:rPr>
          <w:rFonts w:hint="eastAsia" w:ascii="宋体" w:hAnsi="宋体" w:eastAsia="宋体" w:cs="宋体"/>
          <w:i w:val="0"/>
          <w:iCs w:val="0"/>
          <w:caps w:val="0"/>
          <w:color w:val="auto"/>
          <w:spacing w:val="0"/>
          <w:sz w:val="22"/>
          <w:szCs w:val="22"/>
          <w:highlight w:val="none"/>
          <w:shd w:val="clear" w:fill="FFFFFF"/>
        </w:rPr>
        <w:t>在中国境内完成。</w:t>
      </w:r>
    </w:p>
    <w:p w14:paraId="4EDBBDBE">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2.</w:t>
      </w:r>
      <w:r>
        <w:rPr>
          <w:rStyle w:val="25"/>
          <w:rFonts w:hint="eastAsia" w:ascii="宋体" w:hAnsi="宋体" w:eastAsia="宋体" w:cs="宋体"/>
          <w:i w:val="0"/>
          <w:iCs w:val="0"/>
          <w:caps w:val="0"/>
          <w:color w:val="auto"/>
          <w:spacing w:val="0"/>
          <w:sz w:val="22"/>
          <w:szCs w:val="22"/>
          <w:highlight w:val="none"/>
          <w:shd w:val="clear" w:fill="FFFFFF"/>
        </w:rPr>
        <w:t>（产品名称2）</w:t>
      </w:r>
      <w:r>
        <w:rPr>
          <w:rFonts w:hint="eastAsia" w:ascii="宋体" w:hAnsi="宋体" w:eastAsia="宋体" w:cs="宋体"/>
          <w:i w:val="0"/>
          <w:iCs w:val="0"/>
          <w:caps w:val="0"/>
          <w:color w:val="auto"/>
          <w:spacing w:val="0"/>
          <w:sz w:val="22"/>
          <w:szCs w:val="22"/>
          <w:highlight w:val="none"/>
          <w:shd w:val="clear" w:fill="FFFFFF"/>
        </w:rPr>
        <w:t>，生产厂为</w:t>
      </w:r>
      <w:r>
        <w:rPr>
          <w:rStyle w:val="25"/>
          <w:rFonts w:hint="eastAsia" w:ascii="宋体" w:hAnsi="宋体" w:eastAsia="宋体" w:cs="宋体"/>
          <w:i w:val="0"/>
          <w:iCs w:val="0"/>
          <w:caps w:val="0"/>
          <w:color w:val="auto"/>
          <w:spacing w:val="0"/>
          <w:sz w:val="22"/>
          <w:szCs w:val="22"/>
          <w:highlight w:val="none"/>
          <w:shd w:val="clear" w:fill="FFFFFF"/>
        </w:rPr>
        <w:t>（厂名</w:t>
      </w:r>
      <w:r>
        <w:rPr>
          <w:rStyle w:val="25"/>
          <w:rFonts w:hint="eastAsia" w:cs="宋体"/>
          <w:i w:val="0"/>
          <w:iCs w:val="0"/>
          <w:caps w:val="0"/>
          <w:color w:val="auto"/>
          <w:spacing w:val="0"/>
          <w:sz w:val="22"/>
          <w:szCs w:val="22"/>
          <w:highlight w:val="none"/>
          <w:shd w:val="clear" w:fill="FFFFFF"/>
          <w:lang w:eastAsia="zh-CN"/>
        </w:rPr>
        <w:t>，</w:t>
      </w:r>
      <w:r>
        <w:rPr>
          <w:rStyle w:val="25"/>
          <w:rFonts w:hint="eastAsia" w:cs="宋体"/>
          <w:b/>
          <w:bCs/>
          <w:i w:val="0"/>
          <w:iCs w:val="0"/>
          <w:caps w:val="0"/>
          <w:color w:val="auto"/>
          <w:spacing w:val="0"/>
          <w:sz w:val="22"/>
          <w:szCs w:val="22"/>
          <w:highlight w:val="none"/>
          <w:shd w:val="clear" w:fill="FFFFFF"/>
          <w:lang w:eastAsia="zh-CN"/>
        </w:rPr>
        <w:t>应与生产厂营业执照载明的相关信息保持一致</w:t>
      </w:r>
      <w:r>
        <w:rPr>
          <w:rStyle w:val="25"/>
          <w:rFonts w:hint="eastAsia" w:ascii="宋体" w:hAnsi="宋体" w:eastAsia="宋体" w:cs="宋体"/>
          <w:i w:val="0"/>
          <w:iCs w:val="0"/>
          <w:caps w:val="0"/>
          <w:color w:val="auto"/>
          <w:spacing w:val="0"/>
          <w:sz w:val="22"/>
          <w:szCs w:val="22"/>
          <w:highlight w:val="none"/>
          <w:shd w:val="clear" w:fill="FFFFFF"/>
        </w:rPr>
        <w:t>）</w:t>
      </w:r>
      <w:r>
        <w:rPr>
          <w:rFonts w:hint="eastAsia" w:ascii="宋体" w:hAnsi="宋体" w:eastAsia="宋体" w:cs="宋体"/>
          <w:i w:val="0"/>
          <w:iCs w:val="0"/>
          <w:caps w:val="0"/>
          <w:color w:val="auto"/>
          <w:spacing w:val="0"/>
          <w:sz w:val="22"/>
          <w:szCs w:val="22"/>
          <w:highlight w:val="none"/>
          <w:shd w:val="clear" w:fill="FFFFFF"/>
        </w:rPr>
        <w:t>，厂址为</w:t>
      </w:r>
      <w:r>
        <w:rPr>
          <w:rStyle w:val="25"/>
          <w:rFonts w:hint="eastAsia" w:ascii="宋体" w:hAnsi="宋体" w:eastAsia="宋体" w:cs="宋体"/>
          <w:i w:val="0"/>
          <w:iCs w:val="0"/>
          <w:caps w:val="0"/>
          <w:color w:val="auto"/>
          <w:spacing w:val="0"/>
          <w:sz w:val="22"/>
          <w:szCs w:val="22"/>
          <w:highlight w:val="none"/>
          <w:shd w:val="clear" w:fill="FFFFFF"/>
        </w:rPr>
        <w:t>（生产厂址</w:t>
      </w:r>
      <w:r>
        <w:rPr>
          <w:rStyle w:val="25"/>
          <w:rFonts w:hint="eastAsia" w:cs="宋体"/>
          <w:i w:val="0"/>
          <w:iCs w:val="0"/>
          <w:caps w:val="0"/>
          <w:color w:val="auto"/>
          <w:spacing w:val="0"/>
          <w:sz w:val="22"/>
          <w:szCs w:val="22"/>
          <w:highlight w:val="none"/>
          <w:shd w:val="clear" w:fill="FFFFFF"/>
          <w:lang w:eastAsia="zh-CN"/>
        </w:rPr>
        <w:t>，</w:t>
      </w:r>
      <w:r>
        <w:rPr>
          <w:rStyle w:val="25"/>
          <w:rFonts w:hint="eastAsia" w:cs="宋体"/>
          <w:b/>
          <w:bCs/>
          <w:i w:val="0"/>
          <w:iCs w:val="0"/>
          <w:caps w:val="0"/>
          <w:color w:val="auto"/>
          <w:spacing w:val="0"/>
          <w:sz w:val="22"/>
          <w:szCs w:val="22"/>
          <w:highlight w:val="none"/>
          <w:shd w:val="clear" w:fill="FFFFFF"/>
          <w:lang w:eastAsia="zh-CN"/>
        </w:rPr>
        <w:t>应与生产厂营业执照载明的相关信息保持一致</w:t>
      </w:r>
      <w:r>
        <w:rPr>
          <w:rStyle w:val="25"/>
          <w:rFonts w:hint="eastAsia" w:ascii="宋体" w:hAnsi="宋体" w:eastAsia="宋体" w:cs="宋体"/>
          <w:i w:val="0"/>
          <w:iCs w:val="0"/>
          <w:caps w:val="0"/>
          <w:color w:val="auto"/>
          <w:spacing w:val="0"/>
          <w:sz w:val="22"/>
          <w:szCs w:val="22"/>
          <w:highlight w:val="none"/>
          <w:shd w:val="clear" w:fill="FFFFFF"/>
        </w:rPr>
        <w:t>）</w:t>
      </w:r>
      <w:r>
        <w:rPr>
          <w:rFonts w:hint="eastAsia" w:ascii="宋体" w:hAnsi="宋体" w:eastAsia="宋体" w:cs="宋体"/>
          <w:i w:val="0"/>
          <w:iCs w:val="0"/>
          <w:caps w:val="0"/>
          <w:color w:val="auto"/>
          <w:spacing w:val="0"/>
          <w:sz w:val="22"/>
          <w:szCs w:val="22"/>
          <w:highlight w:val="none"/>
          <w:shd w:val="clear" w:fill="FFFFFF"/>
        </w:rPr>
        <w:t>。</w:t>
      </w:r>
      <w:r>
        <w:rPr>
          <w:rStyle w:val="25"/>
          <w:rFonts w:hint="eastAsia" w:ascii="宋体" w:hAnsi="宋体" w:eastAsia="宋体" w:cs="宋体"/>
          <w:i w:val="0"/>
          <w:iCs w:val="0"/>
          <w:caps w:val="0"/>
          <w:color w:val="auto"/>
          <w:spacing w:val="0"/>
          <w:sz w:val="22"/>
          <w:szCs w:val="22"/>
          <w:highlight w:val="none"/>
          <w:shd w:val="clear" w:fill="FFFFFF"/>
        </w:rPr>
        <w:t>（产品名称2）</w:t>
      </w:r>
      <w:r>
        <w:rPr>
          <w:rFonts w:hint="eastAsia" w:ascii="宋体" w:hAnsi="宋体" w:eastAsia="宋体" w:cs="宋体"/>
          <w:i w:val="0"/>
          <w:iCs w:val="0"/>
          <w:caps w:val="0"/>
          <w:color w:val="auto"/>
          <w:spacing w:val="0"/>
          <w:sz w:val="22"/>
          <w:szCs w:val="22"/>
          <w:highlight w:val="none"/>
          <w:shd w:val="clear" w:fill="FFFFFF"/>
        </w:rPr>
        <w:t>的中国境内生产的组件成本占比≥</w:t>
      </w:r>
      <w:r>
        <w:rPr>
          <w:rStyle w:val="25"/>
          <w:rFonts w:hint="eastAsia" w:ascii="宋体" w:hAnsi="宋体" w:eastAsia="宋体" w:cs="宋体"/>
          <w:i w:val="0"/>
          <w:iCs w:val="0"/>
          <w:caps w:val="0"/>
          <w:color w:val="auto"/>
          <w:spacing w:val="0"/>
          <w:sz w:val="22"/>
          <w:szCs w:val="22"/>
          <w:highlight w:val="none"/>
          <w:shd w:val="clear" w:fill="FFFFFF"/>
        </w:rPr>
        <w:t>（规定比例）</w:t>
      </w:r>
      <w:r>
        <w:rPr>
          <w:rFonts w:hint="eastAsia" w:ascii="宋体" w:hAnsi="宋体" w:eastAsia="宋体" w:cs="宋体"/>
          <w:i w:val="0"/>
          <w:iCs w:val="0"/>
          <w:caps w:val="0"/>
          <w:color w:val="auto"/>
          <w:spacing w:val="0"/>
          <w:sz w:val="22"/>
          <w:szCs w:val="22"/>
          <w:highlight w:val="none"/>
          <w:shd w:val="clear" w:fill="FFFFFF"/>
        </w:rPr>
        <w:t>。</w:t>
      </w:r>
      <w:r>
        <w:rPr>
          <w:rStyle w:val="25"/>
          <w:rFonts w:hint="eastAsia" w:ascii="宋体" w:hAnsi="宋体" w:eastAsia="宋体" w:cs="宋体"/>
          <w:i w:val="0"/>
          <w:iCs w:val="0"/>
          <w:caps w:val="0"/>
          <w:color w:val="auto"/>
          <w:spacing w:val="0"/>
          <w:sz w:val="22"/>
          <w:szCs w:val="22"/>
          <w:highlight w:val="none"/>
          <w:shd w:val="clear" w:fill="FFFFFF"/>
        </w:rPr>
        <w:t>（产品名称2）</w:t>
      </w:r>
      <w:r>
        <w:rPr>
          <w:rFonts w:hint="eastAsia" w:ascii="宋体" w:hAnsi="宋体" w:eastAsia="宋体" w:cs="宋体"/>
          <w:i w:val="0"/>
          <w:iCs w:val="0"/>
          <w:caps w:val="0"/>
          <w:color w:val="auto"/>
          <w:spacing w:val="0"/>
          <w:sz w:val="22"/>
          <w:szCs w:val="22"/>
          <w:highlight w:val="none"/>
          <w:shd w:val="clear" w:fill="FFFFFF"/>
        </w:rPr>
        <w:t>的</w:t>
      </w:r>
      <w:r>
        <w:rPr>
          <w:rStyle w:val="25"/>
          <w:rFonts w:hint="eastAsia" w:ascii="宋体" w:hAnsi="宋体" w:eastAsia="宋体" w:cs="宋体"/>
          <w:i w:val="0"/>
          <w:iCs w:val="0"/>
          <w:caps w:val="0"/>
          <w:color w:val="auto"/>
          <w:spacing w:val="0"/>
          <w:sz w:val="22"/>
          <w:szCs w:val="22"/>
          <w:highlight w:val="none"/>
          <w:shd w:val="clear" w:fill="FFFFFF"/>
        </w:rPr>
        <w:t>（关键组件）</w:t>
      </w:r>
      <w:r>
        <w:rPr>
          <w:rFonts w:hint="eastAsia" w:ascii="宋体" w:hAnsi="宋体" w:eastAsia="宋体" w:cs="宋体"/>
          <w:i w:val="0"/>
          <w:iCs w:val="0"/>
          <w:caps w:val="0"/>
          <w:color w:val="auto"/>
          <w:spacing w:val="0"/>
          <w:sz w:val="22"/>
          <w:szCs w:val="22"/>
          <w:highlight w:val="none"/>
          <w:shd w:val="clear" w:fill="FFFFFF"/>
        </w:rPr>
        <w:t>在中国境内生产。</w:t>
      </w:r>
      <w:r>
        <w:rPr>
          <w:rStyle w:val="25"/>
          <w:rFonts w:hint="eastAsia" w:ascii="宋体" w:hAnsi="宋体" w:eastAsia="宋体" w:cs="宋体"/>
          <w:i w:val="0"/>
          <w:iCs w:val="0"/>
          <w:caps w:val="0"/>
          <w:color w:val="auto"/>
          <w:spacing w:val="0"/>
          <w:sz w:val="22"/>
          <w:szCs w:val="22"/>
          <w:highlight w:val="none"/>
          <w:shd w:val="clear" w:fill="FFFFFF"/>
        </w:rPr>
        <w:t>（产品名称2）</w:t>
      </w:r>
      <w:r>
        <w:rPr>
          <w:rFonts w:hint="eastAsia" w:ascii="宋体" w:hAnsi="宋体" w:eastAsia="宋体" w:cs="宋体"/>
          <w:i w:val="0"/>
          <w:iCs w:val="0"/>
          <w:caps w:val="0"/>
          <w:color w:val="auto"/>
          <w:spacing w:val="0"/>
          <w:sz w:val="22"/>
          <w:szCs w:val="22"/>
          <w:highlight w:val="none"/>
          <w:shd w:val="clear" w:fill="FFFFFF"/>
        </w:rPr>
        <w:t>的</w:t>
      </w:r>
      <w:r>
        <w:rPr>
          <w:rStyle w:val="25"/>
          <w:rFonts w:hint="eastAsia" w:ascii="宋体" w:hAnsi="宋体" w:eastAsia="宋体" w:cs="宋体"/>
          <w:i w:val="0"/>
          <w:iCs w:val="0"/>
          <w:caps w:val="0"/>
          <w:color w:val="auto"/>
          <w:spacing w:val="0"/>
          <w:sz w:val="22"/>
          <w:szCs w:val="22"/>
          <w:highlight w:val="none"/>
          <w:shd w:val="clear" w:fill="FFFFFF"/>
        </w:rPr>
        <w:t>（关键工序）</w:t>
      </w:r>
      <w:r>
        <w:rPr>
          <w:rFonts w:hint="eastAsia" w:ascii="宋体" w:hAnsi="宋体" w:eastAsia="宋体" w:cs="宋体"/>
          <w:i w:val="0"/>
          <w:iCs w:val="0"/>
          <w:caps w:val="0"/>
          <w:color w:val="auto"/>
          <w:spacing w:val="0"/>
          <w:sz w:val="22"/>
          <w:szCs w:val="22"/>
          <w:highlight w:val="none"/>
          <w:shd w:val="clear" w:fill="FFFFFF"/>
        </w:rPr>
        <w:t>在中国境内完成。</w:t>
      </w:r>
    </w:p>
    <w:p w14:paraId="3A7884BD">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w:t>
      </w:r>
    </w:p>
    <w:p w14:paraId="29543928">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本公司（单位）对上述声明内容的真实性负责。如有虚假，愿承担相应法律责任。</w:t>
      </w:r>
    </w:p>
    <w:p w14:paraId="50B5EAD1">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jc w:val="right"/>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公司（单位）名称（盖章）：      </w:t>
      </w:r>
    </w:p>
    <w:p w14:paraId="42F8636B">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360" w:lineRule="auto"/>
        <w:ind w:left="0" w:right="0" w:firstLine="420"/>
        <w:jc w:val="right"/>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日期：　　　　　年　　月　日    </w:t>
      </w:r>
    </w:p>
    <w:p w14:paraId="718693EE">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ind w:left="0" w:right="0" w:firstLine="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_____________________________</w:t>
      </w:r>
    </w:p>
    <w:p w14:paraId="321CE38B">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24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1.产品如有型号，请在“产品名称”栏一并填写。</w:t>
      </w:r>
    </w:p>
    <w:p w14:paraId="5AD09D48">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240" w:lineRule="auto"/>
        <w:ind w:left="0" w:right="0" w:firstLine="420"/>
        <w:rPr>
          <w:rFonts w:hint="eastAsia" w:ascii="宋体" w:hAnsi="宋体" w:eastAsia="宋体" w:cs="宋体"/>
          <w:b/>
          <w:bCs/>
          <w:i w:val="0"/>
          <w:iCs w:val="0"/>
          <w:caps w:val="0"/>
          <w:color w:val="auto"/>
          <w:spacing w:val="0"/>
          <w:sz w:val="22"/>
          <w:szCs w:val="22"/>
          <w:highlight w:val="none"/>
        </w:rPr>
      </w:pPr>
      <w:r>
        <w:rPr>
          <w:rFonts w:hint="eastAsia" w:ascii="宋体" w:hAnsi="宋体" w:eastAsia="宋体" w:cs="宋体"/>
          <w:b/>
          <w:bCs/>
          <w:i w:val="0"/>
          <w:iCs w:val="0"/>
          <w:caps w:val="0"/>
          <w:color w:val="auto"/>
          <w:spacing w:val="0"/>
          <w:sz w:val="22"/>
          <w:szCs w:val="22"/>
          <w:highlight w:val="none"/>
          <w:shd w:val="clear" w:fill="FFFFFF"/>
        </w:rPr>
        <w:t>2.生产厂名与厂址应与生产厂营业执照载明的相关信息保持一致。</w:t>
      </w:r>
    </w:p>
    <w:p w14:paraId="3293B0B6">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24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3.该产品的中国境内生产的组件成本占比相关要求实施前，“规定比例”栏可不填，下同。</w:t>
      </w:r>
    </w:p>
    <w:p w14:paraId="3E387C5A">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240" w:lineRule="auto"/>
        <w:ind w:left="0" w:right="0" w:firstLine="420"/>
        <w:rPr>
          <w:rFonts w:hint="eastAsia" w:ascii="宋体" w:hAnsi="宋体" w:eastAsia="宋体" w:cs="宋体"/>
          <w:i w:val="0"/>
          <w:iCs w:val="0"/>
          <w:caps w:val="0"/>
          <w:color w:val="auto"/>
          <w:spacing w:val="0"/>
          <w:sz w:val="22"/>
          <w:szCs w:val="22"/>
          <w:highlight w:val="none"/>
        </w:rPr>
      </w:pPr>
      <w:r>
        <w:rPr>
          <w:rFonts w:hint="eastAsia" w:ascii="宋体" w:hAnsi="宋体" w:eastAsia="宋体" w:cs="宋体"/>
          <w:i w:val="0"/>
          <w:iCs w:val="0"/>
          <w:caps w:val="0"/>
          <w:color w:val="auto"/>
          <w:spacing w:val="0"/>
          <w:sz w:val="22"/>
          <w:szCs w:val="22"/>
          <w:highlight w:val="none"/>
          <w:shd w:val="clear" w:fill="FFFFFF"/>
        </w:rPr>
        <w:t>4.该产品的关键组件要求实施前，“关键组件”栏可不填，下同。</w:t>
      </w:r>
    </w:p>
    <w:p w14:paraId="1322D7E4">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240" w:lineRule="auto"/>
        <w:ind w:left="0" w:right="0" w:firstLine="420"/>
        <w:rPr>
          <w:rFonts w:hint="eastAsia" w:ascii="宋体" w:hAnsi="宋体" w:eastAsia="宋体" w:cs="宋体"/>
          <w:i w:val="0"/>
          <w:iCs w:val="0"/>
          <w:caps w:val="0"/>
          <w:color w:val="auto"/>
          <w:spacing w:val="0"/>
          <w:sz w:val="22"/>
          <w:szCs w:val="22"/>
          <w:highlight w:val="none"/>
          <w:shd w:val="clear" w:fill="FFFFFF"/>
        </w:rPr>
      </w:pPr>
      <w:r>
        <w:rPr>
          <w:rFonts w:hint="eastAsia" w:ascii="宋体" w:hAnsi="宋体" w:eastAsia="宋体" w:cs="宋体"/>
          <w:i w:val="0"/>
          <w:iCs w:val="0"/>
          <w:caps w:val="0"/>
          <w:color w:val="auto"/>
          <w:spacing w:val="0"/>
          <w:sz w:val="22"/>
          <w:szCs w:val="22"/>
          <w:highlight w:val="none"/>
          <w:shd w:val="clear" w:fill="FFFFFF"/>
        </w:rPr>
        <w:t>5.该产品的关键工序要求实施前，“关键工序”栏可不填，下同。</w:t>
      </w:r>
    </w:p>
    <w:p w14:paraId="59004C11">
      <w:pPr>
        <w:rPr>
          <w:rStyle w:val="23"/>
          <w:rFonts w:hint="eastAsia" w:ascii="宋体" w:hAnsi="宋体" w:eastAsia="宋体" w:cs="宋体"/>
          <w:color w:val="auto"/>
          <w:sz w:val="22"/>
          <w:szCs w:val="22"/>
          <w:highlight w:val="none"/>
          <w:shd w:val="clear" w:fill="FFFFFF"/>
          <w:lang w:eastAsia="zh-CN"/>
        </w:rPr>
      </w:pPr>
      <w:r>
        <w:rPr>
          <w:rStyle w:val="23"/>
          <w:rFonts w:hint="eastAsia" w:ascii="宋体" w:hAnsi="宋体" w:eastAsia="宋体" w:cs="宋体"/>
          <w:color w:val="auto"/>
          <w:sz w:val="22"/>
          <w:szCs w:val="22"/>
          <w:highlight w:val="none"/>
          <w:shd w:val="clear" w:fill="FFFFFF"/>
          <w:lang w:eastAsia="zh-CN"/>
        </w:rPr>
        <w:br w:type="page"/>
      </w:r>
    </w:p>
    <w:p w14:paraId="41C21A03">
      <w:pPr>
        <w:pStyle w:val="17"/>
        <w:widowControl/>
        <w:shd w:val="clear" w:fill="FFFFFF"/>
        <w:spacing w:before="264" w:beforeAutospacing="0" w:after="24" w:afterAutospacing="0" w:line="720" w:lineRule="auto"/>
        <w:ind w:left="0" w:right="0"/>
        <w:jc w:val="center"/>
        <w:rPr>
          <w:rFonts w:hint="eastAsia" w:ascii="宋体" w:hAnsi="宋体" w:eastAsia="宋体" w:cs="宋体"/>
          <w:color w:val="auto"/>
          <w:sz w:val="22"/>
          <w:szCs w:val="22"/>
          <w:highlight w:val="none"/>
          <w:shd w:val="clear" w:fill="FFFFFF"/>
          <w:lang w:val="en-US"/>
        </w:rPr>
      </w:pPr>
      <w:r>
        <w:rPr>
          <w:rStyle w:val="23"/>
          <w:rFonts w:hint="eastAsia" w:ascii="宋体" w:hAnsi="宋体" w:eastAsia="宋体" w:cs="宋体"/>
          <w:color w:val="auto"/>
          <w:sz w:val="22"/>
          <w:szCs w:val="22"/>
          <w:highlight w:val="none"/>
          <w:shd w:val="clear" w:fill="FFFFFF"/>
          <w:lang w:eastAsia="zh-CN"/>
        </w:rPr>
        <w:t>财政部会同有关部门规定的有关证明文件</w:t>
      </w:r>
    </w:p>
    <w:p w14:paraId="0E1BE9B7">
      <w:pPr>
        <w:keepNext w:val="0"/>
        <w:keepLines w:val="0"/>
        <w:widowControl/>
        <w:suppressLineNumbers w:val="0"/>
        <w:spacing w:before="0" w:beforeAutospacing="0" w:after="0" w:afterAutospacing="0"/>
        <w:ind w:left="0" w:right="0" w:firstLine="440" w:firstLineChars="200"/>
        <w:jc w:val="left"/>
        <w:rPr>
          <w:rFonts w:hint="eastAsia" w:ascii="宋体" w:hAnsi="宋体" w:eastAsia="宋体" w:cs="宋体"/>
          <w:color w:val="auto"/>
          <w:sz w:val="22"/>
          <w:szCs w:val="22"/>
          <w:highlight w:val="none"/>
          <w:shd w:val="clear" w:fill="FFFFFF"/>
          <w:lang w:val="en-US"/>
        </w:rPr>
      </w:pPr>
      <w:r>
        <w:rPr>
          <w:rFonts w:hint="eastAsia" w:ascii="宋体" w:hAnsi="宋体" w:eastAsia="宋体" w:cs="宋体"/>
          <w:color w:val="auto"/>
          <w:kern w:val="0"/>
          <w:sz w:val="22"/>
          <w:szCs w:val="22"/>
          <w:highlight w:val="none"/>
          <w:shd w:val="clear" w:fill="FFFFFF"/>
          <w:lang w:val="en-US" w:eastAsia="zh-CN" w:bidi="ar"/>
        </w:rPr>
        <w:t>（</w:t>
      </w:r>
      <w:r>
        <w:rPr>
          <w:rFonts w:hint="eastAsia" w:ascii="宋体" w:hAnsi="宋体" w:eastAsia="宋体" w:cs="宋体"/>
          <w:i/>
          <w:iCs/>
          <w:color w:val="auto"/>
          <w:kern w:val="0"/>
          <w:sz w:val="22"/>
          <w:szCs w:val="22"/>
          <w:highlight w:val="none"/>
          <w:shd w:val="clear" w:fill="FFFFFF"/>
          <w:lang w:val="en-US" w:eastAsia="zh-CN" w:bidi="ar"/>
        </w:rPr>
        <w:t>出具符合要求的《声明函》或有关证明文件的，该产品视为本国产品，采购人、采购代理机构不得再要求供应商提供其他证明材料。</w:t>
      </w:r>
      <w:r>
        <w:rPr>
          <w:rFonts w:hint="eastAsia" w:ascii="宋体" w:hAnsi="宋体" w:eastAsia="宋体" w:cs="宋体"/>
          <w:color w:val="auto"/>
          <w:kern w:val="0"/>
          <w:sz w:val="22"/>
          <w:szCs w:val="22"/>
          <w:highlight w:val="none"/>
          <w:shd w:val="clear" w:fill="FFFFFF"/>
          <w:lang w:val="en-US" w:eastAsia="zh-CN" w:bidi="ar"/>
        </w:rPr>
        <w:t>）</w:t>
      </w:r>
    </w:p>
    <w:p w14:paraId="16E7F7BC">
      <w:pPr>
        <w:keepNext w:val="0"/>
        <w:keepLines w:val="0"/>
        <w:widowControl/>
        <w:suppressLineNumbers w:val="0"/>
        <w:spacing w:before="1080" w:beforeLines="450" w:beforeAutospacing="0" w:after="0" w:afterAutospacing="0" w:line="360" w:lineRule="auto"/>
        <w:ind w:left="0" w:right="0"/>
        <w:jc w:val="right"/>
        <w:rPr>
          <w:rFonts w:hint="eastAsia" w:ascii="宋体" w:hAnsi="宋体" w:eastAsia="宋体" w:cs="宋体"/>
          <w:color w:val="auto"/>
          <w:sz w:val="22"/>
          <w:szCs w:val="22"/>
          <w:highlight w:val="none"/>
          <w:lang w:val="en-US"/>
        </w:rPr>
      </w:pPr>
      <w:r>
        <w:rPr>
          <w:rFonts w:hint="eastAsia" w:ascii="宋体" w:hAnsi="宋体" w:eastAsia="宋体" w:cs="宋体"/>
          <w:color w:val="auto"/>
          <w:kern w:val="0"/>
          <w:sz w:val="22"/>
          <w:szCs w:val="22"/>
          <w:highlight w:val="none"/>
          <w:lang w:val="en-US" w:eastAsia="zh-CN" w:bidi="ar"/>
        </w:rPr>
        <w:t>投标人名称（加盖公章）：____________</w:t>
      </w:r>
    </w:p>
    <w:p w14:paraId="4307C7B3">
      <w:pPr>
        <w:keepNext w:val="0"/>
        <w:keepLines w:val="0"/>
        <w:widowControl/>
        <w:suppressLineNumbers w:val="0"/>
        <w:spacing w:before="0" w:beforeAutospacing="0" w:after="0" w:afterAutospacing="0" w:line="360" w:lineRule="auto"/>
        <w:ind w:left="0" w:right="0"/>
        <w:jc w:val="right"/>
        <w:rPr>
          <w:rFonts w:hint="eastAsia" w:ascii="宋体" w:hAnsi="宋体" w:eastAsia="宋体" w:cs="宋体"/>
          <w:color w:val="auto"/>
          <w:sz w:val="22"/>
          <w:szCs w:val="22"/>
          <w:highlight w:val="none"/>
          <w:lang w:val="en-US" w:bidi="ar"/>
        </w:rPr>
      </w:pPr>
      <w:r>
        <w:rPr>
          <w:rFonts w:hint="eastAsia" w:ascii="宋体" w:hAnsi="宋体" w:eastAsia="宋体" w:cs="宋体"/>
          <w:color w:val="auto"/>
          <w:kern w:val="0"/>
          <w:sz w:val="22"/>
          <w:szCs w:val="22"/>
          <w:highlight w:val="none"/>
          <w:lang w:val="en-US" w:eastAsia="zh-CN" w:bidi="ar"/>
        </w:rPr>
        <w:t>日期：_____年______月______日</w:t>
      </w:r>
    </w:p>
    <w:p w14:paraId="50F47BE7">
      <w:pPr>
        <w:rPr>
          <w:rStyle w:val="23"/>
          <w:rFonts w:hint="eastAsia" w:ascii="宋体" w:hAnsi="宋体" w:eastAsia="宋体" w:cs="宋体"/>
          <w:color w:val="auto"/>
          <w:sz w:val="22"/>
          <w:szCs w:val="22"/>
          <w:highlight w:val="none"/>
          <w:shd w:val="clear" w:fill="FFFFFF"/>
          <w:lang w:eastAsia="zh-CN"/>
        </w:rPr>
      </w:pPr>
      <w:r>
        <w:rPr>
          <w:rFonts w:hint="eastAsia" w:ascii="宋体" w:hAnsi="宋体" w:eastAsia="宋体" w:cs="宋体"/>
          <w:b/>
          <w:bCs/>
          <w:color w:val="auto"/>
          <w:sz w:val="22"/>
          <w:szCs w:val="22"/>
          <w:highlight w:val="none"/>
          <w:lang w:val="en-US" w:eastAsia="zh-CN" w:bidi="ar"/>
        </w:rPr>
        <w:br w:type="page"/>
      </w:r>
    </w:p>
    <w:p w14:paraId="2DEF85A5">
      <w:pPr>
        <w:pStyle w:val="17"/>
        <w:widowControl/>
        <w:shd w:val="clear" w:fill="FFFFFF"/>
        <w:spacing w:before="264" w:beforeAutospacing="0" w:after="24" w:afterAutospacing="0" w:line="360" w:lineRule="auto"/>
        <w:ind w:left="0" w:right="0"/>
        <w:jc w:val="center"/>
        <w:rPr>
          <w:rFonts w:hint="eastAsia" w:ascii="宋体" w:hAnsi="宋体" w:eastAsia="宋体" w:cs="宋体"/>
          <w:color w:val="auto"/>
          <w:sz w:val="22"/>
          <w:szCs w:val="22"/>
          <w:highlight w:val="none"/>
          <w:shd w:val="clear" w:fill="FFFFFF"/>
          <w:lang w:val="en-US"/>
        </w:rPr>
      </w:pPr>
      <w:r>
        <w:rPr>
          <w:rFonts w:hint="eastAsia" w:ascii="宋体" w:hAnsi="宋体" w:eastAsia="宋体" w:cs="宋体"/>
          <w:color w:val="auto"/>
          <w:sz w:val="22"/>
          <w:szCs w:val="22"/>
          <w:highlight w:val="none"/>
          <w:shd w:val="clear" w:fill="FFFFFF"/>
          <w:lang w:val="en-US" w:eastAsia="zh-CN"/>
        </w:rPr>
        <w:t>关于符合本国产品标准的成本占比的承诺函【如适用】</w:t>
      </w:r>
    </w:p>
    <w:p w14:paraId="1CB2113B">
      <w:pPr>
        <w:keepNext w:val="0"/>
        <w:keepLines w:val="0"/>
        <w:widowControl/>
        <w:suppressLineNumbers w:val="0"/>
        <w:spacing w:before="240" w:beforeLines="100" w:beforeAutospacing="0" w:after="0" w:afterAutospacing="0"/>
        <w:ind w:left="0" w:right="0"/>
        <w:jc w:val="left"/>
        <w:rPr>
          <w:rFonts w:hint="eastAsia" w:ascii="宋体" w:hAnsi="宋体" w:eastAsia="宋体" w:cs="宋体"/>
          <w:color w:val="auto"/>
          <w:sz w:val="22"/>
          <w:szCs w:val="22"/>
          <w:highlight w:val="none"/>
          <w:lang w:val="en-US"/>
        </w:rPr>
      </w:pPr>
      <w:r>
        <w:rPr>
          <w:rFonts w:hint="eastAsia" w:ascii="宋体" w:hAnsi="宋体" w:eastAsia="宋体" w:cs="宋体"/>
          <w:i/>
          <w:iCs/>
          <w:color w:val="auto"/>
          <w:kern w:val="0"/>
          <w:sz w:val="22"/>
          <w:szCs w:val="22"/>
          <w:highlight w:val="none"/>
          <w:lang w:val="en-US" w:eastAsia="zh-CN" w:bidi="ar"/>
        </w:rPr>
        <w:t>（当采购项目或者采购包中含有多种产品，供应商应声明为该采购项目或者采购包提供的符合本国产品标准的产品成本之和占提供的全部产品成本之和的比例。）</w:t>
      </w:r>
    </w:p>
    <w:p w14:paraId="0C9F9AF7">
      <w:pPr>
        <w:keepNext w:val="0"/>
        <w:keepLines w:val="0"/>
        <w:widowControl/>
        <w:suppressLineNumbers w:val="0"/>
        <w:spacing w:before="720" w:beforeLines="300" w:beforeAutospacing="0" w:after="0" w:afterAutospacing="0" w:line="480" w:lineRule="auto"/>
        <w:ind w:left="0" w:right="0"/>
        <w:jc w:val="left"/>
        <w:rPr>
          <w:rFonts w:hint="eastAsia" w:ascii="宋体" w:hAnsi="宋体" w:eastAsia="宋体" w:cs="宋体"/>
          <w:color w:val="auto"/>
          <w:sz w:val="22"/>
          <w:szCs w:val="22"/>
          <w:highlight w:val="none"/>
          <w:lang w:val="en-US"/>
        </w:rPr>
      </w:pPr>
      <w:r>
        <w:rPr>
          <w:rFonts w:hint="eastAsia" w:ascii="宋体" w:hAnsi="宋体" w:eastAsia="宋体" w:cs="宋体"/>
          <w:color w:val="auto"/>
          <w:kern w:val="0"/>
          <w:sz w:val="22"/>
          <w:szCs w:val="22"/>
          <w:highlight w:val="none"/>
          <w:lang w:val="en-US" w:eastAsia="zh-CN" w:bidi="ar"/>
        </w:rPr>
        <w:t>致：</w:t>
      </w:r>
      <w:r>
        <w:rPr>
          <w:rFonts w:hint="eastAsia" w:ascii="宋体" w:hAnsi="宋体" w:eastAsia="宋体" w:cs="宋体"/>
          <w:color w:val="auto"/>
          <w:kern w:val="0"/>
          <w:sz w:val="22"/>
          <w:szCs w:val="22"/>
          <w:highlight w:val="none"/>
          <w:u w:val="single"/>
          <w:lang w:val="en-US" w:eastAsia="zh-CN" w:bidi="ar"/>
        </w:rPr>
        <w:t>采购人或采购代理机构</w:t>
      </w:r>
    </w:p>
    <w:p w14:paraId="1FF7D612">
      <w:pPr>
        <w:keepNext w:val="0"/>
        <w:keepLines w:val="0"/>
        <w:widowControl/>
        <w:suppressLineNumbers w:val="0"/>
        <w:spacing w:before="0" w:beforeAutospacing="0" w:after="0" w:afterAutospacing="0" w:line="480" w:lineRule="auto"/>
        <w:ind w:left="0" w:right="0" w:firstLine="440" w:firstLineChars="200"/>
        <w:jc w:val="left"/>
        <w:rPr>
          <w:rFonts w:hint="eastAsia" w:ascii="宋体" w:hAnsi="宋体" w:eastAsia="宋体" w:cs="宋体"/>
          <w:color w:val="auto"/>
          <w:sz w:val="22"/>
          <w:szCs w:val="22"/>
          <w:highlight w:val="none"/>
          <w:lang w:val="en-US" w:bidi="ar"/>
        </w:rPr>
      </w:pPr>
      <w:r>
        <w:rPr>
          <w:rFonts w:hint="eastAsia" w:ascii="宋体" w:hAnsi="宋体" w:eastAsia="宋体" w:cs="宋体"/>
          <w:color w:val="auto"/>
          <w:kern w:val="0"/>
          <w:sz w:val="22"/>
          <w:szCs w:val="22"/>
          <w:highlight w:val="none"/>
          <w:lang w:val="en-US" w:eastAsia="zh-CN" w:bidi="ar"/>
        </w:rPr>
        <w:t>我方为该采购项目或者采购包提供的符合本国产品标准的产品成本之和占提供的全部产品成本之和的比例为</w:t>
      </w:r>
      <w:r>
        <w:rPr>
          <w:rFonts w:hint="eastAsia" w:ascii="宋体" w:hAnsi="宋体" w:eastAsia="宋体" w:cs="宋体"/>
          <w:color w:val="auto"/>
          <w:kern w:val="0"/>
          <w:sz w:val="22"/>
          <w:szCs w:val="22"/>
          <w:highlight w:val="none"/>
          <w:u w:val="single"/>
          <w:lang w:val="en-US" w:eastAsia="zh-CN" w:bidi="ar"/>
        </w:rPr>
        <w:t xml:space="preserve">    </w:t>
      </w:r>
      <w:r>
        <w:rPr>
          <w:rFonts w:hint="eastAsia" w:ascii="宋体" w:hAnsi="宋体" w:eastAsia="宋体" w:cs="宋体"/>
          <w:color w:val="auto"/>
          <w:kern w:val="0"/>
          <w:sz w:val="22"/>
          <w:szCs w:val="22"/>
          <w:highlight w:val="none"/>
          <w:lang w:val="en-US" w:eastAsia="zh-CN" w:bidi="ar"/>
        </w:rPr>
        <w:t>%。</w:t>
      </w:r>
    </w:p>
    <w:p w14:paraId="5672F6AF">
      <w:pPr>
        <w:keepNext w:val="0"/>
        <w:keepLines w:val="0"/>
        <w:widowControl/>
        <w:suppressLineNumbers w:val="0"/>
        <w:spacing w:before="0" w:beforeAutospacing="0" w:after="0" w:afterAutospacing="0" w:line="480" w:lineRule="auto"/>
        <w:ind w:left="0" w:right="0" w:firstLine="440" w:firstLineChars="200"/>
        <w:jc w:val="left"/>
        <w:rPr>
          <w:rFonts w:hint="eastAsia" w:ascii="宋体" w:hAnsi="宋体" w:eastAsia="宋体" w:cs="宋体"/>
          <w:color w:val="auto"/>
          <w:sz w:val="22"/>
          <w:szCs w:val="22"/>
          <w:highlight w:val="none"/>
          <w:lang w:val="en-US"/>
        </w:rPr>
      </w:pPr>
      <w:r>
        <w:rPr>
          <w:rFonts w:hint="eastAsia" w:ascii="宋体" w:hAnsi="宋体" w:eastAsia="宋体" w:cs="宋体"/>
          <w:color w:val="auto"/>
          <w:kern w:val="0"/>
          <w:sz w:val="22"/>
          <w:szCs w:val="22"/>
          <w:highlight w:val="none"/>
          <w:lang w:val="en-US" w:eastAsia="zh-CN" w:bidi="ar"/>
        </w:rPr>
        <w:t>上述声明真实有效，否则我方负全部责任。</w:t>
      </w:r>
    </w:p>
    <w:p w14:paraId="3BF38FB2">
      <w:pPr>
        <w:keepNext w:val="0"/>
        <w:keepLines w:val="0"/>
        <w:widowControl/>
        <w:suppressLineNumbers w:val="0"/>
        <w:spacing w:before="240" w:beforeLines="100" w:beforeAutospacing="0" w:after="0" w:afterAutospacing="0" w:line="360" w:lineRule="auto"/>
        <w:ind w:left="0" w:right="0"/>
        <w:jc w:val="right"/>
        <w:rPr>
          <w:rFonts w:hint="eastAsia" w:ascii="宋体" w:hAnsi="宋体" w:eastAsia="宋体" w:cs="宋体"/>
          <w:color w:val="auto"/>
          <w:sz w:val="22"/>
          <w:szCs w:val="22"/>
          <w:highlight w:val="none"/>
          <w:lang w:val="en-US" w:bidi="ar"/>
        </w:rPr>
      </w:pPr>
      <w:r>
        <w:rPr>
          <w:rFonts w:hint="eastAsia" w:ascii="宋体" w:hAnsi="宋体" w:eastAsia="宋体" w:cs="宋体"/>
          <w:color w:val="auto"/>
          <w:kern w:val="0"/>
          <w:sz w:val="22"/>
          <w:szCs w:val="22"/>
          <w:highlight w:val="none"/>
          <w:lang w:val="en-US" w:eastAsia="zh-CN" w:bidi="ar"/>
        </w:rPr>
        <w:t>投标人名称（加盖公章）：____________</w:t>
      </w:r>
    </w:p>
    <w:p w14:paraId="6EAAFC5F">
      <w:pPr>
        <w:keepNext w:val="0"/>
        <w:keepLines w:val="0"/>
        <w:widowControl/>
        <w:suppressLineNumbers w:val="0"/>
        <w:spacing w:before="240" w:beforeLines="100" w:beforeAutospacing="0" w:after="0" w:afterAutospacing="0" w:line="360" w:lineRule="auto"/>
        <w:ind w:left="0" w:right="0"/>
        <w:jc w:val="right"/>
        <w:rPr>
          <w:rFonts w:hint="eastAsia" w:ascii="宋体" w:hAnsi="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color w:val="auto"/>
          <w:kern w:val="0"/>
          <w:sz w:val="22"/>
          <w:szCs w:val="22"/>
          <w:highlight w:val="none"/>
          <w:lang w:val="en-US" w:eastAsia="zh-CN" w:bidi="ar"/>
        </w:rPr>
        <w:t>日期：_____年______月______日</w:t>
      </w:r>
    </w:p>
    <w:p w14:paraId="1860537F">
      <w:pPr>
        <w:keepNext w:val="0"/>
        <w:keepLines w:val="0"/>
        <w:pageBreakBefore w:val="0"/>
        <w:widowControl/>
        <w:kinsoku/>
        <w:wordWrap/>
        <w:overflowPunct/>
        <w:topLinePunct w:val="0"/>
        <w:autoSpaceDE/>
        <w:autoSpaceDN/>
        <w:bidi w:val="0"/>
        <w:adjustRightInd/>
        <w:snapToGrid/>
        <w:spacing w:before="313" w:beforeLines="100"/>
        <w:textAlignment w:val="auto"/>
        <w:rPr>
          <w:rFonts w:hint="eastAsia" w:ascii="宋体" w:hAnsi="宋体" w:cs="宋体"/>
          <w:i w:val="0"/>
          <w:iCs w:val="0"/>
          <w:caps w:val="0"/>
          <w:color w:val="auto"/>
          <w:spacing w:val="0"/>
          <w:sz w:val="22"/>
          <w:szCs w:val="22"/>
          <w:highlight w:val="none"/>
          <w:shd w:val="clear" w:fill="FFFFFF"/>
          <w:lang w:val="en-US" w:eastAsia="zh-CN" w:bidi="ar-SA"/>
        </w:rPr>
      </w:pPr>
      <w:r>
        <w:rPr>
          <w:rFonts w:hint="eastAsia" w:ascii="宋体" w:hAnsi="宋体" w:cs="宋体"/>
          <w:i w:val="0"/>
          <w:iCs w:val="0"/>
          <w:caps w:val="0"/>
          <w:color w:val="auto"/>
          <w:spacing w:val="0"/>
          <w:sz w:val="22"/>
          <w:szCs w:val="22"/>
          <w:highlight w:val="none"/>
          <w:shd w:val="clear" w:fill="FFFFFF"/>
          <w:lang w:val="en-US" w:eastAsia="zh-CN" w:bidi="ar-SA"/>
        </w:rPr>
        <w:t>注：</w:t>
      </w:r>
    </w:p>
    <w:p w14:paraId="4E49C376">
      <w:pPr>
        <w:keepNext w:val="0"/>
        <w:keepLines w:val="0"/>
        <w:pageBreakBefore w:val="0"/>
        <w:widowControl/>
        <w:kinsoku/>
        <w:wordWrap/>
        <w:overflowPunct/>
        <w:topLinePunct w:val="0"/>
        <w:autoSpaceDE/>
        <w:autoSpaceDN/>
        <w:bidi w:val="0"/>
        <w:adjustRightInd/>
        <w:snapToGrid/>
        <w:spacing w:before="313" w:beforeLines="100" w:line="360" w:lineRule="auto"/>
        <w:ind w:firstLine="660" w:firstLineChars="300"/>
        <w:textAlignment w:val="auto"/>
        <w:rPr>
          <w:rFonts w:hint="eastAsia" w:ascii="宋体" w:hAnsi="宋体" w:eastAsia="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i w:val="0"/>
          <w:iCs w:val="0"/>
          <w:caps w:val="0"/>
          <w:color w:val="auto"/>
          <w:spacing w:val="0"/>
          <w:sz w:val="22"/>
          <w:szCs w:val="22"/>
          <w:highlight w:val="none"/>
          <w:shd w:val="clear" w:fill="FFFFFF"/>
          <w:lang w:val="en-US" w:eastAsia="zh-CN" w:bidi="ar-SA"/>
        </w:rPr>
        <w:t>依据《国务院办公厅关于在政府采购中实施本国产品标准及相关政策的通知》（国办发〔2025〕34号）的相关规定。</w:t>
      </w:r>
    </w:p>
    <w:p w14:paraId="13E76B54">
      <w:pPr>
        <w:keepNext w:val="0"/>
        <w:keepLines w:val="0"/>
        <w:pageBreakBefore w:val="0"/>
        <w:widowControl/>
        <w:kinsoku/>
        <w:wordWrap/>
        <w:overflowPunct/>
        <w:topLinePunct w:val="0"/>
        <w:autoSpaceDE/>
        <w:autoSpaceDN/>
        <w:bidi w:val="0"/>
        <w:adjustRightInd/>
        <w:snapToGrid/>
        <w:spacing w:before="469" w:beforeLines="150" w:line="360" w:lineRule="auto"/>
        <w:ind w:firstLine="440" w:firstLineChars="200"/>
        <w:jc w:val="center"/>
        <w:textAlignment w:val="auto"/>
        <w:rPr>
          <w:rFonts w:hint="eastAsia" w:ascii="宋体" w:hAnsi="宋体" w:eastAsia="宋体" w:cs="宋体"/>
          <w:b/>
          <w:bCs/>
          <w:i w:val="0"/>
          <w:iCs w:val="0"/>
          <w:caps w:val="0"/>
          <w:color w:val="auto"/>
          <w:spacing w:val="0"/>
          <w:sz w:val="22"/>
          <w:szCs w:val="22"/>
          <w:highlight w:val="none"/>
          <w:shd w:val="clear" w:fill="FFFFFF"/>
          <w:lang w:val="en-US" w:eastAsia="zh-CN" w:bidi="ar-SA"/>
        </w:rPr>
      </w:pPr>
      <w:r>
        <w:rPr>
          <w:rFonts w:hint="eastAsia" w:ascii="宋体" w:hAnsi="宋体" w:cs="宋体"/>
          <w:b/>
          <w:bCs/>
          <w:i w:val="0"/>
          <w:iCs w:val="0"/>
          <w:caps w:val="0"/>
          <w:color w:val="auto"/>
          <w:spacing w:val="0"/>
          <w:sz w:val="22"/>
          <w:szCs w:val="22"/>
          <w:highlight w:val="none"/>
          <w:shd w:val="clear" w:fill="FFFFFF"/>
          <w:lang w:val="en-US" w:eastAsia="zh-CN" w:bidi="ar-SA"/>
        </w:rPr>
        <w:t>附：</w:t>
      </w:r>
      <w:r>
        <w:rPr>
          <w:rFonts w:hint="eastAsia" w:ascii="宋体" w:hAnsi="宋体" w:eastAsia="宋体" w:cs="宋体"/>
          <w:b/>
          <w:bCs/>
          <w:i w:val="0"/>
          <w:iCs w:val="0"/>
          <w:caps w:val="0"/>
          <w:color w:val="auto"/>
          <w:spacing w:val="0"/>
          <w:sz w:val="22"/>
          <w:szCs w:val="22"/>
          <w:highlight w:val="none"/>
          <w:shd w:val="clear" w:fill="FFFFFF"/>
          <w:lang w:val="en-US" w:eastAsia="zh-CN" w:bidi="ar-SA"/>
        </w:rPr>
        <w:t>中国境内生产的组件成本核算基本规则</w:t>
      </w:r>
    </w:p>
    <w:p w14:paraId="275147CD">
      <w:pPr>
        <w:spacing w:line="360" w:lineRule="auto"/>
        <w:ind w:firstLine="440" w:firstLineChars="200"/>
        <w:rPr>
          <w:rFonts w:hint="eastAsia" w:ascii="宋体" w:hAnsi="宋体" w:eastAsia="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i w:val="0"/>
          <w:iCs w:val="0"/>
          <w:caps w:val="0"/>
          <w:color w:val="auto"/>
          <w:spacing w:val="0"/>
          <w:sz w:val="22"/>
          <w:szCs w:val="22"/>
          <w:highlight w:val="none"/>
          <w:shd w:val="clear" w:fill="FFFFFF"/>
          <w:lang w:val="en-US" w:eastAsia="zh-CN" w:bidi="ar-SA"/>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32979636">
      <w:pPr>
        <w:spacing w:line="360" w:lineRule="auto"/>
        <w:ind w:firstLine="440" w:firstLineChars="200"/>
        <w:rPr>
          <w:rFonts w:hint="eastAsia" w:ascii="宋体" w:hAnsi="宋体" w:eastAsia="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i w:val="0"/>
          <w:iCs w:val="0"/>
          <w:caps w:val="0"/>
          <w:color w:val="auto"/>
          <w:spacing w:val="0"/>
          <w:sz w:val="22"/>
          <w:szCs w:val="22"/>
          <w:highlight w:val="none"/>
          <w:shd w:val="clear" w:fill="FFFFFF"/>
          <w:lang w:val="en-US" w:eastAsia="zh-CN" w:bidi="ar-SA"/>
        </w:rPr>
        <w:t>一、产品的一级组件是指直接组成产品的组件。产品的二级组件是指直接组成产品一级组件的组件。一级组件不可分解的，视同二级组件。</w:t>
      </w:r>
    </w:p>
    <w:p w14:paraId="649CF5EC">
      <w:pPr>
        <w:spacing w:line="360" w:lineRule="auto"/>
        <w:ind w:firstLine="440" w:firstLineChars="200"/>
        <w:rPr>
          <w:rFonts w:hint="eastAsia" w:ascii="宋体" w:hAnsi="宋体" w:eastAsia="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i w:val="0"/>
          <w:iCs w:val="0"/>
          <w:caps w:val="0"/>
          <w:color w:val="auto"/>
          <w:spacing w:val="0"/>
          <w:sz w:val="22"/>
          <w:szCs w:val="22"/>
          <w:highlight w:val="none"/>
          <w:shd w:val="clear" w:fill="FFFFFF"/>
          <w:lang w:val="en-US" w:eastAsia="zh-CN" w:bidi="ar-SA"/>
        </w:rPr>
        <w:t>二、二级组件在中国境内生产的，其全部成本计入中国境内生产的组件成本；二级组件不在中国境内生产的，其成本不计入中国境内生产的组件成本。</w:t>
      </w:r>
    </w:p>
    <w:p w14:paraId="0098C9D0">
      <w:pPr>
        <w:spacing w:line="360" w:lineRule="auto"/>
        <w:ind w:firstLine="440" w:firstLineChars="200"/>
        <w:rPr>
          <w:rFonts w:hint="eastAsia" w:ascii="宋体" w:hAnsi="宋体" w:eastAsia="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i w:val="0"/>
          <w:iCs w:val="0"/>
          <w:caps w:val="0"/>
          <w:color w:val="auto"/>
          <w:spacing w:val="0"/>
          <w:sz w:val="22"/>
          <w:szCs w:val="22"/>
          <w:highlight w:val="none"/>
          <w:shd w:val="clear" w:fill="FFFFFF"/>
          <w:lang w:val="en-US" w:eastAsia="zh-CN" w:bidi="ar-SA"/>
        </w:rPr>
        <w:t>三、产品总成本和组件成本以相关会计核算数据、采购合同、进货记录等为基础进行计算。</w:t>
      </w:r>
    </w:p>
    <w:p w14:paraId="0A5A6CB8">
      <w:pPr>
        <w:spacing w:line="360" w:lineRule="auto"/>
        <w:ind w:firstLine="440" w:firstLineChars="200"/>
        <w:rPr>
          <w:rFonts w:hint="eastAsia" w:ascii="宋体" w:hAnsi="宋体" w:eastAsia="宋体" w:cs="宋体"/>
          <w:i w:val="0"/>
          <w:iCs w:val="0"/>
          <w:caps w:val="0"/>
          <w:color w:val="auto"/>
          <w:spacing w:val="0"/>
          <w:sz w:val="22"/>
          <w:szCs w:val="22"/>
          <w:highlight w:val="none"/>
          <w:shd w:val="clear" w:fill="FFFFFF"/>
          <w:lang w:val="en-US" w:eastAsia="zh-CN" w:bidi="ar-SA"/>
        </w:rPr>
      </w:pPr>
      <w:r>
        <w:rPr>
          <w:rFonts w:hint="eastAsia" w:ascii="宋体" w:hAnsi="宋体" w:eastAsia="宋体" w:cs="宋体"/>
          <w:i w:val="0"/>
          <w:iCs w:val="0"/>
          <w:caps w:val="0"/>
          <w:color w:val="auto"/>
          <w:spacing w:val="0"/>
          <w:sz w:val="22"/>
          <w:szCs w:val="22"/>
          <w:highlight w:val="none"/>
          <w:shd w:val="clear" w:fill="FFFFFF"/>
          <w:lang w:val="en-US" w:eastAsia="zh-CN" w:bidi="ar-SA"/>
        </w:rPr>
        <w:t>四、需要对成本核算规则予以进一步明确的其他有关事项，由财政部会同有关部门另行规定。</w:t>
      </w:r>
    </w:p>
    <w:p w14:paraId="2586E4F1">
      <w:pPr>
        <w:rPr>
          <w:rFonts w:hint="eastAsia" w:ascii="宋体" w:hAnsi="宋体" w:eastAsia="宋体" w:cs="宋体"/>
          <w:i w:val="0"/>
          <w:iCs w:val="0"/>
          <w:caps w:val="0"/>
          <w:color w:val="auto"/>
          <w:spacing w:val="0"/>
          <w:sz w:val="22"/>
          <w:szCs w:val="22"/>
          <w:highlight w:val="none"/>
          <w:shd w:val="clear" w:fill="FFFFFF"/>
        </w:rPr>
      </w:pPr>
      <w:r>
        <w:rPr>
          <w:rFonts w:hint="eastAsia" w:ascii="宋体" w:hAnsi="宋体" w:eastAsia="宋体" w:cs="宋体"/>
          <w:i w:val="0"/>
          <w:iCs w:val="0"/>
          <w:caps w:val="0"/>
          <w:color w:val="auto"/>
          <w:spacing w:val="0"/>
          <w:sz w:val="22"/>
          <w:szCs w:val="22"/>
          <w:highlight w:val="none"/>
          <w:shd w:val="clear" w:fill="FFFFFF"/>
        </w:rPr>
        <w:br w:type="page"/>
      </w:r>
    </w:p>
    <w:p w14:paraId="15DB3C98">
      <w:pPr>
        <w:spacing w:before="100" w:beforeAutospacing="1" w:after="100" w:afterAutospacing="1" w:line="276" w:lineRule="auto"/>
        <w:outlineLvl w:val="4"/>
        <w:rPr>
          <w:rFonts w:ascii="宋体" w:hAnsi="宋体"/>
          <w:color w:val="auto"/>
          <w:szCs w:val="21"/>
          <w:highlight w:val="none"/>
          <w:lang w:val="zh-CN"/>
        </w:rPr>
      </w:pPr>
      <w:r>
        <w:rPr>
          <w:rFonts w:hint="eastAsia" w:ascii="宋体" w:hAnsi="宋体"/>
          <w:color w:val="auto"/>
          <w:szCs w:val="21"/>
          <w:highlight w:val="none"/>
        </w:rPr>
        <w:t>投标人认为需要提供的其他资格证明材料或</w:t>
      </w:r>
      <w:r>
        <w:rPr>
          <w:rFonts w:ascii="宋体" w:hAnsi="宋体"/>
          <w:color w:val="auto"/>
          <w:szCs w:val="21"/>
          <w:highlight w:val="none"/>
        </w:rPr>
        <w:t>情况说明</w:t>
      </w:r>
      <w:r>
        <w:rPr>
          <w:rFonts w:hint="eastAsia" w:ascii="宋体" w:hAnsi="宋体"/>
          <w:color w:val="auto"/>
          <w:szCs w:val="21"/>
          <w:highlight w:val="none"/>
        </w:rPr>
        <w:t>（如有</w:t>
      </w:r>
      <w:r>
        <w:rPr>
          <w:rFonts w:ascii="宋体" w:hAnsi="宋体"/>
          <w:color w:val="auto"/>
          <w:szCs w:val="21"/>
          <w:highlight w:val="none"/>
        </w:rPr>
        <w:t>）</w:t>
      </w:r>
    </w:p>
    <w:p w14:paraId="3A960578">
      <w:pPr>
        <w:ind w:firstLine="420"/>
        <w:rPr>
          <w:rFonts w:ascii="宋体" w:hAnsi="宋体"/>
          <w:color w:val="auto"/>
          <w:szCs w:val="21"/>
          <w:highlight w:val="none"/>
          <w:lang w:val="zh-CN"/>
        </w:rPr>
      </w:pPr>
      <w:r>
        <w:rPr>
          <w:rFonts w:ascii="宋体" w:hAnsi="宋体"/>
          <w:color w:val="auto"/>
          <w:szCs w:val="21"/>
          <w:highlight w:val="none"/>
          <w:lang w:val="zh-CN"/>
        </w:rPr>
        <w:br w:type="page"/>
      </w:r>
    </w:p>
    <w:p w14:paraId="2871FCEA">
      <w:pPr>
        <w:pStyle w:val="29"/>
        <w:numPr>
          <w:ilvl w:val="0"/>
          <w:numId w:val="57"/>
        </w:numPr>
        <w:spacing w:line="276" w:lineRule="auto"/>
        <w:ind w:firstLineChars="0"/>
        <w:outlineLvl w:val="2"/>
        <w:rPr>
          <w:color w:val="auto"/>
          <w:szCs w:val="21"/>
          <w:highlight w:val="none"/>
        </w:rPr>
      </w:pPr>
      <w:r>
        <w:rPr>
          <w:rFonts w:hint="eastAsia"/>
          <w:color w:val="auto"/>
          <w:szCs w:val="21"/>
          <w:highlight w:val="none"/>
        </w:rPr>
        <w:t>节能环保产品清单及证明材料（没有则不填写此表）</w:t>
      </w:r>
    </w:p>
    <w:p w14:paraId="6EBEEE10">
      <w:pPr>
        <w:spacing w:line="276" w:lineRule="auto"/>
        <w:jc w:val="center"/>
        <w:rPr>
          <w:rFonts w:ascii="宋体" w:hAnsi="宋体"/>
          <w:b/>
          <w:color w:val="auto"/>
          <w:szCs w:val="21"/>
          <w:highlight w:val="none"/>
        </w:rPr>
      </w:pPr>
      <w:r>
        <w:rPr>
          <w:rFonts w:hint="eastAsia" w:ascii="宋体" w:hAnsi="宋体"/>
          <w:b/>
          <w:color w:val="auto"/>
          <w:szCs w:val="21"/>
          <w:highlight w:val="none"/>
        </w:rPr>
        <w:t>节能环保产品清单及证明材料</w:t>
      </w:r>
    </w:p>
    <w:p w14:paraId="3DA20484">
      <w:pPr>
        <w:spacing w:line="276" w:lineRule="auto"/>
        <w:jc w:val="center"/>
        <w:rPr>
          <w:rFonts w:ascii="宋体" w:hAnsi="宋体"/>
          <w:b/>
          <w:color w:val="auto"/>
          <w:szCs w:val="21"/>
          <w:highlight w:val="none"/>
        </w:rPr>
      </w:pPr>
    </w:p>
    <w:p w14:paraId="3EDB0FC2">
      <w:pP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35850CD4">
      <w:pPr>
        <w:spacing w:line="276" w:lineRule="auto"/>
        <w:rPr>
          <w:rFonts w:ascii="宋体" w:hAnsi="宋体"/>
          <w:b/>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p>
    <w:p w14:paraId="01D8126A">
      <w:pPr>
        <w:spacing w:line="276" w:lineRule="auto"/>
        <w:rPr>
          <w:rFonts w:ascii="宋体" w:hAnsi="宋体" w:cs="Arial"/>
          <w:b/>
          <w:color w:val="auto"/>
          <w:szCs w:val="21"/>
          <w:highlight w:val="none"/>
        </w:rPr>
      </w:pPr>
      <w:r>
        <w:rPr>
          <w:rFonts w:hint="eastAsia" w:ascii="宋体" w:hAnsi="宋体" w:cs="Arial"/>
          <w:b/>
          <w:color w:val="auto"/>
          <w:szCs w:val="21"/>
          <w:highlight w:val="none"/>
        </w:rPr>
        <w:t>1）节能产品</w:t>
      </w:r>
    </w:p>
    <w:tbl>
      <w:tblPr>
        <w:tblStyle w:val="20"/>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49"/>
        <w:gridCol w:w="1302"/>
        <w:gridCol w:w="851"/>
        <w:gridCol w:w="850"/>
        <w:gridCol w:w="709"/>
        <w:gridCol w:w="709"/>
        <w:gridCol w:w="1134"/>
        <w:gridCol w:w="1446"/>
        <w:gridCol w:w="1247"/>
      </w:tblGrid>
      <w:tr w14:paraId="54A3F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0CF5B9FC">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序号</w:t>
            </w:r>
          </w:p>
        </w:tc>
        <w:tc>
          <w:tcPr>
            <w:tcW w:w="1302" w:type="dxa"/>
            <w:tcBorders>
              <w:top w:val="single" w:color="auto" w:sz="4" w:space="0"/>
              <w:left w:val="single" w:color="auto" w:sz="4" w:space="0"/>
              <w:bottom w:val="single" w:color="auto" w:sz="4" w:space="0"/>
              <w:right w:val="single" w:color="auto" w:sz="4" w:space="0"/>
            </w:tcBorders>
            <w:vAlign w:val="center"/>
          </w:tcPr>
          <w:p w14:paraId="25E0FF0B">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设备名称</w:t>
            </w:r>
          </w:p>
        </w:tc>
        <w:tc>
          <w:tcPr>
            <w:tcW w:w="851" w:type="dxa"/>
            <w:tcBorders>
              <w:top w:val="single" w:color="auto" w:sz="4" w:space="0"/>
              <w:left w:val="single" w:color="auto" w:sz="4" w:space="0"/>
              <w:bottom w:val="single" w:color="auto" w:sz="4" w:space="0"/>
              <w:right w:val="single" w:color="auto" w:sz="4" w:space="0"/>
            </w:tcBorders>
            <w:vAlign w:val="center"/>
          </w:tcPr>
          <w:p w14:paraId="726404A3">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制造商名称</w:t>
            </w:r>
          </w:p>
        </w:tc>
        <w:tc>
          <w:tcPr>
            <w:tcW w:w="850" w:type="dxa"/>
            <w:tcBorders>
              <w:top w:val="single" w:color="auto" w:sz="4" w:space="0"/>
              <w:left w:val="single" w:color="auto" w:sz="4" w:space="0"/>
              <w:bottom w:val="single" w:color="auto" w:sz="4" w:space="0"/>
              <w:right w:val="single" w:color="auto" w:sz="4" w:space="0"/>
            </w:tcBorders>
            <w:vAlign w:val="center"/>
          </w:tcPr>
          <w:p w14:paraId="5854BEB3">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品牌</w:t>
            </w:r>
          </w:p>
        </w:tc>
        <w:tc>
          <w:tcPr>
            <w:tcW w:w="709" w:type="dxa"/>
            <w:tcBorders>
              <w:top w:val="single" w:color="auto" w:sz="4" w:space="0"/>
              <w:left w:val="single" w:color="auto" w:sz="4" w:space="0"/>
              <w:bottom w:val="single" w:color="auto" w:sz="4" w:space="0"/>
              <w:right w:val="single" w:color="auto" w:sz="4" w:space="0"/>
            </w:tcBorders>
            <w:vAlign w:val="center"/>
          </w:tcPr>
          <w:p w14:paraId="54840BD1">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型号</w:t>
            </w:r>
          </w:p>
        </w:tc>
        <w:tc>
          <w:tcPr>
            <w:tcW w:w="709" w:type="dxa"/>
            <w:tcBorders>
              <w:top w:val="single" w:color="auto" w:sz="4" w:space="0"/>
              <w:left w:val="single" w:color="auto" w:sz="4" w:space="0"/>
              <w:bottom w:val="single" w:color="auto" w:sz="4" w:space="0"/>
              <w:right w:val="single" w:color="auto" w:sz="4" w:space="0"/>
            </w:tcBorders>
            <w:vAlign w:val="center"/>
          </w:tcPr>
          <w:p w14:paraId="38852082">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70A8A8BE">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单价</w:t>
            </w:r>
          </w:p>
          <w:p w14:paraId="04B250F7">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（万元）</w:t>
            </w:r>
          </w:p>
        </w:tc>
        <w:tc>
          <w:tcPr>
            <w:tcW w:w="1446" w:type="dxa"/>
            <w:tcBorders>
              <w:top w:val="single" w:color="auto" w:sz="4" w:space="0"/>
              <w:left w:val="single" w:color="auto" w:sz="4" w:space="0"/>
              <w:bottom w:val="single" w:color="auto" w:sz="4" w:space="0"/>
              <w:right w:val="single" w:color="auto" w:sz="4" w:space="0"/>
            </w:tcBorders>
            <w:vAlign w:val="center"/>
          </w:tcPr>
          <w:p w14:paraId="760106F2">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总价</w:t>
            </w:r>
          </w:p>
          <w:p w14:paraId="37751B4F">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（万元）</w:t>
            </w:r>
          </w:p>
        </w:tc>
        <w:tc>
          <w:tcPr>
            <w:tcW w:w="1247" w:type="dxa"/>
            <w:tcBorders>
              <w:top w:val="single" w:color="auto" w:sz="4" w:space="0"/>
              <w:left w:val="single" w:color="auto" w:sz="4" w:space="0"/>
              <w:bottom w:val="single" w:color="auto" w:sz="4" w:space="0"/>
              <w:right w:val="single" w:color="auto" w:sz="4" w:space="0"/>
            </w:tcBorders>
            <w:vAlign w:val="center"/>
          </w:tcPr>
          <w:p w14:paraId="701AFE2D">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备注</w:t>
            </w:r>
          </w:p>
        </w:tc>
      </w:tr>
      <w:tr w14:paraId="4348E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25FEECCF">
            <w:pPr>
              <w:numPr>
                <w:ilvl w:val="0"/>
                <w:numId w:val="61"/>
              </w:numPr>
              <w:snapToGrid w:val="0"/>
              <w:spacing w:line="276" w:lineRule="auto"/>
              <w:jc w:val="center"/>
              <w:rPr>
                <w:rFonts w:ascii="宋体" w:hAnsi="宋体" w:cs="Arial"/>
                <w:color w:val="auto"/>
                <w:szCs w:val="21"/>
                <w:highlight w:val="none"/>
              </w:rPr>
            </w:pPr>
          </w:p>
        </w:tc>
        <w:tc>
          <w:tcPr>
            <w:tcW w:w="1302" w:type="dxa"/>
            <w:tcBorders>
              <w:top w:val="single" w:color="auto" w:sz="4" w:space="0"/>
              <w:left w:val="single" w:color="auto" w:sz="4" w:space="0"/>
              <w:bottom w:val="single" w:color="auto" w:sz="4" w:space="0"/>
              <w:right w:val="single" w:color="auto" w:sz="4" w:space="0"/>
            </w:tcBorders>
          </w:tcPr>
          <w:p w14:paraId="5D5A55AA">
            <w:pPr>
              <w:snapToGrid w:val="0"/>
              <w:spacing w:line="276" w:lineRule="auto"/>
              <w:rPr>
                <w:rFonts w:ascii="宋体" w:hAnsi="宋体" w:cs="Arial"/>
                <w:color w:val="auto"/>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14:paraId="06A9E3B0">
            <w:pPr>
              <w:snapToGrid w:val="0"/>
              <w:spacing w:line="276" w:lineRule="auto"/>
              <w:jc w:val="center"/>
              <w:rPr>
                <w:rFonts w:ascii="宋体" w:hAnsi="宋体" w:cs="Arial"/>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1EEA2D29">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A4C529E">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4702B6A">
            <w:pPr>
              <w:snapToGrid w:val="0"/>
              <w:spacing w:line="276" w:lineRule="auto"/>
              <w:jc w:val="center"/>
              <w:rPr>
                <w:rFonts w:ascii="宋体" w:hAnsi="宋体" w:cs="Arial"/>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A733166">
            <w:pPr>
              <w:snapToGrid w:val="0"/>
              <w:spacing w:line="276" w:lineRule="auto"/>
              <w:jc w:val="center"/>
              <w:rPr>
                <w:rFonts w:ascii="宋体" w:hAnsi="宋体" w:cs="Arial"/>
                <w:color w:val="auto"/>
                <w:szCs w:val="21"/>
                <w:highlight w:val="none"/>
              </w:rPr>
            </w:pPr>
          </w:p>
        </w:tc>
        <w:tc>
          <w:tcPr>
            <w:tcW w:w="1446" w:type="dxa"/>
            <w:tcBorders>
              <w:top w:val="single" w:color="auto" w:sz="4" w:space="0"/>
              <w:left w:val="single" w:color="auto" w:sz="4" w:space="0"/>
              <w:bottom w:val="single" w:color="auto" w:sz="4" w:space="0"/>
              <w:right w:val="single" w:color="auto" w:sz="4" w:space="0"/>
            </w:tcBorders>
            <w:vAlign w:val="center"/>
          </w:tcPr>
          <w:p w14:paraId="5DF45829">
            <w:pPr>
              <w:snapToGrid w:val="0"/>
              <w:spacing w:line="276" w:lineRule="auto"/>
              <w:jc w:val="center"/>
              <w:rPr>
                <w:rFonts w:ascii="宋体" w:hAnsi="宋体" w:cs="Arial"/>
                <w:color w:val="auto"/>
                <w:szCs w:val="21"/>
                <w:highlight w:val="none"/>
              </w:rPr>
            </w:pPr>
          </w:p>
        </w:tc>
        <w:tc>
          <w:tcPr>
            <w:tcW w:w="1247" w:type="dxa"/>
            <w:tcBorders>
              <w:top w:val="single" w:color="auto" w:sz="4" w:space="0"/>
              <w:left w:val="single" w:color="auto" w:sz="4" w:space="0"/>
              <w:bottom w:val="single" w:color="auto" w:sz="4" w:space="0"/>
              <w:right w:val="single" w:color="auto" w:sz="4" w:space="0"/>
            </w:tcBorders>
            <w:vAlign w:val="center"/>
          </w:tcPr>
          <w:p w14:paraId="1AD3748E">
            <w:pPr>
              <w:snapToGrid w:val="0"/>
              <w:spacing w:line="276" w:lineRule="auto"/>
              <w:jc w:val="center"/>
              <w:rPr>
                <w:rFonts w:ascii="宋体" w:hAnsi="宋体" w:cs="Arial"/>
                <w:color w:val="auto"/>
                <w:szCs w:val="21"/>
                <w:highlight w:val="none"/>
              </w:rPr>
            </w:pPr>
          </w:p>
        </w:tc>
      </w:tr>
      <w:tr w14:paraId="0BF29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7166EB13">
            <w:pPr>
              <w:numPr>
                <w:ilvl w:val="0"/>
                <w:numId w:val="61"/>
              </w:numPr>
              <w:snapToGrid w:val="0"/>
              <w:spacing w:line="276" w:lineRule="auto"/>
              <w:jc w:val="center"/>
              <w:rPr>
                <w:rFonts w:ascii="宋体" w:hAnsi="宋体" w:cs="Arial"/>
                <w:color w:val="auto"/>
                <w:szCs w:val="21"/>
                <w:highlight w:val="none"/>
              </w:rPr>
            </w:pPr>
          </w:p>
        </w:tc>
        <w:tc>
          <w:tcPr>
            <w:tcW w:w="1302" w:type="dxa"/>
            <w:tcBorders>
              <w:top w:val="single" w:color="auto" w:sz="4" w:space="0"/>
              <w:left w:val="single" w:color="auto" w:sz="4" w:space="0"/>
              <w:bottom w:val="single" w:color="auto" w:sz="4" w:space="0"/>
              <w:right w:val="single" w:color="auto" w:sz="4" w:space="0"/>
            </w:tcBorders>
          </w:tcPr>
          <w:p w14:paraId="3FB61DF8">
            <w:pPr>
              <w:snapToGrid w:val="0"/>
              <w:spacing w:line="276" w:lineRule="auto"/>
              <w:rPr>
                <w:rFonts w:ascii="宋体" w:hAnsi="宋体" w:cs="Arial"/>
                <w:color w:val="auto"/>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14:paraId="223C7B73">
            <w:pPr>
              <w:snapToGrid w:val="0"/>
              <w:spacing w:line="276" w:lineRule="auto"/>
              <w:jc w:val="center"/>
              <w:rPr>
                <w:rFonts w:ascii="宋体" w:hAnsi="宋体" w:cs="Arial"/>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49E45C7A">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1D5A353">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14F92FD">
            <w:pPr>
              <w:snapToGrid w:val="0"/>
              <w:spacing w:line="276" w:lineRule="auto"/>
              <w:jc w:val="center"/>
              <w:rPr>
                <w:rFonts w:ascii="宋体" w:hAnsi="宋体" w:cs="Arial"/>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C4493CA">
            <w:pPr>
              <w:snapToGrid w:val="0"/>
              <w:spacing w:line="276" w:lineRule="auto"/>
              <w:jc w:val="center"/>
              <w:rPr>
                <w:rFonts w:ascii="宋体" w:hAnsi="宋体" w:cs="Arial"/>
                <w:color w:val="auto"/>
                <w:szCs w:val="21"/>
                <w:highlight w:val="none"/>
              </w:rPr>
            </w:pPr>
          </w:p>
        </w:tc>
        <w:tc>
          <w:tcPr>
            <w:tcW w:w="1446" w:type="dxa"/>
            <w:tcBorders>
              <w:top w:val="single" w:color="auto" w:sz="4" w:space="0"/>
              <w:left w:val="single" w:color="auto" w:sz="4" w:space="0"/>
              <w:bottom w:val="single" w:color="auto" w:sz="4" w:space="0"/>
              <w:right w:val="single" w:color="auto" w:sz="4" w:space="0"/>
            </w:tcBorders>
            <w:vAlign w:val="center"/>
          </w:tcPr>
          <w:p w14:paraId="432E3305">
            <w:pPr>
              <w:snapToGrid w:val="0"/>
              <w:spacing w:line="276" w:lineRule="auto"/>
              <w:jc w:val="center"/>
              <w:rPr>
                <w:rFonts w:ascii="宋体" w:hAnsi="宋体" w:cs="Arial"/>
                <w:color w:val="auto"/>
                <w:szCs w:val="21"/>
                <w:highlight w:val="none"/>
              </w:rPr>
            </w:pPr>
          </w:p>
        </w:tc>
        <w:tc>
          <w:tcPr>
            <w:tcW w:w="1247" w:type="dxa"/>
            <w:tcBorders>
              <w:top w:val="single" w:color="auto" w:sz="4" w:space="0"/>
              <w:left w:val="single" w:color="auto" w:sz="4" w:space="0"/>
              <w:bottom w:val="single" w:color="auto" w:sz="4" w:space="0"/>
              <w:right w:val="single" w:color="auto" w:sz="4" w:space="0"/>
            </w:tcBorders>
            <w:vAlign w:val="center"/>
          </w:tcPr>
          <w:p w14:paraId="058173AA">
            <w:pPr>
              <w:snapToGrid w:val="0"/>
              <w:spacing w:line="276" w:lineRule="auto"/>
              <w:jc w:val="center"/>
              <w:rPr>
                <w:rFonts w:ascii="宋体" w:hAnsi="宋体" w:cs="Arial"/>
                <w:color w:val="auto"/>
                <w:szCs w:val="21"/>
                <w:highlight w:val="none"/>
              </w:rPr>
            </w:pPr>
          </w:p>
        </w:tc>
      </w:tr>
      <w:tr w14:paraId="6ADD1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564C0D0A">
            <w:pPr>
              <w:numPr>
                <w:ilvl w:val="0"/>
                <w:numId w:val="61"/>
              </w:numPr>
              <w:snapToGrid w:val="0"/>
              <w:spacing w:line="276" w:lineRule="auto"/>
              <w:jc w:val="center"/>
              <w:rPr>
                <w:rFonts w:ascii="宋体" w:hAnsi="宋体" w:cs="Arial"/>
                <w:color w:val="auto"/>
                <w:szCs w:val="21"/>
                <w:highlight w:val="none"/>
              </w:rPr>
            </w:pPr>
          </w:p>
        </w:tc>
        <w:tc>
          <w:tcPr>
            <w:tcW w:w="1302" w:type="dxa"/>
            <w:tcBorders>
              <w:top w:val="single" w:color="auto" w:sz="4" w:space="0"/>
              <w:left w:val="single" w:color="auto" w:sz="4" w:space="0"/>
              <w:bottom w:val="single" w:color="auto" w:sz="4" w:space="0"/>
              <w:right w:val="single" w:color="auto" w:sz="4" w:space="0"/>
            </w:tcBorders>
            <w:vAlign w:val="center"/>
          </w:tcPr>
          <w:p w14:paraId="4E3E2BF5">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w:t>
            </w:r>
          </w:p>
        </w:tc>
        <w:tc>
          <w:tcPr>
            <w:tcW w:w="851" w:type="dxa"/>
            <w:tcBorders>
              <w:top w:val="single" w:color="auto" w:sz="4" w:space="0"/>
              <w:left w:val="single" w:color="auto" w:sz="4" w:space="0"/>
              <w:bottom w:val="single" w:color="auto" w:sz="4" w:space="0"/>
              <w:right w:val="single" w:color="auto" w:sz="4" w:space="0"/>
            </w:tcBorders>
            <w:vAlign w:val="center"/>
          </w:tcPr>
          <w:p w14:paraId="3E2915DE">
            <w:pPr>
              <w:snapToGrid w:val="0"/>
              <w:spacing w:line="276" w:lineRule="auto"/>
              <w:jc w:val="center"/>
              <w:rPr>
                <w:rFonts w:ascii="宋体" w:hAnsi="宋体" w:cs="Arial"/>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71A6EDA7">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DCF3D6B">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1461F67">
            <w:pPr>
              <w:snapToGrid w:val="0"/>
              <w:spacing w:line="276" w:lineRule="auto"/>
              <w:jc w:val="center"/>
              <w:rPr>
                <w:rFonts w:ascii="宋体" w:hAnsi="宋体" w:cs="Arial"/>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C9C0323">
            <w:pPr>
              <w:snapToGrid w:val="0"/>
              <w:spacing w:line="276" w:lineRule="auto"/>
              <w:jc w:val="center"/>
              <w:rPr>
                <w:rFonts w:ascii="宋体" w:hAnsi="宋体" w:cs="Arial"/>
                <w:color w:val="auto"/>
                <w:szCs w:val="21"/>
                <w:highlight w:val="none"/>
              </w:rPr>
            </w:pPr>
          </w:p>
        </w:tc>
        <w:tc>
          <w:tcPr>
            <w:tcW w:w="1446" w:type="dxa"/>
            <w:tcBorders>
              <w:top w:val="single" w:color="auto" w:sz="4" w:space="0"/>
              <w:left w:val="single" w:color="auto" w:sz="4" w:space="0"/>
              <w:bottom w:val="single" w:color="auto" w:sz="4" w:space="0"/>
              <w:right w:val="single" w:color="auto" w:sz="4" w:space="0"/>
            </w:tcBorders>
            <w:vAlign w:val="center"/>
          </w:tcPr>
          <w:p w14:paraId="0FFCB304">
            <w:pPr>
              <w:snapToGrid w:val="0"/>
              <w:spacing w:line="276" w:lineRule="auto"/>
              <w:jc w:val="center"/>
              <w:rPr>
                <w:rFonts w:ascii="宋体" w:hAnsi="宋体" w:cs="Arial"/>
                <w:color w:val="auto"/>
                <w:szCs w:val="21"/>
                <w:highlight w:val="none"/>
              </w:rPr>
            </w:pPr>
          </w:p>
        </w:tc>
        <w:tc>
          <w:tcPr>
            <w:tcW w:w="1247" w:type="dxa"/>
            <w:tcBorders>
              <w:top w:val="single" w:color="auto" w:sz="4" w:space="0"/>
              <w:left w:val="single" w:color="auto" w:sz="4" w:space="0"/>
              <w:bottom w:val="single" w:color="auto" w:sz="4" w:space="0"/>
              <w:right w:val="single" w:color="auto" w:sz="4" w:space="0"/>
            </w:tcBorders>
            <w:vAlign w:val="center"/>
          </w:tcPr>
          <w:p w14:paraId="47A87441">
            <w:pPr>
              <w:snapToGrid w:val="0"/>
              <w:spacing w:line="276" w:lineRule="auto"/>
              <w:jc w:val="center"/>
              <w:rPr>
                <w:rFonts w:ascii="宋体" w:hAnsi="宋体" w:cs="Arial"/>
                <w:color w:val="auto"/>
                <w:szCs w:val="21"/>
                <w:highlight w:val="none"/>
              </w:rPr>
            </w:pPr>
          </w:p>
        </w:tc>
      </w:tr>
    </w:tbl>
    <w:p w14:paraId="6847C625">
      <w:pPr>
        <w:spacing w:line="276" w:lineRule="auto"/>
        <w:rPr>
          <w:rFonts w:ascii="宋体" w:hAnsi="宋体" w:cs="Arial"/>
          <w:color w:val="auto"/>
          <w:szCs w:val="21"/>
          <w:highlight w:val="none"/>
        </w:rPr>
      </w:pPr>
    </w:p>
    <w:p w14:paraId="521905CE">
      <w:pPr>
        <w:spacing w:line="276" w:lineRule="auto"/>
        <w:rPr>
          <w:rFonts w:ascii="宋体" w:hAnsi="宋体" w:cs="Arial"/>
          <w:b/>
          <w:color w:val="auto"/>
          <w:szCs w:val="21"/>
          <w:highlight w:val="none"/>
        </w:rPr>
      </w:pPr>
      <w:r>
        <w:rPr>
          <w:rFonts w:hint="eastAsia" w:ascii="宋体" w:hAnsi="宋体" w:cs="Arial"/>
          <w:b/>
          <w:color w:val="auto"/>
          <w:szCs w:val="21"/>
          <w:highlight w:val="none"/>
        </w:rPr>
        <w:t>2）环保产品</w:t>
      </w:r>
    </w:p>
    <w:tbl>
      <w:tblPr>
        <w:tblStyle w:val="20"/>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49"/>
        <w:gridCol w:w="1302"/>
        <w:gridCol w:w="851"/>
        <w:gridCol w:w="850"/>
        <w:gridCol w:w="709"/>
        <w:gridCol w:w="709"/>
        <w:gridCol w:w="1134"/>
        <w:gridCol w:w="1446"/>
        <w:gridCol w:w="1296"/>
      </w:tblGrid>
      <w:tr w14:paraId="142C5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2E152E4E">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序号</w:t>
            </w:r>
          </w:p>
        </w:tc>
        <w:tc>
          <w:tcPr>
            <w:tcW w:w="1302" w:type="dxa"/>
            <w:tcBorders>
              <w:top w:val="single" w:color="auto" w:sz="4" w:space="0"/>
              <w:left w:val="single" w:color="auto" w:sz="4" w:space="0"/>
              <w:bottom w:val="single" w:color="auto" w:sz="4" w:space="0"/>
              <w:right w:val="single" w:color="auto" w:sz="4" w:space="0"/>
            </w:tcBorders>
            <w:vAlign w:val="center"/>
          </w:tcPr>
          <w:p w14:paraId="328FF7D9">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设备名称</w:t>
            </w:r>
          </w:p>
        </w:tc>
        <w:tc>
          <w:tcPr>
            <w:tcW w:w="851" w:type="dxa"/>
            <w:tcBorders>
              <w:top w:val="single" w:color="auto" w:sz="4" w:space="0"/>
              <w:left w:val="single" w:color="auto" w:sz="4" w:space="0"/>
              <w:bottom w:val="single" w:color="auto" w:sz="4" w:space="0"/>
              <w:right w:val="single" w:color="auto" w:sz="4" w:space="0"/>
            </w:tcBorders>
            <w:vAlign w:val="center"/>
          </w:tcPr>
          <w:p w14:paraId="79477ED8">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制造商名称</w:t>
            </w:r>
          </w:p>
        </w:tc>
        <w:tc>
          <w:tcPr>
            <w:tcW w:w="850" w:type="dxa"/>
            <w:tcBorders>
              <w:top w:val="single" w:color="auto" w:sz="4" w:space="0"/>
              <w:left w:val="single" w:color="auto" w:sz="4" w:space="0"/>
              <w:bottom w:val="single" w:color="auto" w:sz="4" w:space="0"/>
              <w:right w:val="single" w:color="auto" w:sz="4" w:space="0"/>
            </w:tcBorders>
            <w:vAlign w:val="center"/>
          </w:tcPr>
          <w:p w14:paraId="60E9CACF">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品牌</w:t>
            </w:r>
          </w:p>
        </w:tc>
        <w:tc>
          <w:tcPr>
            <w:tcW w:w="709" w:type="dxa"/>
            <w:tcBorders>
              <w:top w:val="single" w:color="auto" w:sz="4" w:space="0"/>
              <w:left w:val="single" w:color="auto" w:sz="4" w:space="0"/>
              <w:bottom w:val="single" w:color="auto" w:sz="4" w:space="0"/>
              <w:right w:val="single" w:color="auto" w:sz="4" w:space="0"/>
            </w:tcBorders>
            <w:vAlign w:val="center"/>
          </w:tcPr>
          <w:p w14:paraId="708C0E1B">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型号</w:t>
            </w:r>
          </w:p>
        </w:tc>
        <w:tc>
          <w:tcPr>
            <w:tcW w:w="709" w:type="dxa"/>
            <w:tcBorders>
              <w:top w:val="single" w:color="auto" w:sz="4" w:space="0"/>
              <w:left w:val="single" w:color="auto" w:sz="4" w:space="0"/>
              <w:bottom w:val="single" w:color="auto" w:sz="4" w:space="0"/>
              <w:right w:val="single" w:color="auto" w:sz="4" w:space="0"/>
            </w:tcBorders>
            <w:vAlign w:val="center"/>
          </w:tcPr>
          <w:p w14:paraId="35538018">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7BF920E6">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单价</w:t>
            </w:r>
          </w:p>
          <w:p w14:paraId="71E6CC24">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（万元）</w:t>
            </w:r>
          </w:p>
        </w:tc>
        <w:tc>
          <w:tcPr>
            <w:tcW w:w="1446" w:type="dxa"/>
            <w:tcBorders>
              <w:top w:val="single" w:color="auto" w:sz="4" w:space="0"/>
              <w:left w:val="single" w:color="auto" w:sz="4" w:space="0"/>
              <w:bottom w:val="single" w:color="auto" w:sz="4" w:space="0"/>
              <w:right w:val="single" w:color="auto" w:sz="4" w:space="0"/>
            </w:tcBorders>
            <w:vAlign w:val="center"/>
          </w:tcPr>
          <w:p w14:paraId="6CA48513">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总价</w:t>
            </w:r>
          </w:p>
          <w:p w14:paraId="76195256">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（万元）</w:t>
            </w:r>
          </w:p>
        </w:tc>
        <w:tc>
          <w:tcPr>
            <w:tcW w:w="1296" w:type="dxa"/>
            <w:tcBorders>
              <w:top w:val="single" w:color="auto" w:sz="4" w:space="0"/>
              <w:left w:val="single" w:color="auto" w:sz="4" w:space="0"/>
              <w:bottom w:val="single" w:color="auto" w:sz="4" w:space="0"/>
              <w:right w:val="single" w:color="auto" w:sz="4" w:space="0"/>
            </w:tcBorders>
            <w:vAlign w:val="center"/>
          </w:tcPr>
          <w:p w14:paraId="623FFFA5">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备注</w:t>
            </w:r>
          </w:p>
        </w:tc>
      </w:tr>
      <w:tr w14:paraId="35394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07C5831D">
            <w:pPr>
              <w:numPr>
                <w:ilvl w:val="0"/>
                <w:numId w:val="62"/>
              </w:numPr>
              <w:snapToGrid w:val="0"/>
              <w:spacing w:line="276" w:lineRule="auto"/>
              <w:jc w:val="center"/>
              <w:rPr>
                <w:rFonts w:ascii="宋体" w:hAnsi="宋体" w:cs="Arial"/>
                <w:color w:val="auto"/>
                <w:szCs w:val="21"/>
                <w:highlight w:val="none"/>
              </w:rPr>
            </w:pPr>
          </w:p>
        </w:tc>
        <w:tc>
          <w:tcPr>
            <w:tcW w:w="1302" w:type="dxa"/>
            <w:tcBorders>
              <w:top w:val="single" w:color="auto" w:sz="4" w:space="0"/>
              <w:left w:val="single" w:color="auto" w:sz="4" w:space="0"/>
              <w:bottom w:val="single" w:color="auto" w:sz="4" w:space="0"/>
              <w:right w:val="single" w:color="auto" w:sz="4" w:space="0"/>
            </w:tcBorders>
          </w:tcPr>
          <w:p w14:paraId="5C0A80DD">
            <w:pPr>
              <w:snapToGrid w:val="0"/>
              <w:spacing w:line="276" w:lineRule="auto"/>
              <w:rPr>
                <w:rFonts w:ascii="宋体" w:hAnsi="宋体" w:cs="Arial"/>
                <w:color w:val="auto"/>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14:paraId="66A8E843">
            <w:pPr>
              <w:snapToGrid w:val="0"/>
              <w:spacing w:line="276" w:lineRule="auto"/>
              <w:jc w:val="center"/>
              <w:rPr>
                <w:rFonts w:ascii="宋体" w:hAnsi="宋体" w:cs="Arial"/>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16ED9CA3">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EDEF88E">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69D845B">
            <w:pPr>
              <w:snapToGrid w:val="0"/>
              <w:spacing w:line="276" w:lineRule="auto"/>
              <w:jc w:val="center"/>
              <w:rPr>
                <w:rFonts w:ascii="宋体" w:hAnsi="宋体" w:cs="Arial"/>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9D8E9C1">
            <w:pPr>
              <w:snapToGrid w:val="0"/>
              <w:spacing w:line="276" w:lineRule="auto"/>
              <w:jc w:val="center"/>
              <w:rPr>
                <w:rFonts w:ascii="宋体" w:hAnsi="宋体" w:cs="Arial"/>
                <w:color w:val="auto"/>
                <w:szCs w:val="21"/>
                <w:highlight w:val="none"/>
              </w:rPr>
            </w:pPr>
          </w:p>
        </w:tc>
        <w:tc>
          <w:tcPr>
            <w:tcW w:w="1446" w:type="dxa"/>
            <w:tcBorders>
              <w:top w:val="single" w:color="auto" w:sz="4" w:space="0"/>
              <w:left w:val="single" w:color="auto" w:sz="4" w:space="0"/>
              <w:bottom w:val="single" w:color="auto" w:sz="4" w:space="0"/>
              <w:right w:val="single" w:color="auto" w:sz="4" w:space="0"/>
            </w:tcBorders>
            <w:vAlign w:val="center"/>
          </w:tcPr>
          <w:p w14:paraId="42509F8A">
            <w:pPr>
              <w:snapToGrid w:val="0"/>
              <w:spacing w:line="276" w:lineRule="auto"/>
              <w:jc w:val="center"/>
              <w:rPr>
                <w:rFonts w:ascii="宋体" w:hAnsi="宋体" w:cs="Arial"/>
                <w:color w:val="auto"/>
                <w:szCs w:val="21"/>
                <w:highlight w:val="none"/>
              </w:rPr>
            </w:pPr>
          </w:p>
        </w:tc>
        <w:tc>
          <w:tcPr>
            <w:tcW w:w="1296" w:type="dxa"/>
            <w:tcBorders>
              <w:top w:val="single" w:color="auto" w:sz="4" w:space="0"/>
              <w:left w:val="single" w:color="auto" w:sz="4" w:space="0"/>
              <w:bottom w:val="single" w:color="auto" w:sz="4" w:space="0"/>
              <w:right w:val="single" w:color="auto" w:sz="4" w:space="0"/>
            </w:tcBorders>
            <w:vAlign w:val="center"/>
          </w:tcPr>
          <w:p w14:paraId="5908A29C">
            <w:pPr>
              <w:snapToGrid w:val="0"/>
              <w:spacing w:line="276" w:lineRule="auto"/>
              <w:jc w:val="center"/>
              <w:rPr>
                <w:rFonts w:ascii="宋体" w:hAnsi="宋体" w:cs="Arial"/>
                <w:color w:val="auto"/>
                <w:szCs w:val="21"/>
                <w:highlight w:val="none"/>
              </w:rPr>
            </w:pPr>
          </w:p>
        </w:tc>
      </w:tr>
      <w:tr w14:paraId="31A1E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1D0DECBC">
            <w:pPr>
              <w:numPr>
                <w:ilvl w:val="0"/>
                <w:numId w:val="62"/>
              </w:numPr>
              <w:snapToGrid w:val="0"/>
              <w:spacing w:line="276" w:lineRule="auto"/>
              <w:jc w:val="center"/>
              <w:rPr>
                <w:rFonts w:ascii="宋体" w:hAnsi="宋体" w:cs="Arial"/>
                <w:color w:val="auto"/>
                <w:szCs w:val="21"/>
                <w:highlight w:val="none"/>
              </w:rPr>
            </w:pPr>
          </w:p>
        </w:tc>
        <w:tc>
          <w:tcPr>
            <w:tcW w:w="1302" w:type="dxa"/>
            <w:tcBorders>
              <w:top w:val="single" w:color="auto" w:sz="4" w:space="0"/>
              <w:left w:val="single" w:color="auto" w:sz="4" w:space="0"/>
              <w:bottom w:val="single" w:color="auto" w:sz="4" w:space="0"/>
              <w:right w:val="single" w:color="auto" w:sz="4" w:space="0"/>
            </w:tcBorders>
          </w:tcPr>
          <w:p w14:paraId="45B12D22">
            <w:pPr>
              <w:snapToGrid w:val="0"/>
              <w:spacing w:line="276" w:lineRule="auto"/>
              <w:rPr>
                <w:rFonts w:ascii="宋体" w:hAnsi="宋体" w:cs="Arial"/>
                <w:color w:val="auto"/>
                <w:szCs w:val="21"/>
                <w:highlight w:val="none"/>
              </w:rPr>
            </w:pPr>
          </w:p>
        </w:tc>
        <w:tc>
          <w:tcPr>
            <w:tcW w:w="851" w:type="dxa"/>
            <w:tcBorders>
              <w:top w:val="single" w:color="auto" w:sz="4" w:space="0"/>
              <w:left w:val="single" w:color="auto" w:sz="4" w:space="0"/>
              <w:bottom w:val="single" w:color="auto" w:sz="4" w:space="0"/>
              <w:right w:val="single" w:color="auto" w:sz="4" w:space="0"/>
            </w:tcBorders>
            <w:vAlign w:val="center"/>
          </w:tcPr>
          <w:p w14:paraId="2BF1AA8C">
            <w:pPr>
              <w:snapToGrid w:val="0"/>
              <w:spacing w:line="276" w:lineRule="auto"/>
              <w:jc w:val="center"/>
              <w:rPr>
                <w:rFonts w:ascii="宋体" w:hAnsi="宋体" w:cs="Arial"/>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5B3F1078">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B7CD197">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184E79D">
            <w:pPr>
              <w:snapToGrid w:val="0"/>
              <w:spacing w:line="276" w:lineRule="auto"/>
              <w:jc w:val="center"/>
              <w:rPr>
                <w:rFonts w:ascii="宋体" w:hAnsi="宋体" w:cs="Arial"/>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2CD8ECC">
            <w:pPr>
              <w:snapToGrid w:val="0"/>
              <w:spacing w:line="276" w:lineRule="auto"/>
              <w:jc w:val="center"/>
              <w:rPr>
                <w:rFonts w:ascii="宋体" w:hAnsi="宋体" w:cs="Arial"/>
                <w:color w:val="auto"/>
                <w:szCs w:val="21"/>
                <w:highlight w:val="none"/>
              </w:rPr>
            </w:pPr>
          </w:p>
        </w:tc>
        <w:tc>
          <w:tcPr>
            <w:tcW w:w="1446" w:type="dxa"/>
            <w:tcBorders>
              <w:top w:val="single" w:color="auto" w:sz="4" w:space="0"/>
              <w:left w:val="single" w:color="auto" w:sz="4" w:space="0"/>
              <w:bottom w:val="single" w:color="auto" w:sz="4" w:space="0"/>
              <w:right w:val="single" w:color="auto" w:sz="4" w:space="0"/>
            </w:tcBorders>
            <w:vAlign w:val="center"/>
          </w:tcPr>
          <w:p w14:paraId="63BD6980">
            <w:pPr>
              <w:snapToGrid w:val="0"/>
              <w:spacing w:line="276" w:lineRule="auto"/>
              <w:jc w:val="center"/>
              <w:rPr>
                <w:rFonts w:ascii="宋体" w:hAnsi="宋体" w:cs="Arial"/>
                <w:color w:val="auto"/>
                <w:szCs w:val="21"/>
                <w:highlight w:val="none"/>
              </w:rPr>
            </w:pPr>
          </w:p>
        </w:tc>
        <w:tc>
          <w:tcPr>
            <w:tcW w:w="1296" w:type="dxa"/>
            <w:tcBorders>
              <w:top w:val="single" w:color="auto" w:sz="4" w:space="0"/>
              <w:left w:val="single" w:color="auto" w:sz="4" w:space="0"/>
              <w:bottom w:val="single" w:color="auto" w:sz="4" w:space="0"/>
              <w:right w:val="single" w:color="auto" w:sz="4" w:space="0"/>
            </w:tcBorders>
            <w:vAlign w:val="center"/>
          </w:tcPr>
          <w:p w14:paraId="7F9B6A14">
            <w:pPr>
              <w:snapToGrid w:val="0"/>
              <w:spacing w:line="276" w:lineRule="auto"/>
              <w:jc w:val="center"/>
              <w:rPr>
                <w:rFonts w:ascii="宋体" w:hAnsi="宋体" w:cs="Arial"/>
                <w:color w:val="auto"/>
                <w:szCs w:val="21"/>
                <w:highlight w:val="none"/>
              </w:rPr>
            </w:pPr>
          </w:p>
        </w:tc>
      </w:tr>
      <w:tr w14:paraId="4FE42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02944EF5">
            <w:pPr>
              <w:numPr>
                <w:ilvl w:val="0"/>
                <w:numId w:val="62"/>
              </w:numPr>
              <w:snapToGrid w:val="0"/>
              <w:spacing w:line="276" w:lineRule="auto"/>
              <w:jc w:val="center"/>
              <w:rPr>
                <w:rFonts w:ascii="宋体" w:hAnsi="宋体" w:cs="Arial"/>
                <w:color w:val="auto"/>
                <w:szCs w:val="21"/>
                <w:highlight w:val="none"/>
              </w:rPr>
            </w:pPr>
          </w:p>
        </w:tc>
        <w:tc>
          <w:tcPr>
            <w:tcW w:w="1302" w:type="dxa"/>
            <w:tcBorders>
              <w:top w:val="single" w:color="auto" w:sz="4" w:space="0"/>
              <w:left w:val="single" w:color="auto" w:sz="4" w:space="0"/>
              <w:bottom w:val="single" w:color="auto" w:sz="4" w:space="0"/>
              <w:right w:val="single" w:color="auto" w:sz="4" w:space="0"/>
            </w:tcBorders>
          </w:tcPr>
          <w:p w14:paraId="1F40F219">
            <w:pPr>
              <w:snapToGrid w:val="0"/>
              <w:spacing w:line="276" w:lineRule="auto"/>
              <w:jc w:val="center"/>
              <w:rPr>
                <w:rFonts w:ascii="宋体" w:hAnsi="宋体" w:cs="Arial"/>
                <w:color w:val="auto"/>
                <w:szCs w:val="21"/>
                <w:highlight w:val="none"/>
              </w:rPr>
            </w:pPr>
            <w:r>
              <w:rPr>
                <w:rFonts w:hint="eastAsia" w:ascii="宋体" w:hAnsi="宋体" w:cs="Arial"/>
                <w:color w:val="auto"/>
                <w:szCs w:val="21"/>
                <w:highlight w:val="none"/>
              </w:rPr>
              <w:t>……</w:t>
            </w:r>
          </w:p>
        </w:tc>
        <w:tc>
          <w:tcPr>
            <w:tcW w:w="851" w:type="dxa"/>
            <w:tcBorders>
              <w:top w:val="single" w:color="auto" w:sz="4" w:space="0"/>
              <w:left w:val="single" w:color="auto" w:sz="4" w:space="0"/>
              <w:bottom w:val="single" w:color="auto" w:sz="4" w:space="0"/>
              <w:right w:val="single" w:color="auto" w:sz="4" w:space="0"/>
            </w:tcBorders>
            <w:vAlign w:val="center"/>
          </w:tcPr>
          <w:p w14:paraId="58850C3A">
            <w:pPr>
              <w:snapToGrid w:val="0"/>
              <w:spacing w:line="276" w:lineRule="auto"/>
              <w:jc w:val="center"/>
              <w:rPr>
                <w:rFonts w:ascii="宋体" w:hAnsi="宋体" w:cs="Arial"/>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vAlign w:val="center"/>
          </w:tcPr>
          <w:p w14:paraId="6E7B2678">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69F67FA">
            <w:pPr>
              <w:snapToGrid w:val="0"/>
              <w:spacing w:line="276" w:lineRule="auto"/>
              <w:jc w:val="center"/>
              <w:rPr>
                <w:rFonts w:ascii="宋体" w:hAnsi="宋体" w:cs="Arial"/>
                <w:color w:val="auto"/>
                <w:szCs w:val="21"/>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49ECB2F">
            <w:pPr>
              <w:snapToGrid w:val="0"/>
              <w:spacing w:line="276" w:lineRule="auto"/>
              <w:jc w:val="center"/>
              <w:rPr>
                <w:rFonts w:ascii="宋体" w:hAnsi="宋体" w:cs="Arial"/>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1DF83DD">
            <w:pPr>
              <w:snapToGrid w:val="0"/>
              <w:spacing w:line="276" w:lineRule="auto"/>
              <w:jc w:val="center"/>
              <w:rPr>
                <w:rFonts w:ascii="宋体" w:hAnsi="宋体" w:cs="Arial"/>
                <w:color w:val="auto"/>
                <w:szCs w:val="21"/>
                <w:highlight w:val="none"/>
              </w:rPr>
            </w:pPr>
          </w:p>
        </w:tc>
        <w:tc>
          <w:tcPr>
            <w:tcW w:w="1446" w:type="dxa"/>
            <w:tcBorders>
              <w:top w:val="single" w:color="auto" w:sz="4" w:space="0"/>
              <w:left w:val="single" w:color="auto" w:sz="4" w:space="0"/>
              <w:bottom w:val="single" w:color="auto" w:sz="4" w:space="0"/>
              <w:right w:val="single" w:color="auto" w:sz="4" w:space="0"/>
            </w:tcBorders>
            <w:vAlign w:val="center"/>
          </w:tcPr>
          <w:p w14:paraId="580788EE">
            <w:pPr>
              <w:snapToGrid w:val="0"/>
              <w:spacing w:line="276" w:lineRule="auto"/>
              <w:jc w:val="center"/>
              <w:rPr>
                <w:rFonts w:ascii="宋体" w:hAnsi="宋体" w:cs="Arial"/>
                <w:color w:val="auto"/>
                <w:szCs w:val="21"/>
                <w:highlight w:val="none"/>
              </w:rPr>
            </w:pPr>
          </w:p>
        </w:tc>
        <w:tc>
          <w:tcPr>
            <w:tcW w:w="1296" w:type="dxa"/>
            <w:tcBorders>
              <w:top w:val="single" w:color="auto" w:sz="4" w:space="0"/>
              <w:left w:val="single" w:color="auto" w:sz="4" w:space="0"/>
              <w:bottom w:val="single" w:color="auto" w:sz="4" w:space="0"/>
              <w:right w:val="single" w:color="auto" w:sz="4" w:space="0"/>
            </w:tcBorders>
            <w:vAlign w:val="center"/>
          </w:tcPr>
          <w:p w14:paraId="31921419">
            <w:pPr>
              <w:snapToGrid w:val="0"/>
              <w:spacing w:line="276" w:lineRule="auto"/>
              <w:jc w:val="center"/>
              <w:rPr>
                <w:rFonts w:ascii="宋体" w:hAnsi="宋体" w:cs="Arial"/>
                <w:color w:val="auto"/>
                <w:szCs w:val="21"/>
                <w:highlight w:val="none"/>
              </w:rPr>
            </w:pPr>
          </w:p>
        </w:tc>
      </w:tr>
    </w:tbl>
    <w:p w14:paraId="148D820D">
      <w:pPr>
        <w:spacing w:line="276" w:lineRule="auto"/>
        <w:rPr>
          <w:rFonts w:ascii="宋体" w:hAnsi="宋体" w:cs="Arial"/>
          <w:color w:val="auto"/>
          <w:szCs w:val="21"/>
          <w:highlight w:val="none"/>
        </w:rPr>
      </w:pPr>
      <w:r>
        <w:rPr>
          <w:rFonts w:hint="eastAsia" w:ascii="宋体" w:hAnsi="宋体" w:cs="Arial"/>
          <w:color w:val="auto"/>
          <w:szCs w:val="21"/>
          <w:highlight w:val="none"/>
        </w:rPr>
        <w:t>说明：投标人应将所提供产品中属于节能、环保产品分别列入上表中，并按要求提供《市场监管总局关于发布参与实施政府采购节能产品、环境标志产品认证机构名录的公告（2019年第16号）》中所列认证机构）出具的、处于有效期之内的节能、环保产品认证证书，未填写本表或证明资料不全的不予认定。</w:t>
      </w:r>
    </w:p>
    <w:p w14:paraId="1C979600">
      <w:pPr>
        <w:spacing w:line="276" w:lineRule="auto"/>
        <w:rPr>
          <w:rFonts w:ascii="宋体" w:hAnsi="宋体" w:cs="Arial"/>
          <w:color w:val="auto"/>
          <w:szCs w:val="21"/>
          <w:highlight w:val="none"/>
        </w:rPr>
      </w:pPr>
    </w:p>
    <w:p w14:paraId="57C12497">
      <w:pPr>
        <w:spacing w:line="360" w:lineRule="auto"/>
        <w:ind w:firstLine="3968" w:firstLineChars="1890"/>
        <w:rPr>
          <w:rFonts w:ascii="宋体" w:hAnsi="宋体" w:cs="Arial"/>
          <w:color w:val="auto"/>
          <w:szCs w:val="21"/>
          <w:highlight w:val="none"/>
        </w:rPr>
      </w:pPr>
      <w:r>
        <w:rPr>
          <w:rFonts w:hint="eastAsia" w:ascii="宋体" w:hAnsi="宋体" w:cs="Arial"/>
          <w:color w:val="auto"/>
          <w:szCs w:val="21"/>
          <w:highlight w:val="none"/>
        </w:rPr>
        <w:t>投标人名称（公章）：</w:t>
      </w:r>
      <w:r>
        <w:rPr>
          <w:rFonts w:hint="eastAsia" w:ascii="宋体" w:hAnsi="宋体"/>
          <w:color w:val="auto"/>
          <w:szCs w:val="21"/>
          <w:highlight w:val="none"/>
          <w:u w:val="single"/>
        </w:rPr>
        <w:t xml:space="preserve">       </w:t>
      </w:r>
    </w:p>
    <w:p w14:paraId="2DF3EE07">
      <w:pPr>
        <w:spacing w:line="360" w:lineRule="auto"/>
        <w:ind w:firstLine="3968" w:firstLineChars="1890"/>
        <w:rPr>
          <w:rFonts w:ascii="宋体" w:hAnsi="宋体"/>
          <w:bCs/>
          <w:color w:val="auto"/>
          <w:szCs w:val="21"/>
          <w:highlight w:val="none"/>
        </w:rPr>
      </w:pPr>
      <w:r>
        <w:rPr>
          <w:rFonts w:hint="eastAsia" w:ascii="宋体" w:hAnsi="宋体"/>
          <w:bCs/>
          <w:color w:val="auto"/>
          <w:szCs w:val="21"/>
          <w:highlight w:val="none"/>
        </w:rPr>
        <w:t>日期：</w:t>
      </w:r>
      <w:r>
        <w:rPr>
          <w:rFonts w:hint="eastAsia" w:ascii="宋体" w:hAnsi="宋体"/>
          <w:color w:val="auto"/>
          <w:szCs w:val="21"/>
          <w:highlight w:val="none"/>
          <w:u w:val="single"/>
        </w:rPr>
        <w:t xml:space="preserve">    </w:t>
      </w:r>
      <w:r>
        <w:rPr>
          <w:rFonts w:hint="eastAsia" w:ascii="宋体" w:hAnsi="宋体"/>
          <w:bCs/>
          <w:color w:val="auto"/>
          <w:szCs w:val="21"/>
          <w:highlight w:val="none"/>
        </w:rPr>
        <w:t>年</w:t>
      </w:r>
      <w:r>
        <w:rPr>
          <w:rFonts w:hint="eastAsia" w:ascii="宋体" w:hAnsi="宋体"/>
          <w:color w:val="auto"/>
          <w:szCs w:val="21"/>
          <w:highlight w:val="none"/>
          <w:u w:val="single"/>
        </w:rPr>
        <w:t xml:space="preserve">    </w:t>
      </w:r>
      <w:r>
        <w:rPr>
          <w:rFonts w:hint="eastAsia" w:ascii="宋体" w:hAnsi="宋体"/>
          <w:bCs/>
          <w:color w:val="auto"/>
          <w:szCs w:val="21"/>
          <w:highlight w:val="none"/>
        </w:rPr>
        <w:t>月</w:t>
      </w:r>
      <w:r>
        <w:rPr>
          <w:rFonts w:hint="eastAsia" w:ascii="宋体" w:hAnsi="宋体"/>
          <w:color w:val="auto"/>
          <w:szCs w:val="21"/>
          <w:highlight w:val="none"/>
          <w:u w:val="single"/>
        </w:rPr>
        <w:t xml:space="preserve">    </w:t>
      </w:r>
      <w:r>
        <w:rPr>
          <w:rFonts w:hint="eastAsia" w:ascii="宋体" w:hAnsi="宋体"/>
          <w:bCs/>
          <w:color w:val="auto"/>
          <w:szCs w:val="21"/>
          <w:highlight w:val="none"/>
        </w:rPr>
        <w:t>日</w:t>
      </w:r>
    </w:p>
    <w:p w14:paraId="3A7C8DD9">
      <w:pPr>
        <w:widowControl/>
        <w:jc w:val="left"/>
        <w:rPr>
          <w:rFonts w:ascii="宋体" w:hAnsi="宋体"/>
          <w:bCs/>
          <w:color w:val="auto"/>
          <w:kern w:val="0"/>
          <w:szCs w:val="21"/>
          <w:highlight w:val="none"/>
        </w:rPr>
      </w:pPr>
      <w:r>
        <w:rPr>
          <w:rFonts w:ascii="宋体" w:hAnsi="宋体"/>
          <w:bCs/>
          <w:color w:val="auto"/>
          <w:kern w:val="0"/>
          <w:szCs w:val="21"/>
          <w:highlight w:val="none"/>
        </w:rPr>
        <w:br w:type="page"/>
      </w:r>
    </w:p>
    <w:p w14:paraId="5B7F8D3C">
      <w:pPr>
        <w:pStyle w:val="29"/>
        <w:numPr>
          <w:ilvl w:val="0"/>
          <w:numId w:val="57"/>
        </w:numPr>
        <w:spacing w:line="276" w:lineRule="auto"/>
        <w:ind w:firstLineChars="0"/>
        <w:outlineLvl w:val="2"/>
        <w:rPr>
          <w:rFonts w:ascii="宋体" w:hAnsi="宋体" w:cs="Courier New"/>
          <w:color w:val="auto"/>
          <w:szCs w:val="21"/>
          <w:highlight w:val="none"/>
        </w:rPr>
      </w:pPr>
      <w:r>
        <w:rPr>
          <w:rFonts w:hint="eastAsia" w:ascii="宋体" w:hAnsi="宋体" w:cs="Courier New"/>
          <w:color w:val="auto"/>
          <w:szCs w:val="21"/>
          <w:highlight w:val="none"/>
        </w:rPr>
        <w:t>售后</w:t>
      </w:r>
      <w:r>
        <w:rPr>
          <w:rFonts w:ascii="宋体" w:hAnsi="宋体" w:cs="Courier New"/>
          <w:color w:val="auto"/>
          <w:szCs w:val="21"/>
          <w:highlight w:val="none"/>
        </w:rPr>
        <w:t>服务承诺函</w:t>
      </w:r>
      <w:r>
        <w:rPr>
          <w:rFonts w:hint="eastAsia" w:ascii="宋体" w:hAnsi="宋体" w:cs="Courier New"/>
          <w:color w:val="auto"/>
          <w:szCs w:val="21"/>
          <w:highlight w:val="none"/>
        </w:rPr>
        <w:t>（如需</w:t>
      </w:r>
      <w:r>
        <w:rPr>
          <w:rFonts w:ascii="宋体" w:hAnsi="宋体" w:cs="Courier New"/>
          <w:color w:val="auto"/>
          <w:szCs w:val="21"/>
          <w:highlight w:val="none"/>
        </w:rPr>
        <w:t>，格式自定）</w:t>
      </w:r>
    </w:p>
    <w:p w14:paraId="247E1ECB">
      <w:pPr>
        <w:rPr>
          <w:rFonts w:ascii="宋体" w:hAnsi="宋体" w:cs="Courier New"/>
          <w:color w:val="auto"/>
          <w:szCs w:val="21"/>
          <w:highlight w:val="none"/>
        </w:rPr>
      </w:pPr>
    </w:p>
    <w:p w14:paraId="13669A69">
      <w:pPr>
        <w:pStyle w:val="19"/>
        <w:rPr>
          <w:color w:val="auto"/>
          <w:highlight w:val="none"/>
        </w:rPr>
      </w:pPr>
    </w:p>
    <w:p w14:paraId="303D627F">
      <w:pPr>
        <w:ind w:firstLine="420"/>
        <w:rPr>
          <w:color w:val="auto"/>
          <w:szCs w:val="21"/>
          <w:highlight w:val="none"/>
        </w:rPr>
      </w:pPr>
      <w:r>
        <w:rPr>
          <w:color w:val="auto"/>
          <w:szCs w:val="21"/>
          <w:highlight w:val="none"/>
        </w:rPr>
        <w:br w:type="page"/>
      </w:r>
    </w:p>
    <w:p w14:paraId="09BE0289">
      <w:pPr>
        <w:pStyle w:val="29"/>
        <w:numPr>
          <w:ilvl w:val="0"/>
          <w:numId w:val="57"/>
        </w:numPr>
        <w:spacing w:line="276" w:lineRule="auto"/>
        <w:ind w:firstLineChars="0"/>
        <w:outlineLvl w:val="2"/>
        <w:rPr>
          <w:color w:val="auto"/>
          <w:szCs w:val="21"/>
          <w:highlight w:val="none"/>
        </w:rPr>
      </w:pPr>
      <w:r>
        <w:rPr>
          <w:rFonts w:hint="eastAsia"/>
          <w:color w:val="auto"/>
          <w:szCs w:val="21"/>
          <w:highlight w:val="none"/>
        </w:rPr>
        <w:t>项目负责人、技术负责人简历表</w:t>
      </w:r>
      <w:r>
        <w:rPr>
          <w:rFonts w:hint="eastAsia" w:ascii="宋体" w:hAnsi="宋体" w:cs="Courier New"/>
          <w:color w:val="auto"/>
          <w:szCs w:val="21"/>
          <w:highlight w:val="none"/>
        </w:rPr>
        <w:t>及证明材料</w:t>
      </w:r>
      <w:r>
        <w:rPr>
          <w:rFonts w:hint="eastAsia"/>
          <w:color w:val="auto"/>
          <w:szCs w:val="21"/>
          <w:highlight w:val="none"/>
        </w:rPr>
        <w:t>（如需</w:t>
      </w:r>
      <w:r>
        <w:rPr>
          <w:color w:val="auto"/>
          <w:szCs w:val="21"/>
          <w:highlight w:val="none"/>
        </w:rPr>
        <w:t>）</w:t>
      </w:r>
    </w:p>
    <w:p w14:paraId="4049F7DC">
      <w:pPr>
        <w:spacing w:line="276" w:lineRule="auto"/>
        <w:jc w:val="center"/>
        <w:rPr>
          <w:rFonts w:ascii="宋体" w:hAnsi="宋体"/>
          <w:b/>
          <w:bCs/>
          <w:color w:val="auto"/>
          <w:kern w:val="0"/>
          <w:szCs w:val="21"/>
          <w:highlight w:val="none"/>
        </w:rPr>
      </w:pPr>
      <w:r>
        <w:rPr>
          <w:rFonts w:hint="eastAsia" w:ascii="宋体" w:hAnsi="宋体"/>
          <w:b/>
          <w:bCs/>
          <w:color w:val="auto"/>
          <w:kern w:val="0"/>
          <w:szCs w:val="21"/>
          <w:highlight w:val="none"/>
        </w:rPr>
        <w:t>项目负责人、技术负责人简历表</w:t>
      </w:r>
      <w:bookmarkEnd w:id="102"/>
      <w:bookmarkEnd w:id="103"/>
      <w:bookmarkEnd w:id="104"/>
      <w:bookmarkEnd w:id="105"/>
      <w:bookmarkEnd w:id="106"/>
      <w:bookmarkEnd w:id="107"/>
    </w:p>
    <w:p w14:paraId="02A9A0FA">
      <w:pP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3C407A00">
      <w:pPr>
        <w:spacing w:line="276" w:lineRule="auto"/>
        <w:jc w:val="left"/>
        <w:rPr>
          <w:rFonts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p>
    <w:tbl>
      <w:tblPr>
        <w:tblStyle w:val="20"/>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0"/>
        <w:gridCol w:w="306"/>
        <w:gridCol w:w="1224"/>
        <w:gridCol w:w="612"/>
        <w:gridCol w:w="918"/>
        <w:gridCol w:w="918"/>
        <w:gridCol w:w="612"/>
        <w:gridCol w:w="1224"/>
        <w:gridCol w:w="306"/>
        <w:gridCol w:w="1530"/>
      </w:tblGrid>
      <w:tr w14:paraId="35F51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14:paraId="63D38BD7">
            <w:pPr>
              <w:autoSpaceDE w:val="0"/>
              <w:autoSpaceDN w:val="0"/>
              <w:adjustRightInd w:val="0"/>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姓    名</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7C4B1405">
            <w:pPr>
              <w:autoSpaceDE w:val="0"/>
              <w:autoSpaceDN w:val="0"/>
              <w:adjustRightInd w:val="0"/>
              <w:spacing w:line="276" w:lineRule="auto"/>
              <w:ind w:right="285" w:rightChars="136"/>
              <w:jc w:val="center"/>
              <w:rPr>
                <w:rFonts w:ascii="宋体" w:hAnsi="宋体"/>
                <w:color w:val="auto"/>
                <w:kern w:val="0"/>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7E82987">
            <w:pPr>
              <w:autoSpaceDE w:val="0"/>
              <w:autoSpaceDN w:val="0"/>
              <w:adjustRightInd w:val="0"/>
              <w:spacing w:line="276" w:lineRule="auto"/>
              <w:ind w:right="-128" w:rightChars="-61"/>
              <w:jc w:val="center"/>
              <w:rPr>
                <w:rFonts w:ascii="宋体" w:hAnsi="宋体"/>
                <w:color w:val="auto"/>
                <w:kern w:val="0"/>
                <w:szCs w:val="21"/>
                <w:highlight w:val="none"/>
              </w:rPr>
            </w:pPr>
            <w:r>
              <w:rPr>
                <w:rFonts w:hint="eastAsia" w:ascii="宋体" w:hAnsi="宋体"/>
                <w:color w:val="auto"/>
                <w:kern w:val="0"/>
                <w:szCs w:val="21"/>
                <w:highlight w:val="none"/>
              </w:rPr>
              <w:t>性    别</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641BC42E">
            <w:pPr>
              <w:autoSpaceDE w:val="0"/>
              <w:autoSpaceDN w:val="0"/>
              <w:adjustRightInd w:val="0"/>
              <w:spacing w:line="276" w:lineRule="auto"/>
              <w:ind w:right="285" w:rightChars="136"/>
              <w:jc w:val="center"/>
              <w:rPr>
                <w:rFonts w:ascii="宋体" w:hAnsi="宋体"/>
                <w:color w:val="auto"/>
                <w:kern w:val="0"/>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60631D3">
            <w:pPr>
              <w:autoSpaceDE w:val="0"/>
              <w:autoSpaceDN w:val="0"/>
              <w:adjustRightInd w:val="0"/>
              <w:spacing w:line="276" w:lineRule="auto"/>
              <w:ind w:right="2" w:rightChars="1"/>
              <w:jc w:val="center"/>
              <w:rPr>
                <w:rFonts w:ascii="宋体" w:hAnsi="宋体"/>
                <w:color w:val="auto"/>
                <w:kern w:val="0"/>
                <w:szCs w:val="21"/>
                <w:highlight w:val="none"/>
              </w:rPr>
            </w:pPr>
            <w:r>
              <w:rPr>
                <w:rFonts w:hint="eastAsia" w:ascii="宋体" w:hAnsi="宋体"/>
                <w:color w:val="auto"/>
                <w:kern w:val="0"/>
                <w:szCs w:val="21"/>
                <w:highlight w:val="none"/>
              </w:rPr>
              <w:t>年    龄</w:t>
            </w:r>
          </w:p>
        </w:tc>
        <w:tc>
          <w:tcPr>
            <w:tcW w:w="1530" w:type="dxa"/>
            <w:tcBorders>
              <w:top w:val="single" w:color="auto" w:sz="4" w:space="0"/>
              <w:left w:val="single" w:color="auto" w:sz="4" w:space="0"/>
              <w:bottom w:val="single" w:color="auto" w:sz="4" w:space="0"/>
              <w:right w:val="single" w:color="auto" w:sz="4" w:space="0"/>
            </w:tcBorders>
            <w:vAlign w:val="center"/>
          </w:tcPr>
          <w:p w14:paraId="28C71D5F">
            <w:pPr>
              <w:autoSpaceDE w:val="0"/>
              <w:autoSpaceDN w:val="0"/>
              <w:adjustRightInd w:val="0"/>
              <w:spacing w:line="276" w:lineRule="auto"/>
              <w:ind w:right="285" w:rightChars="136"/>
              <w:jc w:val="center"/>
              <w:rPr>
                <w:rFonts w:ascii="宋体" w:hAnsi="宋体"/>
                <w:color w:val="auto"/>
                <w:kern w:val="0"/>
                <w:szCs w:val="21"/>
                <w:highlight w:val="none"/>
              </w:rPr>
            </w:pPr>
          </w:p>
        </w:tc>
      </w:tr>
      <w:tr w14:paraId="623B2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14:paraId="2A3C1392">
            <w:pPr>
              <w:autoSpaceDE w:val="0"/>
              <w:autoSpaceDN w:val="0"/>
              <w:adjustRightInd w:val="0"/>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职    务</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5E30EE8C">
            <w:pPr>
              <w:autoSpaceDE w:val="0"/>
              <w:autoSpaceDN w:val="0"/>
              <w:adjustRightInd w:val="0"/>
              <w:spacing w:line="276" w:lineRule="auto"/>
              <w:ind w:right="285" w:rightChars="136"/>
              <w:jc w:val="center"/>
              <w:rPr>
                <w:rFonts w:ascii="宋体" w:hAnsi="宋体"/>
                <w:color w:val="auto"/>
                <w:kern w:val="0"/>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ACE816E">
            <w:pPr>
              <w:autoSpaceDE w:val="0"/>
              <w:autoSpaceDN w:val="0"/>
              <w:adjustRightInd w:val="0"/>
              <w:spacing w:line="276" w:lineRule="auto"/>
              <w:ind w:right="-84" w:rightChars="-40"/>
              <w:jc w:val="center"/>
              <w:rPr>
                <w:rFonts w:ascii="宋体" w:hAnsi="宋体"/>
                <w:color w:val="auto"/>
                <w:kern w:val="0"/>
                <w:szCs w:val="21"/>
                <w:highlight w:val="none"/>
              </w:rPr>
            </w:pPr>
            <w:r>
              <w:rPr>
                <w:rFonts w:hint="eastAsia" w:ascii="宋体" w:hAnsi="宋体"/>
                <w:color w:val="auto"/>
                <w:kern w:val="0"/>
                <w:szCs w:val="21"/>
                <w:highlight w:val="none"/>
              </w:rPr>
              <w:t>职    称</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4A118D70">
            <w:pPr>
              <w:autoSpaceDE w:val="0"/>
              <w:autoSpaceDN w:val="0"/>
              <w:adjustRightInd w:val="0"/>
              <w:spacing w:line="276" w:lineRule="auto"/>
              <w:ind w:right="285" w:rightChars="136"/>
              <w:jc w:val="center"/>
              <w:rPr>
                <w:rFonts w:ascii="宋体" w:hAnsi="宋体"/>
                <w:color w:val="auto"/>
                <w:kern w:val="0"/>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7FB8F49F">
            <w:pPr>
              <w:autoSpaceDE w:val="0"/>
              <w:autoSpaceDN w:val="0"/>
              <w:adjustRightInd w:val="0"/>
              <w:spacing w:line="276" w:lineRule="auto"/>
              <w:ind w:right="2" w:rightChars="1"/>
              <w:jc w:val="center"/>
              <w:rPr>
                <w:rFonts w:ascii="宋体" w:hAnsi="宋体"/>
                <w:color w:val="auto"/>
                <w:kern w:val="0"/>
                <w:szCs w:val="21"/>
                <w:highlight w:val="none"/>
              </w:rPr>
            </w:pPr>
            <w:r>
              <w:rPr>
                <w:rFonts w:hint="eastAsia" w:ascii="宋体" w:hAnsi="宋体"/>
                <w:color w:val="auto"/>
                <w:kern w:val="0"/>
                <w:szCs w:val="21"/>
                <w:highlight w:val="none"/>
              </w:rPr>
              <w:t>学    历</w:t>
            </w:r>
          </w:p>
        </w:tc>
        <w:tc>
          <w:tcPr>
            <w:tcW w:w="1530" w:type="dxa"/>
            <w:tcBorders>
              <w:top w:val="single" w:color="auto" w:sz="4" w:space="0"/>
              <w:left w:val="single" w:color="auto" w:sz="4" w:space="0"/>
              <w:bottom w:val="single" w:color="auto" w:sz="4" w:space="0"/>
              <w:right w:val="single" w:color="auto" w:sz="4" w:space="0"/>
            </w:tcBorders>
            <w:vAlign w:val="center"/>
          </w:tcPr>
          <w:p w14:paraId="6467B369">
            <w:pPr>
              <w:autoSpaceDE w:val="0"/>
              <w:autoSpaceDN w:val="0"/>
              <w:adjustRightInd w:val="0"/>
              <w:spacing w:line="276" w:lineRule="auto"/>
              <w:ind w:right="2" w:rightChars="1"/>
              <w:jc w:val="center"/>
              <w:rPr>
                <w:rFonts w:ascii="宋体" w:hAnsi="宋体"/>
                <w:color w:val="auto"/>
                <w:kern w:val="0"/>
                <w:szCs w:val="21"/>
                <w:highlight w:val="none"/>
              </w:rPr>
            </w:pPr>
          </w:p>
        </w:tc>
      </w:tr>
      <w:tr w14:paraId="53C13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30" w:type="dxa"/>
            <w:tcBorders>
              <w:top w:val="single" w:color="auto" w:sz="4" w:space="0"/>
              <w:left w:val="single" w:color="auto" w:sz="4" w:space="0"/>
              <w:bottom w:val="single" w:color="auto" w:sz="4" w:space="0"/>
              <w:right w:val="single" w:color="auto" w:sz="4" w:space="0"/>
            </w:tcBorders>
            <w:vAlign w:val="center"/>
          </w:tcPr>
          <w:p w14:paraId="417B5642">
            <w:pPr>
              <w:autoSpaceDE w:val="0"/>
              <w:autoSpaceDN w:val="0"/>
              <w:adjustRightInd w:val="0"/>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参加工作</w:t>
            </w:r>
          </w:p>
          <w:p w14:paraId="4D4683EC">
            <w:pPr>
              <w:autoSpaceDE w:val="0"/>
              <w:autoSpaceDN w:val="0"/>
              <w:adjustRightInd w:val="0"/>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时间</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7A5C046">
            <w:pPr>
              <w:autoSpaceDE w:val="0"/>
              <w:autoSpaceDN w:val="0"/>
              <w:adjustRightInd w:val="0"/>
              <w:spacing w:line="276" w:lineRule="auto"/>
              <w:jc w:val="center"/>
              <w:rPr>
                <w:rFonts w:ascii="宋体" w:hAnsi="宋体"/>
                <w:color w:val="auto"/>
                <w:kern w:val="0"/>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848FB79">
            <w:pPr>
              <w:autoSpaceDE w:val="0"/>
              <w:autoSpaceDN w:val="0"/>
              <w:adjustRightInd w:val="0"/>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从事本行业工作年限</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863C256">
            <w:pPr>
              <w:autoSpaceDE w:val="0"/>
              <w:autoSpaceDN w:val="0"/>
              <w:adjustRightInd w:val="0"/>
              <w:spacing w:line="276" w:lineRule="auto"/>
              <w:jc w:val="center"/>
              <w:rPr>
                <w:rFonts w:ascii="宋体" w:hAnsi="宋体"/>
                <w:color w:val="auto"/>
                <w:kern w:val="0"/>
                <w:szCs w:val="21"/>
                <w:highlight w:val="none"/>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32C0365">
            <w:pPr>
              <w:autoSpaceDE w:val="0"/>
              <w:autoSpaceDN w:val="0"/>
              <w:adjustRightInd w:val="0"/>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个人专业资质及证书</w:t>
            </w:r>
          </w:p>
        </w:tc>
        <w:tc>
          <w:tcPr>
            <w:tcW w:w="1530" w:type="dxa"/>
            <w:tcBorders>
              <w:top w:val="single" w:color="auto" w:sz="4" w:space="0"/>
              <w:left w:val="single" w:color="auto" w:sz="4" w:space="0"/>
              <w:bottom w:val="single" w:color="auto" w:sz="4" w:space="0"/>
              <w:right w:val="single" w:color="auto" w:sz="4" w:space="0"/>
            </w:tcBorders>
            <w:vAlign w:val="center"/>
          </w:tcPr>
          <w:p w14:paraId="4803CAEF">
            <w:pPr>
              <w:autoSpaceDE w:val="0"/>
              <w:autoSpaceDN w:val="0"/>
              <w:adjustRightInd w:val="0"/>
              <w:spacing w:line="276" w:lineRule="auto"/>
              <w:jc w:val="center"/>
              <w:rPr>
                <w:rFonts w:ascii="宋体" w:hAnsi="宋体"/>
                <w:color w:val="auto"/>
                <w:kern w:val="0"/>
                <w:szCs w:val="21"/>
                <w:highlight w:val="none"/>
              </w:rPr>
            </w:pPr>
          </w:p>
        </w:tc>
      </w:tr>
      <w:tr w14:paraId="0253B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742389BB">
            <w:pPr>
              <w:autoSpaceDE w:val="0"/>
              <w:autoSpaceDN w:val="0"/>
              <w:adjustRightInd w:val="0"/>
              <w:spacing w:line="276" w:lineRule="auto"/>
              <w:ind w:right="285" w:rightChars="136"/>
              <w:jc w:val="center"/>
              <w:rPr>
                <w:rFonts w:ascii="宋体" w:hAnsi="宋体"/>
                <w:color w:val="auto"/>
                <w:kern w:val="0"/>
                <w:szCs w:val="21"/>
                <w:highlight w:val="none"/>
              </w:rPr>
            </w:pPr>
            <w:r>
              <w:rPr>
                <w:rFonts w:hint="eastAsia" w:ascii="宋体" w:hAnsi="宋体"/>
                <w:color w:val="auto"/>
                <w:kern w:val="0"/>
                <w:szCs w:val="21"/>
                <w:highlight w:val="none"/>
              </w:rPr>
              <w:t>个人简介</w:t>
            </w:r>
          </w:p>
        </w:tc>
      </w:tr>
      <w:tr w14:paraId="0D2AB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1"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13263A4C">
            <w:pPr>
              <w:autoSpaceDE w:val="0"/>
              <w:autoSpaceDN w:val="0"/>
              <w:adjustRightInd w:val="0"/>
              <w:spacing w:line="276" w:lineRule="auto"/>
              <w:ind w:right="285" w:rightChars="136"/>
              <w:jc w:val="center"/>
              <w:rPr>
                <w:rFonts w:ascii="宋体" w:hAnsi="宋体"/>
                <w:color w:val="auto"/>
                <w:kern w:val="0"/>
                <w:szCs w:val="21"/>
                <w:highlight w:val="none"/>
              </w:rPr>
            </w:pPr>
          </w:p>
        </w:tc>
      </w:tr>
      <w:tr w14:paraId="471E6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33AA983C">
            <w:pPr>
              <w:autoSpaceDE w:val="0"/>
              <w:autoSpaceDN w:val="0"/>
              <w:adjustRightInd w:val="0"/>
              <w:spacing w:line="276" w:lineRule="auto"/>
              <w:ind w:right="285" w:rightChars="136"/>
              <w:jc w:val="center"/>
              <w:rPr>
                <w:rFonts w:ascii="宋体" w:hAnsi="宋体"/>
                <w:color w:val="auto"/>
                <w:kern w:val="0"/>
                <w:szCs w:val="21"/>
                <w:highlight w:val="none"/>
              </w:rPr>
            </w:pPr>
            <w:r>
              <w:rPr>
                <w:rFonts w:hint="eastAsia" w:ascii="宋体" w:hAnsi="宋体"/>
                <w:color w:val="auto"/>
                <w:kern w:val="0"/>
                <w:szCs w:val="21"/>
                <w:highlight w:val="none"/>
              </w:rPr>
              <w:t>类似项目经验</w:t>
            </w:r>
          </w:p>
        </w:tc>
      </w:tr>
      <w:tr w14:paraId="7F1F1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6704039C">
            <w:pPr>
              <w:autoSpaceDE w:val="0"/>
              <w:autoSpaceDN w:val="0"/>
              <w:adjustRightInd w:val="0"/>
              <w:spacing w:line="276" w:lineRule="auto"/>
              <w:ind w:right="-79" w:rightChars="-38"/>
              <w:jc w:val="center"/>
              <w:rPr>
                <w:rFonts w:ascii="宋体" w:hAnsi="宋体"/>
                <w:color w:val="auto"/>
                <w:kern w:val="0"/>
                <w:szCs w:val="21"/>
                <w:highlight w:val="none"/>
              </w:rPr>
            </w:pPr>
            <w:r>
              <w:rPr>
                <w:rFonts w:hint="eastAsia" w:ascii="宋体" w:hAnsi="宋体"/>
                <w:color w:val="auto"/>
                <w:kern w:val="0"/>
                <w:szCs w:val="21"/>
                <w:highlight w:val="none"/>
              </w:rPr>
              <w:t>项目单位</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7172026">
            <w:pPr>
              <w:autoSpaceDE w:val="0"/>
              <w:autoSpaceDN w:val="0"/>
              <w:adjustRightInd w:val="0"/>
              <w:spacing w:line="276" w:lineRule="auto"/>
              <w:ind w:right="-79" w:rightChars="-38"/>
              <w:jc w:val="center"/>
              <w:rPr>
                <w:rFonts w:ascii="宋体" w:hAnsi="宋体"/>
                <w:color w:val="auto"/>
                <w:kern w:val="0"/>
                <w:szCs w:val="21"/>
                <w:highlight w:val="none"/>
              </w:rPr>
            </w:pPr>
            <w:r>
              <w:rPr>
                <w:rFonts w:hint="eastAsia" w:ascii="宋体" w:hAnsi="宋体"/>
                <w:color w:val="auto"/>
                <w:kern w:val="0"/>
                <w:szCs w:val="21"/>
                <w:highlight w:val="none"/>
              </w:rPr>
              <w:t>项目名称</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1208852">
            <w:pPr>
              <w:autoSpaceDE w:val="0"/>
              <w:autoSpaceDN w:val="0"/>
              <w:adjustRightInd w:val="0"/>
              <w:spacing w:line="276" w:lineRule="auto"/>
              <w:ind w:right="-79" w:rightChars="-38"/>
              <w:jc w:val="center"/>
              <w:rPr>
                <w:rFonts w:ascii="宋体" w:hAnsi="宋体"/>
                <w:color w:val="auto"/>
                <w:kern w:val="0"/>
                <w:szCs w:val="21"/>
                <w:highlight w:val="none"/>
              </w:rPr>
            </w:pPr>
            <w:r>
              <w:rPr>
                <w:rFonts w:hint="eastAsia" w:ascii="宋体" w:hAnsi="宋体"/>
                <w:color w:val="auto"/>
                <w:kern w:val="0"/>
                <w:szCs w:val="21"/>
                <w:highlight w:val="none"/>
              </w:rPr>
              <w:t>项目内容</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3425C30">
            <w:pPr>
              <w:autoSpaceDE w:val="0"/>
              <w:autoSpaceDN w:val="0"/>
              <w:adjustRightInd w:val="0"/>
              <w:spacing w:line="276" w:lineRule="auto"/>
              <w:ind w:right="-79" w:rightChars="-38"/>
              <w:jc w:val="center"/>
              <w:rPr>
                <w:rFonts w:ascii="宋体" w:hAnsi="宋体"/>
                <w:color w:val="auto"/>
                <w:kern w:val="0"/>
                <w:szCs w:val="21"/>
                <w:highlight w:val="none"/>
              </w:rPr>
            </w:pPr>
            <w:r>
              <w:rPr>
                <w:rFonts w:hint="eastAsia" w:ascii="宋体" w:hAnsi="宋体"/>
                <w:color w:val="auto"/>
                <w:kern w:val="0"/>
                <w:szCs w:val="21"/>
                <w:highlight w:val="none"/>
              </w:rPr>
              <w:t>项目金额</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487B810">
            <w:pPr>
              <w:autoSpaceDE w:val="0"/>
              <w:autoSpaceDN w:val="0"/>
              <w:adjustRightInd w:val="0"/>
              <w:spacing w:line="276" w:lineRule="auto"/>
              <w:ind w:right="-79" w:rightChars="-38"/>
              <w:jc w:val="center"/>
              <w:rPr>
                <w:rFonts w:ascii="宋体" w:hAnsi="宋体"/>
                <w:color w:val="auto"/>
                <w:kern w:val="0"/>
                <w:szCs w:val="21"/>
                <w:highlight w:val="none"/>
              </w:rPr>
            </w:pPr>
            <w:r>
              <w:rPr>
                <w:rFonts w:hint="eastAsia" w:ascii="宋体" w:hAnsi="宋体"/>
                <w:color w:val="auto"/>
                <w:kern w:val="0"/>
                <w:szCs w:val="21"/>
                <w:highlight w:val="none"/>
              </w:rPr>
              <w:t>项目时间</w:t>
            </w:r>
          </w:p>
        </w:tc>
      </w:tr>
      <w:tr w14:paraId="15B53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3401438E">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659AE41">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5A76308">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F2CF49E">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BFE260A">
            <w:pPr>
              <w:autoSpaceDE w:val="0"/>
              <w:autoSpaceDN w:val="0"/>
              <w:adjustRightInd w:val="0"/>
              <w:spacing w:line="276" w:lineRule="auto"/>
              <w:ind w:right="-79" w:rightChars="-38"/>
              <w:jc w:val="center"/>
              <w:rPr>
                <w:rFonts w:ascii="宋体" w:hAnsi="宋体"/>
                <w:color w:val="auto"/>
                <w:kern w:val="0"/>
                <w:szCs w:val="21"/>
                <w:highlight w:val="none"/>
              </w:rPr>
            </w:pPr>
          </w:p>
        </w:tc>
      </w:tr>
      <w:tr w14:paraId="1A75C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60A96AB7">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E50ED08">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0CD8B75">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71E3E24">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BD6BED8">
            <w:pPr>
              <w:autoSpaceDE w:val="0"/>
              <w:autoSpaceDN w:val="0"/>
              <w:adjustRightInd w:val="0"/>
              <w:spacing w:line="276" w:lineRule="auto"/>
              <w:ind w:right="-79" w:rightChars="-38"/>
              <w:jc w:val="center"/>
              <w:rPr>
                <w:rFonts w:ascii="宋体" w:hAnsi="宋体"/>
                <w:color w:val="auto"/>
                <w:kern w:val="0"/>
                <w:szCs w:val="21"/>
                <w:highlight w:val="none"/>
              </w:rPr>
            </w:pPr>
          </w:p>
        </w:tc>
      </w:tr>
      <w:tr w14:paraId="0DC52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40F8CE75">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DBEB4CA">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BCAA72F">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D04E5FA">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6B64EB8">
            <w:pPr>
              <w:autoSpaceDE w:val="0"/>
              <w:autoSpaceDN w:val="0"/>
              <w:adjustRightInd w:val="0"/>
              <w:spacing w:line="276" w:lineRule="auto"/>
              <w:ind w:right="-79" w:rightChars="-38"/>
              <w:jc w:val="center"/>
              <w:rPr>
                <w:rFonts w:ascii="宋体" w:hAnsi="宋体"/>
                <w:color w:val="auto"/>
                <w:kern w:val="0"/>
                <w:szCs w:val="21"/>
                <w:highlight w:val="none"/>
              </w:rPr>
            </w:pPr>
          </w:p>
        </w:tc>
      </w:tr>
      <w:tr w14:paraId="52107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4CD1372A">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FF5BBD9">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28CD1F7">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22ED0CC">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0CE584E">
            <w:pPr>
              <w:autoSpaceDE w:val="0"/>
              <w:autoSpaceDN w:val="0"/>
              <w:adjustRightInd w:val="0"/>
              <w:spacing w:line="276" w:lineRule="auto"/>
              <w:ind w:right="-79" w:rightChars="-38"/>
              <w:jc w:val="center"/>
              <w:rPr>
                <w:rFonts w:ascii="宋体" w:hAnsi="宋体"/>
                <w:color w:val="auto"/>
                <w:kern w:val="0"/>
                <w:szCs w:val="21"/>
                <w:highlight w:val="none"/>
              </w:rPr>
            </w:pPr>
          </w:p>
        </w:tc>
      </w:tr>
      <w:tr w14:paraId="697A7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63633F7B">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AF91A07">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A60B18A">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004F4273">
            <w:pPr>
              <w:autoSpaceDE w:val="0"/>
              <w:autoSpaceDN w:val="0"/>
              <w:adjustRightInd w:val="0"/>
              <w:spacing w:line="276" w:lineRule="auto"/>
              <w:ind w:right="-79" w:rightChars="-38"/>
              <w:jc w:val="center"/>
              <w:rPr>
                <w:rFonts w:ascii="宋体" w:hAnsi="宋体"/>
                <w:color w:val="auto"/>
                <w:kern w:val="0"/>
                <w:szCs w:val="21"/>
                <w:highlight w:val="none"/>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CF09B6D">
            <w:pPr>
              <w:autoSpaceDE w:val="0"/>
              <w:autoSpaceDN w:val="0"/>
              <w:adjustRightInd w:val="0"/>
              <w:spacing w:line="276" w:lineRule="auto"/>
              <w:ind w:right="-79" w:rightChars="-38"/>
              <w:jc w:val="center"/>
              <w:rPr>
                <w:rFonts w:ascii="宋体" w:hAnsi="宋体"/>
                <w:color w:val="auto"/>
                <w:kern w:val="0"/>
                <w:szCs w:val="21"/>
                <w:highlight w:val="none"/>
              </w:rPr>
            </w:pPr>
          </w:p>
        </w:tc>
      </w:tr>
    </w:tbl>
    <w:p w14:paraId="79350C28">
      <w:pPr>
        <w:spacing w:line="276" w:lineRule="auto"/>
        <w:ind w:left="619" w:hanging="619" w:hangingChars="295"/>
        <w:jc w:val="left"/>
        <w:rPr>
          <w:rFonts w:ascii="宋体" w:hAnsi="宋体"/>
          <w:color w:val="auto"/>
          <w:szCs w:val="21"/>
          <w:highlight w:val="none"/>
          <w:lang w:val="zh-CN"/>
        </w:rPr>
      </w:pPr>
      <w:r>
        <w:rPr>
          <w:rFonts w:hint="eastAsia" w:ascii="宋体" w:hAnsi="宋体"/>
          <w:color w:val="auto"/>
          <w:szCs w:val="21"/>
          <w:highlight w:val="none"/>
        </w:rPr>
        <w:t>说明</w:t>
      </w:r>
      <w:r>
        <w:rPr>
          <w:rFonts w:hint="eastAsia" w:ascii="宋体" w:hAnsi="宋体"/>
          <w:color w:val="auto"/>
          <w:szCs w:val="21"/>
          <w:highlight w:val="none"/>
          <w:lang w:val="zh-CN"/>
        </w:rPr>
        <w:t>：投标文件应附完整的相关证明材料清晰复印件加盖投标人公章，</w:t>
      </w:r>
      <w:r>
        <w:rPr>
          <w:rFonts w:hint="eastAsia" w:ascii="宋体" w:hAnsi="宋体" w:cs="Corbel"/>
          <w:color w:val="auto"/>
          <w:szCs w:val="21"/>
          <w:highlight w:val="none"/>
          <w:lang w:val="zh-CN"/>
        </w:rPr>
        <w:t>未按照要求详细完整填写此表，</w:t>
      </w:r>
      <w:r>
        <w:rPr>
          <w:rFonts w:hint="eastAsia" w:ascii="宋体" w:hAnsi="宋体"/>
          <w:color w:val="auto"/>
          <w:szCs w:val="21"/>
          <w:highlight w:val="none"/>
          <w:lang w:val="zh-CN"/>
        </w:rPr>
        <w:t>导致的后果由投标人自行承担。</w:t>
      </w:r>
    </w:p>
    <w:p w14:paraId="466EF3C9">
      <w:pPr>
        <w:spacing w:line="276" w:lineRule="auto"/>
        <w:jc w:val="left"/>
        <w:rPr>
          <w:rFonts w:ascii="宋体" w:hAnsi="宋体"/>
          <w:color w:val="auto"/>
          <w:szCs w:val="21"/>
          <w:highlight w:val="none"/>
          <w:lang w:val="zh-CN"/>
        </w:rPr>
      </w:pPr>
    </w:p>
    <w:p w14:paraId="08455099">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69855697">
      <w:pPr>
        <w:spacing w:before="100" w:beforeAutospacing="1" w:after="100" w:afterAutospacing="1" w:line="276" w:lineRule="auto"/>
        <w:ind w:firstLine="2902" w:firstLineChars="1382"/>
        <w:rPr>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5681F5F2">
      <w:pPr>
        <w:pStyle w:val="29"/>
        <w:numPr>
          <w:ilvl w:val="0"/>
          <w:numId w:val="57"/>
        </w:numPr>
        <w:spacing w:line="276" w:lineRule="auto"/>
        <w:ind w:firstLineChars="0"/>
        <w:outlineLvl w:val="2"/>
        <w:rPr>
          <w:color w:val="auto"/>
          <w:szCs w:val="21"/>
          <w:highlight w:val="none"/>
        </w:rPr>
      </w:pPr>
      <w:r>
        <w:rPr>
          <w:color w:val="auto"/>
          <w:kern w:val="0"/>
          <w:szCs w:val="21"/>
          <w:highlight w:val="none"/>
        </w:rPr>
        <w:br w:type="page"/>
      </w:r>
      <w:bookmarkStart w:id="115" w:name="_Toc238276251"/>
      <w:bookmarkStart w:id="116" w:name="_Toc236473307"/>
      <w:bookmarkStart w:id="117" w:name="_Toc494702283"/>
      <w:bookmarkStart w:id="118" w:name="_Toc494745330"/>
      <w:bookmarkStart w:id="119" w:name="_Toc494665963"/>
      <w:bookmarkStart w:id="120" w:name="_Toc494665013"/>
      <w:bookmarkStart w:id="121" w:name="_Toc494721113"/>
      <w:bookmarkStart w:id="122" w:name="_Toc494665566"/>
      <w:r>
        <w:rPr>
          <w:rFonts w:hint="eastAsia"/>
          <w:color w:val="auto"/>
          <w:szCs w:val="21"/>
          <w:highlight w:val="none"/>
        </w:rPr>
        <w:t>项目组成员一览表及证明材料（如需</w:t>
      </w:r>
      <w:r>
        <w:rPr>
          <w:color w:val="auto"/>
          <w:szCs w:val="21"/>
          <w:highlight w:val="none"/>
        </w:rPr>
        <w:t>）</w:t>
      </w:r>
    </w:p>
    <w:bookmarkEnd w:id="115"/>
    <w:bookmarkEnd w:id="116"/>
    <w:bookmarkEnd w:id="117"/>
    <w:bookmarkEnd w:id="118"/>
    <w:bookmarkEnd w:id="119"/>
    <w:bookmarkEnd w:id="120"/>
    <w:bookmarkEnd w:id="121"/>
    <w:bookmarkEnd w:id="122"/>
    <w:p w14:paraId="72981708">
      <w:pPr>
        <w:spacing w:line="276" w:lineRule="auto"/>
        <w:jc w:val="center"/>
        <w:rPr>
          <w:rFonts w:ascii="宋体" w:hAnsi="宋体"/>
          <w:b/>
          <w:color w:val="auto"/>
          <w:szCs w:val="21"/>
          <w:highlight w:val="none"/>
        </w:rPr>
      </w:pPr>
      <w:r>
        <w:rPr>
          <w:rFonts w:hint="eastAsia"/>
          <w:b/>
          <w:color w:val="auto"/>
          <w:szCs w:val="21"/>
          <w:highlight w:val="none"/>
        </w:rPr>
        <w:t>项目组成员一览表及证明材料</w:t>
      </w:r>
    </w:p>
    <w:p w14:paraId="587A15A3">
      <w:pP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p>
    <w:p w14:paraId="177E9851">
      <w:pPr>
        <w:spacing w:line="276" w:lineRule="auto"/>
        <w:jc w:val="left"/>
        <w:rPr>
          <w:rFonts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p>
    <w:tbl>
      <w:tblPr>
        <w:tblStyle w:val="20"/>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992"/>
        <w:gridCol w:w="1134"/>
        <w:gridCol w:w="1134"/>
        <w:gridCol w:w="1418"/>
        <w:gridCol w:w="1843"/>
        <w:gridCol w:w="1842"/>
      </w:tblGrid>
      <w:tr w14:paraId="171AA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F1F1F1"/>
            <w:vAlign w:val="center"/>
          </w:tcPr>
          <w:p w14:paraId="43EEB8CE">
            <w:pPr>
              <w:spacing w:line="276" w:lineRule="auto"/>
              <w:jc w:val="center"/>
              <w:rPr>
                <w:rFonts w:ascii="宋体" w:hAnsi="宋体"/>
                <w:color w:val="auto"/>
                <w:szCs w:val="21"/>
                <w:highlight w:val="none"/>
              </w:rPr>
            </w:pPr>
            <w:r>
              <w:rPr>
                <w:rFonts w:hint="eastAsia" w:ascii="宋体" w:hAnsi="宋体"/>
                <w:color w:val="auto"/>
                <w:szCs w:val="21"/>
                <w:highlight w:val="none"/>
              </w:rPr>
              <w:t>序号</w:t>
            </w:r>
          </w:p>
        </w:tc>
        <w:tc>
          <w:tcPr>
            <w:tcW w:w="992" w:type="dxa"/>
            <w:tcBorders>
              <w:top w:val="single" w:color="auto" w:sz="4" w:space="0"/>
              <w:left w:val="single" w:color="auto" w:sz="4" w:space="0"/>
              <w:bottom w:val="single" w:color="auto" w:sz="4" w:space="0"/>
              <w:right w:val="single" w:color="auto" w:sz="4" w:space="0"/>
            </w:tcBorders>
            <w:shd w:val="clear" w:color="auto" w:fill="F1F1F1"/>
            <w:vAlign w:val="center"/>
          </w:tcPr>
          <w:p w14:paraId="6FCC1E50">
            <w:pPr>
              <w:spacing w:line="276" w:lineRule="auto"/>
              <w:jc w:val="center"/>
              <w:rPr>
                <w:rFonts w:ascii="宋体" w:hAnsi="宋体"/>
                <w:color w:val="auto"/>
                <w:szCs w:val="21"/>
                <w:highlight w:val="none"/>
              </w:rPr>
            </w:pPr>
            <w:r>
              <w:rPr>
                <w:rFonts w:hint="eastAsia" w:ascii="宋体" w:hAnsi="宋体"/>
                <w:color w:val="auto"/>
                <w:szCs w:val="21"/>
                <w:highlight w:val="none"/>
              </w:rPr>
              <w:t>姓 名</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09CB80D7">
            <w:pPr>
              <w:spacing w:line="276" w:lineRule="auto"/>
              <w:jc w:val="center"/>
              <w:rPr>
                <w:rFonts w:ascii="宋体" w:hAnsi="宋体"/>
                <w:color w:val="auto"/>
                <w:szCs w:val="21"/>
                <w:highlight w:val="none"/>
              </w:rPr>
            </w:pPr>
            <w:r>
              <w:rPr>
                <w:rFonts w:hint="eastAsia" w:ascii="宋体" w:hAnsi="宋体"/>
                <w:color w:val="auto"/>
                <w:szCs w:val="21"/>
                <w:highlight w:val="none"/>
              </w:rPr>
              <w:t>专 业</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13A68D6D">
            <w:pPr>
              <w:spacing w:line="276" w:lineRule="auto"/>
              <w:jc w:val="center"/>
              <w:rPr>
                <w:rFonts w:ascii="宋体" w:hAnsi="宋体"/>
                <w:color w:val="auto"/>
                <w:szCs w:val="21"/>
                <w:highlight w:val="none"/>
              </w:rPr>
            </w:pPr>
            <w:r>
              <w:rPr>
                <w:rFonts w:hint="eastAsia" w:ascii="宋体" w:hAnsi="宋体"/>
                <w:color w:val="auto"/>
                <w:szCs w:val="21"/>
                <w:highlight w:val="none"/>
              </w:rPr>
              <w:t>年 龄</w:t>
            </w:r>
          </w:p>
        </w:tc>
        <w:tc>
          <w:tcPr>
            <w:tcW w:w="1418" w:type="dxa"/>
            <w:tcBorders>
              <w:top w:val="single" w:color="auto" w:sz="4" w:space="0"/>
              <w:left w:val="single" w:color="auto" w:sz="4" w:space="0"/>
              <w:bottom w:val="single" w:color="auto" w:sz="4" w:space="0"/>
              <w:right w:val="single" w:color="auto" w:sz="4" w:space="0"/>
            </w:tcBorders>
            <w:shd w:val="clear" w:color="auto" w:fill="F1F1F1"/>
            <w:vAlign w:val="center"/>
          </w:tcPr>
          <w:p w14:paraId="5D120051">
            <w:pPr>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从事本行业工作年限</w:t>
            </w:r>
          </w:p>
        </w:tc>
        <w:tc>
          <w:tcPr>
            <w:tcW w:w="1843" w:type="dxa"/>
            <w:tcBorders>
              <w:top w:val="single" w:color="auto" w:sz="4" w:space="0"/>
              <w:left w:val="single" w:color="auto" w:sz="4" w:space="0"/>
              <w:bottom w:val="single" w:color="auto" w:sz="4" w:space="0"/>
              <w:right w:val="single" w:color="auto" w:sz="4" w:space="0"/>
            </w:tcBorders>
            <w:shd w:val="clear" w:color="auto" w:fill="F1F1F1"/>
            <w:vAlign w:val="center"/>
          </w:tcPr>
          <w:p w14:paraId="1DD94B4E">
            <w:pPr>
              <w:spacing w:line="276" w:lineRule="auto"/>
              <w:jc w:val="center"/>
              <w:rPr>
                <w:rFonts w:ascii="宋体" w:hAnsi="宋体"/>
                <w:color w:val="auto"/>
                <w:szCs w:val="21"/>
                <w:highlight w:val="none"/>
              </w:rPr>
            </w:pPr>
            <w:r>
              <w:rPr>
                <w:rFonts w:hint="eastAsia" w:ascii="宋体" w:hAnsi="宋体"/>
                <w:color w:val="auto"/>
                <w:szCs w:val="21"/>
                <w:highlight w:val="none"/>
              </w:rPr>
              <w:t>在本项目中承担的工作</w:t>
            </w:r>
          </w:p>
        </w:tc>
        <w:tc>
          <w:tcPr>
            <w:tcW w:w="1842" w:type="dxa"/>
            <w:tcBorders>
              <w:top w:val="single" w:color="auto" w:sz="4" w:space="0"/>
              <w:left w:val="single" w:color="auto" w:sz="4" w:space="0"/>
              <w:bottom w:val="single" w:color="auto" w:sz="4" w:space="0"/>
              <w:right w:val="single" w:color="auto" w:sz="4" w:space="0"/>
            </w:tcBorders>
            <w:shd w:val="clear" w:color="auto" w:fill="F1F1F1"/>
            <w:vAlign w:val="center"/>
          </w:tcPr>
          <w:p w14:paraId="222A31FE">
            <w:pPr>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个人专业资质及证书</w:t>
            </w:r>
          </w:p>
        </w:tc>
      </w:tr>
      <w:tr w14:paraId="04DAE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2BDCD689">
            <w:pPr>
              <w:spacing w:line="276" w:lineRule="auto"/>
              <w:jc w:val="center"/>
              <w:rPr>
                <w:rFonts w:ascii="宋体" w:hAnsi="宋体"/>
                <w:color w:val="auto"/>
                <w:szCs w:val="21"/>
                <w:highlight w:val="none"/>
              </w:rPr>
            </w:pPr>
            <w:r>
              <w:rPr>
                <w:rFonts w:hint="eastAsia" w:ascii="宋体" w:hAnsi="宋体"/>
                <w:color w:val="auto"/>
                <w:szCs w:val="21"/>
                <w:highlight w:val="none"/>
              </w:rPr>
              <w:t>1</w:t>
            </w:r>
          </w:p>
        </w:tc>
        <w:tc>
          <w:tcPr>
            <w:tcW w:w="992" w:type="dxa"/>
            <w:tcBorders>
              <w:top w:val="single" w:color="auto" w:sz="4" w:space="0"/>
              <w:left w:val="single" w:color="auto" w:sz="4" w:space="0"/>
              <w:bottom w:val="single" w:color="auto" w:sz="4" w:space="0"/>
              <w:right w:val="single" w:color="auto" w:sz="4" w:space="0"/>
            </w:tcBorders>
            <w:vAlign w:val="center"/>
          </w:tcPr>
          <w:p w14:paraId="60BCB388">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70790D3">
            <w:pPr>
              <w:spacing w:line="276" w:lineRule="auto"/>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6E827EC">
            <w:pPr>
              <w:spacing w:line="276" w:lineRule="auto"/>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75524585">
            <w:pPr>
              <w:spacing w:line="276" w:lineRule="auto"/>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347C2CF5">
            <w:pPr>
              <w:spacing w:line="276" w:lineRule="auto"/>
              <w:rPr>
                <w:rFonts w:ascii="宋体" w:hAnsi="宋体"/>
                <w:color w:val="auto"/>
                <w:szCs w:val="21"/>
                <w:highlight w:val="none"/>
              </w:rPr>
            </w:pPr>
            <w:r>
              <w:rPr>
                <w:rFonts w:hint="eastAsia" w:ascii="宋体" w:hAnsi="宋体"/>
                <w:color w:val="auto"/>
                <w:szCs w:val="21"/>
                <w:highlight w:val="none"/>
              </w:rPr>
              <w:t>项目负责人</w:t>
            </w:r>
          </w:p>
        </w:tc>
        <w:tc>
          <w:tcPr>
            <w:tcW w:w="1842" w:type="dxa"/>
            <w:tcBorders>
              <w:top w:val="single" w:color="auto" w:sz="4" w:space="0"/>
              <w:left w:val="single" w:color="auto" w:sz="4" w:space="0"/>
              <w:bottom w:val="single" w:color="auto" w:sz="4" w:space="0"/>
              <w:right w:val="single" w:color="auto" w:sz="4" w:space="0"/>
            </w:tcBorders>
            <w:vAlign w:val="center"/>
          </w:tcPr>
          <w:p w14:paraId="36B89497">
            <w:pPr>
              <w:spacing w:line="276" w:lineRule="auto"/>
              <w:rPr>
                <w:rFonts w:ascii="宋体" w:hAnsi="宋体"/>
                <w:color w:val="auto"/>
                <w:szCs w:val="21"/>
                <w:highlight w:val="none"/>
              </w:rPr>
            </w:pPr>
          </w:p>
        </w:tc>
      </w:tr>
      <w:tr w14:paraId="7FFB7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22FBA392">
            <w:pPr>
              <w:spacing w:line="276" w:lineRule="auto"/>
              <w:jc w:val="center"/>
              <w:rPr>
                <w:rFonts w:ascii="宋体" w:hAnsi="宋体"/>
                <w:color w:val="auto"/>
                <w:szCs w:val="21"/>
                <w:highlight w:val="none"/>
              </w:rPr>
            </w:pPr>
            <w:r>
              <w:rPr>
                <w:rFonts w:hint="eastAsia" w:ascii="宋体" w:hAnsi="宋体"/>
                <w:color w:val="auto"/>
                <w:szCs w:val="21"/>
                <w:highlight w:val="none"/>
              </w:rPr>
              <w:t>2</w:t>
            </w:r>
          </w:p>
        </w:tc>
        <w:tc>
          <w:tcPr>
            <w:tcW w:w="992" w:type="dxa"/>
            <w:tcBorders>
              <w:top w:val="single" w:color="auto" w:sz="4" w:space="0"/>
              <w:left w:val="single" w:color="auto" w:sz="4" w:space="0"/>
              <w:bottom w:val="single" w:color="auto" w:sz="4" w:space="0"/>
              <w:right w:val="single" w:color="auto" w:sz="4" w:space="0"/>
            </w:tcBorders>
            <w:vAlign w:val="center"/>
          </w:tcPr>
          <w:p w14:paraId="6C292D4D">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B4E9446">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7558D34">
            <w:pPr>
              <w:spacing w:line="276" w:lineRule="auto"/>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AF6A91B">
            <w:pPr>
              <w:spacing w:line="276" w:lineRule="auto"/>
              <w:jc w:val="center"/>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0B122D72">
            <w:pPr>
              <w:spacing w:line="276" w:lineRule="auto"/>
              <w:jc w:val="center"/>
              <w:rPr>
                <w:rFonts w:ascii="宋体" w:hAnsi="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0476C5E6">
            <w:pPr>
              <w:spacing w:line="276" w:lineRule="auto"/>
              <w:jc w:val="center"/>
              <w:rPr>
                <w:rFonts w:ascii="宋体" w:hAnsi="宋体"/>
                <w:color w:val="auto"/>
                <w:szCs w:val="21"/>
                <w:highlight w:val="none"/>
              </w:rPr>
            </w:pPr>
          </w:p>
        </w:tc>
      </w:tr>
      <w:tr w14:paraId="4E6F1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46FA9324">
            <w:pPr>
              <w:spacing w:line="276" w:lineRule="auto"/>
              <w:jc w:val="center"/>
              <w:rPr>
                <w:rFonts w:ascii="宋体" w:hAnsi="宋体"/>
                <w:color w:val="auto"/>
                <w:szCs w:val="21"/>
                <w:highlight w:val="none"/>
              </w:rPr>
            </w:pPr>
            <w:r>
              <w:rPr>
                <w:rFonts w:hint="eastAsia" w:ascii="宋体" w:hAnsi="宋体"/>
                <w:color w:val="auto"/>
                <w:szCs w:val="21"/>
                <w:highlight w:val="none"/>
              </w:rPr>
              <w:t>3</w:t>
            </w:r>
          </w:p>
        </w:tc>
        <w:tc>
          <w:tcPr>
            <w:tcW w:w="992" w:type="dxa"/>
            <w:tcBorders>
              <w:top w:val="single" w:color="auto" w:sz="4" w:space="0"/>
              <w:left w:val="single" w:color="auto" w:sz="4" w:space="0"/>
              <w:bottom w:val="single" w:color="auto" w:sz="4" w:space="0"/>
              <w:right w:val="single" w:color="auto" w:sz="4" w:space="0"/>
            </w:tcBorders>
            <w:vAlign w:val="center"/>
          </w:tcPr>
          <w:p w14:paraId="73C80989">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2325DF1">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6B86CD3">
            <w:pPr>
              <w:spacing w:line="276" w:lineRule="auto"/>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0166F0EE">
            <w:pPr>
              <w:spacing w:line="276" w:lineRule="auto"/>
              <w:jc w:val="center"/>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00FC2783">
            <w:pPr>
              <w:spacing w:line="276" w:lineRule="auto"/>
              <w:jc w:val="center"/>
              <w:rPr>
                <w:rFonts w:ascii="宋体" w:hAnsi="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41E53463">
            <w:pPr>
              <w:spacing w:line="276" w:lineRule="auto"/>
              <w:jc w:val="center"/>
              <w:rPr>
                <w:rFonts w:ascii="宋体" w:hAnsi="宋体"/>
                <w:color w:val="auto"/>
                <w:szCs w:val="21"/>
                <w:highlight w:val="none"/>
              </w:rPr>
            </w:pPr>
          </w:p>
        </w:tc>
      </w:tr>
      <w:tr w14:paraId="49563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15E5907C">
            <w:pPr>
              <w:spacing w:line="276" w:lineRule="auto"/>
              <w:jc w:val="center"/>
              <w:rPr>
                <w:rFonts w:ascii="宋体" w:hAnsi="宋体"/>
                <w:color w:val="auto"/>
                <w:szCs w:val="21"/>
                <w:highlight w:val="none"/>
              </w:rPr>
            </w:pPr>
            <w:r>
              <w:rPr>
                <w:rFonts w:hint="eastAsia" w:ascii="宋体" w:hAnsi="宋体"/>
                <w:color w:val="auto"/>
                <w:szCs w:val="21"/>
                <w:highlight w:val="none"/>
              </w:rPr>
              <w:t>4</w:t>
            </w:r>
          </w:p>
        </w:tc>
        <w:tc>
          <w:tcPr>
            <w:tcW w:w="992" w:type="dxa"/>
            <w:tcBorders>
              <w:top w:val="single" w:color="auto" w:sz="4" w:space="0"/>
              <w:left w:val="single" w:color="auto" w:sz="4" w:space="0"/>
              <w:bottom w:val="single" w:color="auto" w:sz="4" w:space="0"/>
              <w:right w:val="single" w:color="auto" w:sz="4" w:space="0"/>
            </w:tcBorders>
            <w:vAlign w:val="center"/>
          </w:tcPr>
          <w:p w14:paraId="4F50CFD6">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40C257B">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97427A8">
            <w:pPr>
              <w:spacing w:line="276" w:lineRule="auto"/>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1DF53F71">
            <w:pPr>
              <w:spacing w:line="276" w:lineRule="auto"/>
              <w:jc w:val="center"/>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667DEC9A">
            <w:pPr>
              <w:spacing w:line="276" w:lineRule="auto"/>
              <w:jc w:val="center"/>
              <w:rPr>
                <w:rFonts w:ascii="宋体" w:hAnsi="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5E56491D">
            <w:pPr>
              <w:spacing w:line="276" w:lineRule="auto"/>
              <w:jc w:val="center"/>
              <w:rPr>
                <w:rFonts w:ascii="宋体" w:hAnsi="宋体"/>
                <w:color w:val="auto"/>
                <w:szCs w:val="21"/>
                <w:highlight w:val="none"/>
              </w:rPr>
            </w:pPr>
          </w:p>
        </w:tc>
      </w:tr>
      <w:tr w14:paraId="3D19E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0DAF466B">
            <w:pPr>
              <w:spacing w:line="276" w:lineRule="auto"/>
              <w:jc w:val="center"/>
              <w:rPr>
                <w:rFonts w:ascii="宋体" w:hAnsi="宋体"/>
                <w:color w:val="auto"/>
                <w:szCs w:val="21"/>
                <w:highlight w:val="none"/>
              </w:rPr>
            </w:pPr>
            <w:r>
              <w:rPr>
                <w:rFonts w:hint="eastAsia" w:ascii="宋体" w:hAnsi="宋体"/>
                <w:color w:val="auto"/>
                <w:szCs w:val="21"/>
                <w:highlight w:val="none"/>
              </w:rPr>
              <w:t>5</w:t>
            </w:r>
          </w:p>
        </w:tc>
        <w:tc>
          <w:tcPr>
            <w:tcW w:w="992" w:type="dxa"/>
            <w:tcBorders>
              <w:top w:val="single" w:color="auto" w:sz="4" w:space="0"/>
              <w:left w:val="single" w:color="auto" w:sz="4" w:space="0"/>
              <w:bottom w:val="single" w:color="auto" w:sz="4" w:space="0"/>
              <w:right w:val="single" w:color="auto" w:sz="4" w:space="0"/>
            </w:tcBorders>
            <w:vAlign w:val="center"/>
          </w:tcPr>
          <w:p w14:paraId="7D791FF6">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9433F6F">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0743212">
            <w:pPr>
              <w:spacing w:line="276" w:lineRule="auto"/>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DEBCAF2">
            <w:pPr>
              <w:spacing w:line="276" w:lineRule="auto"/>
              <w:jc w:val="center"/>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49A6E928">
            <w:pPr>
              <w:spacing w:line="276" w:lineRule="auto"/>
              <w:jc w:val="center"/>
              <w:rPr>
                <w:rFonts w:ascii="宋体" w:hAnsi="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1E3A0125">
            <w:pPr>
              <w:spacing w:line="276" w:lineRule="auto"/>
              <w:jc w:val="center"/>
              <w:rPr>
                <w:rFonts w:ascii="宋体" w:hAnsi="宋体"/>
                <w:color w:val="auto"/>
                <w:szCs w:val="21"/>
                <w:highlight w:val="none"/>
              </w:rPr>
            </w:pPr>
          </w:p>
        </w:tc>
      </w:tr>
      <w:tr w14:paraId="54545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4E488F7D">
            <w:pPr>
              <w:spacing w:line="276" w:lineRule="auto"/>
              <w:jc w:val="center"/>
              <w:rPr>
                <w:rFonts w:ascii="宋体" w:hAnsi="宋体"/>
                <w:color w:val="auto"/>
                <w:szCs w:val="21"/>
                <w:highlight w:val="none"/>
              </w:rPr>
            </w:pPr>
            <w:r>
              <w:rPr>
                <w:rFonts w:hint="eastAsia" w:ascii="宋体" w:hAnsi="宋体"/>
                <w:color w:val="auto"/>
                <w:szCs w:val="21"/>
                <w:highlight w:val="none"/>
              </w:rPr>
              <w:t>6</w:t>
            </w:r>
          </w:p>
        </w:tc>
        <w:tc>
          <w:tcPr>
            <w:tcW w:w="992" w:type="dxa"/>
            <w:tcBorders>
              <w:top w:val="single" w:color="auto" w:sz="4" w:space="0"/>
              <w:left w:val="single" w:color="auto" w:sz="4" w:space="0"/>
              <w:bottom w:val="single" w:color="auto" w:sz="4" w:space="0"/>
              <w:right w:val="single" w:color="auto" w:sz="4" w:space="0"/>
            </w:tcBorders>
            <w:vAlign w:val="center"/>
          </w:tcPr>
          <w:p w14:paraId="1631B6A8">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42C23E5">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EA99946">
            <w:pPr>
              <w:spacing w:line="276" w:lineRule="auto"/>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104E7D10">
            <w:pPr>
              <w:spacing w:line="276" w:lineRule="auto"/>
              <w:jc w:val="center"/>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6A4ED4B5">
            <w:pPr>
              <w:spacing w:line="276" w:lineRule="auto"/>
              <w:jc w:val="center"/>
              <w:rPr>
                <w:rFonts w:ascii="宋体" w:hAnsi="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755D0932">
            <w:pPr>
              <w:spacing w:line="276" w:lineRule="auto"/>
              <w:jc w:val="center"/>
              <w:rPr>
                <w:rFonts w:ascii="宋体" w:hAnsi="宋体"/>
                <w:color w:val="auto"/>
                <w:szCs w:val="21"/>
                <w:highlight w:val="none"/>
              </w:rPr>
            </w:pPr>
          </w:p>
        </w:tc>
      </w:tr>
      <w:tr w14:paraId="4C075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38C79D04">
            <w:pPr>
              <w:spacing w:line="276" w:lineRule="auto"/>
              <w:jc w:val="center"/>
              <w:rPr>
                <w:rFonts w:ascii="宋体" w:hAnsi="宋体"/>
                <w:b/>
                <w:color w:val="auto"/>
                <w:szCs w:val="21"/>
                <w:highlight w:val="none"/>
              </w:rPr>
            </w:pPr>
            <w:r>
              <w:rPr>
                <w:rFonts w:hint="eastAsia" w:ascii="宋体" w:hAnsi="宋体"/>
                <w:b/>
                <w:color w:val="auto"/>
                <w:szCs w:val="21"/>
                <w:highlight w:val="none"/>
              </w:rPr>
              <w:t>…</w:t>
            </w:r>
          </w:p>
        </w:tc>
        <w:tc>
          <w:tcPr>
            <w:tcW w:w="992" w:type="dxa"/>
            <w:tcBorders>
              <w:top w:val="single" w:color="auto" w:sz="4" w:space="0"/>
              <w:left w:val="single" w:color="auto" w:sz="4" w:space="0"/>
              <w:bottom w:val="single" w:color="auto" w:sz="4" w:space="0"/>
              <w:right w:val="single" w:color="auto" w:sz="4" w:space="0"/>
            </w:tcBorders>
            <w:vAlign w:val="center"/>
          </w:tcPr>
          <w:p w14:paraId="2574880C">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1B72684">
            <w:pPr>
              <w:spacing w:line="276" w:lineRule="auto"/>
              <w:jc w:val="center"/>
              <w:rPr>
                <w:rFonts w:ascii="宋体" w:hAnsi="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865EE88">
            <w:pPr>
              <w:spacing w:line="276" w:lineRule="auto"/>
              <w:jc w:val="center"/>
              <w:rPr>
                <w:rFonts w:ascii="宋体" w:hAnsi="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7C7AC294">
            <w:pPr>
              <w:spacing w:line="276" w:lineRule="auto"/>
              <w:jc w:val="center"/>
              <w:rPr>
                <w:rFonts w:ascii="宋体" w:hAnsi="宋体"/>
                <w:color w:val="auto"/>
                <w:szCs w:val="21"/>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578CB9CF">
            <w:pPr>
              <w:spacing w:line="276" w:lineRule="auto"/>
              <w:jc w:val="center"/>
              <w:rPr>
                <w:rFonts w:ascii="宋体" w:hAnsi="宋体"/>
                <w:color w:val="auto"/>
                <w:szCs w:val="21"/>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036080BD">
            <w:pPr>
              <w:spacing w:line="276" w:lineRule="auto"/>
              <w:jc w:val="center"/>
              <w:rPr>
                <w:rFonts w:ascii="宋体" w:hAnsi="宋体"/>
                <w:color w:val="auto"/>
                <w:szCs w:val="21"/>
                <w:highlight w:val="none"/>
              </w:rPr>
            </w:pPr>
          </w:p>
        </w:tc>
      </w:tr>
    </w:tbl>
    <w:p w14:paraId="08447A0B">
      <w:pPr>
        <w:spacing w:line="276" w:lineRule="auto"/>
        <w:ind w:left="630" w:hanging="630" w:hangingChars="300"/>
        <w:jc w:val="left"/>
        <w:rPr>
          <w:rFonts w:ascii="宋体" w:hAnsi="宋体"/>
          <w:color w:val="auto"/>
          <w:szCs w:val="21"/>
          <w:highlight w:val="none"/>
          <w:lang w:val="zh-CN"/>
        </w:rPr>
      </w:pPr>
      <w:r>
        <w:rPr>
          <w:rFonts w:hint="eastAsia" w:ascii="宋体" w:hAnsi="宋体"/>
          <w:color w:val="auto"/>
          <w:szCs w:val="21"/>
          <w:highlight w:val="none"/>
          <w:lang w:val="zh-CN"/>
        </w:rPr>
        <w:t>说明：投标文件应附完整的相关证明材料清晰复印件并加盖投标人公章，</w:t>
      </w:r>
      <w:r>
        <w:rPr>
          <w:rFonts w:hint="eastAsia" w:ascii="宋体" w:hAnsi="宋体" w:cs="Corbel"/>
          <w:color w:val="auto"/>
          <w:szCs w:val="21"/>
          <w:highlight w:val="none"/>
          <w:lang w:val="zh-CN"/>
        </w:rPr>
        <w:t>未按照要求详细完整填写此表，</w:t>
      </w:r>
      <w:r>
        <w:rPr>
          <w:rFonts w:hint="eastAsia" w:ascii="宋体" w:hAnsi="宋体"/>
          <w:color w:val="auto"/>
          <w:szCs w:val="21"/>
          <w:highlight w:val="none"/>
          <w:lang w:val="zh-CN"/>
        </w:rPr>
        <w:t>导致的后果由投标人自行承担。</w:t>
      </w:r>
    </w:p>
    <w:p w14:paraId="4BB5B2B5">
      <w:pPr>
        <w:spacing w:line="276" w:lineRule="auto"/>
        <w:jc w:val="left"/>
        <w:rPr>
          <w:rFonts w:ascii="宋体" w:hAnsi="宋体"/>
          <w:color w:val="auto"/>
          <w:szCs w:val="21"/>
          <w:highlight w:val="none"/>
          <w:lang w:val="zh-CN"/>
        </w:rPr>
      </w:pPr>
    </w:p>
    <w:p w14:paraId="04C2ECD4">
      <w:pPr>
        <w:spacing w:line="276" w:lineRule="auto"/>
        <w:jc w:val="left"/>
        <w:rPr>
          <w:rFonts w:ascii="宋体" w:hAnsi="宋体"/>
          <w:color w:val="auto"/>
          <w:szCs w:val="21"/>
          <w:highlight w:val="none"/>
          <w:lang w:val="zh-CN"/>
        </w:rPr>
      </w:pPr>
    </w:p>
    <w:p w14:paraId="300FF44E">
      <w:pPr>
        <w:spacing w:line="276" w:lineRule="auto"/>
        <w:jc w:val="left"/>
        <w:rPr>
          <w:rFonts w:ascii="宋体" w:hAnsi="宋体"/>
          <w:color w:val="auto"/>
          <w:szCs w:val="21"/>
          <w:highlight w:val="none"/>
          <w:lang w:val="zh-CN"/>
        </w:rPr>
      </w:pPr>
    </w:p>
    <w:p w14:paraId="0290FEC5">
      <w:pPr>
        <w:spacing w:line="276" w:lineRule="auto"/>
        <w:jc w:val="left"/>
        <w:rPr>
          <w:rFonts w:ascii="宋体" w:hAnsi="宋体"/>
          <w:color w:val="auto"/>
          <w:szCs w:val="21"/>
          <w:highlight w:val="none"/>
          <w:lang w:val="zh-CN"/>
        </w:rPr>
      </w:pPr>
    </w:p>
    <w:p w14:paraId="3A52B294">
      <w:pPr>
        <w:spacing w:line="276" w:lineRule="auto"/>
        <w:jc w:val="left"/>
        <w:rPr>
          <w:rFonts w:ascii="宋体" w:hAnsi="宋体"/>
          <w:color w:val="auto"/>
          <w:szCs w:val="21"/>
          <w:highlight w:val="none"/>
          <w:lang w:val="zh-CN"/>
        </w:rPr>
      </w:pPr>
    </w:p>
    <w:p w14:paraId="57B1BE50">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708CE5B4">
      <w:pPr>
        <w:spacing w:before="100" w:beforeAutospacing="1" w:after="100" w:afterAutospacing="1" w:line="276" w:lineRule="auto"/>
        <w:ind w:firstLine="2902" w:firstLineChars="1382"/>
        <w:rPr>
          <w:rFonts w:hAnsi="宋体"/>
          <w:bCs/>
          <w:color w:val="auto"/>
          <w:szCs w:val="21"/>
          <w:highlight w:val="none"/>
          <w:u w:val="singl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7D175088">
      <w:pPr>
        <w:pStyle w:val="29"/>
        <w:numPr>
          <w:ilvl w:val="0"/>
          <w:numId w:val="57"/>
        </w:numPr>
        <w:spacing w:line="276" w:lineRule="auto"/>
        <w:ind w:firstLineChars="0"/>
        <w:outlineLvl w:val="2"/>
        <w:rPr>
          <w:color w:val="auto"/>
          <w:szCs w:val="21"/>
          <w:highlight w:val="none"/>
        </w:rPr>
      </w:pPr>
      <w:r>
        <w:rPr>
          <w:color w:val="auto"/>
          <w:kern w:val="0"/>
          <w:szCs w:val="21"/>
          <w:highlight w:val="none"/>
        </w:rPr>
        <w:br w:type="page"/>
      </w:r>
      <w:r>
        <w:rPr>
          <w:rFonts w:hint="eastAsia"/>
          <w:color w:val="auto"/>
          <w:szCs w:val="21"/>
          <w:highlight w:val="none"/>
        </w:rPr>
        <w:t>类似项目业绩表</w:t>
      </w:r>
      <w:r>
        <w:rPr>
          <w:rFonts w:hint="eastAsia" w:ascii="宋体" w:hAnsi="宋体" w:cs="Courier New"/>
          <w:color w:val="auto"/>
          <w:szCs w:val="21"/>
          <w:highlight w:val="none"/>
        </w:rPr>
        <w:t>及证明材料</w:t>
      </w:r>
      <w:r>
        <w:rPr>
          <w:rFonts w:hint="eastAsia"/>
          <w:color w:val="auto"/>
          <w:szCs w:val="21"/>
          <w:highlight w:val="none"/>
        </w:rPr>
        <w:t>（如需</w:t>
      </w:r>
      <w:r>
        <w:rPr>
          <w:color w:val="auto"/>
          <w:szCs w:val="21"/>
          <w:highlight w:val="none"/>
        </w:rPr>
        <w:t>）</w:t>
      </w:r>
    </w:p>
    <w:p w14:paraId="5A35395C">
      <w:pPr>
        <w:spacing w:line="276" w:lineRule="auto"/>
        <w:jc w:val="center"/>
        <w:rPr>
          <w:b/>
          <w:color w:val="auto"/>
          <w:szCs w:val="21"/>
          <w:highlight w:val="none"/>
        </w:rPr>
      </w:pPr>
      <w:r>
        <w:rPr>
          <w:rFonts w:hint="eastAsia"/>
          <w:b/>
          <w:color w:val="auto"/>
          <w:szCs w:val="21"/>
          <w:highlight w:val="none"/>
        </w:rPr>
        <w:t>类似项目业绩表</w:t>
      </w:r>
    </w:p>
    <w:p w14:paraId="56622DC9">
      <w:pPr>
        <w:spacing w:line="276" w:lineRule="auto"/>
        <w:jc w:val="center"/>
        <w:rPr>
          <w:b/>
          <w:color w:val="auto"/>
          <w:szCs w:val="21"/>
          <w:highlight w:val="none"/>
        </w:rPr>
      </w:pPr>
    </w:p>
    <w:p w14:paraId="257F87F0">
      <w:pPr>
        <w:spacing w:line="276" w:lineRule="auto"/>
        <w:jc w:val="left"/>
        <w:rPr>
          <w:rFonts w:hAnsi="宋体"/>
          <w:color w:val="auto"/>
          <w:szCs w:val="21"/>
          <w:highlight w:val="none"/>
        </w:rPr>
      </w:pPr>
      <w:r>
        <w:rPr>
          <w:rFonts w:hint="eastAsia" w:hAnsi="宋体"/>
          <w:color w:val="auto"/>
          <w:szCs w:val="21"/>
          <w:highlight w:val="none"/>
        </w:rPr>
        <w:t>投</w:t>
      </w:r>
      <w:r>
        <w:rPr>
          <w:rFonts w:hAnsi="宋体"/>
          <w:color w:val="auto"/>
          <w:szCs w:val="21"/>
          <w:highlight w:val="none"/>
        </w:rPr>
        <w:t xml:space="preserve"> </w:t>
      </w:r>
      <w:r>
        <w:rPr>
          <w:rFonts w:hint="eastAsia" w:hAnsi="宋体"/>
          <w:color w:val="auto"/>
          <w:szCs w:val="21"/>
          <w:highlight w:val="none"/>
        </w:rPr>
        <w:t>标</w:t>
      </w:r>
      <w:r>
        <w:rPr>
          <w:rFonts w:hAnsi="宋体"/>
          <w:color w:val="auto"/>
          <w:szCs w:val="21"/>
          <w:highlight w:val="none"/>
        </w:rPr>
        <w:t xml:space="preserve"> </w:t>
      </w:r>
      <w:r>
        <w:rPr>
          <w:rFonts w:hint="eastAsia" w:hAnsi="宋体"/>
          <w:color w:val="auto"/>
          <w:szCs w:val="21"/>
          <w:highlight w:val="none"/>
        </w:rPr>
        <w:t>人：</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p>
    <w:p w14:paraId="00A3F412">
      <w:pPr>
        <w:spacing w:line="276" w:lineRule="auto"/>
        <w:jc w:val="left"/>
        <w:rPr>
          <w:rFonts w:hAnsi="宋体"/>
          <w:color w:val="auto"/>
          <w:szCs w:val="21"/>
          <w:highlight w:val="none"/>
        </w:rPr>
      </w:pPr>
      <w:r>
        <w:rPr>
          <w:rFonts w:hint="eastAsia" w:ascii="宋体" w:hAnsi="宋体"/>
          <w:color w:val="auto"/>
          <w:szCs w:val="21"/>
          <w:highlight w:val="none"/>
          <w:lang w:val="zh-CN"/>
        </w:rPr>
        <w:t>项目编号/包号：</w:t>
      </w:r>
      <w:r>
        <w:rPr>
          <w:rFonts w:hint="eastAsia"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     </w:t>
      </w:r>
      <w:r>
        <w:rPr>
          <w:rFonts w:hint="eastAsia" w:ascii="宋体" w:hAnsi="宋体"/>
          <w:bCs/>
          <w:color w:val="auto"/>
          <w:szCs w:val="21"/>
          <w:highlight w:val="none"/>
          <w:lang w:val="zh-CN"/>
        </w:rPr>
        <w:t xml:space="preserve">                项目名称：</w:t>
      </w:r>
      <w:r>
        <w:rPr>
          <w:rFonts w:hint="eastAsia" w:ascii="宋体" w:hAnsi="宋体"/>
          <w:bCs/>
          <w:color w:val="auto"/>
          <w:szCs w:val="21"/>
          <w:highlight w:val="none"/>
          <w:u w:val="single"/>
          <w:lang w:val="zh-CN"/>
        </w:rPr>
        <w:t xml:space="preserve">           </w:t>
      </w:r>
    </w:p>
    <w:tbl>
      <w:tblPr>
        <w:tblStyle w:val="2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7"/>
        <w:gridCol w:w="1138"/>
        <w:gridCol w:w="1276"/>
        <w:gridCol w:w="1550"/>
        <w:gridCol w:w="1001"/>
        <w:gridCol w:w="1276"/>
        <w:gridCol w:w="996"/>
        <w:gridCol w:w="1276"/>
        <w:gridCol w:w="838"/>
      </w:tblGrid>
      <w:tr w14:paraId="4279B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5"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42BA0530">
            <w:pPr>
              <w:autoSpaceDE w:val="0"/>
              <w:autoSpaceDN w:val="0"/>
              <w:spacing w:line="276"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1138" w:type="dxa"/>
            <w:tcBorders>
              <w:top w:val="single" w:color="auto" w:sz="4" w:space="0"/>
              <w:left w:val="single" w:color="auto" w:sz="4" w:space="0"/>
              <w:bottom w:val="single" w:color="auto" w:sz="4" w:space="0"/>
              <w:right w:val="single" w:color="auto" w:sz="4" w:space="0"/>
            </w:tcBorders>
            <w:vAlign w:val="center"/>
          </w:tcPr>
          <w:p w14:paraId="38E7154C">
            <w:pPr>
              <w:autoSpaceDE w:val="0"/>
              <w:autoSpaceDN w:val="0"/>
              <w:spacing w:line="276"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业主单位</w:t>
            </w:r>
          </w:p>
        </w:tc>
        <w:tc>
          <w:tcPr>
            <w:tcW w:w="1276" w:type="dxa"/>
            <w:tcBorders>
              <w:top w:val="single" w:color="auto" w:sz="4" w:space="0"/>
              <w:left w:val="single" w:color="auto" w:sz="4" w:space="0"/>
              <w:bottom w:val="single" w:color="auto" w:sz="4" w:space="0"/>
              <w:right w:val="single" w:color="auto" w:sz="4" w:space="0"/>
            </w:tcBorders>
            <w:vAlign w:val="center"/>
          </w:tcPr>
          <w:p w14:paraId="51856F6C">
            <w:pPr>
              <w:spacing w:line="276" w:lineRule="auto"/>
              <w:jc w:val="center"/>
              <w:rPr>
                <w:rFonts w:ascii="宋体" w:hAnsi="宋体" w:cs="宋体"/>
                <w:color w:val="auto"/>
                <w:szCs w:val="21"/>
                <w:highlight w:val="none"/>
              </w:rPr>
            </w:pPr>
            <w:r>
              <w:rPr>
                <w:rFonts w:hint="eastAsia" w:ascii="宋体" w:hAnsi="宋体" w:cs="宋体"/>
                <w:color w:val="auto"/>
                <w:szCs w:val="21"/>
                <w:highlight w:val="none"/>
              </w:rPr>
              <w:t>业主单位</w:t>
            </w:r>
          </w:p>
          <w:p w14:paraId="31764B91">
            <w:pPr>
              <w:autoSpaceDE w:val="0"/>
              <w:autoSpaceDN w:val="0"/>
              <w:spacing w:line="276" w:lineRule="auto"/>
              <w:jc w:val="center"/>
              <w:rPr>
                <w:rFonts w:ascii="宋体" w:hAnsi="宋体" w:cs="宋体"/>
                <w:color w:val="auto"/>
                <w:szCs w:val="21"/>
                <w:highlight w:val="none"/>
                <w:lang w:val="zh-CN"/>
              </w:rPr>
            </w:pPr>
            <w:r>
              <w:rPr>
                <w:rFonts w:hint="eastAsia" w:ascii="宋体" w:hAnsi="宋体" w:cs="宋体"/>
                <w:color w:val="auto"/>
                <w:szCs w:val="21"/>
                <w:highlight w:val="none"/>
              </w:rPr>
              <w:t>联系人、电话</w:t>
            </w:r>
          </w:p>
        </w:tc>
        <w:tc>
          <w:tcPr>
            <w:tcW w:w="1550" w:type="dxa"/>
            <w:tcBorders>
              <w:top w:val="single" w:color="auto" w:sz="4" w:space="0"/>
              <w:left w:val="single" w:color="auto" w:sz="4" w:space="0"/>
              <w:bottom w:val="single" w:color="auto" w:sz="4" w:space="0"/>
              <w:right w:val="single" w:color="auto" w:sz="4" w:space="0"/>
            </w:tcBorders>
            <w:vAlign w:val="center"/>
          </w:tcPr>
          <w:p w14:paraId="48BD8E3F">
            <w:pPr>
              <w:spacing w:line="276" w:lineRule="auto"/>
              <w:jc w:val="center"/>
              <w:rPr>
                <w:rFonts w:ascii="宋体" w:hAnsi="宋体"/>
                <w:color w:val="auto"/>
                <w:szCs w:val="21"/>
                <w:highlight w:val="none"/>
              </w:rPr>
            </w:pPr>
            <w:r>
              <w:rPr>
                <w:rFonts w:hint="eastAsia" w:ascii="宋体" w:hAnsi="宋体" w:cs="宋体"/>
                <w:color w:val="auto"/>
                <w:szCs w:val="21"/>
                <w:highlight w:val="none"/>
                <w:lang w:val="zh-CN"/>
              </w:rPr>
              <w:t>项目名称</w:t>
            </w:r>
          </w:p>
        </w:tc>
        <w:tc>
          <w:tcPr>
            <w:tcW w:w="1001" w:type="dxa"/>
            <w:tcBorders>
              <w:top w:val="single" w:color="auto" w:sz="4" w:space="0"/>
              <w:left w:val="single" w:color="auto" w:sz="4" w:space="0"/>
              <w:bottom w:val="single" w:color="auto" w:sz="4" w:space="0"/>
              <w:right w:val="single" w:color="auto" w:sz="4" w:space="0"/>
            </w:tcBorders>
            <w:vAlign w:val="center"/>
          </w:tcPr>
          <w:p w14:paraId="6A1B19E9">
            <w:pPr>
              <w:spacing w:line="276" w:lineRule="auto"/>
              <w:jc w:val="center"/>
              <w:rPr>
                <w:rFonts w:ascii="宋体" w:hAnsi="宋体"/>
                <w:color w:val="auto"/>
                <w:szCs w:val="21"/>
                <w:highlight w:val="none"/>
              </w:rPr>
            </w:pPr>
            <w:r>
              <w:rPr>
                <w:rFonts w:hint="eastAsia" w:ascii="宋体" w:hAnsi="宋体"/>
                <w:color w:val="auto"/>
                <w:szCs w:val="21"/>
                <w:highlight w:val="none"/>
              </w:rPr>
              <w:t>项目经理</w:t>
            </w:r>
          </w:p>
        </w:tc>
        <w:tc>
          <w:tcPr>
            <w:tcW w:w="1276" w:type="dxa"/>
            <w:tcBorders>
              <w:top w:val="single" w:color="auto" w:sz="4" w:space="0"/>
              <w:left w:val="single" w:color="auto" w:sz="4" w:space="0"/>
              <w:bottom w:val="single" w:color="auto" w:sz="4" w:space="0"/>
              <w:right w:val="single" w:color="auto" w:sz="4" w:space="0"/>
            </w:tcBorders>
            <w:vAlign w:val="center"/>
          </w:tcPr>
          <w:p w14:paraId="0347C8E1">
            <w:pPr>
              <w:spacing w:line="276" w:lineRule="auto"/>
              <w:jc w:val="center"/>
              <w:rPr>
                <w:rFonts w:ascii="宋体" w:hAnsi="宋体"/>
                <w:color w:val="auto"/>
                <w:szCs w:val="21"/>
                <w:highlight w:val="none"/>
              </w:rPr>
            </w:pPr>
            <w:r>
              <w:rPr>
                <w:rFonts w:hint="eastAsia" w:ascii="宋体" w:hAnsi="宋体"/>
                <w:color w:val="auto"/>
                <w:szCs w:val="21"/>
                <w:highlight w:val="none"/>
              </w:rPr>
              <w:t>项目</w:t>
            </w:r>
            <w:r>
              <w:rPr>
                <w:rFonts w:ascii="宋体" w:hAnsi="宋体"/>
                <w:color w:val="auto"/>
                <w:szCs w:val="21"/>
                <w:highlight w:val="none"/>
              </w:rPr>
              <w:t>内容</w:t>
            </w:r>
          </w:p>
        </w:tc>
        <w:tc>
          <w:tcPr>
            <w:tcW w:w="996" w:type="dxa"/>
            <w:tcBorders>
              <w:top w:val="single" w:color="auto" w:sz="4" w:space="0"/>
              <w:left w:val="single" w:color="auto" w:sz="4" w:space="0"/>
              <w:bottom w:val="single" w:color="auto" w:sz="4" w:space="0"/>
              <w:right w:val="single" w:color="auto" w:sz="4" w:space="0"/>
            </w:tcBorders>
            <w:vAlign w:val="center"/>
          </w:tcPr>
          <w:p w14:paraId="2FD5CB7A">
            <w:pPr>
              <w:spacing w:line="276" w:lineRule="auto"/>
              <w:jc w:val="center"/>
              <w:rPr>
                <w:rFonts w:ascii="宋体" w:hAnsi="宋体"/>
                <w:color w:val="auto"/>
                <w:szCs w:val="21"/>
                <w:highlight w:val="none"/>
              </w:rPr>
            </w:pPr>
            <w:r>
              <w:rPr>
                <w:rFonts w:hint="eastAsia" w:ascii="宋体" w:hAnsi="宋体"/>
                <w:color w:val="auto"/>
                <w:szCs w:val="21"/>
                <w:highlight w:val="none"/>
              </w:rPr>
              <w:t>合同金额</w:t>
            </w:r>
          </w:p>
        </w:tc>
        <w:tc>
          <w:tcPr>
            <w:tcW w:w="1276" w:type="dxa"/>
            <w:tcBorders>
              <w:top w:val="single" w:color="auto" w:sz="4" w:space="0"/>
              <w:left w:val="single" w:color="auto" w:sz="4" w:space="0"/>
              <w:bottom w:val="single" w:color="auto" w:sz="4" w:space="0"/>
              <w:right w:val="single" w:color="auto" w:sz="4" w:space="0"/>
            </w:tcBorders>
            <w:vAlign w:val="center"/>
          </w:tcPr>
          <w:p w14:paraId="010455E6">
            <w:pPr>
              <w:spacing w:line="276" w:lineRule="auto"/>
              <w:jc w:val="center"/>
              <w:rPr>
                <w:rFonts w:ascii="宋体" w:hAnsi="宋体"/>
                <w:color w:val="auto"/>
                <w:szCs w:val="21"/>
                <w:highlight w:val="none"/>
              </w:rPr>
            </w:pPr>
            <w:r>
              <w:rPr>
                <w:rFonts w:hint="eastAsia" w:ascii="宋体" w:hAnsi="宋体"/>
                <w:color w:val="auto"/>
                <w:szCs w:val="21"/>
                <w:highlight w:val="none"/>
              </w:rPr>
              <w:t>合同签订日期</w:t>
            </w:r>
          </w:p>
        </w:tc>
        <w:tc>
          <w:tcPr>
            <w:tcW w:w="838" w:type="dxa"/>
            <w:tcBorders>
              <w:top w:val="single" w:color="auto" w:sz="4" w:space="0"/>
              <w:left w:val="single" w:color="auto" w:sz="4" w:space="0"/>
              <w:bottom w:val="single" w:color="auto" w:sz="4" w:space="0"/>
              <w:right w:val="single" w:color="auto" w:sz="4" w:space="0"/>
            </w:tcBorders>
            <w:vAlign w:val="center"/>
          </w:tcPr>
          <w:p w14:paraId="4205ABCD">
            <w:pPr>
              <w:spacing w:line="276" w:lineRule="auto"/>
              <w:jc w:val="center"/>
              <w:rPr>
                <w:rFonts w:ascii="宋体" w:hAnsi="宋体"/>
                <w:color w:val="auto"/>
                <w:szCs w:val="21"/>
                <w:highlight w:val="none"/>
              </w:rPr>
            </w:pPr>
            <w:r>
              <w:rPr>
                <w:rFonts w:hint="eastAsia" w:ascii="宋体" w:hAnsi="宋体"/>
                <w:color w:val="auto"/>
                <w:szCs w:val="21"/>
                <w:highlight w:val="none"/>
              </w:rPr>
              <w:t>备注</w:t>
            </w:r>
          </w:p>
        </w:tc>
      </w:tr>
      <w:tr w14:paraId="30344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241F40D4">
            <w:pPr>
              <w:autoSpaceDE w:val="0"/>
              <w:autoSpaceDN w:val="0"/>
              <w:spacing w:line="276"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1</w:t>
            </w:r>
          </w:p>
        </w:tc>
        <w:tc>
          <w:tcPr>
            <w:tcW w:w="1138" w:type="dxa"/>
            <w:tcBorders>
              <w:top w:val="single" w:color="auto" w:sz="4" w:space="0"/>
              <w:left w:val="single" w:color="auto" w:sz="4" w:space="0"/>
              <w:bottom w:val="single" w:color="auto" w:sz="4" w:space="0"/>
              <w:right w:val="single" w:color="auto" w:sz="4" w:space="0"/>
            </w:tcBorders>
            <w:vAlign w:val="center"/>
          </w:tcPr>
          <w:p w14:paraId="297AB010">
            <w:pPr>
              <w:autoSpaceDE w:val="0"/>
              <w:autoSpaceDN w:val="0"/>
              <w:spacing w:line="276" w:lineRule="auto"/>
              <w:jc w:val="center"/>
              <w:rPr>
                <w:rFonts w:ascii="宋体" w:hAnsi="宋体" w:cs="宋体"/>
                <w:color w:val="auto"/>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424B1856">
            <w:pPr>
              <w:autoSpaceDE w:val="0"/>
              <w:autoSpaceDN w:val="0"/>
              <w:spacing w:line="276" w:lineRule="auto"/>
              <w:jc w:val="center"/>
              <w:rPr>
                <w:rFonts w:ascii="宋体" w:hAnsi="宋体" w:cs="宋体"/>
                <w:color w:val="auto"/>
                <w:szCs w:val="21"/>
                <w:highlight w:val="none"/>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2B9FD358">
            <w:pPr>
              <w:autoSpaceDE w:val="0"/>
              <w:autoSpaceDN w:val="0"/>
              <w:spacing w:line="276" w:lineRule="auto"/>
              <w:jc w:val="center"/>
              <w:rPr>
                <w:rFonts w:ascii="宋体" w:hAnsi="宋体" w:cs="宋体"/>
                <w:color w:val="auto"/>
                <w:szCs w:val="21"/>
                <w:highlight w:val="none"/>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3AD84901">
            <w:pP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A601953">
            <w:pPr>
              <w:spacing w:line="276" w:lineRule="auto"/>
              <w:jc w:val="center"/>
              <w:rPr>
                <w:rFonts w:ascii="宋体" w:hAnsi="宋体" w:cs="宋体"/>
                <w:color w:val="auto"/>
                <w:kern w:val="0"/>
                <w:szCs w:val="21"/>
                <w:highlight w:val="none"/>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5AAA7EC6">
            <w:pP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772FE33">
            <w:pPr>
              <w:spacing w:line="276" w:lineRule="auto"/>
              <w:jc w:val="center"/>
              <w:rPr>
                <w:rFonts w:ascii="宋体" w:hAnsi="宋体" w:cs="宋体"/>
                <w:color w:val="auto"/>
                <w:kern w:val="0"/>
                <w:szCs w:val="21"/>
                <w:highlight w:val="none"/>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5906D916">
            <w:pPr>
              <w:spacing w:line="276" w:lineRule="auto"/>
              <w:jc w:val="center"/>
              <w:rPr>
                <w:rFonts w:ascii="宋体" w:hAnsi="宋体" w:cs="宋体"/>
                <w:color w:val="auto"/>
                <w:kern w:val="0"/>
                <w:szCs w:val="21"/>
                <w:highlight w:val="none"/>
                <w:lang w:val="zh-CN"/>
              </w:rPr>
            </w:pPr>
          </w:p>
        </w:tc>
      </w:tr>
      <w:tr w14:paraId="1A687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3"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51CEA0E1">
            <w:pPr>
              <w:autoSpaceDE w:val="0"/>
              <w:autoSpaceDN w:val="0"/>
              <w:spacing w:line="276" w:lineRule="auto"/>
              <w:ind w:right="126"/>
              <w:jc w:val="center"/>
              <w:rPr>
                <w:rFonts w:ascii="宋体" w:hAnsi="宋体" w:cs="宋体"/>
                <w:color w:val="auto"/>
                <w:szCs w:val="21"/>
                <w:highlight w:val="none"/>
                <w:lang w:val="zh-CN"/>
              </w:rPr>
            </w:pPr>
            <w:r>
              <w:rPr>
                <w:rFonts w:hint="eastAsia" w:ascii="宋体" w:hAnsi="宋体" w:cs="宋体"/>
                <w:color w:val="auto"/>
                <w:szCs w:val="21"/>
                <w:highlight w:val="none"/>
                <w:lang w:val="zh-CN"/>
              </w:rPr>
              <w:t>2</w:t>
            </w:r>
          </w:p>
        </w:tc>
        <w:tc>
          <w:tcPr>
            <w:tcW w:w="1138" w:type="dxa"/>
            <w:tcBorders>
              <w:top w:val="single" w:color="auto" w:sz="4" w:space="0"/>
              <w:left w:val="single" w:color="auto" w:sz="4" w:space="0"/>
              <w:bottom w:val="single" w:color="auto" w:sz="4" w:space="0"/>
              <w:right w:val="single" w:color="auto" w:sz="4" w:space="0"/>
            </w:tcBorders>
            <w:vAlign w:val="center"/>
          </w:tcPr>
          <w:p w14:paraId="29C4F138">
            <w:pPr>
              <w:autoSpaceDE w:val="0"/>
              <w:autoSpaceDN w:val="0"/>
              <w:spacing w:line="276" w:lineRule="auto"/>
              <w:ind w:right="126"/>
              <w:jc w:val="center"/>
              <w:rPr>
                <w:rFonts w:ascii="宋体" w:hAnsi="宋体" w:cs="宋体"/>
                <w:color w:val="auto"/>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20445F5B">
            <w:pPr>
              <w:autoSpaceDE w:val="0"/>
              <w:autoSpaceDN w:val="0"/>
              <w:spacing w:line="276" w:lineRule="auto"/>
              <w:ind w:right="126"/>
              <w:jc w:val="center"/>
              <w:rPr>
                <w:rFonts w:ascii="宋体" w:hAnsi="宋体" w:cs="宋体"/>
                <w:color w:val="auto"/>
                <w:szCs w:val="21"/>
                <w:highlight w:val="none"/>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0155E57D">
            <w:pPr>
              <w:autoSpaceDE w:val="0"/>
              <w:autoSpaceDN w:val="0"/>
              <w:spacing w:line="276" w:lineRule="auto"/>
              <w:jc w:val="center"/>
              <w:rPr>
                <w:rFonts w:ascii="宋体" w:hAnsi="宋体" w:cs="宋体"/>
                <w:color w:val="auto"/>
                <w:szCs w:val="21"/>
                <w:highlight w:val="none"/>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67281071">
            <w:pP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5F7B2E76">
            <w:pPr>
              <w:spacing w:line="276" w:lineRule="auto"/>
              <w:jc w:val="center"/>
              <w:rPr>
                <w:rFonts w:ascii="宋体" w:hAnsi="宋体" w:cs="宋体"/>
                <w:color w:val="auto"/>
                <w:kern w:val="0"/>
                <w:szCs w:val="21"/>
                <w:highlight w:val="none"/>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1E9B5449">
            <w:pP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36FA53E2">
            <w:pPr>
              <w:spacing w:line="276" w:lineRule="auto"/>
              <w:jc w:val="center"/>
              <w:rPr>
                <w:rFonts w:ascii="宋体" w:hAnsi="宋体" w:cs="宋体"/>
                <w:color w:val="auto"/>
                <w:kern w:val="0"/>
                <w:szCs w:val="21"/>
                <w:highlight w:val="none"/>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6F1FF472">
            <w:pPr>
              <w:spacing w:line="276" w:lineRule="auto"/>
              <w:jc w:val="center"/>
              <w:rPr>
                <w:rFonts w:ascii="宋体" w:hAnsi="宋体" w:cs="宋体"/>
                <w:color w:val="auto"/>
                <w:kern w:val="0"/>
                <w:szCs w:val="21"/>
                <w:highlight w:val="none"/>
                <w:lang w:val="zh-CN"/>
              </w:rPr>
            </w:pPr>
          </w:p>
        </w:tc>
      </w:tr>
      <w:tr w14:paraId="2596B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31C96A55">
            <w:pPr>
              <w:autoSpaceDE w:val="0"/>
              <w:autoSpaceDN w:val="0"/>
              <w:spacing w:line="276"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3</w:t>
            </w:r>
          </w:p>
        </w:tc>
        <w:tc>
          <w:tcPr>
            <w:tcW w:w="1138" w:type="dxa"/>
            <w:tcBorders>
              <w:top w:val="single" w:color="auto" w:sz="4" w:space="0"/>
              <w:left w:val="single" w:color="auto" w:sz="4" w:space="0"/>
              <w:bottom w:val="single" w:color="auto" w:sz="4" w:space="0"/>
              <w:right w:val="single" w:color="auto" w:sz="4" w:space="0"/>
            </w:tcBorders>
            <w:vAlign w:val="center"/>
          </w:tcPr>
          <w:p w14:paraId="0E708A44">
            <w:pPr>
              <w:autoSpaceDE w:val="0"/>
              <w:autoSpaceDN w:val="0"/>
              <w:spacing w:line="276" w:lineRule="auto"/>
              <w:jc w:val="center"/>
              <w:rPr>
                <w:rFonts w:ascii="宋体" w:hAnsi="宋体" w:cs="宋体"/>
                <w:color w:val="auto"/>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4D395D6F">
            <w:pPr>
              <w:autoSpaceDE w:val="0"/>
              <w:autoSpaceDN w:val="0"/>
              <w:spacing w:line="276" w:lineRule="auto"/>
              <w:jc w:val="center"/>
              <w:rPr>
                <w:rFonts w:ascii="宋体" w:hAnsi="宋体" w:cs="宋体"/>
                <w:color w:val="auto"/>
                <w:szCs w:val="21"/>
                <w:highlight w:val="none"/>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01DC97FD">
            <w:pPr>
              <w:autoSpaceDE w:val="0"/>
              <w:autoSpaceDN w:val="0"/>
              <w:spacing w:line="276" w:lineRule="auto"/>
              <w:jc w:val="center"/>
              <w:rPr>
                <w:rFonts w:ascii="宋体" w:hAnsi="宋体" w:cs="宋体"/>
                <w:color w:val="auto"/>
                <w:szCs w:val="21"/>
                <w:highlight w:val="none"/>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737A782E">
            <w:pP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7181BD6">
            <w:pPr>
              <w:spacing w:line="276" w:lineRule="auto"/>
              <w:jc w:val="center"/>
              <w:rPr>
                <w:rFonts w:ascii="宋体" w:hAnsi="宋体" w:cs="宋体"/>
                <w:color w:val="auto"/>
                <w:kern w:val="0"/>
                <w:szCs w:val="21"/>
                <w:highlight w:val="none"/>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01D732A4">
            <w:pP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4478F446">
            <w:pPr>
              <w:spacing w:line="276" w:lineRule="auto"/>
              <w:jc w:val="center"/>
              <w:rPr>
                <w:rFonts w:ascii="宋体" w:hAnsi="宋体" w:cs="宋体"/>
                <w:color w:val="auto"/>
                <w:kern w:val="0"/>
                <w:szCs w:val="21"/>
                <w:highlight w:val="none"/>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1A1F0B82">
            <w:pPr>
              <w:spacing w:line="276" w:lineRule="auto"/>
              <w:jc w:val="center"/>
              <w:rPr>
                <w:rFonts w:ascii="宋体" w:hAnsi="宋体" w:cs="宋体"/>
                <w:color w:val="auto"/>
                <w:kern w:val="0"/>
                <w:szCs w:val="21"/>
                <w:highlight w:val="none"/>
                <w:lang w:val="zh-CN"/>
              </w:rPr>
            </w:pPr>
          </w:p>
        </w:tc>
      </w:tr>
      <w:tr w14:paraId="1DC4C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8"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4EE4C6CA">
            <w:pPr>
              <w:autoSpaceDE w:val="0"/>
              <w:autoSpaceDN w:val="0"/>
              <w:spacing w:line="276"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w:t>
            </w:r>
          </w:p>
        </w:tc>
        <w:tc>
          <w:tcPr>
            <w:tcW w:w="1138" w:type="dxa"/>
            <w:tcBorders>
              <w:top w:val="single" w:color="auto" w:sz="4" w:space="0"/>
              <w:left w:val="single" w:color="auto" w:sz="4" w:space="0"/>
              <w:bottom w:val="single" w:color="auto" w:sz="4" w:space="0"/>
              <w:right w:val="single" w:color="auto" w:sz="4" w:space="0"/>
            </w:tcBorders>
            <w:vAlign w:val="center"/>
          </w:tcPr>
          <w:p w14:paraId="17FEB644">
            <w:pPr>
              <w:autoSpaceDE w:val="0"/>
              <w:autoSpaceDN w:val="0"/>
              <w:spacing w:line="276" w:lineRule="auto"/>
              <w:jc w:val="center"/>
              <w:rPr>
                <w:rFonts w:ascii="宋体" w:hAnsi="宋体" w:cs="宋体"/>
                <w:color w:val="auto"/>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85DA3D4">
            <w:pPr>
              <w:autoSpaceDE w:val="0"/>
              <w:autoSpaceDN w:val="0"/>
              <w:spacing w:line="276" w:lineRule="auto"/>
              <w:jc w:val="center"/>
              <w:rPr>
                <w:rFonts w:ascii="宋体" w:hAnsi="宋体" w:cs="宋体"/>
                <w:color w:val="auto"/>
                <w:szCs w:val="21"/>
                <w:highlight w:val="none"/>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7EAC67A1">
            <w:pPr>
              <w:autoSpaceDE w:val="0"/>
              <w:autoSpaceDN w:val="0"/>
              <w:spacing w:line="276" w:lineRule="auto"/>
              <w:jc w:val="center"/>
              <w:rPr>
                <w:rFonts w:ascii="宋体" w:hAnsi="宋体" w:cs="宋体"/>
                <w:color w:val="auto"/>
                <w:szCs w:val="21"/>
                <w:highlight w:val="none"/>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0499C5BE">
            <w:pP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E5E2358">
            <w:pPr>
              <w:spacing w:line="276" w:lineRule="auto"/>
              <w:jc w:val="center"/>
              <w:rPr>
                <w:rFonts w:ascii="宋体" w:hAnsi="宋体" w:cs="宋体"/>
                <w:color w:val="auto"/>
                <w:kern w:val="0"/>
                <w:szCs w:val="21"/>
                <w:highlight w:val="none"/>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317DA680">
            <w:pPr>
              <w:spacing w:line="276" w:lineRule="auto"/>
              <w:jc w:val="center"/>
              <w:rPr>
                <w:rFonts w:ascii="宋体" w:hAnsi="宋体" w:cs="宋体"/>
                <w:color w:val="auto"/>
                <w:kern w:val="0"/>
                <w:szCs w:val="21"/>
                <w:highlight w:val="none"/>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092A477">
            <w:pPr>
              <w:spacing w:line="276" w:lineRule="auto"/>
              <w:jc w:val="center"/>
              <w:rPr>
                <w:rFonts w:ascii="宋体" w:hAnsi="宋体" w:cs="宋体"/>
                <w:color w:val="auto"/>
                <w:kern w:val="0"/>
                <w:szCs w:val="21"/>
                <w:highlight w:val="none"/>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123AAC3E">
            <w:pPr>
              <w:spacing w:line="276" w:lineRule="auto"/>
              <w:jc w:val="center"/>
              <w:rPr>
                <w:rFonts w:ascii="宋体" w:hAnsi="宋体" w:cs="宋体"/>
                <w:color w:val="auto"/>
                <w:kern w:val="0"/>
                <w:szCs w:val="21"/>
                <w:highlight w:val="none"/>
                <w:lang w:val="zh-CN"/>
              </w:rPr>
            </w:pPr>
          </w:p>
        </w:tc>
      </w:tr>
    </w:tbl>
    <w:p w14:paraId="084C4838">
      <w:pPr>
        <w:spacing w:line="276" w:lineRule="auto"/>
        <w:ind w:left="955" w:hanging="955" w:hangingChars="455"/>
        <w:jc w:val="left"/>
        <w:rPr>
          <w:rFonts w:ascii="宋体" w:hAnsi="宋体"/>
          <w:color w:val="auto"/>
          <w:szCs w:val="21"/>
          <w:highlight w:val="none"/>
        </w:rPr>
      </w:pPr>
    </w:p>
    <w:p w14:paraId="7FE672BB">
      <w:pPr>
        <w:spacing w:line="276" w:lineRule="auto"/>
        <w:ind w:left="955" w:hanging="955" w:hangingChars="455"/>
        <w:jc w:val="left"/>
        <w:rPr>
          <w:rFonts w:ascii="宋体" w:hAnsi="宋体"/>
          <w:color w:val="auto"/>
          <w:szCs w:val="21"/>
          <w:highlight w:val="none"/>
        </w:rPr>
      </w:pPr>
      <w:r>
        <w:rPr>
          <w:rFonts w:hint="eastAsia" w:ascii="宋体" w:hAnsi="宋体"/>
          <w:color w:val="auto"/>
          <w:szCs w:val="21"/>
          <w:highlight w:val="none"/>
        </w:rPr>
        <w:t>说明：1．每个项目应单独附相关证明材料（如中标通知书或合同首页、合同金额所在页、合同签字盖章页扫描件</w:t>
      </w:r>
      <w:r>
        <w:rPr>
          <w:rFonts w:ascii="宋体" w:hAnsi="宋体"/>
          <w:color w:val="auto"/>
          <w:szCs w:val="21"/>
          <w:highlight w:val="none"/>
        </w:rPr>
        <w:t>）</w:t>
      </w:r>
      <w:r>
        <w:rPr>
          <w:rFonts w:hint="eastAsia" w:ascii="宋体" w:hAnsi="宋体"/>
          <w:color w:val="auto"/>
          <w:szCs w:val="21"/>
          <w:highlight w:val="none"/>
        </w:rPr>
        <w:t>，</w:t>
      </w:r>
      <w:r>
        <w:rPr>
          <w:rFonts w:hint="eastAsia" w:ascii="宋体" w:hAnsi="宋体" w:cs="Corbel"/>
          <w:color w:val="auto"/>
          <w:szCs w:val="21"/>
          <w:highlight w:val="none"/>
        </w:rPr>
        <w:t>未按照要求提供</w:t>
      </w:r>
      <w:r>
        <w:rPr>
          <w:rFonts w:hint="eastAsia" w:ascii="宋体" w:hAnsi="宋体"/>
          <w:color w:val="auto"/>
          <w:szCs w:val="21"/>
          <w:highlight w:val="none"/>
        </w:rPr>
        <w:t>导致的后果由投标人自行承担。</w:t>
      </w:r>
    </w:p>
    <w:p w14:paraId="1994A402">
      <w:pPr>
        <w:spacing w:line="276" w:lineRule="auto"/>
        <w:ind w:left="1017" w:leftChars="339" w:hanging="306" w:hangingChars="146"/>
        <w:jc w:val="left"/>
        <w:rPr>
          <w:rFonts w:ascii="宋体" w:hAnsi="宋体"/>
          <w:color w:val="auto"/>
          <w:szCs w:val="21"/>
          <w:highlight w:val="none"/>
        </w:rPr>
      </w:pPr>
      <w:r>
        <w:rPr>
          <w:rFonts w:hint="eastAsia" w:ascii="宋体" w:hAnsi="宋体"/>
          <w:color w:val="auto"/>
          <w:szCs w:val="21"/>
          <w:highlight w:val="none"/>
        </w:rPr>
        <w:t>2．项目内容应详细说明所承担的具体工作内容等。</w:t>
      </w:r>
    </w:p>
    <w:p w14:paraId="7AD5C570">
      <w:pPr>
        <w:spacing w:line="276" w:lineRule="auto"/>
        <w:ind w:left="1017" w:leftChars="339" w:hanging="306" w:hangingChars="146"/>
        <w:jc w:val="left"/>
        <w:rPr>
          <w:rFonts w:ascii="宋体" w:hAnsi="宋体"/>
          <w:color w:val="auto"/>
          <w:szCs w:val="21"/>
          <w:highlight w:val="none"/>
        </w:rPr>
      </w:pPr>
      <w:r>
        <w:rPr>
          <w:rFonts w:hint="eastAsia" w:ascii="宋体" w:hAnsi="宋体"/>
          <w:color w:val="auto"/>
          <w:szCs w:val="21"/>
          <w:highlight w:val="none"/>
        </w:rPr>
        <w:t>3.</w:t>
      </w:r>
      <w:r>
        <w:rPr>
          <w:rFonts w:hint="eastAsia" w:ascii="宋体" w:hAnsi="宋体"/>
          <w:b/>
          <w:color w:val="auto"/>
          <w:szCs w:val="21"/>
          <w:highlight w:val="none"/>
        </w:rPr>
        <w:t>如采购</w:t>
      </w:r>
      <w:r>
        <w:rPr>
          <w:rFonts w:ascii="宋体" w:hAnsi="宋体"/>
          <w:b/>
          <w:color w:val="auto"/>
          <w:szCs w:val="21"/>
          <w:highlight w:val="none"/>
        </w:rPr>
        <w:t>需求或评审条款</w:t>
      </w:r>
      <w:r>
        <w:rPr>
          <w:rFonts w:hint="eastAsia" w:ascii="宋体" w:hAnsi="宋体"/>
          <w:b/>
          <w:color w:val="auto"/>
          <w:szCs w:val="21"/>
          <w:highlight w:val="none"/>
        </w:rPr>
        <w:t>要求</w:t>
      </w:r>
      <w:r>
        <w:rPr>
          <w:rFonts w:ascii="宋体" w:hAnsi="宋体"/>
          <w:b/>
          <w:color w:val="auto"/>
          <w:szCs w:val="21"/>
          <w:highlight w:val="none"/>
        </w:rPr>
        <w:t>提供</w:t>
      </w:r>
      <w:r>
        <w:rPr>
          <w:rFonts w:hint="eastAsia" w:ascii="宋体" w:hAnsi="宋体"/>
          <w:b/>
          <w:color w:val="auto"/>
          <w:szCs w:val="21"/>
          <w:highlight w:val="none"/>
        </w:rPr>
        <w:t>用户</w:t>
      </w:r>
      <w:r>
        <w:rPr>
          <w:rFonts w:ascii="宋体" w:hAnsi="宋体"/>
          <w:b/>
          <w:color w:val="auto"/>
          <w:szCs w:val="21"/>
          <w:highlight w:val="none"/>
        </w:rPr>
        <w:t>评价，请依照此表格式自制《</w:t>
      </w:r>
      <w:r>
        <w:rPr>
          <w:rFonts w:hint="eastAsia" w:ascii="宋体" w:hAnsi="宋体"/>
          <w:b/>
          <w:color w:val="auto"/>
          <w:szCs w:val="21"/>
          <w:highlight w:val="none"/>
        </w:rPr>
        <w:t>类似项目业绩</w:t>
      </w:r>
      <w:r>
        <w:rPr>
          <w:rFonts w:ascii="宋体" w:hAnsi="宋体"/>
          <w:b/>
          <w:color w:val="auto"/>
          <w:szCs w:val="21"/>
          <w:highlight w:val="none"/>
        </w:rPr>
        <w:t>用户评价表》</w:t>
      </w:r>
      <w:r>
        <w:rPr>
          <w:rFonts w:hint="eastAsia" w:ascii="宋体" w:hAnsi="宋体"/>
          <w:b/>
          <w:color w:val="auto"/>
          <w:szCs w:val="21"/>
          <w:highlight w:val="none"/>
        </w:rPr>
        <w:t>，</w:t>
      </w:r>
      <w:r>
        <w:rPr>
          <w:rFonts w:ascii="宋体" w:hAnsi="宋体"/>
          <w:b/>
          <w:color w:val="auto"/>
          <w:szCs w:val="21"/>
          <w:highlight w:val="none"/>
        </w:rPr>
        <w:t>并</w:t>
      </w:r>
      <w:r>
        <w:rPr>
          <w:rFonts w:hint="eastAsia" w:ascii="宋体" w:hAnsi="宋体"/>
          <w:b/>
          <w:color w:val="auto"/>
          <w:szCs w:val="21"/>
          <w:highlight w:val="none"/>
        </w:rPr>
        <w:t>按</w:t>
      </w:r>
      <w:r>
        <w:rPr>
          <w:rFonts w:ascii="宋体" w:hAnsi="宋体"/>
          <w:b/>
          <w:color w:val="auto"/>
          <w:szCs w:val="21"/>
          <w:highlight w:val="none"/>
        </w:rPr>
        <w:t>项目逐一</w:t>
      </w:r>
      <w:r>
        <w:rPr>
          <w:rFonts w:hint="eastAsia" w:ascii="宋体" w:hAnsi="宋体"/>
          <w:b/>
          <w:color w:val="auto"/>
          <w:szCs w:val="21"/>
          <w:highlight w:val="none"/>
        </w:rPr>
        <w:t>附业主</w:t>
      </w:r>
      <w:r>
        <w:rPr>
          <w:rFonts w:ascii="宋体" w:hAnsi="宋体"/>
          <w:b/>
          <w:color w:val="auto"/>
          <w:szCs w:val="21"/>
          <w:highlight w:val="none"/>
        </w:rPr>
        <w:t>评价材料</w:t>
      </w:r>
      <w:r>
        <w:rPr>
          <w:rFonts w:hint="eastAsia" w:ascii="宋体" w:hAnsi="宋体"/>
          <w:b/>
          <w:color w:val="auto"/>
          <w:szCs w:val="21"/>
          <w:highlight w:val="none"/>
        </w:rPr>
        <w:t>（需业主</w:t>
      </w:r>
      <w:r>
        <w:rPr>
          <w:rFonts w:ascii="宋体" w:hAnsi="宋体"/>
          <w:b/>
          <w:color w:val="auto"/>
          <w:szCs w:val="21"/>
          <w:highlight w:val="none"/>
        </w:rPr>
        <w:t>单位盖章）扫描件</w:t>
      </w:r>
      <w:r>
        <w:rPr>
          <w:rFonts w:ascii="宋体" w:hAnsi="宋体"/>
          <w:color w:val="auto"/>
          <w:szCs w:val="21"/>
          <w:highlight w:val="none"/>
        </w:rPr>
        <w:t>。</w:t>
      </w:r>
    </w:p>
    <w:p w14:paraId="64C08619">
      <w:pPr>
        <w:spacing w:line="276" w:lineRule="auto"/>
        <w:ind w:firstLine="630" w:firstLineChars="300"/>
        <w:rPr>
          <w:rFonts w:ascii="宋体" w:hAnsi="宋体"/>
          <w:color w:val="auto"/>
          <w:szCs w:val="21"/>
          <w:highlight w:val="none"/>
        </w:rPr>
      </w:pPr>
    </w:p>
    <w:p w14:paraId="230B20AB">
      <w:pPr>
        <w:spacing w:line="276" w:lineRule="auto"/>
        <w:ind w:firstLine="630" w:firstLineChars="300"/>
        <w:rPr>
          <w:rFonts w:ascii="宋体" w:hAnsi="宋体"/>
          <w:color w:val="auto"/>
          <w:szCs w:val="21"/>
          <w:highlight w:val="none"/>
        </w:rPr>
      </w:pPr>
    </w:p>
    <w:p w14:paraId="059B7E0C">
      <w:pPr>
        <w:spacing w:before="100" w:beforeAutospacing="1" w:after="100" w:afterAutospacing="1" w:line="276" w:lineRule="auto"/>
        <w:ind w:firstLine="2902" w:firstLineChars="1382"/>
        <w:rPr>
          <w:rFonts w:hAnsi="宋体"/>
          <w:bCs/>
          <w:color w:val="auto"/>
          <w:szCs w:val="21"/>
          <w:highlight w:val="none"/>
          <w:u w:val="single"/>
        </w:rPr>
      </w:pPr>
      <w:r>
        <w:rPr>
          <w:rFonts w:hint="eastAsia" w:hAnsi="宋体"/>
          <w:bCs/>
          <w:color w:val="auto"/>
          <w:szCs w:val="21"/>
          <w:highlight w:val="none"/>
        </w:rPr>
        <w:t>投标人名称（公章）：</w:t>
      </w:r>
      <w:r>
        <w:rPr>
          <w:rFonts w:hAnsi="宋体"/>
          <w:bCs/>
          <w:color w:val="auto"/>
          <w:szCs w:val="21"/>
          <w:highlight w:val="none"/>
          <w:u w:val="single"/>
        </w:rPr>
        <w:t xml:space="preserve">                         </w:t>
      </w:r>
    </w:p>
    <w:p w14:paraId="54AD93FD">
      <w:pPr>
        <w:spacing w:before="100" w:beforeAutospacing="1" w:after="100" w:afterAutospacing="1" w:line="276" w:lineRule="auto"/>
        <w:ind w:firstLine="2902" w:firstLineChars="1382"/>
        <w:rPr>
          <w:rFonts w:ascii="宋体" w:hAnsi="宋体"/>
          <w:color w:val="auto"/>
          <w:szCs w:val="21"/>
          <w:highlight w:val="none"/>
        </w:rPr>
      </w:pPr>
      <w:r>
        <w:rPr>
          <w:rFonts w:hint="eastAsia" w:ascii="宋体" w:hAnsi="宋体"/>
          <w:bCs/>
          <w:color w:val="auto"/>
          <w:szCs w:val="21"/>
          <w:highlight w:val="none"/>
          <w:lang w:val="zh-CN"/>
        </w:rPr>
        <w:t>日期</w:t>
      </w:r>
      <w:r>
        <w:rPr>
          <w:rFonts w:hint="eastAsia" w:hAnsi="宋体"/>
          <w:bCs/>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日</w:t>
      </w:r>
    </w:p>
    <w:p w14:paraId="452BCFD1">
      <w:pPr>
        <w:pStyle w:val="29"/>
        <w:numPr>
          <w:ilvl w:val="0"/>
          <w:numId w:val="57"/>
        </w:numPr>
        <w:spacing w:line="276" w:lineRule="auto"/>
        <w:ind w:firstLineChars="0"/>
        <w:outlineLvl w:val="2"/>
        <w:rPr>
          <w:color w:val="auto"/>
          <w:szCs w:val="21"/>
          <w:highlight w:val="none"/>
        </w:rPr>
      </w:pPr>
      <w:r>
        <w:rPr>
          <w:rFonts w:hint="eastAsia" w:ascii="宋体" w:hAnsi="宋体"/>
          <w:color w:val="auto"/>
          <w:kern w:val="0"/>
          <w:szCs w:val="21"/>
          <w:highlight w:val="none"/>
        </w:rPr>
        <w:br w:type="page"/>
      </w:r>
      <w:r>
        <w:rPr>
          <w:rFonts w:hint="eastAsia"/>
          <w:color w:val="auto"/>
          <w:szCs w:val="21"/>
          <w:highlight w:val="none"/>
        </w:rPr>
        <w:t>技术、服务及商务文件</w:t>
      </w:r>
    </w:p>
    <w:p w14:paraId="408E5649">
      <w:pPr>
        <w:autoSpaceDE w:val="0"/>
        <w:autoSpaceDN w:val="0"/>
        <w:adjustRightInd w:val="0"/>
        <w:spacing w:before="156" w:beforeLines="50" w:after="156" w:afterLines="50" w:line="276" w:lineRule="auto"/>
        <w:jc w:val="center"/>
        <w:rPr>
          <w:rFonts w:ascii="宋体" w:hAnsi="宋体"/>
          <w:b/>
          <w:color w:val="auto"/>
          <w:kern w:val="0"/>
          <w:szCs w:val="21"/>
          <w:highlight w:val="none"/>
        </w:rPr>
      </w:pPr>
      <w:r>
        <w:rPr>
          <w:rFonts w:hint="eastAsia"/>
          <w:b/>
          <w:color w:val="auto"/>
          <w:szCs w:val="21"/>
          <w:highlight w:val="none"/>
        </w:rPr>
        <w:t>技术、服务及商务文件</w:t>
      </w:r>
    </w:p>
    <w:p w14:paraId="509513D1">
      <w:pPr>
        <w:autoSpaceDE w:val="0"/>
        <w:autoSpaceDN w:val="0"/>
        <w:adjustRightInd w:val="0"/>
        <w:rPr>
          <w:rFonts w:ascii="宋体" w:hAnsi="宋体"/>
          <w:color w:val="auto"/>
          <w:kern w:val="0"/>
          <w:szCs w:val="21"/>
          <w:highlight w:val="none"/>
        </w:rPr>
      </w:pPr>
    </w:p>
    <w:p w14:paraId="043A818B">
      <w:pPr>
        <w:autoSpaceDE w:val="0"/>
        <w:autoSpaceDN w:val="0"/>
        <w:adjustRightInd w:val="0"/>
        <w:rPr>
          <w:rFonts w:ascii="宋体" w:hAnsi="宋体"/>
          <w:bCs/>
          <w:color w:val="auto"/>
          <w:kern w:val="0"/>
          <w:szCs w:val="21"/>
          <w:highlight w:val="none"/>
        </w:rPr>
      </w:pPr>
      <w:r>
        <w:rPr>
          <w:rFonts w:hint="eastAsia" w:ascii="宋体" w:hAnsi="宋体"/>
          <w:bCs/>
          <w:color w:val="auto"/>
          <w:kern w:val="0"/>
          <w:szCs w:val="21"/>
          <w:highlight w:val="none"/>
        </w:rPr>
        <w:t>（一）由投标人根据第三章 技术、服务及商务要求自行编写，格式</w:t>
      </w:r>
      <w:r>
        <w:rPr>
          <w:rFonts w:ascii="宋体" w:hAnsi="宋体"/>
          <w:bCs/>
          <w:color w:val="auto"/>
          <w:kern w:val="0"/>
          <w:szCs w:val="21"/>
          <w:highlight w:val="none"/>
        </w:rPr>
        <w:t>自拟</w:t>
      </w:r>
    </w:p>
    <w:p w14:paraId="4EDD71E1">
      <w:pPr>
        <w:autoSpaceDE w:val="0"/>
        <w:autoSpaceDN w:val="0"/>
        <w:adjustRightInd w:val="0"/>
        <w:ind w:firstLine="420" w:firstLineChars="200"/>
        <w:rPr>
          <w:rFonts w:ascii="宋体" w:hAnsi="宋体"/>
          <w:bCs/>
          <w:color w:val="auto"/>
          <w:kern w:val="0"/>
          <w:szCs w:val="21"/>
          <w:highlight w:val="none"/>
        </w:rPr>
      </w:pPr>
    </w:p>
    <w:p w14:paraId="53124C3E">
      <w:pPr>
        <w:autoSpaceDE w:val="0"/>
        <w:autoSpaceDN w:val="0"/>
        <w:adjustRightInd w:val="0"/>
        <w:rPr>
          <w:rFonts w:ascii="宋体" w:hAnsi="宋体"/>
          <w:bCs/>
          <w:color w:val="auto"/>
          <w:kern w:val="0"/>
          <w:szCs w:val="21"/>
          <w:highlight w:val="none"/>
        </w:rPr>
      </w:pPr>
      <w:r>
        <w:rPr>
          <w:rFonts w:hint="eastAsia" w:ascii="宋体" w:hAnsi="宋体"/>
          <w:bCs/>
          <w:color w:val="auto"/>
          <w:kern w:val="0"/>
          <w:szCs w:val="21"/>
          <w:highlight w:val="none"/>
        </w:rPr>
        <w:t>（二</w:t>
      </w:r>
      <w:r>
        <w:rPr>
          <w:rFonts w:ascii="宋体" w:hAnsi="宋体"/>
          <w:bCs/>
          <w:color w:val="auto"/>
          <w:kern w:val="0"/>
          <w:szCs w:val="21"/>
          <w:highlight w:val="none"/>
        </w:rPr>
        <w:t>）</w:t>
      </w:r>
      <w:r>
        <w:rPr>
          <w:rFonts w:hint="eastAsia" w:ascii="宋体" w:hAnsi="宋体"/>
          <w:bCs/>
          <w:color w:val="auto"/>
          <w:kern w:val="0"/>
          <w:szCs w:val="21"/>
          <w:highlight w:val="none"/>
        </w:rPr>
        <w:t>招标文件要求或投标人认为需提供的其他材料或情况说明（如有</w:t>
      </w:r>
      <w:r>
        <w:rPr>
          <w:rFonts w:ascii="宋体" w:hAnsi="宋体"/>
          <w:bCs/>
          <w:color w:val="auto"/>
          <w:kern w:val="0"/>
          <w:szCs w:val="21"/>
          <w:highlight w:val="none"/>
        </w:rPr>
        <w:t>）</w:t>
      </w:r>
    </w:p>
    <w:p w14:paraId="0AC2B53B">
      <w:pPr>
        <w:widowControl/>
        <w:jc w:val="left"/>
        <w:rPr>
          <w:rFonts w:ascii="宋体" w:hAnsi="宋体"/>
          <w:bCs/>
          <w:szCs w:val="21"/>
        </w:rPr>
      </w:pPr>
    </w:p>
    <w:sectPr>
      <w:pgSz w:w="11906" w:h="16838"/>
      <w:pgMar w:top="1134" w:right="1191" w:bottom="1134" w:left="1191" w:header="851" w:footer="624" w:gutter="0"/>
      <w:pgNumType w:start="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体">
    <w:altName w:val="仿宋"/>
    <w:panose1 w:val="00000000000000000000"/>
    <w:charset w:val="86"/>
    <w:family w:val="auto"/>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Noto Sans Mono CJK JP Regular">
    <w:altName w:val="Arial"/>
    <w:panose1 w:val="00000000000000000000"/>
    <w:charset w:val="00"/>
    <w:family w:val="swiss"/>
    <w:pitch w:val="default"/>
    <w:sig w:usb0="00000000"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Helvetica">
    <w:altName w:val="Arial"/>
    <w:panose1 w:val="020B0604020202020204"/>
    <w:charset w:val="00"/>
    <w:family w:val="swiss"/>
    <w:pitch w:val="default"/>
    <w:sig w:usb0="00000000" w:usb1="00000000" w:usb2="00000009" w:usb3="00000000" w:csb0="000001FF" w:csb1="00000000"/>
  </w:font>
  <w:font w:name="Segoe UI Symbol">
    <w:panose1 w:val="020B0502040204020203"/>
    <w:charset w:val="00"/>
    <w:family w:val="swiss"/>
    <w:pitch w:val="default"/>
    <w:sig w:usb0="800001E3" w:usb1="1200FFEF" w:usb2="00040000" w:usb3="04000000" w:csb0="00000001" w:csb1="4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Corbel">
    <w:panose1 w:val="020B0503020204020204"/>
    <w:charset w:val="00"/>
    <w:family w:val="swiss"/>
    <w:pitch w:val="default"/>
    <w:sig w:usb0="A00002EF" w:usb1="4000A44B" w:usb2="00000000" w:usb3="00000000" w:csb0="2000019F" w:csb1="00000000"/>
  </w:font>
  <w:font w:name="Wingdings">
    <w:panose1 w:val="05000000000000000000"/>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651B0">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048D2">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9693235"/>
    </w:sdtPr>
    <w:sdtContent>
      <w:p w14:paraId="10D3E67D">
        <w:pPr>
          <w:pStyle w:val="12"/>
          <w:jc w:val="center"/>
        </w:pPr>
        <w:r>
          <w:fldChar w:fldCharType="begin"/>
        </w:r>
        <w:r>
          <w:instrText xml:space="preserve">PAGE   \* MERGEFORMAT</w:instrText>
        </w:r>
        <w:r>
          <w:fldChar w:fldCharType="separate"/>
        </w:r>
        <w:r>
          <w:rPr>
            <w:lang w:val="zh-CN"/>
          </w:rPr>
          <w:t>22</w:t>
        </w:r>
        <w:r>
          <w:fldChar w:fldCharType="end"/>
        </w:r>
      </w:p>
    </w:sdtContent>
  </w:sdt>
  <w:p w14:paraId="3B2DF5B5">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4CA51">
    <w:pPr>
      <w:ind w:left="4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A736C">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474F3">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5BFAE"/>
    <w:multiLevelType w:val="multilevel"/>
    <w:tmpl w:val="AAE5BFAE"/>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317788"/>
    <w:multiLevelType w:val="multilevel"/>
    <w:tmpl w:val="00317788"/>
    <w:lvl w:ilvl="0" w:tentative="0">
      <w:start w:val="1"/>
      <w:numFmt w:val="decimal"/>
      <w:lvlText w:val="2.%1"/>
      <w:lvlJc w:val="left"/>
      <w:pPr>
        <w:ind w:left="3681" w:hanging="420"/>
      </w:pPr>
      <w:rPr>
        <w:rFonts w:hint="eastAsia"/>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2">
    <w:nsid w:val="0068509E"/>
    <w:multiLevelType w:val="multilevel"/>
    <w:tmpl w:val="0068509E"/>
    <w:lvl w:ilvl="0" w:tentative="0">
      <w:start w:val="1"/>
      <w:numFmt w:val="decimal"/>
      <w:lvlText w:val="34.%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1205ECC"/>
    <w:multiLevelType w:val="multilevel"/>
    <w:tmpl w:val="01205ECC"/>
    <w:lvl w:ilvl="0" w:tentative="0">
      <w:start w:val="1"/>
      <w:numFmt w:val="japaneseCounting"/>
      <w:lvlText w:val="%1、"/>
      <w:lvlJc w:val="left"/>
      <w:pPr>
        <w:ind w:left="935"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3226416"/>
    <w:multiLevelType w:val="multilevel"/>
    <w:tmpl w:val="03226416"/>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38000C8"/>
    <w:multiLevelType w:val="multilevel"/>
    <w:tmpl w:val="038000C8"/>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52D2EA3"/>
    <w:multiLevelType w:val="multilevel"/>
    <w:tmpl w:val="052D2EA3"/>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7">
    <w:nsid w:val="080979C2"/>
    <w:multiLevelType w:val="multilevel"/>
    <w:tmpl w:val="080979C2"/>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8">
    <w:nsid w:val="08112400"/>
    <w:multiLevelType w:val="multilevel"/>
    <w:tmpl w:val="08112400"/>
    <w:lvl w:ilvl="0" w:tentative="0">
      <w:start w:val="1"/>
      <w:numFmt w:val="decimal"/>
      <w:lvlText w:val="8.%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9">
    <w:nsid w:val="092D2B91"/>
    <w:multiLevelType w:val="multilevel"/>
    <w:tmpl w:val="092D2B91"/>
    <w:lvl w:ilvl="0" w:tentative="0">
      <w:start w:val="1"/>
      <w:numFmt w:val="decimal"/>
      <w:lvlText w:val="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5B0181"/>
    <w:multiLevelType w:val="multilevel"/>
    <w:tmpl w:val="0A5B0181"/>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11">
    <w:nsid w:val="0CEC658C"/>
    <w:multiLevelType w:val="multilevel"/>
    <w:tmpl w:val="0CEC658C"/>
    <w:lvl w:ilvl="0" w:tentative="0">
      <w:start w:val="1"/>
      <w:numFmt w:val="decimal"/>
      <w:lvlText w:val="%1）"/>
      <w:lvlJc w:val="left"/>
      <w:pPr>
        <w:ind w:left="420" w:hanging="420"/>
      </w:pPr>
      <w:rPr>
        <w:rFonts w:hint="eastAsia" w:ascii="宋体" w:hAnsi="宋体" w:eastAsia="宋体"/>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EB600DC"/>
    <w:multiLevelType w:val="multilevel"/>
    <w:tmpl w:val="0EB600DC"/>
    <w:lvl w:ilvl="0" w:tentative="0">
      <w:start w:val="1"/>
      <w:numFmt w:val="decimal"/>
      <w:lvlText w:val="26.%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0F196355"/>
    <w:multiLevelType w:val="multilevel"/>
    <w:tmpl w:val="0F196355"/>
    <w:lvl w:ilvl="0" w:tentative="0">
      <w:start w:val="1"/>
      <w:numFmt w:val="decimal"/>
      <w:lvlText w:val="15.%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0FB13F38"/>
    <w:multiLevelType w:val="multilevel"/>
    <w:tmpl w:val="0FB13F38"/>
    <w:lvl w:ilvl="0" w:tentative="0">
      <w:start w:val="1"/>
      <w:numFmt w:val="decimal"/>
      <w:lvlText w:val="%1）"/>
      <w:lvlJc w:val="left"/>
      <w:pPr>
        <w:ind w:left="420" w:hanging="420"/>
      </w:pPr>
      <w:rPr>
        <w:rFonts w:hint="eastAsia"/>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2F3169F"/>
    <w:multiLevelType w:val="multilevel"/>
    <w:tmpl w:val="12F3169F"/>
    <w:lvl w:ilvl="0" w:tentative="0">
      <w:start w:val="1"/>
      <w:numFmt w:val="decimal"/>
      <w:lvlText w:val="18.%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5F76080"/>
    <w:multiLevelType w:val="multilevel"/>
    <w:tmpl w:val="15F76080"/>
    <w:lvl w:ilvl="0" w:tentative="0">
      <w:start w:val="1"/>
      <w:numFmt w:val="decimal"/>
      <w:lvlText w:val="3.%1"/>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17">
    <w:nsid w:val="16962145"/>
    <w:multiLevelType w:val="multilevel"/>
    <w:tmpl w:val="16962145"/>
    <w:lvl w:ilvl="0" w:tentative="0">
      <w:start w:val="1"/>
      <w:numFmt w:val="decimal"/>
      <w:lvlText w:val="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5015415"/>
    <w:multiLevelType w:val="multilevel"/>
    <w:tmpl w:val="25015415"/>
    <w:lvl w:ilvl="0" w:tentative="0">
      <w:start w:val="1"/>
      <w:numFmt w:val="decimal"/>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abstractNum w:abstractNumId="19">
    <w:nsid w:val="251B2B6C"/>
    <w:multiLevelType w:val="multilevel"/>
    <w:tmpl w:val="251B2B6C"/>
    <w:lvl w:ilvl="0" w:tentative="0">
      <w:start w:val="1"/>
      <w:numFmt w:val="chineseCountingThousand"/>
      <w:lvlText w:val="（%1） "/>
      <w:lvlJc w:val="left"/>
      <w:pPr>
        <w:ind w:left="902" w:hanging="420"/>
      </w:pPr>
      <w:rPr>
        <w:b/>
        <w:strike w:val="0"/>
        <w:dstrike w:val="0"/>
        <w:u w:val="none"/>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0">
    <w:nsid w:val="25684573"/>
    <w:multiLevelType w:val="multilevel"/>
    <w:tmpl w:val="25684573"/>
    <w:lvl w:ilvl="0" w:tentative="0">
      <w:start w:val="1"/>
      <w:numFmt w:val="decimal"/>
      <w:lvlText w:val="%1）"/>
      <w:lvlJc w:val="left"/>
      <w:pPr>
        <w:ind w:left="420" w:hanging="420"/>
      </w:pPr>
      <w:rPr>
        <w:rFonts w:hint="eastAsia" w:ascii="宋体" w:hAnsi="宋体" w:eastAsia="宋体"/>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279A794F"/>
    <w:multiLevelType w:val="multilevel"/>
    <w:tmpl w:val="279A794F"/>
    <w:lvl w:ilvl="0" w:tentative="0">
      <w:start w:val="1"/>
      <w:numFmt w:val="decimal"/>
      <w:lvlText w:val="3.%1 "/>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22">
    <w:nsid w:val="28394228"/>
    <w:multiLevelType w:val="multilevel"/>
    <w:tmpl w:val="28394228"/>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29735AF9"/>
    <w:multiLevelType w:val="multilevel"/>
    <w:tmpl w:val="29735AF9"/>
    <w:lvl w:ilvl="0" w:tentative="0">
      <w:start w:val="1"/>
      <w:numFmt w:val="decimal"/>
      <w:lvlText w:val="11.%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2ABF2833"/>
    <w:multiLevelType w:val="multilevel"/>
    <w:tmpl w:val="2ABF2833"/>
    <w:lvl w:ilvl="0" w:tentative="0">
      <w:start w:val="1"/>
      <w:numFmt w:val="decimal"/>
      <w:lvlText w:val="1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2CC65A04"/>
    <w:multiLevelType w:val="multilevel"/>
    <w:tmpl w:val="2CC65A04"/>
    <w:lvl w:ilvl="0" w:tentative="0">
      <w:start w:val="1"/>
      <w:numFmt w:val="decimal"/>
      <w:lvlText w:val="31.%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2D177FB1"/>
    <w:multiLevelType w:val="multilevel"/>
    <w:tmpl w:val="2D177FB1"/>
    <w:lvl w:ilvl="0" w:tentative="0">
      <w:start w:val="1"/>
      <w:numFmt w:val="decimal"/>
      <w:lvlText w:val="10.%1"/>
      <w:lvlJc w:val="left"/>
      <w:pPr>
        <w:ind w:left="988" w:hanging="420"/>
      </w:pPr>
      <w:rPr>
        <w:rFonts w:hint="eastAsia"/>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7">
    <w:nsid w:val="300E3298"/>
    <w:multiLevelType w:val="multilevel"/>
    <w:tmpl w:val="300E3298"/>
    <w:lvl w:ilvl="0" w:tentative="0">
      <w:start w:val="1"/>
      <w:numFmt w:val="decimal"/>
      <w:lvlText w:val="%1）"/>
      <w:lvlJc w:val="left"/>
      <w:pPr>
        <w:ind w:left="420" w:hanging="420"/>
      </w:pPr>
      <w:rPr>
        <w:rFonts w:hint="eastAsia"/>
        <w:b w:val="0"/>
        <w:i w:val="0"/>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315F4B3A"/>
    <w:multiLevelType w:val="multilevel"/>
    <w:tmpl w:val="315F4B3A"/>
    <w:lvl w:ilvl="0" w:tentative="0">
      <w:start w:val="1"/>
      <w:numFmt w:val="decimal"/>
      <w:lvlText w:val="7.%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9">
    <w:nsid w:val="37C132BF"/>
    <w:multiLevelType w:val="multilevel"/>
    <w:tmpl w:val="37C132BF"/>
    <w:lvl w:ilvl="0" w:tentative="0">
      <w:start w:val="1"/>
      <w:numFmt w:val="decimal"/>
      <w:lvlText w:val="4.%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38F606C2"/>
    <w:multiLevelType w:val="multilevel"/>
    <w:tmpl w:val="38F606C2"/>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42574245"/>
    <w:multiLevelType w:val="multilevel"/>
    <w:tmpl w:val="42574245"/>
    <w:lvl w:ilvl="0" w:tentative="0">
      <w:start w:val="1"/>
      <w:numFmt w:val="decimal"/>
      <w:lvlText w:val="%1. "/>
      <w:lvlJc w:val="left"/>
      <w:pPr>
        <w:ind w:left="846"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2">
    <w:nsid w:val="440821F5"/>
    <w:multiLevelType w:val="multilevel"/>
    <w:tmpl w:val="440821F5"/>
    <w:lvl w:ilvl="0" w:tentative="0">
      <w:start w:val="1"/>
      <w:numFmt w:val="decimal"/>
      <w:lvlText w:val="%1."/>
      <w:lvlJc w:val="left"/>
      <w:pPr>
        <w:ind w:left="420" w:hanging="420"/>
      </w:pPr>
      <w:rPr>
        <w:rFonts w:hint="eastAsia" w:ascii="宋体" w:hAnsi="宋体" w:eastAsia="宋体"/>
        <w:b/>
        <w:strike w:val="0"/>
        <w:dstrike w:val="0"/>
        <w:color w:val="auto"/>
        <w:sz w:val="21"/>
        <w:szCs w:val="21"/>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46D17479"/>
    <w:multiLevelType w:val="multilevel"/>
    <w:tmpl w:val="46D17479"/>
    <w:lvl w:ilvl="0" w:tentative="0">
      <w:start w:val="1"/>
      <w:numFmt w:val="decimal"/>
      <w:lvlText w:val="14.%1"/>
      <w:lvlJc w:val="left"/>
      <w:pPr>
        <w:ind w:left="420" w:hanging="420"/>
      </w:pPr>
      <w:rPr>
        <w:rFonts w:hint="eastAsia"/>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47C04287"/>
    <w:multiLevelType w:val="multilevel"/>
    <w:tmpl w:val="47C04287"/>
    <w:lvl w:ilvl="0" w:tentative="0">
      <w:start w:val="1"/>
      <w:numFmt w:val="decimal"/>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35">
    <w:nsid w:val="48EB350E"/>
    <w:multiLevelType w:val="multilevel"/>
    <w:tmpl w:val="48EB350E"/>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6">
    <w:nsid w:val="49C131F2"/>
    <w:multiLevelType w:val="multilevel"/>
    <w:tmpl w:val="49C131F2"/>
    <w:lvl w:ilvl="0" w:tentative="0">
      <w:start w:val="1"/>
      <w:numFmt w:val="decimal"/>
      <w:lvlText w:val="17.%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4A487B74"/>
    <w:multiLevelType w:val="multilevel"/>
    <w:tmpl w:val="4A487B74"/>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8">
    <w:nsid w:val="4CAB1427"/>
    <w:multiLevelType w:val="multilevel"/>
    <w:tmpl w:val="4CAB1427"/>
    <w:lvl w:ilvl="0" w:tentative="0">
      <w:start w:val="1"/>
      <w:numFmt w:val="decimal"/>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39">
    <w:nsid w:val="54AC2495"/>
    <w:multiLevelType w:val="multilevel"/>
    <w:tmpl w:val="54AC2495"/>
    <w:lvl w:ilvl="0" w:tentative="0">
      <w:start w:val="1"/>
      <w:numFmt w:val="decimal"/>
      <w:lvlText w:val="25.%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570117E4"/>
    <w:multiLevelType w:val="multilevel"/>
    <w:tmpl w:val="570117E4"/>
    <w:lvl w:ilvl="0" w:tentative="0">
      <w:start w:val="1"/>
      <w:numFmt w:val="decimal"/>
      <w:lvlText w:val="22.%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577C0B87"/>
    <w:multiLevelType w:val="multilevel"/>
    <w:tmpl w:val="577C0B87"/>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59A852BA"/>
    <w:multiLevelType w:val="multilevel"/>
    <w:tmpl w:val="59A852BA"/>
    <w:lvl w:ilvl="0" w:tentative="0">
      <w:start w:val="1"/>
      <w:numFmt w:val="decimal"/>
      <w:lvlText w:val="6.%1"/>
      <w:lvlJc w:val="left"/>
      <w:pPr>
        <w:ind w:left="846"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43">
    <w:nsid w:val="5C9B6890"/>
    <w:multiLevelType w:val="multilevel"/>
    <w:tmpl w:val="5C9B6890"/>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44">
    <w:nsid w:val="5D5541E8"/>
    <w:multiLevelType w:val="multilevel"/>
    <w:tmpl w:val="5D5541E8"/>
    <w:lvl w:ilvl="0" w:tentative="0">
      <w:start w:val="1"/>
      <w:numFmt w:val="decimal"/>
      <w:lvlText w:val="3.%1"/>
      <w:lvlJc w:val="left"/>
      <w:pPr>
        <w:ind w:left="1130" w:hanging="420"/>
      </w:pPr>
      <w:rPr>
        <w:rFonts w:hint="eastAsia"/>
        <w:b w:val="0"/>
        <w:strike w:val="0"/>
        <w:dstrike w:val="0"/>
        <w:color w:val="auto"/>
        <w:u w:val="none"/>
      </w:rPr>
    </w:lvl>
    <w:lvl w:ilvl="1" w:tentative="0">
      <w:start w:val="1"/>
      <w:numFmt w:val="lowerLetter"/>
      <w:lvlText w:val="%2)"/>
      <w:lvlJc w:val="left"/>
      <w:pPr>
        <w:ind w:left="1092" w:hanging="420"/>
      </w:pPr>
    </w:lvl>
    <w:lvl w:ilvl="2" w:tentative="0">
      <w:start w:val="1"/>
      <w:numFmt w:val="lowerRoman"/>
      <w:lvlText w:val="%3."/>
      <w:lvlJc w:val="right"/>
      <w:pPr>
        <w:ind w:left="1512" w:hanging="420"/>
      </w:pPr>
    </w:lvl>
    <w:lvl w:ilvl="3" w:tentative="0">
      <w:start w:val="1"/>
      <w:numFmt w:val="decimal"/>
      <w:lvlText w:val="%4."/>
      <w:lvlJc w:val="left"/>
      <w:pPr>
        <w:ind w:left="1932" w:hanging="420"/>
      </w:pPr>
    </w:lvl>
    <w:lvl w:ilvl="4" w:tentative="0">
      <w:start w:val="1"/>
      <w:numFmt w:val="lowerLetter"/>
      <w:lvlText w:val="%5)"/>
      <w:lvlJc w:val="left"/>
      <w:pPr>
        <w:ind w:left="2352" w:hanging="420"/>
      </w:pPr>
    </w:lvl>
    <w:lvl w:ilvl="5" w:tentative="0">
      <w:start w:val="1"/>
      <w:numFmt w:val="lowerRoman"/>
      <w:lvlText w:val="%6."/>
      <w:lvlJc w:val="right"/>
      <w:pPr>
        <w:ind w:left="2772" w:hanging="420"/>
      </w:pPr>
    </w:lvl>
    <w:lvl w:ilvl="6" w:tentative="0">
      <w:start w:val="1"/>
      <w:numFmt w:val="decimal"/>
      <w:lvlText w:val="%7."/>
      <w:lvlJc w:val="left"/>
      <w:pPr>
        <w:ind w:left="3192" w:hanging="420"/>
      </w:pPr>
    </w:lvl>
    <w:lvl w:ilvl="7" w:tentative="0">
      <w:start w:val="1"/>
      <w:numFmt w:val="lowerLetter"/>
      <w:lvlText w:val="%8)"/>
      <w:lvlJc w:val="left"/>
      <w:pPr>
        <w:ind w:left="3612" w:hanging="420"/>
      </w:pPr>
    </w:lvl>
    <w:lvl w:ilvl="8" w:tentative="0">
      <w:start w:val="1"/>
      <w:numFmt w:val="lowerRoman"/>
      <w:lvlText w:val="%9."/>
      <w:lvlJc w:val="right"/>
      <w:pPr>
        <w:ind w:left="4032" w:hanging="420"/>
      </w:pPr>
    </w:lvl>
  </w:abstractNum>
  <w:abstractNum w:abstractNumId="45">
    <w:nsid w:val="5D9E52F5"/>
    <w:multiLevelType w:val="multilevel"/>
    <w:tmpl w:val="5D9E52F5"/>
    <w:lvl w:ilvl="0" w:tentative="0">
      <w:start w:val="1"/>
      <w:numFmt w:val="decimal"/>
      <w:lvlText w:val="%1、"/>
      <w:lvlJc w:val="left"/>
      <w:pPr>
        <w:ind w:left="420" w:hanging="420"/>
      </w:pPr>
      <w:rPr>
        <w:rFonts w:hint="eastAsia" w:ascii="宋体" w:hAnsi="宋体" w:eastAsia="宋体" w:cs="Calibri"/>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5E5D5A60"/>
    <w:multiLevelType w:val="multilevel"/>
    <w:tmpl w:val="5E5D5A60"/>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7">
    <w:nsid w:val="5FB739A5"/>
    <w:multiLevelType w:val="multilevel"/>
    <w:tmpl w:val="5FB739A5"/>
    <w:lvl w:ilvl="0" w:tentative="0">
      <w:start w:val="1"/>
      <w:numFmt w:val="decimal"/>
      <w:lvlText w:val="%1"/>
      <w:lvlJc w:val="left"/>
      <w:pPr>
        <w:ind w:left="420" w:hanging="420"/>
      </w:pPr>
      <w:rPr>
        <w:rFonts w:hint="eastAsia"/>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61F95093"/>
    <w:multiLevelType w:val="multilevel"/>
    <w:tmpl w:val="61F95093"/>
    <w:lvl w:ilvl="0" w:tentative="0">
      <w:start w:val="1"/>
      <w:numFmt w:val="decimal"/>
      <w:lvlText w:val="29.%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643B08CA"/>
    <w:multiLevelType w:val="multilevel"/>
    <w:tmpl w:val="643B08CA"/>
    <w:lvl w:ilvl="0" w:tentative="0">
      <w:start w:val="1"/>
      <w:numFmt w:val="decimal"/>
      <w:lvlText w:val="%1）"/>
      <w:lvlJc w:val="left"/>
      <w:pPr>
        <w:ind w:left="643" w:hanging="420"/>
      </w:pPr>
      <w:rPr>
        <w:rFonts w:hint="eastAsia"/>
        <w:b w:val="0"/>
        <w:i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50">
    <w:nsid w:val="64E31E93"/>
    <w:multiLevelType w:val="multilevel"/>
    <w:tmpl w:val="64E31E93"/>
    <w:lvl w:ilvl="0" w:tentative="0">
      <w:start w:val="1"/>
      <w:numFmt w:val="decimal"/>
      <w:lvlText w:val="28.%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69647823"/>
    <w:multiLevelType w:val="multilevel"/>
    <w:tmpl w:val="69647823"/>
    <w:lvl w:ilvl="0" w:tentative="0">
      <w:start w:val="1"/>
      <w:numFmt w:val="decimal"/>
      <w:lvlText w:val="3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6C8E5923"/>
    <w:multiLevelType w:val="multilevel"/>
    <w:tmpl w:val="6C8E5923"/>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3">
    <w:nsid w:val="6EDD64BC"/>
    <w:multiLevelType w:val="multilevel"/>
    <w:tmpl w:val="6EDD64BC"/>
    <w:lvl w:ilvl="0" w:tentative="0">
      <w:start w:val="1"/>
      <w:numFmt w:val="decimal"/>
      <w:lvlText w:val="1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6F211A69"/>
    <w:multiLevelType w:val="multilevel"/>
    <w:tmpl w:val="6F211A69"/>
    <w:lvl w:ilvl="0" w:tentative="0">
      <w:start w:val="1"/>
      <w:numFmt w:val="decimal"/>
      <w:lvlText w:val="30.%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71581402"/>
    <w:multiLevelType w:val="multilevel"/>
    <w:tmpl w:val="71581402"/>
    <w:lvl w:ilvl="0" w:tentative="0">
      <w:start w:val="1"/>
      <w:numFmt w:val="decimal"/>
      <w:lvlText w:val="2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71731B18"/>
    <w:multiLevelType w:val="multilevel"/>
    <w:tmpl w:val="71731B18"/>
    <w:lvl w:ilvl="0" w:tentative="0">
      <w:start w:val="1"/>
      <w:numFmt w:val="decimal"/>
      <w:lvlText w:val="27.%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74372E5F"/>
    <w:multiLevelType w:val="multilevel"/>
    <w:tmpl w:val="74372E5F"/>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774C7C21"/>
    <w:multiLevelType w:val="multilevel"/>
    <w:tmpl w:val="774C7C21"/>
    <w:lvl w:ilvl="0" w:tentative="0">
      <w:start w:val="1"/>
      <w:numFmt w:val="decimal"/>
      <w:lvlText w:val="16.%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9">
    <w:nsid w:val="786B7301"/>
    <w:multiLevelType w:val="multilevel"/>
    <w:tmpl w:val="786B7301"/>
    <w:lvl w:ilvl="0" w:tentative="0">
      <w:start w:val="1"/>
      <w:numFmt w:val="decimal"/>
      <w:lvlText w:val="24.%1"/>
      <w:lvlJc w:val="left"/>
      <w:pPr>
        <w:ind w:left="846"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79840716"/>
    <w:multiLevelType w:val="multilevel"/>
    <w:tmpl w:val="79840716"/>
    <w:lvl w:ilvl="0" w:tentative="0">
      <w:start w:val="1"/>
      <w:numFmt w:val="decimal"/>
      <w:lvlText w:val="9.%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61">
    <w:nsid w:val="7ECB03B9"/>
    <w:multiLevelType w:val="multilevel"/>
    <w:tmpl w:val="7ECB03B9"/>
    <w:lvl w:ilvl="0" w:tentative="0">
      <w:start w:val="1"/>
      <w:numFmt w:val="decimal"/>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num w:numId="1">
    <w:abstractNumId w:val="4"/>
    <w:lvlOverride w:ilvl="0">
      <w:startOverride w:val="1"/>
    </w:lvlOverride>
  </w:num>
  <w:num w:numId="2">
    <w:abstractNumId w:val="32"/>
    <w:lvlOverride w:ilvl="0">
      <w:startOverride w:val="1"/>
    </w:lvlOverride>
  </w:num>
  <w:num w:numId="3">
    <w:abstractNumId w:val="17"/>
    <w:lvlOverride w:ilvl="0">
      <w:startOverride w:val="1"/>
    </w:lvlOverride>
  </w:num>
  <w:num w:numId="4">
    <w:abstractNumId w:val="9"/>
    <w:lvlOverride w:ilvl="0">
      <w:startOverride w:val="1"/>
    </w:lvlOverride>
  </w:num>
  <w:num w:numId="5">
    <w:abstractNumId w:val="49"/>
  </w:num>
  <w:num w:numId="6">
    <w:abstractNumId w:val="29"/>
    <w:lvlOverride w:ilvl="0">
      <w:startOverride w:val="1"/>
    </w:lvlOverride>
  </w:num>
  <w:num w:numId="7">
    <w:abstractNumId w:val="42"/>
    <w:lvlOverride w:ilvl="0">
      <w:startOverride w:val="1"/>
    </w:lvlOverride>
  </w:num>
  <w:num w:numId="8">
    <w:abstractNumId w:val="28"/>
    <w:lvlOverride w:ilvl="0">
      <w:startOverride w:val="1"/>
    </w:lvlOverride>
  </w:num>
  <w:num w:numId="9">
    <w:abstractNumId w:val="8"/>
    <w:lvlOverride w:ilvl="0">
      <w:startOverride w:val="1"/>
    </w:lvlOverride>
  </w:num>
  <w:num w:numId="10">
    <w:abstractNumId w:val="60"/>
    <w:lvlOverride w:ilvl="0">
      <w:startOverride w:val="1"/>
    </w:lvlOverride>
  </w:num>
  <w:num w:numId="11">
    <w:abstractNumId w:val="26"/>
  </w:num>
  <w:num w:numId="12">
    <w:abstractNumId w:val="23"/>
    <w:lvlOverride w:ilvl="0">
      <w:startOverride w:val="1"/>
    </w:lvlOverride>
  </w:num>
  <w:num w:numId="13">
    <w:abstractNumId w:val="24"/>
    <w:lvlOverride w:ilvl="0">
      <w:startOverride w:val="1"/>
    </w:lvlOverride>
  </w:num>
  <w:num w:numId="14">
    <w:abstractNumId w:val="53"/>
    <w:lvlOverride w:ilvl="0">
      <w:startOverride w:val="1"/>
    </w:lvlOverride>
  </w:num>
  <w:num w:numId="15">
    <w:abstractNumId w:val="33"/>
    <w:lvlOverride w:ilvl="0">
      <w:startOverride w:val="1"/>
    </w:lvlOverride>
  </w:num>
  <w:num w:numId="16">
    <w:abstractNumId w:val="13"/>
    <w:lvlOverride w:ilvl="0">
      <w:startOverride w:val="1"/>
    </w:lvlOverride>
  </w:num>
  <w:num w:numId="17">
    <w:abstractNumId w:val="58"/>
    <w:lvlOverride w:ilvl="0">
      <w:startOverride w:val="1"/>
    </w:lvlOverride>
  </w:num>
  <w:num w:numId="18">
    <w:abstractNumId w:val="36"/>
    <w:lvlOverride w:ilvl="0">
      <w:startOverride w:val="1"/>
    </w:lvlOverride>
  </w:num>
  <w:num w:numId="19">
    <w:abstractNumId w:val="10"/>
    <w:lvlOverride w:ilvl="0">
      <w:startOverride w:val="1"/>
    </w:lvlOverride>
  </w:num>
  <w:num w:numId="20">
    <w:abstractNumId w:val="7"/>
  </w:num>
  <w:num w:numId="21">
    <w:abstractNumId w:val="15"/>
    <w:lvlOverride w:ilvl="0">
      <w:startOverride w:val="1"/>
    </w:lvlOverride>
  </w:num>
  <w:num w:numId="22">
    <w:abstractNumId w:val="37"/>
  </w:num>
  <w:num w:numId="23">
    <w:abstractNumId w:val="35"/>
  </w:num>
  <w:num w:numId="24">
    <w:abstractNumId w:val="40"/>
  </w:num>
  <w:num w:numId="25">
    <w:abstractNumId w:val="55"/>
  </w:num>
  <w:num w:numId="26">
    <w:abstractNumId w:val="59"/>
  </w:num>
  <w:num w:numId="27">
    <w:abstractNumId w:val="39"/>
  </w:num>
  <w:num w:numId="28">
    <w:abstractNumId w:val="12"/>
  </w:num>
  <w:num w:numId="29">
    <w:abstractNumId w:val="6"/>
  </w:num>
  <w:num w:numId="30">
    <w:abstractNumId w:val="56"/>
  </w:num>
  <w:num w:numId="31">
    <w:abstractNumId w:val="50"/>
  </w:num>
  <w:num w:numId="32">
    <w:abstractNumId w:val="43"/>
  </w:num>
  <w:num w:numId="33">
    <w:abstractNumId w:val="48"/>
  </w:num>
  <w:num w:numId="34">
    <w:abstractNumId w:val="54"/>
  </w:num>
  <w:num w:numId="35">
    <w:abstractNumId w:val="25"/>
  </w:num>
  <w:num w:numId="36">
    <w:abstractNumId w:val="51"/>
  </w:num>
  <w:num w:numId="37">
    <w:abstractNumId w:val="2"/>
  </w:num>
  <w:num w:numId="38">
    <w:abstractNumId w:val="41"/>
    <w:lvlOverride w:ilvl="0">
      <w:startOverride w:val="1"/>
    </w:lvlOverride>
  </w:num>
  <w:num w:numId="39">
    <w:abstractNumId w:val="14"/>
  </w:num>
  <w:num w:numId="40">
    <w:abstractNumId w:val="11"/>
  </w:num>
  <w:num w:numId="41">
    <w:abstractNumId w:val="27"/>
  </w:num>
  <w:num w:numId="42">
    <w:abstractNumId w:val="20"/>
  </w:num>
  <w:num w:numId="43">
    <w:abstractNumId w:val="44"/>
  </w:num>
  <w:num w:numId="44">
    <w:abstractNumId w:val="30"/>
    <w:lvlOverride w:ilvl="0">
      <w:startOverride w:val="1"/>
    </w:lvlOverride>
  </w:num>
  <w:num w:numId="45">
    <w:abstractNumId w:val="19"/>
    <w:lvlOverride w:ilvl="0">
      <w:startOverride w:val="1"/>
    </w:lvlOverride>
  </w:num>
  <w:num w:numId="46">
    <w:abstractNumId w:val="47"/>
  </w:num>
  <w:num w:numId="47">
    <w:abstractNumId w:val="61"/>
    <w:lvlOverride w:ilvl="0">
      <w:startOverride w:val="1"/>
    </w:lvlOverride>
  </w:num>
  <w:num w:numId="48">
    <w:abstractNumId w:val="21"/>
    <w:lvlOverride w:ilvl="0">
      <w:startOverride w:val="1"/>
    </w:lvlOverride>
  </w:num>
  <w:num w:numId="49">
    <w:abstractNumId w:val="18"/>
    <w:lvlOverride w:ilvl="0">
      <w:startOverride w:val="1"/>
    </w:lvlOverride>
  </w:num>
  <w:num w:numId="50">
    <w:abstractNumId w:val="1"/>
  </w:num>
  <w:num w:numId="51">
    <w:abstractNumId w:val="16"/>
  </w:num>
  <w:num w:numId="52">
    <w:abstractNumId w:val="34"/>
    <w:lvlOverride w:ilvl="0">
      <w:startOverride w:val="1"/>
    </w:lvlOverride>
  </w:num>
  <w:num w:numId="53">
    <w:abstractNumId w:val="38"/>
  </w:num>
  <w:num w:numId="54">
    <w:abstractNumId w:val="3"/>
  </w:num>
  <w:num w:numId="55">
    <w:abstractNumId w:val="5"/>
    <w:lvlOverride w:ilvl="0">
      <w:startOverride w:val="1"/>
    </w:lvlOverride>
  </w:num>
  <w:num w:numId="56">
    <w:abstractNumId w:val="31"/>
  </w:num>
  <w:num w:numId="57">
    <w:abstractNumId w:val="45"/>
  </w:num>
  <w:num w:numId="58">
    <w:abstractNumId w:val="0"/>
  </w:num>
  <w:num w:numId="59">
    <w:abstractNumId w:val="22"/>
    <w:lvlOverride w:ilvl="0">
      <w:startOverride w:val="1"/>
    </w:lvlOverride>
  </w:num>
  <w:num w:numId="60">
    <w:abstractNumId w:val="57"/>
  </w:num>
  <w:num w:numId="61">
    <w:abstractNumId w:val="46"/>
    <w:lvlOverride w:ilvl="0">
      <w:startOverride w:val="1"/>
    </w:lvlOverride>
  </w:num>
  <w:num w:numId="62">
    <w:abstractNumId w:val="5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QyOGMwNWQ0NTk3YTRlZmNhZDE4ZTY1ZjYyYTg3MmQifQ=="/>
    <w:docVar w:name="KSO_WPS_MARK_KEY" w:val="b7779303-2857-4f62-aefd-430f79ec64eb"/>
  </w:docVars>
  <w:rsids>
    <w:rsidRoot w:val="005E67E3"/>
    <w:rsid w:val="000003B6"/>
    <w:rsid w:val="00001319"/>
    <w:rsid w:val="00001CDB"/>
    <w:rsid w:val="0000263A"/>
    <w:rsid w:val="00002FCE"/>
    <w:rsid w:val="00003602"/>
    <w:rsid w:val="00004C16"/>
    <w:rsid w:val="000059AE"/>
    <w:rsid w:val="00005E0B"/>
    <w:rsid w:val="00006BE1"/>
    <w:rsid w:val="00006DCF"/>
    <w:rsid w:val="00007978"/>
    <w:rsid w:val="00011C49"/>
    <w:rsid w:val="00012DFF"/>
    <w:rsid w:val="000132E8"/>
    <w:rsid w:val="000134BF"/>
    <w:rsid w:val="0001502E"/>
    <w:rsid w:val="00017234"/>
    <w:rsid w:val="00017383"/>
    <w:rsid w:val="00022DA4"/>
    <w:rsid w:val="000240AA"/>
    <w:rsid w:val="00024F35"/>
    <w:rsid w:val="000271DE"/>
    <w:rsid w:val="000273D1"/>
    <w:rsid w:val="000276CF"/>
    <w:rsid w:val="000303BC"/>
    <w:rsid w:val="00030725"/>
    <w:rsid w:val="000311B7"/>
    <w:rsid w:val="00031B6A"/>
    <w:rsid w:val="000360FA"/>
    <w:rsid w:val="00037960"/>
    <w:rsid w:val="00040712"/>
    <w:rsid w:val="00041023"/>
    <w:rsid w:val="00041344"/>
    <w:rsid w:val="00043651"/>
    <w:rsid w:val="00046305"/>
    <w:rsid w:val="0004663E"/>
    <w:rsid w:val="00046937"/>
    <w:rsid w:val="00046C6D"/>
    <w:rsid w:val="00050828"/>
    <w:rsid w:val="000515EB"/>
    <w:rsid w:val="00052E3E"/>
    <w:rsid w:val="00055288"/>
    <w:rsid w:val="0005777C"/>
    <w:rsid w:val="0006039B"/>
    <w:rsid w:val="00061849"/>
    <w:rsid w:val="0006302D"/>
    <w:rsid w:val="0006304E"/>
    <w:rsid w:val="00063711"/>
    <w:rsid w:val="0006472C"/>
    <w:rsid w:val="00064BE8"/>
    <w:rsid w:val="000702C1"/>
    <w:rsid w:val="0007085A"/>
    <w:rsid w:val="00070C32"/>
    <w:rsid w:val="000729D8"/>
    <w:rsid w:val="0007350A"/>
    <w:rsid w:val="00074A71"/>
    <w:rsid w:val="0008143E"/>
    <w:rsid w:val="000849EB"/>
    <w:rsid w:val="000857E6"/>
    <w:rsid w:val="00086DEC"/>
    <w:rsid w:val="00086EA9"/>
    <w:rsid w:val="00091483"/>
    <w:rsid w:val="00091805"/>
    <w:rsid w:val="00092955"/>
    <w:rsid w:val="00092D2A"/>
    <w:rsid w:val="000949CF"/>
    <w:rsid w:val="000951EA"/>
    <w:rsid w:val="00095A31"/>
    <w:rsid w:val="00097802"/>
    <w:rsid w:val="000A1DCD"/>
    <w:rsid w:val="000A243B"/>
    <w:rsid w:val="000A291A"/>
    <w:rsid w:val="000A2FEA"/>
    <w:rsid w:val="000A5A00"/>
    <w:rsid w:val="000A7639"/>
    <w:rsid w:val="000B06B4"/>
    <w:rsid w:val="000B0B26"/>
    <w:rsid w:val="000B1A6F"/>
    <w:rsid w:val="000B2143"/>
    <w:rsid w:val="000B4821"/>
    <w:rsid w:val="000C0B85"/>
    <w:rsid w:val="000C1BFC"/>
    <w:rsid w:val="000C1E86"/>
    <w:rsid w:val="000C34C3"/>
    <w:rsid w:val="000C41F1"/>
    <w:rsid w:val="000C6D47"/>
    <w:rsid w:val="000C6D48"/>
    <w:rsid w:val="000D13BD"/>
    <w:rsid w:val="000D1705"/>
    <w:rsid w:val="000D1F02"/>
    <w:rsid w:val="000D3724"/>
    <w:rsid w:val="000D3D69"/>
    <w:rsid w:val="000D43FB"/>
    <w:rsid w:val="000D49FC"/>
    <w:rsid w:val="000D4FF3"/>
    <w:rsid w:val="000D7061"/>
    <w:rsid w:val="000D7B92"/>
    <w:rsid w:val="000E15D6"/>
    <w:rsid w:val="000F1901"/>
    <w:rsid w:val="000F27B7"/>
    <w:rsid w:val="000F5766"/>
    <w:rsid w:val="000F76F7"/>
    <w:rsid w:val="000F79A8"/>
    <w:rsid w:val="000F7B31"/>
    <w:rsid w:val="00100025"/>
    <w:rsid w:val="0010095C"/>
    <w:rsid w:val="001034D8"/>
    <w:rsid w:val="001038AA"/>
    <w:rsid w:val="00105089"/>
    <w:rsid w:val="001054EF"/>
    <w:rsid w:val="00110ABB"/>
    <w:rsid w:val="0011195D"/>
    <w:rsid w:val="00113256"/>
    <w:rsid w:val="00114C56"/>
    <w:rsid w:val="00114FC7"/>
    <w:rsid w:val="00115440"/>
    <w:rsid w:val="00115C3C"/>
    <w:rsid w:val="001171BF"/>
    <w:rsid w:val="00122BA0"/>
    <w:rsid w:val="001234B2"/>
    <w:rsid w:val="001246AB"/>
    <w:rsid w:val="00125498"/>
    <w:rsid w:val="001254C2"/>
    <w:rsid w:val="00125D80"/>
    <w:rsid w:val="0012774E"/>
    <w:rsid w:val="00130B03"/>
    <w:rsid w:val="0013108E"/>
    <w:rsid w:val="00131FBC"/>
    <w:rsid w:val="00133844"/>
    <w:rsid w:val="00133E1C"/>
    <w:rsid w:val="00136ECF"/>
    <w:rsid w:val="00140238"/>
    <w:rsid w:val="00141746"/>
    <w:rsid w:val="00144FEE"/>
    <w:rsid w:val="00145208"/>
    <w:rsid w:val="00146058"/>
    <w:rsid w:val="0015056A"/>
    <w:rsid w:val="0015264C"/>
    <w:rsid w:val="00152DCB"/>
    <w:rsid w:val="00153DB1"/>
    <w:rsid w:val="00155351"/>
    <w:rsid w:val="001576E7"/>
    <w:rsid w:val="00157E6F"/>
    <w:rsid w:val="00160B7A"/>
    <w:rsid w:val="00160CF4"/>
    <w:rsid w:val="0016135F"/>
    <w:rsid w:val="00161B6E"/>
    <w:rsid w:val="00167020"/>
    <w:rsid w:val="001673C9"/>
    <w:rsid w:val="0017029B"/>
    <w:rsid w:val="001704FA"/>
    <w:rsid w:val="00170615"/>
    <w:rsid w:val="00170678"/>
    <w:rsid w:val="0017479B"/>
    <w:rsid w:val="001757C1"/>
    <w:rsid w:val="0017654E"/>
    <w:rsid w:val="0018013A"/>
    <w:rsid w:val="00180732"/>
    <w:rsid w:val="00182A74"/>
    <w:rsid w:val="00183641"/>
    <w:rsid w:val="001837FD"/>
    <w:rsid w:val="001869A6"/>
    <w:rsid w:val="0019062E"/>
    <w:rsid w:val="00191971"/>
    <w:rsid w:val="00193390"/>
    <w:rsid w:val="001948F8"/>
    <w:rsid w:val="00195A1B"/>
    <w:rsid w:val="00195EF5"/>
    <w:rsid w:val="0019755F"/>
    <w:rsid w:val="001A02D0"/>
    <w:rsid w:val="001A3A7A"/>
    <w:rsid w:val="001A4F93"/>
    <w:rsid w:val="001A512C"/>
    <w:rsid w:val="001A73DE"/>
    <w:rsid w:val="001A7D4E"/>
    <w:rsid w:val="001B00FB"/>
    <w:rsid w:val="001B04BD"/>
    <w:rsid w:val="001B20D7"/>
    <w:rsid w:val="001B27F8"/>
    <w:rsid w:val="001B40E4"/>
    <w:rsid w:val="001B57D0"/>
    <w:rsid w:val="001B6AE8"/>
    <w:rsid w:val="001C1E58"/>
    <w:rsid w:val="001C37C9"/>
    <w:rsid w:val="001C7521"/>
    <w:rsid w:val="001D04B9"/>
    <w:rsid w:val="001D2650"/>
    <w:rsid w:val="001D4E94"/>
    <w:rsid w:val="001D5499"/>
    <w:rsid w:val="001D57C4"/>
    <w:rsid w:val="001D72DD"/>
    <w:rsid w:val="001D75A0"/>
    <w:rsid w:val="001E0022"/>
    <w:rsid w:val="001E0D87"/>
    <w:rsid w:val="001E2855"/>
    <w:rsid w:val="001E35E6"/>
    <w:rsid w:val="001E5D77"/>
    <w:rsid w:val="001E6422"/>
    <w:rsid w:val="001E6472"/>
    <w:rsid w:val="001E6928"/>
    <w:rsid w:val="001F5464"/>
    <w:rsid w:val="001F59D4"/>
    <w:rsid w:val="001F6A81"/>
    <w:rsid w:val="001F6E70"/>
    <w:rsid w:val="001F7226"/>
    <w:rsid w:val="001F74B8"/>
    <w:rsid w:val="001F7A20"/>
    <w:rsid w:val="0020063E"/>
    <w:rsid w:val="00201784"/>
    <w:rsid w:val="00203573"/>
    <w:rsid w:val="0020400B"/>
    <w:rsid w:val="002061A3"/>
    <w:rsid w:val="002072C7"/>
    <w:rsid w:val="002121AD"/>
    <w:rsid w:val="00212998"/>
    <w:rsid w:val="0021604F"/>
    <w:rsid w:val="00216071"/>
    <w:rsid w:val="0021684D"/>
    <w:rsid w:val="002214B5"/>
    <w:rsid w:val="00221A60"/>
    <w:rsid w:val="00224293"/>
    <w:rsid w:val="00226967"/>
    <w:rsid w:val="00226FE0"/>
    <w:rsid w:val="00230473"/>
    <w:rsid w:val="0023116F"/>
    <w:rsid w:val="0023262D"/>
    <w:rsid w:val="002327C1"/>
    <w:rsid w:val="00232BB4"/>
    <w:rsid w:val="002368F8"/>
    <w:rsid w:val="00237006"/>
    <w:rsid w:val="00237420"/>
    <w:rsid w:val="00240D2E"/>
    <w:rsid w:val="00244924"/>
    <w:rsid w:val="002450A6"/>
    <w:rsid w:val="00245BA8"/>
    <w:rsid w:val="00246330"/>
    <w:rsid w:val="00247AB2"/>
    <w:rsid w:val="0025279A"/>
    <w:rsid w:val="00252B30"/>
    <w:rsid w:val="00253DBA"/>
    <w:rsid w:val="00253F3F"/>
    <w:rsid w:val="00255D0E"/>
    <w:rsid w:val="002569F4"/>
    <w:rsid w:val="00260A5D"/>
    <w:rsid w:val="002621FC"/>
    <w:rsid w:val="002655C2"/>
    <w:rsid w:val="00266A8F"/>
    <w:rsid w:val="00267530"/>
    <w:rsid w:val="00270595"/>
    <w:rsid w:val="00270EDA"/>
    <w:rsid w:val="00271544"/>
    <w:rsid w:val="002724FD"/>
    <w:rsid w:val="0027398A"/>
    <w:rsid w:val="00273E57"/>
    <w:rsid w:val="002763E8"/>
    <w:rsid w:val="00280290"/>
    <w:rsid w:val="00283C92"/>
    <w:rsid w:val="0028563F"/>
    <w:rsid w:val="00291975"/>
    <w:rsid w:val="00291E27"/>
    <w:rsid w:val="002920C2"/>
    <w:rsid w:val="00293DA7"/>
    <w:rsid w:val="0029557D"/>
    <w:rsid w:val="002978AD"/>
    <w:rsid w:val="002A031D"/>
    <w:rsid w:val="002A303A"/>
    <w:rsid w:val="002A30CB"/>
    <w:rsid w:val="002A54A1"/>
    <w:rsid w:val="002A5947"/>
    <w:rsid w:val="002A5AB1"/>
    <w:rsid w:val="002A702B"/>
    <w:rsid w:val="002B05F5"/>
    <w:rsid w:val="002B1FDF"/>
    <w:rsid w:val="002B2C9F"/>
    <w:rsid w:val="002B5C86"/>
    <w:rsid w:val="002C5668"/>
    <w:rsid w:val="002D2681"/>
    <w:rsid w:val="002D4597"/>
    <w:rsid w:val="002D492F"/>
    <w:rsid w:val="002E0257"/>
    <w:rsid w:val="002E1DD7"/>
    <w:rsid w:val="002E2212"/>
    <w:rsid w:val="002E6679"/>
    <w:rsid w:val="002E699C"/>
    <w:rsid w:val="002E6B15"/>
    <w:rsid w:val="002E7CED"/>
    <w:rsid w:val="002F4789"/>
    <w:rsid w:val="002F737C"/>
    <w:rsid w:val="002F7D72"/>
    <w:rsid w:val="00301A65"/>
    <w:rsid w:val="003029D8"/>
    <w:rsid w:val="003050B8"/>
    <w:rsid w:val="003055DD"/>
    <w:rsid w:val="003068F0"/>
    <w:rsid w:val="00310001"/>
    <w:rsid w:val="003100D3"/>
    <w:rsid w:val="00310D9F"/>
    <w:rsid w:val="00311951"/>
    <w:rsid w:val="00312211"/>
    <w:rsid w:val="003137A7"/>
    <w:rsid w:val="003222FD"/>
    <w:rsid w:val="003235FD"/>
    <w:rsid w:val="003258C7"/>
    <w:rsid w:val="00331B56"/>
    <w:rsid w:val="00333846"/>
    <w:rsid w:val="00333A90"/>
    <w:rsid w:val="00336FD0"/>
    <w:rsid w:val="00337CB5"/>
    <w:rsid w:val="00342BEF"/>
    <w:rsid w:val="00346801"/>
    <w:rsid w:val="0034712A"/>
    <w:rsid w:val="00350BEF"/>
    <w:rsid w:val="003560C3"/>
    <w:rsid w:val="00356E6A"/>
    <w:rsid w:val="00360A6D"/>
    <w:rsid w:val="00360D44"/>
    <w:rsid w:val="00360D82"/>
    <w:rsid w:val="0036348D"/>
    <w:rsid w:val="003636FB"/>
    <w:rsid w:val="003645BD"/>
    <w:rsid w:val="00371F76"/>
    <w:rsid w:val="00372E8F"/>
    <w:rsid w:val="003730FE"/>
    <w:rsid w:val="003740F5"/>
    <w:rsid w:val="00380411"/>
    <w:rsid w:val="00380DAA"/>
    <w:rsid w:val="0038445F"/>
    <w:rsid w:val="0038678E"/>
    <w:rsid w:val="00387665"/>
    <w:rsid w:val="00390A6F"/>
    <w:rsid w:val="003A012C"/>
    <w:rsid w:val="003A2009"/>
    <w:rsid w:val="003A28E5"/>
    <w:rsid w:val="003A2AF8"/>
    <w:rsid w:val="003A2FAE"/>
    <w:rsid w:val="003A3429"/>
    <w:rsid w:val="003A4745"/>
    <w:rsid w:val="003A68B4"/>
    <w:rsid w:val="003B0B02"/>
    <w:rsid w:val="003B334D"/>
    <w:rsid w:val="003B3D72"/>
    <w:rsid w:val="003B5211"/>
    <w:rsid w:val="003B6CD0"/>
    <w:rsid w:val="003B7258"/>
    <w:rsid w:val="003C4D45"/>
    <w:rsid w:val="003C64A9"/>
    <w:rsid w:val="003C781A"/>
    <w:rsid w:val="003C7929"/>
    <w:rsid w:val="003C7B18"/>
    <w:rsid w:val="003D0885"/>
    <w:rsid w:val="003D0CA4"/>
    <w:rsid w:val="003D2D71"/>
    <w:rsid w:val="003D3DB8"/>
    <w:rsid w:val="003D5900"/>
    <w:rsid w:val="003D5CBE"/>
    <w:rsid w:val="003D647A"/>
    <w:rsid w:val="003D6775"/>
    <w:rsid w:val="003D7FEC"/>
    <w:rsid w:val="003E3047"/>
    <w:rsid w:val="003E30EC"/>
    <w:rsid w:val="003E38CF"/>
    <w:rsid w:val="003E7970"/>
    <w:rsid w:val="003F4098"/>
    <w:rsid w:val="003F56BD"/>
    <w:rsid w:val="003F711B"/>
    <w:rsid w:val="00407B95"/>
    <w:rsid w:val="00410603"/>
    <w:rsid w:val="00411B79"/>
    <w:rsid w:val="00412B9C"/>
    <w:rsid w:val="00413412"/>
    <w:rsid w:val="00415856"/>
    <w:rsid w:val="00416AA3"/>
    <w:rsid w:val="004176BA"/>
    <w:rsid w:val="00421DA0"/>
    <w:rsid w:val="00422046"/>
    <w:rsid w:val="00422A59"/>
    <w:rsid w:val="00426568"/>
    <w:rsid w:val="004274F1"/>
    <w:rsid w:val="00427C55"/>
    <w:rsid w:val="00431A55"/>
    <w:rsid w:val="00431DC7"/>
    <w:rsid w:val="00433561"/>
    <w:rsid w:val="0043644F"/>
    <w:rsid w:val="00437708"/>
    <w:rsid w:val="004416F1"/>
    <w:rsid w:val="0044437B"/>
    <w:rsid w:val="00445DF0"/>
    <w:rsid w:val="0045116E"/>
    <w:rsid w:val="00452008"/>
    <w:rsid w:val="00453E21"/>
    <w:rsid w:val="004602E6"/>
    <w:rsid w:val="00461166"/>
    <w:rsid w:val="004618F5"/>
    <w:rsid w:val="004650E6"/>
    <w:rsid w:val="00465AC1"/>
    <w:rsid w:val="00465EBB"/>
    <w:rsid w:val="004667B1"/>
    <w:rsid w:val="00466C95"/>
    <w:rsid w:val="00474329"/>
    <w:rsid w:val="00474F9A"/>
    <w:rsid w:val="004753FE"/>
    <w:rsid w:val="00476519"/>
    <w:rsid w:val="004773F2"/>
    <w:rsid w:val="004774E4"/>
    <w:rsid w:val="00480906"/>
    <w:rsid w:val="00481C3A"/>
    <w:rsid w:val="00481DC3"/>
    <w:rsid w:val="00482C3E"/>
    <w:rsid w:val="00482EB3"/>
    <w:rsid w:val="00483203"/>
    <w:rsid w:val="00484845"/>
    <w:rsid w:val="0048684E"/>
    <w:rsid w:val="00491BFE"/>
    <w:rsid w:val="00494DD3"/>
    <w:rsid w:val="00495218"/>
    <w:rsid w:val="00496ABA"/>
    <w:rsid w:val="004A0E2B"/>
    <w:rsid w:val="004A0F03"/>
    <w:rsid w:val="004A15E5"/>
    <w:rsid w:val="004A267C"/>
    <w:rsid w:val="004A3249"/>
    <w:rsid w:val="004A426E"/>
    <w:rsid w:val="004A4627"/>
    <w:rsid w:val="004A4A67"/>
    <w:rsid w:val="004A544B"/>
    <w:rsid w:val="004A628B"/>
    <w:rsid w:val="004A7142"/>
    <w:rsid w:val="004B439B"/>
    <w:rsid w:val="004B682D"/>
    <w:rsid w:val="004B7E12"/>
    <w:rsid w:val="004C5EB8"/>
    <w:rsid w:val="004C6E1A"/>
    <w:rsid w:val="004D28C0"/>
    <w:rsid w:val="004D5B53"/>
    <w:rsid w:val="004D631A"/>
    <w:rsid w:val="004D7E18"/>
    <w:rsid w:val="004E112E"/>
    <w:rsid w:val="004E142E"/>
    <w:rsid w:val="004E54D5"/>
    <w:rsid w:val="004E5589"/>
    <w:rsid w:val="004E6500"/>
    <w:rsid w:val="004E6D85"/>
    <w:rsid w:val="004E79E8"/>
    <w:rsid w:val="004F31BD"/>
    <w:rsid w:val="004F442A"/>
    <w:rsid w:val="004F5066"/>
    <w:rsid w:val="004F5A77"/>
    <w:rsid w:val="004F7519"/>
    <w:rsid w:val="0050099F"/>
    <w:rsid w:val="00501903"/>
    <w:rsid w:val="00501CAB"/>
    <w:rsid w:val="00502953"/>
    <w:rsid w:val="005054AB"/>
    <w:rsid w:val="0050663D"/>
    <w:rsid w:val="005119F8"/>
    <w:rsid w:val="00513394"/>
    <w:rsid w:val="00514D98"/>
    <w:rsid w:val="00515CF0"/>
    <w:rsid w:val="005215BF"/>
    <w:rsid w:val="00521C7B"/>
    <w:rsid w:val="0052304F"/>
    <w:rsid w:val="005279C0"/>
    <w:rsid w:val="00527DB3"/>
    <w:rsid w:val="00532338"/>
    <w:rsid w:val="00535D03"/>
    <w:rsid w:val="00541F11"/>
    <w:rsid w:val="005430E7"/>
    <w:rsid w:val="00544469"/>
    <w:rsid w:val="00545241"/>
    <w:rsid w:val="00547909"/>
    <w:rsid w:val="00551C42"/>
    <w:rsid w:val="00553793"/>
    <w:rsid w:val="00554629"/>
    <w:rsid w:val="00554647"/>
    <w:rsid w:val="0055473F"/>
    <w:rsid w:val="0055612D"/>
    <w:rsid w:val="005577B1"/>
    <w:rsid w:val="00557A1A"/>
    <w:rsid w:val="0056188F"/>
    <w:rsid w:val="00561AB3"/>
    <w:rsid w:val="00561CEF"/>
    <w:rsid w:val="0056688D"/>
    <w:rsid w:val="005674E3"/>
    <w:rsid w:val="005677CF"/>
    <w:rsid w:val="005702B2"/>
    <w:rsid w:val="00571A8F"/>
    <w:rsid w:val="00571AE5"/>
    <w:rsid w:val="00573B3F"/>
    <w:rsid w:val="005741FE"/>
    <w:rsid w:val="005743A8"/>
    <w:rsid w:val="0057591F"/>
    <w:rsid w:val="00575E70"/>
    <w:rsid w:val="00576330"/>
    <w:rsid w:val="005776A7"/>
    <w:rsid w:val="00580B44"/>
    <w:rsid w:val="005815E0"/>
    <w:rsid w:val="00581701"/>
    <w:rsid w:val="00581ADF"/>
    <w:rsid w:val="005832A5"/>
    <w:rsid w:val="00584464"/>
    <w:rsid w:val="00586CC1"/>
    <w:rsid w:val="0058786F"/>
    <w:rsid w:val="0059216F"/>
    <w:rsid w:val="00592A24"/>
    <w:rsid w:val="00593D21"/>
    <w:rsid w:val="00593D46"/>
    <w:rsid w:val="00594215"/>
    <w:rsid w:val="005946BF"/>
    <w:rsid w:val="005963AC"/>
    <w:rsid w:val="00596D57"/>
    <w:rsid w:val="005978D7"/>
    <w:rsid w:val="005A01F1"/>
    <w:rsid w:val="005A079F"/>
    <w:rsid w:val="005A0D53"/>
    <w:rsid w:val="005A0DE8"/>
    <w:rsid w:val="005A27D7"/>
    <w:rsid w:val="005A60ED"/>
    <w:rsid w:val="005B0D64"/>
    <w:rsid w:val="005B2297"/>
    <w:rsid w:val="005B2CA5"/>
    <w:rsid w:val="005B447C"/>
    <w:rsid w:val="005B5DD4"/>
    <w:rsid w:val="005B6B7C"/>
    <w:rsid w:val="005C11F5"/>
    <w:rsid w:val="005C338E"/>
    <w:rsid w:val="005C567A"/>
    <w:rsid w:val="005C5EEB"/>
    <w:rsid w:val="005C6FAC"/>
    <w:rsid w:val="005C7246"/>
    <w:rsid w:val="005C72BD"/>
    <w:rsid w:val="005D0DA6"/>
    <w:rsid w:val="005D1135"/>
    <w:rsid w:val="005D1A50"/>
    <w:rsid w:val="005D29CD"/>
    <w:rsid w:val="005D71FD"/>
    <w:rsid w:val="005D778B"/>
    <w:rsid w:val="005D7F88"/>
    <w:rsid w:val="005E1418"/>
    <w:rsid w:val="005E1F47"/>
    <w:rsid w:val="005E67E3"/>
    <w:rsid w:val="005F037F"/>
    <w:rsid w:val="005F0E05"/>
    <w:rsid w:val="005F10F7"/>
    <w:rsid w:val="005F11F2"/>
    <w:rsid w:val="005F22EA"/>
    <w:rsid w:val="005F56CD"/>
    <w:rsid w:val="006028B1"/>
    <w:rsid w:val="00603F70"/>
    <w:rsid w:val="00605F53"/>
    <w:rsid w:val="0060659A"/>
    <w:rsid w:val="00606608"/>
    <w:rsid w:val="00606E45"/>
    <w:rsid w:val="00607164"/>
    <w:rsid w:val="00610B49"/>
    <w:rsid w:val="0061113D"/>
    <w:rsid w:val="00620A94"/>
    <w:rsid w:val="00622B86"/>
    <w:rsid w:val="00624126"/>
    <w:rsid w:val="00625745"/>
    <w:rsid w:val="0062582C"/>
    <w:rsid w:val="0063061D"/>
    <w:rsid w:val="00630837"/>
    <w:rsid w:val="00630B8B"/>
    <w:rsid w:val="00630E60"/>
    <w:rsid w:val="006310EF"/>
    <w:rsid w:val="0063402A"/>
    <w:rsid w:val="00635A3C"/>
    <w:rsid w:val="0063617F"/>
    <w:rsid w:val="00636565"/>
    <w:rsid w:val="00636794"/>
    <w:rsid w:val="00637156"/>
    <w:rsid w:val="00637218"/>
    <w:rsid w:val="006458CE"/>
    <w:rsid w:val="00645E76"/>
    <w:rsid w:val="006472C3"/>
    <w:rsid w:val="00651322"/>
    <w:rsid w:val="00654575"/>
    <w:rsid w:val="00657B69"/>
    <w:rsid w:val="00661A45"/>
    <w:rsid w:val="00664ADF"/>
    <w:rsid w:val="0066535D"/>
    <w:rsid w:val="00665895"/>
    <w:rsid w:val="00666F1E"/>
    <w:rsid w:val="006704E1"/>
    <w:rsid w:val="0067166E"/>
    <w:rsid w:val="00671C35"/>
    <w:rsid w:val="00673908"/>
    <w:rsid w:val="00675059"/>
    <w:rsid w:val="006772A2"/>
    <w:rsid w:val="00677493"/>
    <w:rsid w:val="00680531"/>
    <w:rsid w:val="006901C5"/>
    <w:rsid w:val="00691226"/>
    <w:rsid w:val="00691C7B"/>
    <w:rsid w:val="00692843"/>
    <w:rsid w:val="006933AA"/>
    <w:rsid w:val="00693D7B"/>
    <w:rsid w:val="00694B83"/>
    <w:rsid w:val="00697575"/>
    <w:rsid w:val="006A1B93"/>
    <w:rsid w:val="006A1F25"/>
    <w:rsid w:val="006A26B9"/>
    <w:rsid w:val="006A2722"/>
    <w:rsid w:val="006A30E4"/>
    <w:rsid w:val="006A32E7"/>
    <w:rsid w:val="006A5427"/>
    <w:rsid w:val="006A5BD5"/>
    <w:rsid w:val="006A7D4E"/>
    <w:rsid w:val="006B3BF2"/>
    <w:rsid w:val="006B614F"/>
    <w:rsid w:val="006B6E33"/>
    <w:rsid w:val="006C07DC"/>
    <w:rsid w:val="006C085D"/>
    <w:rsid w:val="006C4FD8"/>
    <w:rsid w:val="006C5CEF"/>
    <w:rsid w:val="006C6299"/>
    <w:rsid w:val="006C6DE3"/>
    <w:rsid w:val="006D1753"/>
    <w:rsid w:val="006D1CDF"/>
    <w:rsid w:val="006D26F0"/>
    <w:rsid w:val="006E0AA5"/>
    <w:rsid w:val="006E0D0C"/>
    <w:rsid w:val="006E353D"/>
    <w:rsid w:val="006E4E35"/>
    <w:rsid w:val="006E6CB5"/>
    <w:rsid w:val="006F52E0"/>
    <w:rsid w:val="006F7273"/>
    <w:rsid w:val="006F7A5B"/>
    <w:rsid w:val="00700A1D"/>
    <w:rsid w:val="00700C5B"/>
    <w:rsid w:val="00702C1F"/>
    <w:rsid w:val="00702C24"/>
    <w:rsid w:val="007050C1"/>
    <w:rsid w:val="00705932"/>
    <w:rsid w:val="007103C9"/>
    <w:rsid w:val="00712979"/>
    <w:rsid w:val="00714EC2"/>
    <w:rsid w:val="007150B4"/>
    <w:rsid w:val="0072131F"/>
    <w:rsid w:val="00721340"/>
    <w:rsid w:val="00721416"/>
    <w:rsid w:val="00724557"/>
    <w:rsid w:val="00727BFE"/>
    <w:rsid w:val="00737527"/>
    <w:rsid w:val="00737A7E"/>
    <w:rsid w:val="00740094"/>
    <w:rsid w:val="00740340"/>
    <w:rsid w:val="00744FFC"/>
    <w:rsid w:val="007471E3"/>
    <w:rsid w:val="007519B7"/>
    <w:rsid w:val="00751BE0"/>
    <w:rsid w:val="00753F64"/>
    <w:rsid w:val="007626C9"/>
    <w:rsid w:val="00765103"/>
    <w:rsid w:val="00765AED"/>
    <w:rsid w:val="00766C07"/>
    <w:rsid w:val="00770F26"/>
    <w:rsid w:val="00773A3A"/>
    <w:rsid w:val="007759D4"/>
    <w:rsid w:val="0077603C"/>
    <w:rsid w:val="0077637F"/>
    <w:rsid w:val="00776639"/>
    <w:rsid w:val="0078209C"/>
    <w:rsid w:val="0078337C"/>
    <w:rsid w:val="00783D68"/>
    <w:rsid w:val="007848C7"/>
    <w:rsid w:val="0078572B"/>
    <w:rsid w:val="007860C7"/>
    <w:rsid w:val="007863F4"/>
    <w:rsid w:val="007914B8"/>
    <w:rsid w:val="00796F26"/>
    <w:rsid w:val="00797BB8"/>
    <w:rsid w:val="007A0A6E"/>
    <w:rsid w:val="007A37AE"/>
    <w:rsid w:val="007A4FF1"/>
    <w:rsid w:val="007A7B25"/>
    <w:rsid w:val="007B3D0F"/>
    <w:rsid w:val="007B5B28"/>
    <w:rsid w:val="007B7BD8"/>
    <w:rsid w:val="007C0B8B"/>
    <w:rsid w:val="007C2B18"/>
    <w:rsid w:val="007C2C1B"/>
    <w:rsid w:val="007C326E"/>
    <w:rsid w:val="007C504D"/>
    <w:rsid w:val="007D1666"/>
    <w:rsid w:val="007D1F22"/>
    <w:rsid w:val="007D5443"/>
    <w:rsid w:val="007E3D0D"/>
    <w:rsid w:val="007E4BE7"/>
    <w:rsid w:val="007E4F07"/>
    <w:rsid w:val="007E605C"/>
    <w:rsid w:val="007E7D4F"/>
    <w:rsid w:val="007F16DD"/>
    <w:rsid w:val="007F186E"/>
    <w:rsid w:val="007F44C7"/>
    <w:rsid w:val="007F4AE8"/>
    <w:rsid w:val="007F55B3"/>
    <w:rsid w:val="007F582E"/>
    <w:rsid w:val="007F5D61"/>
    <w:rsid w:val="007F5F93"/>
    <w:rsid w:val="00800F86"/>
    <w:rsid w:val="008011D6"/>
    <w:rsid w:val="008031BE"/>
    <w:rsid w:val="00803E94"/>
    <w:rsid w:val="0080645A"/>
    <w:rsid w:val="00806692"/>
    <w:rsid w:val="0081135F"/>
    <w:rsid w:val="00813148"/>
    <w:rsid w:val="008135F4"/>
    <w:rsid w:val="00814D6C"/>
    <w:rsid w:val="0081534E"/>
    <w:rsid w:val="008171EC"/>
    <w:rsid w:val="0083047D"/>
    <w:rsid w:val="008317F3"/>
    <w:rsid w:val="00831D59"/>
    <w:rsid w:val="00831E9C"/>
    <w:rsid w:val="00832ECB"/>
    <w:rsid w:val="00833276"/>
    <w:rsid w:val="008332D5"/>
    <w:rsid w:val="0083642E"/>
    <w:rsid w:val="00837C29"/>
    <w:rsid w:val="00840125"/>
    <w:rsid w:val="00840A74"/>
    <w:rsid w:val="008448A2"/>
    <w:rsid w:val="00844FE6"/>
    <w:rsid w:val="00845A53"/>
    <w:rsid w:val="00846263"/>
    <w:rsid w:val="00846A2F"/>
    <w:rsid w:val="00847B4C"/>
    <w:rsid w:val="00850189"/>
    <w:rsid w:val="0085097A"/>
    <w:rsid w:val="008511A6"/>
    <w:rsid w:val="00853993"/>
    <w:rsid w:val="008571BE"/>
    <w:rsid w:val="00861D4A"/>
    <w:rsid w:val="00861D7F"/>
    <w:rsid w:val="00862A8A"/>
    <w:rsid w:val="00863D19"/>
    <w:rsid w:val="008643F9"/>
    <w:rsid w:val="00864F4B"/>
    <w:rsid w:val="00867420"/>
    <w:rsid w:val="00867FFD"/>
    <w:rsid w:val="00872EDE"/>
    <w:rsid w:val="00873FD6"/>
    <w:rsid w:val="0088301E"/>
    <w:rsid w:val="00884A77"/>
    <w:rsid w:val="008914A4"/>
    <w:rsid w:val="0089180D"/>
    <w:rsid w:val="00892A2F"/>
    <w:rsid w:val="00893173"/>
    <w:rsid w:val="00893713"/>
    <w:rsid w:val="00893775"/>
    <w:rsid w:val="008953C1"/>
    <w:rsid w:val="00895E0C"/>
    <w:rsid w:val="008A294F"/>
    <w:rsid w:val="008A5868"/>
    <w:rsid w:val="008A773E"/>
    <w:rsid w:val="008B0A78"/>
    <w:rsid w:val="008B1013"/>
    <w:rsid w:val="008B1EE5"/>
    <w:rsid w:val="008B33A3"/>
    <w:rsid w:val="008B3AFF"/>
    <w:rsid w:val="008B407E"/>
    <w:rsid w:val="008B4E6D"/>
    <w:rsid w:val="008C0355"/>
    <w:rsid w:val="008C0AD1"/>
    <w:rsid w:val="008C1922"/>
    <w:rsid w:val="008C4A8A"/>
    <w:rsid w:val="008C7D02"/>
    <w:rsid w:val="008D0813"/>
    <w:rsid w:val="008D37BF"/>
    <w:rsid w:val="008D5472"/>
    <w:rsid w:val="008D6D41"/>
    <w:rsid w:val="008D6F99"/>
    <w:rsid w:val="008D7D1F"/>
    <w:rsid w:val="008E075B"/>
    <w:rsid w:val="008E14AD"/>
    <w:rsid w:val="008E2A8D"/>
    <w:rsid w:val="008E5B1C"/>
    <w:rsid w:val="008E60C7"/>
    <w:rsid w:val="008E64D5"/>
    <w:rsid w:val="008E68FF"/>
    <w:rsid w:val="008F0F73"/>
    <w:rsid w:val="008F1D78"/>
    <w:rsid w:val="008F39AC"/>
    <w:rsid w:val="008F5B60"/>
    <w:rsid w:val="00900A60"/>
    <w:rsid w:val="0090403A"/>
    <w:rsid w:val="0090517C"/>
    <w:rsid w:val="00907AC4"/>
    <w:rsid w:val="00910379"/>
    <w:rsid w:val="0091078D"/>
    <w:rsid w:val="00912ED9"/>
    <w:rsid w:val="00913AE1"/>
    <w:rsid w:val="009204DB"/>
    <w:rsid w:val="0092420F"/>
    <w:rsid w:val="0092636D"/>
    <w:rsid w:val="0093075A"/>
    <w:rsid w:val="009342DD"/>
    <w:rsid w:val="00935D8A"/>
    <w:rsid w:val="00936FA6"/>
    <w:rsid w:val="00937175"/>
    <w:rsid w:val="0094193C"/>
    <w:rsid w:val="00943D61"/>
    <w:rsid w:val="00944AD0"/>
    <w:rsid w:val="00944E85"/>
    <w:rsid w:val="00951689"/>
    <w:rsid w:val="00952B00"/>
    <w:rsid w:val="00952C23"/>
    <w:rsid w:val="00952F3F"/>
    <w:rsid w:val="0095350F"/>
    <w:rsid w:val="00954E55"/>
    <w:rsid w:val="00956354"/>
    <w:rsid w:val="00956740"/>
    <w:rsid w:val="00957A40"/>
    <w:rsid w:val="00960866"/>
    <w:rsid w:val="009648FD"/>
    <w:rsid w:val="00964983"/>
    <w:rsid w:val="00965DE2"/>
    <w:rsid w:val="00966D78"/>
    <w:rsid w:val="00966ECE"/>
    <w:rsid w:val="009717FF"/>
    <w:rsid w:val="00972C5C"/>
    <w:rsid w:val="009730A9"/>
    <w:rsid w:val="00973192"/>
    <w:rsid w:val="00974997"/>
    <w:rsid w:val="00975973"/>
    <w:rsid w:val="00975E88"/>
    <w:rsid w:val="00976983"/>
    <w:rsid w:val="0097708B"/>
    <w:rsid w:val="00977F05"/>
    <w:rsid w:val="0098081D"/>
    <w:rsid w:val="009816EC"/>
    <w:rsid w:val="009830D1"/>
    <w:rsid w:val="00984056"/>
    <w:rsid w:val="0098484C"/>
    <w:rsid w:val="00984B78"/>
    <w:rsid w:val="009860F7"/>
    <w:rsid w:val="00986805"/>
    <w:rsid w:val="00990913"/>
    <w:rsid w:val="00991CBE"/>
    <w:rsid w:val="0099232E"/>
    <w:rsid w:val="009931F4"/>
    <w:rsid w:val="00997255"/>
    <w:rsid w:val="009A0AD7"/>
    <w:rsid w:val="009A0E31"/>
    <w:rsid w:val="009A0ED1"/>
    <w:rsid w:val="009A2EA9"/>
    <w:rsid w:val="009A40EF"/>
    <w:rsid w:val="009B0A7B"/>
    <w:rsid w:val="009B105F"/>
    <w:rsid w:val="009B173E"/>
    <w:rsid w:val="009B27C2"/>
    <w:rsid w:val="009B42D1"/>
    <w:rsid w:val="009B4A30"/>
    <w:rsid w:val="009B5EDA"/>
    <w:rsid w:val="009C0297"/>
    <w:rsid w:val="009C1B7F"/>
    <w:rsid w:val="009C511C"/>
    <w:rsid w:val="009C68B5"/>
    <w:rsid w:val="009C6CB9"/>
    <w:rsid w:val="009C6F69"/>
    <w:rsid w:val="009D2B49"/>
    <w:rsid w:val="009D3578"/>
    <w:rsid w:val="009D4BBC"/>
    <w:rsid w:val="009D5C2A"/>
    <w:rsid w:val="009D5EA2"/>
    <w:rsid w:val="009D6418"/>
    <w:rsid w:val="009D7B07"/>
    <w:rsid w:val="009E2770"/>
    <w:rsid w:val="009E3DAA"/>
    <w:rsid w:val="009E461B"/>
    <w:rsid w:val="009E4B48"/>
    <w:rsid w:val="009E5742"/>
    <w:rsid w:val="009E786A"/>
    <w:rsid w:val="009F19D4"/>
    <w:rsid w:val="009F57F6"/>
    <w:rsid w:val="009F77F8"/>
    <w:rsid w:val="00A00E36"/>
    <w:rsid w:val="00A00E73"/>
    <w:rsid w:val="00A01CD9"/>
    <w:rsid w:val="00A0342C"/>
    <w:rsid w:val="00A0551C"/>
    <w:rsid w:val="00A12058"/>
    <w:rsid w:val="00A12291"/>
    <w:rsid w:val="00A129F4"/>
    <w:rsid w:val="00A1499E"/>
    <w:rsid w:val="00A15F52"/>
    <w:rsid w:val="00A2110F"/>
    <w:rsid w:val="00A22DD8"/>
    <w:rsid w:val="00A23639"/>
    <w:rsid w:val="00A244A2"/>
    <w:rsid w:val="00A24963"/>
    <w:rsid w:val="00A32E1C"/>
    <w:rsid w:val="00A32F6D"/>
    <w:rsid w:val="00A3367E"/>
    <w:rsid w:val="00A3444F"/>
    <w:rsid w:val="00A35441"/>
    <w:rsid w:val="00A36835"/>
    <w:rsid w:val="00A37B47"/>
    <w:rsid w:val="00A40A29"/>
    <w:rsid w:val="00A40CC1"/>
    <w:rsid w:val="00A41EAD"/>
    <w:rsid w:val="00A438A2"/>
    <w:rsid w:val="00A43B2D"/>
    <w:rsid w:val="00A46F07"/>
    <w:rsid w:val="00A47052"/>
    <w:rsid w:val="00A5218B"/>
    <w:rsid w:val="00A52715"/>
    <w:rsid w:val="00A53015"/>
    <w:rsid w:val="00A53803"/>
    <w:rsid w:val="00A54334"/>
    <w:rsid w:val="00A5495D"/>
    <w:rsid w:val="00A57CEA"/>
    <w:rsid w:val="00A600B2"/>
    <w:rsid w:val="00A61D40"/>
    <w:rsid w:val="00A6217B"/>
    <w:rsid w:val="00A62DA3"/>
    <w:rsid w:val="00A64BAD"/>
    <w:rsid w:val="00A7244A"/>
    <w:rsid w:val="00A725A5"/>
    <w:rsid w:val="00A735D0"/>
    <w:rsid w:val="00A807B6"/>
    <w:rsid w:val="00A81124"/>
    <w:rsid w:val="00A81E33"/>
    <w:rsid w:val="00A822A9"/>
    <w:rsid w:val="00A839DB"/>
    <w:rsid w:val="00A83FBA"/>
    <w:rsid w:val="00A84D03"/>
    <w:rsid w:val="00A851A9"/>
    <w:rsid w:val="00A85298"/>
    <w:rsid w:val="00A86A77"/>
    <w:rsid w:val="00A8741B"/>
    <w:rsid w:val="00A90FCE"/>
    <w:rsid w:val="00A9267C"/>
    <w:rsid w:val="00A95042"/>
    <w:rsid w:val="00A95771"/>
    <w:rsid w:val="00A962A2"/>
    <w:rsid w:val="00A97A27"/>
    <w:rsid w:val="00A97A42"/>
    <w:rsid w:val="00AA13E6"/>
    <w:rsid w:val="00AA22FB"/>
    <w:rsid w:val="00AA2D3F"/>
    <w:rsid w:val="00AA537F"/>
    <w:rsid w:val="00AA629E"/>
    <w:rsid w:val="00AA6514"/>
    <w:rsid w:val="00AB0670"/>
    <w:rsid w:val="00AB0DDB"/>
    <w:rsid w:val="00AB442E"/>
    <w:rsid w:val="00AB4F30"/>
    <w:rsid w:val="00AB55DA"/>
    <w:rsid w:val="00AB5C34"/>
    <w:rsid w:val="00AC47C1"/>
    <w:rsid w:val="00AC4EBE"/>
    <w:rsid w:val="00AC505B"/>
    <w:rsid w:val="00AC5493"/>
    <w:rsid w:val="00AC5BEC"/>
    <w:rsid w:val="00AC77D8"/>
    <w:rsid w:val="00AC7EA8"/>
    <w:rsid w:val="00AD0A45"/>
    <w:rsid w:val="00AD37B4"/>
    <w:rsid w:val="00AD584A"/>
    <w:rsid w:val="00AE0C6A"/>
    <w:rsid w:val="00AE1516"/>
    <w:rsid w:val="00AE34DF"/>
    <w:rsid w:val="00AE6CB2"/>
    <w:rsid w:val="00AF3F80"/>
    <w:rsid w:val="00AF4715"/>
    <w:rsid w:val="00AF7A4E"/>
    <w:rsid w:val="00AF7A98"/>
    <w:rsid w:val="00B00946"/>
    <w:rsid w:val="00B014EC"/>
    <w:rsid w:val="00B01E50"/>
    <w:rsid w:val="00B03C82"/>
    <w:rsid w:val="00B06A1D"/>
    <w:rsid w:val="00B06EDE"/>
    <w:rsid w:val="00B07F2D"/>
    <w:rsid w:val="00B130F5"/>
    <w:rsid w:val="00B13203"/>
    <w:rsid w:val="00B1489D"/>
    <w:rsid w:val="00B14C0E"/>
    <w:rsid w:val="00B1682A"/>
    <w:rsid w:val="00B17B20"/>
    <w:rsid w:val="00B21148"/>
    <w:rsid w:val="00B23F2D"/>
    <w:rsid w:val="00B23F7D"/>
    <w:rsid w:val="00B2480B"/>
    <w:rsid w:val="00B257D6"/>
    <w:rsid w:val="00B278BF"/>
    <w:rsid w:val="00B316A7"/>
    <w:rsid w:val="00B3265B"/>
    <w:rsid w:val="00B32FF1"/>
    <w:rsid w:val="00B338CA"/>
    <w:rsid w:val="00B357C7"/>
    <w:rsid w:val="00B367AA"/>
    <w:rsid w:val="00B37309"/>
    <w:rsid w:val="00B419F9"/>
    <w:rsid w:val="00B41A90"/>
    <w:rsid w:val="00B427C7"/>
    <w:rsid w:val="00B42AAD"/>
    <w:rsid w:val="00B43F1A"/>
    <w:rsid w:val="00B46FE2"/>
    <w:rsid w:val="00B471D9"/>
    <w:rsid w:val="00B501C4"/>
    <w:rsid w:val="00B50337"/>
    <w:rsid w:val="00B51355"/>
    <w:rsid w:val="00B537B5"/>
    <w:rsid w:val="00B55355"/>
    <w:rsid w:val="00B55484"/>
    <w:rsid w:val="00B563F8"/>
    <w:rsid w:val="00B5715F"/>
    <w:rsid w:val="00B618F8"/>
    <w:rsid w:val="00B61A45"/>
    <w:rsid w:val="00B62D46"/>
    <w:rsid w:val="00B72D69"/>
    <w:rsid w:val="00B7437A"/>
    <w:rsid w:val="00B77ED3"/>
    <w:rsid w:val="00B8220E"/>
    <w:rsid w:val="00B82316"/>
    <w:rsid w:val="00B84429"/>
    <w:rsid w:val="00B851B6"/>
    <w:rsid w:val="00B861D6"/>
    <w:rsid w:val="00B879CA"/>
    <w:rsid w:val="00B912BF"/>
    <w:rsid w:val="00B914FE"/>
    <w:rsid w:val="00B9159F"/>
    <w:rsid w:val="00B9343C"/>
    <w:rsid w:val="00B97CEE"/>
    <w:rsid w:val="00BA01C7"/>
    <w:rsid w:val="00BA4101"/>
    <w:rsid w:val="00BA4369"/>
    <w:rsid w:val="00BA5F55"/>
    <w:rsid w:val="00BA6D6F"/>
    <w:rsid w:val="00BB2E35"/>
    <w:rsid w:val="00BC13E1"/>
    <w:rsid w:val="00BC13F3"/>
    <w:rsid w:val="00BC17B0"/>
    <w:rsid w:val="00BC5D60"/>
    <w:rsid w:val="00BC6EDB"/>
    <w:rsid w:val="00BC7C95"/>
    <w:rsid w:val="00BD501A"/>
    <w:rsid w:val="00BD6D52"/>
    <w:rsid w:val="00BD7693"/>
    <w:rsid w:val="00BE3649"/>
    <w:rsid w:val="00BE57EB"/>
    <w:rsid w:val="00BE6A54"/>
    <w:rsid w:val="00BE6EE9"/>
    <w:rsid w:val="00BE70A9"/>
    <w:rsid w:val="00BF08CC"/>
    <w:rsid w:val="00BF1F6D"/>
    <w:rsid w:val="00BF23CD"/>
    <w:rsid w:val="00BF2BC0"/>
    <w:rsid w:val="00BF3A0A"/>
    <w:rsid w:val="00BF45EA"/>
    <w:rsid w:val="00BF7540"/>
    <w:rsid w:val="00BF75A5"/>
    <w:rsid w:val="00C025A8"/>
    <w:rsid w:val="00C07F0F"/>
    <w:rsid w:val="00C10AE4"/>
    <w:rsid w:val="00C14514"/>
    <w:rsid w:val="00C146E4"/>
    <w:rsid w:val="00C174BE"/>
    <w:rsid w:val="00C20118"/>
    <w:rsid w:val="00C2193D"/>
    <w:rsid w:val="00C234E8"/>
    <w:rsid w:val="00C23913"/>
    <w:rsid w:val="00C25539"/>
    <w:rsid w:val="00C26357"/>
    <w:rsid w:val="00C26370"/>
    <w:rsid w:val="00C2785E"/>
    <w:rsid w:val="00C30EBA"/>
    <w:rsid w:val="00C31829"/>
    <w:rsid w:val="00C333A0"/>
    <w:rsid w:val="00C35056"/>
    <w:rsid w:val="00C3558D"/>
    <w:rsid w:val="00C3664B"/>
    <w:rsid w:val="00C40BD9"/>
    <w:rsid w:val="00C43165"/>
    <w:rsid w:val="00C43CAF"/>
    <w:rsid w:val="00C441DB"/>
    <w:rsid w:val="00C449C4"/>
    <w:rsid w:val="00C44C16"/>
    <w:rsid w:val="00C459C8"/>
    <w:rsid w:val="00C45D04"/>
    <w:rsid w:val="00C46AB0"/>
    <w:rsid w:val="00C53B74"/>
    <w:rsid w:val="00C5464A"/>
    <w:rsid w:val="00C556C4"/>
    <w:rsid w:val="00C571B0"/>
    <w:rsid w:val="00C61DA5"/>
    <w:rsid w:val="00C6398E"/>
    <w:rsid w:val="00C71BEE"/>
    <w:rsid w:val="00C71EB1"/>
    <w:rsid w:val="00C72714"/>
    <w:rsid w:val="00C7289E"/>
    <w:rsid w:val="00C73F31"/>
    <w:rsid w:val="00C75D0A"/>
    <w:rsid w:val="00C76B02"/>
    <w:rsid w:val="00C846FB"/>
    <w:rsid w:val="00C85D80"/>
    <w:rsid w:val="00C879E1"/>
    <w:rsid w:val="00C90319"/>
    <w:rsid w:val="00C91B95"/>
    <w:rsid w:val="00C91FF6"/>
    <w:rsid w:val="00C921D5"/>
    <w:rsid w:val="00C934C2"/>
    <w:rsid w:val="00C94274"/>
    <w:rsid w:val="00C953DC"/>
    <w:rsid w:val="00C95746"/>
    <w:rsid w:val="00C97E7F"/>
    <w:rsid w:val="00CA4DED"/>
    <w:rsid w:val="00CA4F81"/>
    <w:rsid w:val="00CA51A2"/>
    <w:rsid w:val="00CA51BC"/>
    <w:rsid w:val="00CA574E"/>
    <w:rsid w:val="00CA7492"/>
    <w:rsid w:val="00CB3FAE"/>
    <w:rsid w:val="00CB673C"/>
    <w:rsid w:val="00CC098D"/>
    <w:rsid w:val="00CD0480"/>
    <w:rsid w:val="00CD130F"/>
    <w:rsid w:val="00CD33FC"/>
    <w:rsid w:val="00CD54A7"/>
    <w:rsid w:val="00CD60A0"/>
    <w:rsid w:val="00CD6601"/>
    <w:rsid w:val="00CD668D"/>
    <w:rsid w:val="00CD71A3"/>
    <w:rsid w:val="00CD73E0"/>
    <w:rsid w:val="00CE11E8"/>
    <w:rsid w:val="00CE6D08"/>
    <w:rsid w:val="00CE7240"/>
    <w:rsid w:val="00CF30A4"/>
    <w:rsid w:val="00CF3C2C"/>
    <w:rsid w:val="00CF404C"/>
    <w:rsid w:val="00CF4ACC"/>
    <w:rsid w:val="00D00F22"/>
    <w:rsid w:val="00D0143B"/>
    <w:rsid w:val="00D01C91"/>
    <w:rsid w:val="00D02D0B"/>
    <w:rsid w:val="00D03F0E"/>
    <w:rsid w:val="00D0466D"/>
    <w:rsid w:val="00D05933"/>
    <w:rsid w:val="00D05F73"/>
    <w:rsid w:val="00D10127"/>
    <w:rsid w:val="00D106AA"/>
    <w:rsid w:val="00D12BFB"/>
    <w:rsid w:val="00D136DA"/>
    <w:rsid w:val="00D1447F"/>
    <w:rsid w:val="00D1484D"/>
    <w:rsid w:val="00D1636B"/>
    <w:rsid w:val="00D17FB9"/>
    <w:rsid w:val="00D20D91"/>
    <w:rsid w:val="00D20F4F"/>
    <w:rsid w:val="00D22674"/>
    <w:rsid w:val="00D268C1"/>
    <w:rsid w:val="00D26AB2"/>
    <w:rsid w:val="00D333C6"/>
    <w:rsid w:val="00D43EF7"/>
    <w:rsid w:val="00D44A2A"/>
    <w:rsid w:val="00D44A8A"/>
    <w:rsid w:val="00D467B6"/>
    <w:rsid w:val="00D47DFF"/>
    <w:rsid w:val="00D50383"/>
    <w:rsid w:val="00D5314E"/>
    <w:rsid w:val="00D54B81"/>
    <w:rsid w:val="00D5530C"/>
    <w:rsid w:val="00D57728"/>
    <w:rsid w:val="00D651D6"/>
    <w:rsid w:val="00D67A70"/>
    <w:rsid w:val="00D71139"/>
    <w:rsid w:val="00D73474"/>
    <w:rsid w:val="00D74401"/>
    <w:rsid w:val="00D745D4"/>
    <w:rsid w:val="00D75011"/>
    <w:rsid w:val="00D76600"/>
    <w:rsid w:val="00D77512"/>
    <w:rsid w:val="00D80643"/>
    <w:rsid w:val="00D82040"/>
    <w:rsid w:val="00D82086"/>
    <w:rsid w:val="00D83C2A"/>
    <w:rsid w:val="00D85D69"/>
    <w:rsid w:val="00D87AED"/>
    <w:rsid w:val="00D87D14"/>
    <w:rsid w:val="00D9088C"/>
    <w:rsid w:val="00D9239B"/>
    <w:rsid w:val="00D92498"/>
    <w:rsid w:val="00D92D92"/>
    <w:rsid w:val="00D93A5E"/>
    <w:rsid w:val="00D965EF"/>
    <w:rsid w:val="00D97523"/>
    <w:rsid w:val="00DA041B"/>
    <w:rsid w:val="00DA3351"/>
    <w:rsid w:val="00DA350D"/>
    <w:rsid w:val="00DA47F6"/>
    <w:rsid w:val="00DA4B2F"/>
    <w:rsid w:val="00DA5132"/>
    <w:rsid w:val="00DA6163"/>
    <w:rsid w:val="00DA672E"/>
    <w:rsid w:val="00DA6799"/>
    <w:rsid w:val="00DA6F20"/>
    <w:rsid w:val="00DB02F2"/>
    <w:rsid w:val="00DB259D"/>
    <w:rsid w:val="00DB26BC"/>
    <w:rsid w:val="00DB3A23"/>
    <w:rsid w:val="00DB4AF2"/>
    <w:rsid w:val="00DB5417"/>
    <w:rsid w:val="00DC06A6"/>
    <w:rsid w:val="00DC2154"/>
    <w:rsid w:val="00DC2BAE"/>
    <w:rsid w:val="00DC307F"/>
    <w:rsid w:val="00DC3CC5"/>
    <w:rsid w:val="00DC4709"/>
    <w:rsid w:val="00DC5C45"/>
    <w:rsid w:val="00DC70F6"/>
    <w:rsid w:val="00DD053F"/>
    <w:rsid w:val="00DD14C5"/>
    <w:rsid w:val="00DD39C9"/>
    <w:rsid w:val="00DD3B7C"/>
    <w:rsid w:val="00DD4B96"/>
    <w:rsid w:val="00DD5CCA"/>
    <w:rsid w:val="00DE1BD5"/>
    <w:rsid w:val="00DE2E70"/>
    <w:rsid w:val="00DE3C58"/>
    <w:rsid w:val="00DE46CC"/>
    <w:rsid w:val="00DE58CA"/>
    <w:rsid w:val="00DF0F01"/>
    <w:rsid w:val="00DF5170"/>
    <w:rsid w:val="00DF56DA"/>
    <w:rsid w:val="00E01A8C"/>
    <w:rsid w:val="00E034C6"/>
    <w:rsid w:val="00E04B23"/>
    <w:rsid w:val="00E04D90"/>
    <w:rsid w:val="00E07051"/>
    <w:rsid w:val="00E077A1"/>
    <w:rsid w:val="00E109D5"/>
    <w:rsid w:val="00E1518D"/>
    <w:rsid w:val="00E15C16"/>
    <w:rsid w:val="00E16F4B"/>
    <w:rsid w:val="00E1712C"/>
    <w:rsid w:val="00E17B7E"/>
    <w:rsid w:val="00E2073A"/>
    <w:rsid w:val="00E316A2"/>
    <w:rsid w:val="00E319FA"/>
    <w:rsid w:val="00E32AAB"/>
    <w:rsid w:val="00E32C2F"/>
    <w:rsid w:val="00E33699"/>
    <w:rsid w:val="00E34271"/>
    <w:rsid w:val="00E35045"/>
    <w:rsid w:val="00E356B4"/>
    <w:rsid w:val="00E35893"/>
    <w:rsid w:val="00E35D81"/>
    <w:rsid w:val="00E35F30"/>
    <w:rsid w:val="00E4077E"/>
    <w:rsid w:val="00E40901"/>
    <w:rsid w:val="00E40D62"/>
    <w:rsid w:val="00E4136E"/>
    <w:rsid w:val="00E41C43"/>
    <w:rsid w:val="00E4261D"/>
    <w:rsid w:val="00E52D16"/>
    <w:rsid w:val="00E53A04"/>
    <w:rsid w:val="00E55672"/>
    <w:rsid w:val="00E5671E"/>
    <w:rsid w:val="00E60750"/>
    <w:rsid w:val="00E60AFB"/>
    <w:rsid w:val="00E64DD8"/>
    <w:rsid w:val="00E67397"/>
    <w:rsid w:val="00E71D0A"/>
    <w:rsid w:val="00E71EAA"/>
    <w:rsid w:val="00E738BF"/>
    <w:rsid w:val="00E76565"/>
    <w:rsid w:val="00E805CD"/>
    <w:rsid w:val="00E832F0"/>
    <w:rsid w:val="00E83AD2"/>
    <w:rsid w:val="00E873D7"/>
    <w:rsid w:val="00E974B2"/>
    <w:rsid w:val="00E97594"/>
    <w:rsid w:val="00E97C27"/>
    <w:rsid w:val="00E97E79"/>
    <w:rsid w:val="00EA139F"/>
    <w:rsid w:val="00EA3E09"/>
    <w:rsid w:val="00EA41ED"/>
    <w:rsid w:val="00EA5C3C"/>
    <w:rsid w:val="00EA5FF6"/>
    <w:rsid w:val="00EA6269"/>
    <w:rsid w:val="00EA7186"/>
    <w:rsid w:val="00EB09BF"/>
    <w:rsid w:val="00EB131A"/>
    <w:rsid w:val="00EB4224"/>
    <w:rsid w:val="00EB4BDF"/>
    <w:rsid w:val="00EB5C3C"/>
    <w:rsid w:val="00EB5E45"/>
    <w:rsid w:val="00EB7DCD"/>
    <w:rsid w:val="00EC11D5"/>
    <w:rsid w:val="00EC1E91"/>
    <w:rsid w:val="00EC4E68"/>
    <w:rsid w:val="00EC57F3"/>
    <w:rsid w:val="00ED32D0"/>
    <w:rsid w:val="00ED4AF0"/>
    <w:rsid w:val="00ED624F"/>
    <w:rsid w:val="00ED699F"/>
    <w:rsid w:val="00ED7A3E"/>
    <w:rsid w:val="00ED7DB3"/>
    <w:rsid w:val="00EE0664"/>
    <w:rsid w:val="00EE0AA9"/>
    <w:rsid w:val="00EE1374"/>
    <w:rsid w:val="00EE3AAB"/>
    <w:rsid w:val="00EE4EDC"/>
    <w:rsid w:val="00EE5456"/>
    <w:rsid w:val="00EE70A4"/>
    <w:rsid w:val="00EE7B46"/>
    <w:rsid w:val="00EF0566"/>
    <w:rsid w:val="00EF0619"/>
    <w:rsid w:val="00EF2340"/>
    <w:rsid w:val="00EF5F3E"/>
    <w:rsid w:val="00F01D75"/>
    <w:rsid w:val="00F02870"/>
    <w:rsid w:val="00F02C67"/>
    <w:rsid w:val="00F03619"/>
    <w:rsid w:val="00F04E5D"/>
    <w:rsid w:val="00F060D4"/>
    <w:rsid w:val="00F11053"/>
    <w:rsid w:val="00F142EC"/>
    <w:rsid w:val="00F166C7"/>
    <w:rsid w:val="00F209ED"/>
    <w:rsid w:val="00F20F11"/>
    <w:rsid w:val="00F213BD"/>
    <w:rsid w:val="00F21C6E"/>
    <w:rsid w:val="00F23820"/>
    <w:rsid w:val="00F255D8"/>
    <w:rsid w:val="00F27599"/>
    <w:rsid w:val="00F30084"/>
    <w:rsid w:val="00F32630"/>
    <w:rsid w:val="00F34B93"/>
    <w:rsid w:val="00F3516B"/>
    <w:rsid w:val="00F370F3"/>
    <w:rsid w:val="00F4104B"/>
    <w:rsid w:val="00F423C8"/>
    <w:rsid w:val="00F42757"/>
    <w:rsid w:val="00F4393E"/>
    <w:rsid w:val="00F45371"/>
    <w:rsid w:val="00F52139"/>
    <w:rsid w:val="00F537C3"/>
    <w:rsid w:val="00F53FB9"/>
    <w:rsid w:val="00F55C46"/>
    <w:rsid w:val="00F57805"/>
    <w:rsid w:val="00F57E23"/>
    <w:rsid w:val="00F63704"/>
    <w:rsid w:val="00F64990"/>
    <w:rsid w:val="00F70890"/>
    <w:rsid w:val="00F7242A"/>
    <w:rsid w:val="00F74DFF"/>
    <w:rsid w:val="00F76A56"/>
    <w:rsid w:val="00F76B1F"/>
    <w:rsid w:val="00F77C64"/>
    <w:rsid w:val="00F812C2"/>
    <w:rsid w:val="00F813BD"/>
    <w:rsid w:val="00F82001"/>
    <w:rsid w:val="00F83263"/>
    <w:rsid w:val="00F855B9"/>
    <w:rsid w:val="00F85942"/>
    <w:rsid w:val="00F859BC"/>
    <w:rsid w:val="00F85E0A"/>
    <w:rsid w:val="00F9116D"/>
    <w:rsid w:val="00F9230B"/>
    <w:rsid w:val="00F95AB6"/>
    <w:rsid w:val="00FA0375"/>
    <w:rsid w:val="00FA4B55"/>
    <w:rsid w:val="00FA4CAF"/>
    <w:rsid w:val="00FB0DC1"/>
    <w:rsid w:val="00FB10C0"/>
    <w:rsid w:val="00FB2D4D"/>
    <w:rsid w:val="00FB4E07"/>
    <w:rsid w:val="00FB5768"/>
    <w:rsid w:val="00FB59A2"/>
    <w:rsid w:val="00FB7CF9"/>
    <w:rsid w:val="00FC483E"/>
    <w:rsid w:val="00FC51E1"/>
    <w:rsid w:val="00FC681A"/>
    <w:rsid w:val="00FD27C7"/>
    <w:rsid w:val="00FD4878"/>
    <w:rsid w:val="00FD4E08"/>
    <w:rsid w:val="00FD5FA9"/>
    <w:rsid w:val="00FD6969"/>
    <w:rsid w:val="00FD6B8A"/>
    <w:rsid w:val="00FD7FF0"/>
    <w:rsid w:val="00FE0B47"/>
    <w:rsid w:val="00FE0CBC"/>
    <w:rsid w:val="00FE1746"/>
    <w:rsid w:val="00FE199A"/>
    <w:rsid w:val="00FE1B92"/>
    <w:rsid w:val="00FE2424"/>
    <w:rsid w:val="00FE53CC"/>
    <w:rsid w:val="00FE5429"/>
    <w:rsid w:val="00FE6B4D"/>
    <w:rsid w:val="00FE724A"/>
    <w:rsid w:val="00FE73A3"/>
    <w:rsid w:val="00FE7796"/>
    <w:rsid w:val="00FF0850"/>
    <w:rsid w:val="00FF6594"/>
    <w:rsid w:val="00FF6B7E"/>
    <w:rsid w:val="00FF755C"/>
    <w:rsid w:val="011031E6"/>
    <w:rsid w:val="014C4DA3"/>
    <w:rsid w:val="019726A7"/>
    <w:rsid w:val="01F94DA0"/>
    <w:rsid w:val="024F096D"/>
    <w:rsid w:val="02693733"/>
    <w:rsid w:val="02E06668"/>
    <w:rsid w:val="033779C9"/>
    <w:rsid w:val="03730246"/>
    <w:rsid w:val="049A7F93"/>
    <w:rsid w:val="04E01647"/>
    <w:rsid w:val="059705B7"/>
    <w:rsid w:val="05AD1B88"/>
    <w:rsid w:val="05FD48BE"/>
    <w:rsid w:val="067304F4"/>
    <w:rsid w:val="067456C9"/>
    <w:rsid w:val="06A74829"/>
    <w:rsid w:val="06AE6F96"/>
    <w:rsid w:val="06E94E42"/>
    <w:rsid w:val="075F6EB2"/>
    <w:rsid w:val="07AF7E3A"/>
    <w:rsid w:val="07D24A1A"/>
    <w:rsid w:val="07FB4E2D"/>
    <w:rsid w:val="080F6B2A"/>
    <w:rsid w:val="082A3964"/>
    <w:rsid w:val="084073BC"/>
    <w:rsid w:val="08E9332E"/>
    <w:rsid w:val="092C7268"/>
    <w:rsid w:val="099A53BF"/>
    <w:rsid w:val="099E26EF"/>
    <w:rsid w:val="09F158A1"/>
    <w:rsid w:val="0A9B28F7"/>
    <w:rsid w:val="0AC509D7"/>
    <w:rsid w:val="0AD8183D"/>
    <w:rsid w:val="0AE61DC4"/>
    <w:rsid w:val="0B676BA6"/>
    <w:rsid w:val="0B860EB1"/>
    <w:rsid w:val="0C2D757F"/>
    <w:rsid w:val="0C362A05"/>
    <w:rsid w:val="0D4B23B2"/>
    <w:rsid w:val="0D6C2329"/>
    <w:rsid w:val="0D7A2C98"/>
    <w:rsid w:val="0DBC505E"/>
    <w:rsid w:val="0E423D59"/>
    <w:rsid w:val="0E533F26"/>
    <w:rsid w:val="0E54415D"/>
    <w:rsid w:val="0EFF581D"/>
    <w:rsid w:val="0F6E4136"/>
    <w:rsid w:val="0FBF64FF"/>
    <w:rsid w:val="0FC93A62"/>
    <w:rsid w:val="0FFC5BE6"/>
    <w:rsid w:val="104F55CF"/>
    <w:rsid w:val="10F167EC"/>
    <w:rsid w:val="114C73CD"/>
    <w:rsid w:val="11897E9C"/>
    <w:rsid w:val="11C26472"/>
    <w:rsid w:val="11C40985"/>
    <w:rsid w:val="125A4E46"/>
    <w:rsid w:val="12744159"/>
    <w:rsid w:val="127A56D7"/>
    <w:rsid w:val="138660D7"/>
    <w:rsid w:val="13C67017"/>
    <w:rsid w:val="14361A0C"/>
    <w:rsid w:val="14627FE2"/>
    <w:rsid w:val="14755F67"/>
    <w:rsid w:val="14972381"/>
    <w:rsid w:val="15376730"/>
    <w:rsid w:val="15A12BAA"/>
    <w:rsid w:val="15F1161D"/>
    <w:rsid w:val="16225C7A"/>
    <w:rsid w:val="162A6437"/>
    <w:rsid w:val="16907088"/>
    <w:rsid w:val="17B12A65"/>
    <w:rsid w:val="18027B12"/>
    <w:rsid w:val="180A596F"/>
    <w:rsid w:val="18216B7B"/>
    <w:rsid w:val="18510A99"/>
    <w:rsid w:val="18D23E29"/>
    <w:rsid w:val="18DA1F55"/>
    <w:rsid w:val="195F08E7"/>
    <w:rsid w:val="19914926"/>
    <w:rsid w:val="19C31523"/>
    <w:rsid w:val="1A0A7033"/>
    <w:rsid w:val="1A78230D"/>
    <w:rsid w:val="1AAA2EB8"/>
    <w:rsid w:val="1AD31C39"/>
    <w:rsid w:val="1B163BB6"/>
    <w:rsid w:val="1B4A29CD"/>
    <w:rsid w:val="1B8A22F8"/>
    <w:rsid w:val="1B9157F8"/>
    <w:rsid w:val="1BCF2EAD"/>
    <w:rsid w:val="1BD0747C"/>
    <w:rsid w:val="1BF05652"/>
    <w:rsid w:val="1C4A6047"/>
    <w:rsid w:val="1C5446B4"/>
    <w:rsid w:val="1C744D1F"/>
    <w:rsid w:val="1C915908"/>
    <w:rsid w:val="1CC03ABA"/>
    <w:rsid w:val="1CD66CC2"/>
    <w:rsid w:val="1D0C7A47"/>
    <w:rsid w:val="1D305121"/>
    <w:rsid w:val="1D510BB8"/>
    <w:rsid w:val="1D747BA4"/>
    <w:rsid w:val="1D874BDD"/>
    <w:rsid w:val="1DA653E3"/>
    <w:rsid w:val="1DA65E17"/>
    <w:rsid w:val="1DCD2B9D"/>
    <w:rsid w:val="1EC649E5"/>
    <w:rsid w:val="1FC16504"/>
    <w:rsid w:val="20761213"/>
    <w:rsid w:val="219274B9"/>
    <w:rsid w:val="21A968BC"/>
    <w:rsid w:val="21B955C6"/>
    <w:rsid w:val="22A84D71"/>
    <w:rsid w:val="22D64075"/>
    <w:rsid w:val="23061875"/>
    <w:rsid w:val="231B417D"/>
    <w:rsid w:val="232F2B59"/>
    <w:rsid w:val="234E6301"/>
    <w:rsid w:val="235B27CC"/>
    <w:rsid w:val="23693A05"/>
    <w:rsid w:val="23720241"/>
    <w:rsid w:val="24572F93"/>
    <w:rsid w:val="24912949"/>
    <w:rsid w:val="24970470"/>
    <w:rsid w:val="24B30921"/>
    <w:rsid w:val="24FE3706"/>
    <w:rsid w:val="250E1D79"/>
    <w:rsid w:val="259049AF"/>
    <w:rsid w:val="25CB1E8B"/>
    <w:rsid w:val="25D55EC9"/>
    <w:rsid w:val="25E140B7"/>
    <w:rsid w:val="260A0E9D"/>
    <w:rsid w:val="261A38FC"/>
    <w:rsid w:val="264B61DF"/>
    <w:rsid w:val="267C1A48"/>
    <w:rsid w:val="269F0C21"/>
    <w:rsid w:val="26DD7C72"/>
    <w:rsid w:val="26FD392B"/>
    <w:rsid w:val="276F5F08"/>
    <w:rsid w:val="27D30EC2"/>
    <w:rsid w:val="27EF4E0D"/>
    <w:rsid w:val="2869619A"/>
    <w:rsid w:val="28920A3E"/>
    <w:rsid w:val="28C327DB"/>
    <w:rsid w:val="28C80903"/>
    <w:rsid w:val="28E31299"/>
    <w:rsid w:val="29177195"/>
    <w:rsid w:val="29485689"/>
    <w:rsid w:val="295D4698"/>
    <w:rsid w:val="29955C15"/>
    <w:rsid w:val="29B83B80"/>
    <w:rsid w:val="2A6B341F"/>
    <w:rsid w:val="2A806F49"/>
    <w:rsid w:val="2AD25A1D"/>
    <w:rsid w:val="2AD83F7C"/>
    <w:rsid w:val="2AE65EE2"/>
    <w:rsid w:val="2AFA28CA"/>
    <w:rsid w:val="2B752B15"/>
    <w:rsid w:val="2B852ADC"/>
    <w:rsid w:val="2BE55328"/>
    <w:rsid w:val="2C130C7C"/>
    <w:rsid w:val="2C453860"/>
    <w:rsid w:val="2C46226B"/>
    <w:rsid w:val="2C4C4C43"/>
    <w:rsid w:val="2C545002"/>
    <w:rsid w:val="2C583D4C"/>
    <w:rsid w:val="2C8B4122"/>
    <w:rsid w:val="2CAE7C0A"/>
    <w:rsid w:val="2CB368C6"/>
    <w:rsid w:val="2D160F26"/>
    <w:rsid w:val="2D1759B5"/>
    <w:rsid w:val="2D373F75"/>
    <w:rsid w:val="2D46091B"/>
    <w:rsid w:val="2D6942AF"/>
    <w:rsid w:val="2DA27975"/>
    <w:rsid w:val="2E7867C9"/>
    <w:rsid w:val="2EF27E36"/>
    <w:rsid w:val="2F4702FF"/>
    <w:rsid w:val="2F8F798E"/>
    <w:rsid w:val="2F9E4AD1"/>
    <w:rsid w:val="30747D59"/>
    <w:rsid w:val="31024F86"/>
    <w:rsid w:val="31C12394"/>
    <w:rsid w:val="31C918C9"/>
    <w:rsid w:val="31DB30D0"/>
    <w:rsid w:val="31E302DD"/>
    <w:rsid w:val="31F105F9"/>
    <w:rsid w:val="32006F4B"/>
    <w:rsid w:val="322D17D7"/>
    <w:rsid w:val="323668DE"/>
    <w:rsid w:val="32470AEB"/>
    <w:rsid w:val="325D20BC"/>
    <w:rsid w:val="326A5D92"/>
    <w:rsid w:val="327D776A"/>
    <w:rsid w:val="32B12408"/>
    <w:rsid w:val="32C928EE"/>
    <w:rsid w:val="32D0288E"/>
    <w:rsid w:val="32D3264E"/>
    <w:rsid w:val="330662B0"/>
    <w:rsid w:val="331C31E2"/>
    <w:rsid w:val="33CA7A40"/>
    <w:rsid w:val="341345D7"/>
    <w:rsid w:val="345969C9"/>
    <w:rsid w:val="348953EB"/>
    <w:rsid w:val="34A57FC6"/>
    <w:rsid w:val="34B00F04"/>
    <w:rsid w:val="34BA1455"/>
    <w:rsid w:val="34F271C2"/>
    <w:rsid w:val="3538471B"/>
    <w:rsid w:val="35583DAF"/>
    <w:rsid w:val="35762582"/>
    <w:rsid w:val="359E1FAA"/>
    <w:rsid w:val="35D54660"/>
    <w:rsid w:val="36010FB1"/>
    <w:rsid w:val="36015455"/>
    <w:rsid w:val="36127662"/>
    <w:rsid w:val="36194C10"/>
    <w:rsid w:val="36822566"/>
    <w:rsid w:val="36DF5796"/>
    <w:rsid w:val="36E11F14"/>
    <w:rsid w:val="37797999"/>
    <w:rsid w:val="379D15D1"/>
    <w:rsid w:val="37C130EE"/>
    <w:rsid w:val="382175A5"/>
    <w:rsid w:val="3830716D"/>
    <w:rsid w:val="386A5CFA"/>
    <w:rsid w:val="388C15FD"/>
    <w:rsid w:val="38F92413"/>
    <w:rsid w:val="390200C3"/>
    <w:rsid w:val="394915ED"/>
    <w:rsid w:val="39602BBD"/>
    <w:rsid w:val="397877DC"/>
    <w:rsid w:val="39B747A8"/>
    <w:rsid w:val="39BB3AC3"/>
    <w:rsid w:val="39DA652D"/>
    <w:rsid w:val="3A0E1EEE"/>
    <w:rsid w:val="3A5F274A"/>
    <w:rsid w:val="3A9D436A"/>
    <w:rsid w:val="3B2E49BC"/>
    <w:rsid w:val="3B3A743F"/>
    <w:rsid w:val="3B854432"/>
    <w:rsid w:val="3BB777C2"/>
    <w:rsid w:val="3BD147FE"/>
    <w:rsid w:val="3BE35F62"/>
    <w:rsid w:val="3BF05009"/>
    <w:rsid w:val="3C4D3F01"/>
    <w:rsid w:val="3C7626F9"/>
    <w:rsid w:val="3C883773"/>
    <w:rsid w:val="3CAF6892"/>
    <w:rsid w:val="3D271C45"/>
    <w:rsid w:val="3D566902"/>
    <w:rsid w:val="3D7824A0"/>
    <w:rsid w:val="3D955418"/>
    <w:rsid w:val="3DBA4867"/>
    <w:rsid w:val="3DFF227A"/>
    <w:rsid w:val="3E1050C1"/>
    <w:rsid w:val="3E352D7B"/>
    <w:rsid w:val="3E481E73"/>
    <w:rsid w:val="3E575ACD"/>
    <w:rsid w:val="3F910028"/>
    <w:rsid w:val="3FAC02A8"/>
    <w:rsid w:val="3FE257A6"/>
    <w:rsid w:val="4013200C"/>
    <w:rsid w:val="403A57EB"/>
    <w:rsid w:val="409E221E"/>
    <w:rsid w:val="40A871BD"/>
    <w:rsid w:val="40BC26A4"/>
    <w:rsid w:val="413761CE"/>
    <w:rsid w:val="414508EB"/>
    <w:rsid w:val="416F45EC"/>
    <w:rsid w:val="41792343"/>
    <w:rsid w:val="41A0352A"/>
    <w:rsid w:val="42576B28"/>
    <w:rsid w:val="42884BB0"/>
    <w:rsid w:val="42BA70B7"/>
    <w:rsid w:val="42DE4D32"/>
    <w:rsid w:val="430976F7"/>
    <w:rsid w:val="439D4149"/>
    <w:rsid w:val="44047066"/>
    <w:rsid w:val="44141B09"/>
    <w:rsid w:val="444E7AB7"/>
    <w:rsid w:val="44FE19C0"/>
    <w:rsid w:val="45486BFC"/>
    <w:rsid w:val="459E05CA"/>
    <w:rsid w:val="45CA0CBD"/>
    <w:rsid w:val="45DD5596"/>
    <w:rsid w:val="45E45137"/>
    <w:rsid w:val="45FB77CB"/>
    <w:rsid w:val="46235115"/>
    <w:rsid w:val="4649213E"/>
    <w:rsid w:val="46F8008E"/>
    <w:rsid w:val="47752ACA"/>
    <w:rsid w:val="47893AFA"/>
    <w:rsid w:val="47B40579"/>
    <w:rsid w:val="47D209FF"/>
    <w:rsid w:val="4897563E"/>
    <w:rsid w:val="48DF209C"/>
    <w:rsid w:val="48E1539E"/>
    <w:rsid w:val="48EC583F"/>
    <w:rsid w:val="494D658F"/>
    <w:rsid w:val="49D559F7"/>
    <w:rsid w:val="4A84382B"/>
    <w:rsid w:val="4AC67C50"/>
    <w:rsid w:val="4AD93E52"/>
    <w:rsid w:val="4AEC627C"/>
    <w:rsid w:val="4AEE5B50"/>
    <w:rsid w:val="4B23209F"/>
    <w:rsid w:val="4B3F63AB"/>
    <w:rsid w:val="4B4C642F"/>
    <w:rsid w:val="4B6742F0"/>
    <w:rsid w:val="4BCA036B"/>
    <w:rsid w:val="4C2F3698"/>
    <w:rsid w:val="4C334438"/>
    <w:rsid w:val="4C746529"/>
    <w:rsid w:val="4CCC3C6F"/>
    <w:rsid w:val="4D4A41CC"/>
    <w:rsid w:val="4D5D0D6B"/>
    <w:rsid w:val="4D7C0B80"/>
    <w:rsid w:val="4D9724CF"/>
    <w:rsid w:val="4DAA1D6E"/>
    <w:rsid w:val="4DBE5CAD"/>
    <w:rsid w:val="4E41068C"/>
    <w:rsid w:val="4E4D63FC"/>
    <w:rsid w:val="4EF86F9D"/>
    <w:rsid w:val="4F4D3939"/>
    <w:rsid w:val="4F907464"/>
    <w:rsid w:val="4FDC515A"/>
    <w:rsid w:val="500454E6"/>
    <w:rsid w:val="5010374F"/>
    <w:rsid w:val="5038161B"/>
    <w:rsid w:val="507712A6"/>
    <w:rsid w:val="50CC6933"/>
    <w:rsid w:val="51856A42"/>
    <w:rsid w:val="51C55131"/>
    <w:rsid w:val="51CD1DAC"/>
    <w:rsid w:val="51D32A1D"/>
    <w:rsid w:val="51E63A25"/>
    <w:rsid w:val="51E657D3"/>
    <w:rsid w:val="51F07C0F"/>
    <w:rsid w:val="51FD2506"/>
    <w:rsid w:val="5207018F"/>
    <w:rsid w:val="526856F0"/>
    <w:rsid w:val="529F2249"/>
    <w:rsid w:val="52D26933"/>
    <w:rsid w:val="52F40701"/>
    <w:rsid w:val="5321350E"/>
    <w:rsid w:val="534558E3"/>
    <w:rsid w:val="53BA7A28"/>
    <w:rsid w:val="54240834"/>
    <w:rsid w:val="547277F2"/>
    <w:rsid w:val="54731328"/>
    <w:rsid w:val="548A53AA"/>
    <w:rsid w:val="54AD6A7C"/>
    <w:rsid w:val="54AE00FE"/>
    <w:rsid w:val="54CA13DC"/>
    <w:rsid w:val="54DE2973"/>
    <w:rsid w:val="556C5FEF"/>
    <w:rsid w:val="557E3F74"/>
    <w:rsid w:val="55867B03"/>
    <w:rsid w:val="558F7F2F"/>
    <w:rsid w:val="55985036"/>
    <w:rsid w:val="55A439DB"/>
    <w:rsid w:val="55A91672"/>
    <w:rsid w:val="5619022D"/>
    <w:rsid w:val="562A2C1B"/>
    <w:rsid w:val="56872F79"/>
    <w:rsid w:val="57207106"/>
    <w:rsid w:val="577A7286"/>
    <w:rsid w:val="57BB0F3A"/>
    <w:rsid w:val="58B959EF"/>
    <w:rsid w:val="58C603B4"/>
    <w:rsid w:val="58C96BA6"/>
    <w:rsid w:val="58D94593"/>
    <w:rsid w:val="58E6780D"/>
    <w:rsid w:val="58EC27F2"/>
    <w:rsid w:val="592A1893"/>
    <w:rsid w:val="59471624"/>
    <w:rsid w:val="5964586E"/>
    <w:rsid w:val="59657454"/>
    <w:rsid w:val="59F70789"/>
    <w:rsid w:val="5A2F36F3"/>
    <w:rsid w:val="5A3B2434"/>
    <w:rsid w:val="5A3B54D3"/>
    <w:rsid w:val="5A9C7376"/>
    <w:rsid w:val="5B6836FC"/>
    <w:rsid w:val="5B72774B"/>
    <w:rsid w:val="5B7A6F8C"/>
    <w:rsid w:val="5B7C7C7A"/>
    <w:rsid w:val="5BD70E12"/>
    <w:rsid w:val="5BEF34D6"/>
    <w:rsid w:val="5C313AEE"/>
    <w:rsid w:val="5C643EC4"/>
    <w:rsid w:val="5C8D3640"/>
    <w:rsid w:val="5C9D38E9"/>
    <w:rsid w:val="5D704AEA"/>
    <w:rsid w:val="5D7117CF"/>
    <w:rsid w:val="5E902278"/>
    <w:rsid w:val="5EB12C47"/>
    <w:rsid w:val="5EFA466C"/>
    <w:rsid w:val="5F762093"/>
    <w:rsid w:val="600B26C3"/>
    <w:rsid w:val="600D504B"/>
    <w:rsid w:val="604745DC"/>
    <w:rsid w:val="606E519E"/>
    <w:rsid w:val="60760711"/>
    <w:rsid w:val="61DB639E"/>
    <w:rsid w:val="61DD6117"/>
    <w:rsid w:val="61F53810"/>
    <w:rsid w:val="622540F5"/>
    <w:rsid w:val="623A44B2"/>
    <w:rsid w:val="626253CB"/>
    <w:rsid w:val="62AA45FB"/>
    <w:rsid w:val="62C60F92"/>
    <w:rsid w:val="62FF4946"/>
    <w:rsid w:val="642B10E5"/>
    <w:rsid w:val="6444200F"/>
    <w:rsid w:val="64783A03"/>
    <w:rsid w:val="647C3D75"/>
    <w:rsid w:val="64935200"/>
    <w:rsid w:val="64947310"/>
    <w:rsid w:val="64BB489D"/>
    <w:rsid w:val="652B653A"/>
    <w:rsid w:val="65324A77"/>
    <w:rsid w:val="65EB2F60"/>
    <w:rsid w:val="665E094F"/>
    <w:rsid w:val="666B1279"/>
    <w:rsid w:val="67C65A33"/>
    <w:rsid w:val="67ED7463"/>
    <w:rsid w:val="680A383B"/>
    <w:rsid w:val="6816444D"/>
    <w:rsid w:val="682B341A"/>
    <w:rsid w:val="683F7593"/>
    <w:rsid w:val="684A6092"/>
    <w:rsid w:val="684E77F7"/>
    <w:rsid w:val="684F3BD0"/>
    <w:rsid w:val="68D45321"/>
    <w:rsid w:val="68DB5F16"/>
    <w:rsid w:val="692C5D69"/>
    <w:rsid w:val="695D48EB"/>
    <w:rsid w:val="69782D5D"/>
    <w:rsid w:val="697C5640"/>
    <w:rsid w:val="69847953"/>
    <w:rsid w:val="69D01D74"/>
    <w:rsid w:val="6A2E5B11"/>
    <w:rsid w:val="6A4110C0"/>
    <w:rsid w:val="6A8D0A8A"/>
    <w:rsid w:val="6A9E4885"/>
    <w:rsid w:val="6AB04778"/>
    <w:rsid w:val="6AF477D8"/>
    <w:rsid w:val="6B4D0219"/>
    <w:rsid w:val="6B533A81"/>
    <w:rsid w:val="6B902CAD"/>
    <w:rsid w:val="6BA344F1"/>
    <w:rsid w:val="6C582E82"/>
    <w:rsid w:val="6C691082"/>
    <w:rsid w:val="6C7A4D15"/>
    <w:rsid w:val="6CA125CA"/>
    <w:rsid w:val="6CB0280D"/>
    <w:rsid w:val="6CCC0737"/>
    <w:rsid w:val="6CEE7D34"/>
    <w:rsid w:val="6D265FA8"/>
    <w:rsid w:val="6DA13330"/>
    <w:rsid w:val="6E453429"/>
    <w:rsid w:val="6E947E27"/>
    <w:rsid w:val="6E9D68AD"/>
    <w:rsid w:val="6F7E5FEF"/>
    <w:rsid w:val="6FAC3CC5"/>
    <w:rsid w:val="70077E0F"/>
    <w:rsid w:val="70647373"/>
    <w:rsid w:val="706923E4"/>
    <w:rsid w:val="70A07075"/>
    <w:rsid w:val="70AC219C"/>
    <w:rsid w:val="70BF27C8"/>
    <w:rsid w:val="70C04FE9"/>
    <w:rsid w:val="70EE5FFA"/>
    <w:rsid w:val="712E63F7"/>
    <w:rsid w:val="716A6319"/>
    <w:rsid w:val="71767512"/>
    <w:rsid w:val="71862610"/>
    <w:rsid w:val="71B051D3"/>
    <w:rsid w:val="71C32FE3"/>
    <w:rsid w:val="71E202B2"/>
    <w:rsid w:val="71E91227"/>
    <w:rsid w:val="721E6481"/>
    <w:rsid w:val="72D80D10"/>
    <w:rsid w:val="72E44894"/>
    <w:rsid w:val="72E72D01"/>
    <w:rsid w:val="733E4FB1"/>
    <w:rsid w:val="736E6F7E"/>
    <w:rsid w:val="739509AF"/>
    <w:rsid w:val="73CD639B"/>
    <w:rsid w:val="73D96AEE"/>
    <w:rsid w:val="73F12D90"/>
    <w:rsid w:val="74185868"/>
    <w:rsid w:val="749843AA"/>
    <w:rsid w:val="753D0260"/>
    <w:rsid w:val="758D7F13"/>
    <w:rsid w:val="75EE27EC"/>
    <w:rsid w:val="763A78B0"/>
    <w:rsid w:val="768B09FE"/>
    <w:rsid w:val="76C90556"/>
    <w:rsid w:val="76C9109B"/>
    <w:rsid w:val="76D829BA"/>
    <w:rsid w:val="76F51E90"/>
    <w:rsid w:val="770E6AAE"/>
    <w:rsid w:val="779C1F25"/>
    <w:rsid w:val="77B751D7"/>
    <w:rsid w:val="782B3A24"/>
    <w:rsid w:val="78661E84"/>
    <w:rsid w:val="78882890"/>
    <w:rsid w:val="7899684C"/>
    <w:rsid w:val="78F32400"/>
    <w:rsid w:val="793B3DA7"/>
    <w:rsid w:val="796270F7"/>
    <w:rsid w:val="796A38C5"/>
    <w:rsid w:val="797F76B4"/>
    <w:rsid w:val="79A05504"/>
    <w:rsid w:val="79A225C5"/>
    <w:rsid w:val="79A8143C"/>
    <w:rsid w:val="79CF4664"/>
    <w:rsid w:val="7A24614C"/>
    <w:rsid w:val="7A2A00A3"/>
    <w:rsid w:val="7A2D36EF"/>
    <w:rsid w:val="7A9E5E4D"/>
    <w:rsid w:val="7AFF41CC"/>
    <w:rsid w:val="7BD209F2"/>
    <w:rsid w:val="7BE2675B"/>
    <w:rsid w:val="7CA4419C"/>
    <w:rsid w:val="7CD12A58"/>
    <w:rsid w:val="7D0050EB"/>
    <w:rsid w:val="7D0F532E"/>
    <w:rsid w:val="7D545437"/>
    <w:rsid w:val="7D8C2E23"/>
    <w:rsid w:val="7DD345AE"/>
    <w:rsid w:val="7DF115AC"/>
    <w:rsid w:val="7E431733"/>
    <w:rsid w:val="7EED7210"/>
    <w:rsid w:val="7EEE1462"/>
    <w:rsid w:val="7F315A30"/>
    <w:rsid w:val="7F590AE3"/>
    <w:rsid w:val="7F7C73FD"/>
    <w:rsid w:val="7F865359"/>
    <w:rsid w:val="7F8E0DA1"/>
    <w:rsid w:val="7F912972"/>
    <w:rsid w:val="7FDB51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44"/>
    <w:qFormat/>
    <w:uiPriority w:val="1"/>
    <w:pPr>
      <w:keepNext/>
      <w:keepLines/>
      <w:spacing w:before="340" w:after="330" w:line="576" w:lineRule="auto"/>
      <w:outlineLvl w:val="0"/>
    </w:pPr>
    <w:rPr>
      <w:b/>
      <w:bCs/>
      <w:kern w:val="44"/>
      <w:sz w:val="44"/>
      <w:szCs w:val="44"/>
    </w:rPr>
  </w:style>
  <w:style w:type="paragraph" w:styleId="3">
    <w:name w:val="heading 2"/>
    <w:basedOn w:val="1"/>
    <w:next w:val="1"/>
    <w:link w:val="45"/>
    <w:unhideWhenUsed/>
    <w:qFormat/>
    <w:uiPriority w:val="9"/>
    <w:pPr>
      <w:keepNext/>
      <w:keepLines/>
      <w:spacing w:before="260" w:after="260" w:line="415" w:lineRule="auto"/>
      <w:outlineLvl w:val="1"/>
    </w:pPr>
    <w:rPr>
      <w:rFonts w:ascii="Cambria" w:hAnsi="Cambria"/>
      <w:b/>
      <w:bCs/>
      <w:kern w:val="0"/>
      <w:sz w:val="32"/>
      <w:szCs w:val="32"/>
    </w:rPr>
  </w:style>
  <w:style w:type="paragraph" w:styleId="4">
    <w:name w:val="heading 3"/>
    <w:basedOn w:val="1"/>
    <w:next w:val="1"/>
    <w:link w:val="46"/>
    <w:unhideWhenUsed/>
    <w:qFormat/>
    <w:uiPriority w:val="9"/>
    <w:pPr>
      <w:keepNext/>
      <w:keepLines/>
      <w:spacing w:before="260" w:after="260" w:line="415" w:lineRule="auto"/>
      <w:outlineLvl w:val="2"/>
    </w:pPr>
    <w:rPr>
      <w:b/>
      <w:bCs/>
      <w:sz w:val="32"/>
      <w:szCs w:val="32"/>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47"/>
    <w:unhideWhenUsed/>
    <w:qFormat/>
    <w:uiPriority w:val="0"/>
    <w:pPr>
      <w:ind w:firstLine="420"/>
    </w:pPr>
    <w:rPr>
      <w:rFonts w:ascii="等线" w:hAnsi="等线" w:cs="黑体"/>
    </w:rPr>
  </w:style>
  <w:style w:type="paragraph" w:styleId="6">
    <w:name w:val="annotation text"/>
    <w:basedOn w:val="1"/>
    <w:link w:val="48"/>
    <w:unhideWhenUsed/>
    <w:qFormat/>
    <w:uiPriority w:val="99"/>
    <w:pPr>
      <w:jc w:val="left"/>
    </w:pPr>
  </w:style>
  <w:style w:type="paragraph" w:styleId="7">
    <w:name w:val="Body Text"/>
    <w:basedOn w:val="1"/>
    <w:link w:val="53"/>
    <w:unhideWhenUsed/>
    <w:qFormat/>
    <w:uiPriority w:val="99"/>
    <w:pPr>
      <w:widowControl/>
      <w:spacing w:after="160"/>
      <w:jc w:val="left"/>
    </w:pPr>
    <w:rPr>
      <w:rFonts w:ascii="仿宋" w:eastAsia="仿宋"/>
      <w:kern w:val="0"/>
      <w:sz w:val="20"/>
      <w:lang w:eastAsia="en-US"/>
    </w:rPr>
  </w:style>
  <w:style w:type="paragraph" w:styleId="8">
    <w:name w:val="Body Text Indent"/>
    <w:basedOn w:val="1"/>
    <w:semiHidden/>
    <w:unhideWhenUsed/>
    <w:qFormat/>
    <w:uiPriority w:val="99"/>
    <w:pPr>
      <w:spacing w:after="120"/>
      <w:ind w:left="283"/>
    </w:pPr>
  </w:style>
  <w:style w:type="paragraph" w:styleId="9">
    <w:name w:val="Plain Text"/>
    <w:basedOn w:val="1"/>
    <w:link w:val="54"/>
    <w:unhideWhenUsed/>
    <w:qFormat/>
    <w:uiPriority w:val="99"/>
    <w:rPr>
      <w:rFonts w:ascii="宋体" w:hAnsi="Courier New" w:cs="Courier New"/>
      <w:szCs w:val="21"/>
    </w:rPr>
  </w:style>
  <w:style w:type="paragraph" w:styleId="10">
    <w:name w:val="endnote text"/>
    <w:basedOn w:val="1"/>
    <w:link w:val="52"/>
    <w:unhideWhenUsed/>
    <w:qFormat/>
    <w:uiPriority w:val="99"/>
    <w:pPr>
      <w:snapToGrid w:val="0"/>
      <w:jc w:val="left"/>
    </w:pPr>
    <w:rPr>
      <w:rFonts w:ascii="等线" w:hAnsi="等线" w:cs="黑体"/>
    </w:rPr>
  </w:style>
  <w:style w:type="paragraph" w:styleId="11">
    <w:name w:val="Balloon Text"/>
    <w:basedOn w:val="1"/>
    <w:link w:val="56"/>
    <w:unhideWhenUsed/>
    <w:qFormat/>
    <w:uiPriority w:val="99"/>
    <w:rPr>
      <w:rFonts w:ascii="等线" w:hAnsi="等线" w:cs="黑体"/>
      <w:sz w:val="18"/>
      <w:szCs w:val="18"/>
    </w:rPr>
  </w:style>
  <w:style w:type="paragraph" w:styleId="12">
    <w:name w:val="footer"/>
    <w:basedOn w:val="1"/>
    <w:link w:val="51"/>
    <w:unhideWhenUsed/>
    <w:qFormat/>
    <w:uiPriority w:val="99"/>
    <w:pPr>
      <w:tabs>
        <w:tab w:val="center" w:pos="4153"/>
        <w:tab w:val="right" w:pos="8306"/>
      </w:tabs>
      <w:snapToGrid w:val="0"/>
      <w:jc w:val="left"/>
    </w:pPr>
    <w:rPr>
      <w:rFonts w:ascii="等线" w:hAnsi="等线" w:cs="黑体"/>
      <w:sz w:val="18"/>
      <w:szCs w:val="18"/>
    </w:rPr>
  </w:style>
  <w:style w:type="paragraph" w:styleId="13">
    <w:name w:val="header"/>
    <w:basedOn w:val="1"/>
    <w:link w:val="50"/>
    <w:unhideWhenUsed/>
    <w:qFormat/>
    <w:uiPriority w:val="99"/>
    <w:pPr>
      <w:pBdr>
        <w:bottom w:val="single" w:color="auto" w:sz="6" w:space="1"/>
      </w:pBdr>
      <w:tabs>
        <w:tab w:val="center" w:pos="4153"/>
        <w:tab w:val="right" w:pos="8306"/>
      </w:tabs>
      <w:snapToGrid w:val="0"/>
      <w:jc w:val="center"/>
    </w:pPr>
    <w:rPr>
      <w:rFonts w:ascii="等线" w:hAnsi="等线" w:cs="黑体"/>
      <w:sz w:val="18"/>
      <w:szCs w:val="18"/>
    </w:rPr>
  </w:style>
  <w:style w:type="paragraph" w:styleId="14">
    <w:name w:val="toc 1"/>
    <w:basedOn w:val="15"/>
    <w:next w:val="2"/>
    <w:unhideWhenUsed/>
    <w:qFormat/>
    <w:uiPriority w:val="39"/>
    <w:pPr>
      <w:widowControl/>
      <w:tabs>
        <w:tab w:val="right" w:leader="dot" w:pos="9514"/>
      </w:tabs>
      <w:spacing w:line="440" w:lineRule="exact"/>
      <w:jc w:val="center"/>
    </w:pPr>
    <w:rPr>
      <w:rFonts w:eastAsia="黑体"/>
      <w:b/>
      <w:i w:val="0"/>
      <w:sz w:val="24"/>
      <w:szCs w:val="24"/>
    </w:rPr>
  </w:style>
  <w:style w:type="paragraph" w:customStyle="1" w:styleId="15">
    <w:name w:val="引用1"/>
    <w:basedOn w:val="1"/>
    <w:next w:val="1"/>
    <w:link w:val="57"/>
    <w:qFormat/>
    <w:uiPriority w:val="29"/>
    <w:rPr>
      <w:rFonts w:ascii="等线" w:hAnsi="等线" w:cs="黑体"/>
      <w:i/>
      <w:iCs/>
      <w:color w:val="000000"/>
    </w:rPr>
  </w:style>
  <w:style w:type="paragraph" w:styleId="16">
    <w:name w:val="toc 2"/>
    <w:basedOn w:val="15"/>
    <w:next w:val="3"/>
    <w:unhideWhenUsed/>
    <w:qFormat/>
    <w:uiPriority w:val="39"/>
    <w:pPr>
      <w:widowControl/>
      <w:tabs>
        <w:tab w:val="left" w:pos="756"/>
        <w:tab w:val="left" w:pos="966"/>
        <w:tab w:val="left" w:pos="1204"/>
        <w:tab w:val="right" w:leader="dot" w:pos="9514"/>
      </w:tabs>
      <w:spacing w:line="276" w:lineRule="auto"/>
      <w:ind w:left="220"/>
      <w:jc w:val="left"/>
    </w:pPr>
    <w:rPr>
      <w:rFonts w:ascii="宋体" w:hAnsi="宋体"/>
      <w:i w:val="0"/>
      <w:sz w:val="24"/>
    </w:r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8">
    <w:name w:val="annotation subject"/>
    <w:basedOn w:val="6"/>
    <w:next w:val="6"/>
    <w:link w:val="55"/>
    <w:unhideWhenUsed/>
    <w:qFormat/>
    <w:uiPriority w:val="99"/>
    <w:rPr>
      <w:rFonts w:ascii="等线" w:hAnsi="等线" w:cs="黑体"/>
      <w:b/>
      <w:bCs/>
    </w:rPr>
  </w:style>
  <w:style w:type="paragraph" w:styleId="19">
    <w:name w:val="Body Text First Indent 2"/>
    <w:basedOn w:val="8"/>
    <w:unhideWhenUsed/>
    <w:qFormat/>
    <w:uiPriority w:val="99"/>
    <w:pPr>
      <w:spacing w:after="0"/>
      <w:ind w:left="360" w:firstLine="360"/>
    </w:pPr>
  </w:style>
  <w:style w:type="table" w:styleId="21">
    <w:name w:val="Table Grid"/>
    <w:basedOn w:val="2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b/>
    </w:rPr>
  </w:style>
  <w:style w:type="character" w:styleId="24">
    <w:name w:val="FollowedHyperlink"/>
    <w:basedOn w:val="22"/>
    <w:unhideWhenUsed/>
    <w:qFormat/>
    <w:uiPriority w:val="99"/>
    <w:rPr>
      <w:color w:val="954F72"/>
      <w:u w:val="single"/>
    </w:rPr>
  </w:style>
  <w:style w:type="character" w:styleId="25">
    <w:name w:val="Emphasis"/>
    <w:qFormat/>
    <w:uiPriority w:val="20"/>
    <w:rPr>
      <w:i/>
      <w:iCs/>
    </w:rPr>
  </w:style>
  <w:style w:type="character" w:styleId="26">
    <w:name w:val="Hyperlink"/>
    <w:unhideWhenUsed/>
    <w:qFormat/>
    <w:uiPriority w:val="99"/>
    <w:rPr>
      <w:color w:val="0000FF"/>
      <w:u w:val="single"/>
    </w:rPr>
  </w:style>
  <w:style w:type="character" w:styleId="27">
    <w:name w:val="annotation reference"/>
    <w:basedOn w:val="22"/>
    <w:unhideWhenUsed/>
    <w:qFormat/>
    <w:uiPriority w:val="99"/>
    <w:rPr>
      <w:sz w:val="21"/>
      <w:szCs w:val="21"/>
    </w:rPr>
  </w:style>
  <w:style w:type="paragraph" w:customStyle="1" w:styleId="28">
    <w:name w:val="msonormal"/>
    <w:basedOn w:val="1"/>
    <w:qFormat/>
    <w:uiPriority w:val="99"/>
    <w:pPr>
      <w:widowControl/>
      <w:spacing w:before="100" w:beforeAutospacing="1" w:after="100" w:afterAutospacing="1"/>
      <w:jc w:val="left"/>
    </w:pPr>
    <w:rPr>
      <w:rFonts w:ascii="宋体" w:hAnsi="宋体" w:eastAsia="宋体"/>
      <w:kern w:val="0"/>
      <w:sz w:val="24"/>
      <w:szCs w:val="20"/>
    </w:rPr>
  </w:style>
  <w:style w:type="paragraph" w:customStyle="1" w:styleId="29">
    <w:name w:val="列表段落1"/>
    <w:basedOn w:val="1"/>
    <w:link w:val="62"/>
    <w:qFormat/>
    <w:uiPriority w:val="34"/>
    <w:pPr>
      <w:ind w:firstLine="420" w:firstLineChars="200"/>
    </w:pPr>
  </w:style>
  <w:style w:type="paragraph" w:customStyle="1" w:styleId="30">
    <w:name w:val="列出段落1"/>
    <w:basedOn w:val="1"/>
    <w:qFormat/>
    <w:uiPriority w:val="34"/>
    <w:pPr>
      <w:ind w:firstLine="420" w:firstLineChars="200"/>
    </w:pPr>
  </w:style>
  <w:style w:type="paragraph" w:customStyle="1" w:styleId="31">
    <w:name w:val="TOC 标题1"/>
    <w:basedOn w:val="2"/>
    <w:next w:val="1"/>
    <w:qFormat/>
    <w:uiPriority w:val="39"/>
    <w:pPr>
      <w:widowControl/>
      <w:spacing w:before="480" w:after="0" w:line="276" w:lineRule="auto"/>
      <w:jc w:val="left"/>
      <w:outlineLvl w:val="9"/>
    </w:pPr>
    <w:rPr>
      <w:rFonts w:ascii="Cambria" w:hAnsi="Cambria"/>
      <w:color w:val="366091"/>
      <w:kern w:val="0"/>
      <w:sz w:val="28"/>
      <w:szCs w:val="28"/>
    </w:rPr>
  </w:style>
  <w:style w:type="paragraph" w:customStyle="1" w:styleId="32">
    <w:name w:val="列出段落2"/>
    <w:basedOn w:val="1"/>
    <w:qFormat/>
    <w:uiPriority w:val="34"/>
    <w:pPr>
      <w:ind w:firstLine="420" w:firstLineChars="200"/>
    </w:pPr>
  </w:style>
  <w:style w:type="paragraph" w:customStyle="1" w:styleId="33">
    <w:name w:val="p0"/>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34">
    <w:name w:val="段落"/>
    <w:basedOn w:val="1"/>
    <w:qFormat/>
    <w:uiPriority w:val="99"/>
    <w:pPr>
      <w:shd w:val="clear" w:color="auto" w:fill="FFFFFF"/>
      <w:spacing w:line="360" w:lineRule="auto"/>
      <w:ind w:firstLine="480" w:firstLineChars="200"/>
    </w:pPr>
    <w:rPr>
      <w:rFonts w:ascii="Calibri" w:hAnsi="Calibri" w:cs="黑体"/>
      <w:sz w:val="24"/>
    </w:rPr>
  </w:style>
  <w:style w:type="paragraph" w:customStyle="1" w:styleId="35">
    <w:name w:val="Default"/>
    <w:qFormat/>
    <w:uiPriority w:val="99"/>
    <w:pPr>
      <w:widowControl w:val="0"/>
      <w:autoSpaceDE w:val="0"/>
      <w:autoSpaceDN w:val="0"/>
      <w:adjustRightInd w:val="0"/>
    </w:pPr>
    <w:rPr>
      <w:rFonts w:ascii="宋体" w:hAnsi="宋体" w:eastAsia="宋体" w:cs="Times New Roman"/>
      <w:color w:val="000000"/>
      <w:sz w:val="24"/>
      <w:lang w:val="en-US" w:eastAsia="zh-CN" w:bidi="ar-SA"/>
    </w:rPr>
  </w:style>
  <w:style w:type="paragraph" w:customStyle="1" w:styleId="36">
    <w:name w:val="样式 标题 1 + 四号 居中 段前: 12 磅 段后: 12 磅 行距: 单倍行距"/>
    <w:basedOn w:val="2"/>
    <w:qFormat/>
    <w:uiPriority w:val="99"/>
    <w:pPr>
      <w:spacing w:before="240" w:after="240" w:line="240" w:lineRule="auto"/>
      <w:ind w:firstLine="288"/>
      <w:jc w:val="center"/>
    </w:pPr>
    <w:rPr>
      <w:rFonts w:ascii="Calibri" w:hAnsi="Calibri" w:cs="宋体"/>
      <w:sz w:val="28"/>
      <w:szCs w:val="20"/>
    </w:rPr>
  </w:style>
  <w:style w:type="paragraph" w:customStyle="1" w:styleId="37">
    <w:name w:val="正文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8">
    <w:name w:val="样式 标题 3 + (中文) 黑体 小四 非加粗 段前: 7.8 磅 段后: 0 磅 行距: 固定值 20 磅"/>
    <w:basedOn w:val="4"/>
    <w:qFormat/>
    <w:uiPriority w:val="99"/>
    <w:pPr>
      <w:spacing w:before="0" w:after="0" w:line="400" w:lineRule="exact"/>
    </w:pPr>
    <w:rPr>
      <w:rFonts w:ascii="Calibri" w:hAnsi="Calibri" w:eastAsia="黑体" w:cs="宋体"/>
      <w:b w:val="0"/>
      <w:sz w:val="24"/>
      <w:szCs w:val="20"/>
    </w:rPr>
  </w:style>
  <w:style w:type="paragraph" w:customStyle="1" w:styleId="39">
    <w:name w:val="Table Paragraph"/>
    <w:basedOn w:val="1"/>
    <w:qFormat/>
    <w:uiPriority w:val="99"/>
    <w:pPr>
      <w:widowControl/>
      <w:autoSpaceDE w:val="0"/>
      <w:autoSpaceDN w:val="0"/>
      <w:jc w:val="left"/>
    </w:pPr>
    <w:rPr>
      <w:rFonts w:ascii="Arial" w:hAnsi="Arial" w:cs="Arial"/>
      <w:kern w:val="0"/>
      <w:sz w:val="22"/>
      <w:lang w:val="zh-CN"/>
    </w:rPr>
  </w:style>
  <w:style w:type="paragraph" w:customStyle="1" w:styleId="40">
    <w:name w:val="纯文本1"/>
    <w:basedOn w:val="1"/>
    <w:qFormat/>
    <w:uiPriority w:val="99"/>
    <w:pPr>
      <w:widowControl/>
      <w:spacing w:after="200" w:line="276" w:lineRule="auto"/>
      <w:jc w:val="left"/>
    </w:pPr>
    <w:rPr>
      <w:rFonts w:ascii="宋体" w:hAnsi="Courier New"/>
      <w:kern w:val="0"/>
      <w:sz w:val="22"/>
      <w:szCs w:val="21"/>
    </w:rPr>
  </w:style>
  <w:style w:type="paragraph" w:customStyle="1" w:styleId="41">
    <w:name w:val="footnote description"/>
    <w:next w:val="1"/>
    <w:link w:val="58"/>
    <w:qFormat/>
    <w:uiPriority w:val="0"/>
    <w:pPr>
      <w:spacing w:line="256" w:lineRule="auto"/>
      <w:ind w:left="14"/>
    </w:pPr>
    <w:rPr>
      <w:rFonts w:ascii="宋体" w:hAnsi="宋体" w:eastAsia="宋体" w:cs="宋体"/>
      <w:color w:val="000000"/>
      <w:kern w:val="2"/>
      <w:sz w:val="18"/>
      <w:szCs w:val="22"/>
      <w:lang w:val="en-US" w:eastAsia="zh-CN" w:bidi="ar-SA"/>
    </w:rPr>
  </w:style>
  <w:style w:type="paragraph" w:customStyle="1" w:styleId="42">
    <w:name w:val="修订1"/>
    <w:hidden/>
    <w:semiHidden/>
    <w:qFormat/>
    <w:uiPriority w:val="99"/>
    <w:rPr>
      <w:rFonts w:ascii="Times New Roman" w:hAnsi="Times New Roman" w:eastAsia="宋体" w:cs="Times New Roman"/>
      <w:kern w:val="2"/>
      <w:sz w:val="21"/>
      <w:szCs w:val="22"/>
      <w:lang w:val="en-US" w:eastAsia="zh-CN" w:bidi="ar-SA"/>
    </w:rPr>
  </w:style>
  <w:style w:type="paragraph" w:customStyle="1" w:styleId="43">
    <w:name w:val="普通 (Web)"/>
    <w:basedOn w:val="1"/>
    <w:next w:val="1"/>
    <w:link w:val="67"/>
    <w:qFormat/>
    <w:uiPriority w:val="0"/>
    <w:pPr>
      <w:autoSpaceDE w:val="0"/>
      <w:autoSpaceDN w:val="0"/>
      <w:adjustRightInd w:val="0"/>
      <w:jc w:val="left"/>
    </w:pPr>
    <w:rPr>
      <w:rFonts w:ascii="黑体" w:eastAsia="黑体"/>
      <w:kern w:val="0"/>
      <w:sz w:val="24"/>
    </w:rPr>
  </w:style>
  <w:style w:type="character" w:customStyle="1" w:styleId="44">
    <w:name w:val="标题 1 字符"/>
    <w:basedOn w:val="22"/>
    <w:link w:val="2"/>
    <w:qFormat/>
    <w:uiPriority w:val="1"/>
    <w:rPr>
      <w:rFonts w:ascii="Times New Roman" w:hAnsi="Times New Roman" w:eastAsia="宋体" w:cs="Times New Roman"/>
      <w:b/>
      <w:bCs/>
      <w:kern w:val="44"/>
      <w:sz w:val="44"/>
      <w:szCs w:val="44"/>
    </w:rPr>
  </w:style>
  <w:style w:type="character" w:customStyle="1" w:styleId="45">
    <w:name w:val="标题 2 字符"/>
    <w:basedOn w:val="22"/>
    <w:link w:val="3"/>
    <w:semiHidden/>
    <w:qFormat/>
    <w:uiPriority w:val="9"/>
    <w:rPr>
      <w:rFonts w:ascii="Cambria" w:hAnsi="Cambria" w:eastAsia="宋体" w:cs="Times New Roman"/>
      <w:b/>
      <w:bCs/>
      <w:kern w:val="0"/>
      <w:sz w:val="32"/>
      <w:szCs w:val="32"/>
    </w:rPr>
  </w:style>
  <w:style w:type="character" w:customStyle="1" w:styleId="46">
    <w:name w:val="标题 3 字符"/>
    <w:basedOn w:val="22"/>
    <w:link w:val="4"/>
    <w:semiHidden/>
    <w:qFormat/>
    <w:uiPriority w:val="9"/>
    <w:rPr>
      <w:rFonts w:ascii="Times New Roman" w:hAnsi="Times New Roman" w:eastAsia="宋体" w:cs="Times New Roman"/>
      <w:b/>
      <w:bCs/>
      <w:sz w:val="32"/>
      <w:szCs w:val="32"/>
    </w:rPr>
  </w:style>
  <w:style w:type="character" w:customStyle="1" w:styleId="47">
    <w:name w:val="正文缩进 字符"/>
    <w:link w:val="5"/>
    <w:semiHidden/>
    <w:qFormat/>
    <w:locked/>
    <w:uiPriority w:val="0"/>
  </w:style>
  <w:style w:type="character" w:customStyle="1" w:styleId="48">
    <w:name w:val="批注文字 字符1"/>
    <w:basedOn w:val="22"/>
    <w:link w:val="6"/>
    <w:semiHidden/>
    <w:qFormat/>
    <w:locked/>
    <w:uiPriority w:val="99"/>
    <w:rPr>
      <w:rFonts w:ascii="Times New Roman" w:hAnsi="Times New Roman" w:eastAsia="宋体" w:cs="Times New Roman"/>
    </w:rPr>
  </w:style>
  <w:style w:type="character" w:customStyle="1" w:styleId="49">
    <w:name w:val="批注文字 字符"/>
    <w:basedOn w:val="22"/>
    <w:semiHidden/>
    <w:qFormat/>
    <w:uiPriority w:val="99"/>
    <w:rPr>
      <w:rFonts w:ascii="Times New Roman" w:hAnsi="Times New Roman" w:eastAsia="宋体" w:cs="Times New Roman"/>
    </w:rPr>
  </w:style>
  <w:style w:type="character" w:customStyle="1" w:styleId="50">
    <w:name w:val="页眉 字符"/>
    <w:basedOn w:val="22"/>
    <w:link w:val="13"/>
    <w:qFormat/>
    <w:uiPriority w:val="99"/>
    <w:rPr>
      <w:sz w:val="18"/>
      <w:szCs w:val="18"/>
    </w:rPr>
  </w:style>
  <w:style w:type="character" w:customStyle="1" w:styleId="51">
    <w:name w:val="页脚 字符"/>
    <w:basedOn w:val="22"/>
    <w:link w:val="12"/>
    <w:qFormat/>
    <w:uiPriority w:val="99"/>
    <w:rPr>
      <w:sz w:val="18"/>
      <w:szCs w:val="18"/>
    </w:rPr>
  </w:style>
  <w:style w:type="character" w:customStyle="1" w:styleId="52">
    <w:name w:val="尾注文本 字符"/>
    <w:basedOn w:val="22"/>
    <w:link w:val="10"/>
    <w:semiHidden/>
    <w:qFormat/>
    <w:uiPriority w:val="99"/>
  </w:style>
  <w:style w:type="character" w:customStyle="1" w:styleId="53">
    <w:name w:val="正文文本 字符"/>
    <w:basedOn w:val="22"/>
    <w:link w:val="7"/>
    <w:semiHidden/>
    <w:qFormat/>
    <w:uiPriority w:val="99"/>
    <w:rPr>
      <w:rFonts w:ascii="仿宋" w:hAnsi="Times New Roman" w:eastAsia="仿宋" w:cs="Times New Roman"/>
      <w:kern w:val="0"/>
      <w:sz w:val="20"/>
      <w:lang w:eastAsia="en-US"/>
    </w:rPr>
  </w:style>
  <w:style w:type="character" w:customStyle="1" w:styleId="54">
    <w:name w:val="纯文本 字符"/>
    <w:basedOn w:val="22"/>
    <w:link w:val="9"/>
    <w:semiHidden/>
    <w:qFormat/>
    <w:uiPriority w:val="99"/>
    <w:rPr>
      <w:rFonts w:ascii="宋体" w:hAnsi="Courier New" w:cs="Courier New"/>
      <w:szCs w:val="21"/>
    </w:rPr>
  </w:style>
  <w:style w:type="character" w:customStyle="1" w:styleId="55">
    <w:name w:val="批注主题 字符"/>
    <w:basedOn w:val="49"/>
    <w:link w:val="18"/>
    <w:semiHidden/>
    <w:qFormat/>
    <w:uiPriority w:val="99"/>
    <w:rPr>
      <w:rFonts w:ascii="Times New Roman" w:hAnsi="Times New Roman" w:eastAsia="宋体" w:cs="Times New Roman"/>
      <w:b/>
      <w:bCs/>
    </w:rPr>
  </w:style>
  <w:style w:type="character" w:customStyle="1" w:styleId="56">
    <w:name w:val="批注框文本 字符"/>
    <w:basedOn w:val="22"/>
    <w:link w:val="11"/>
    <w:semiHidden/>
    <w:qFormat/>
    <w:uiPriority w:val="99"/>
    <w:rPr>
      <w:sz w:val="18"/>
      <w:szCs w:val="18"/>
    </w:rPr>
  </w:style>
  <w:style w:type="character" w:customStyle="1" w:styleId="57">
    <w:name w:val="引用 Char"/>
    <w:link w:val="15"/>
    <w:qFormat/>
    <w:locked/>
    <w:uiPriority w:val="29"/>
    <w:rPr>
      <w:i/>
      <w:iCs/>
      <w:color w:val="000000"/>
    </w:rPr>
  </w:style>
  <w:style w:type="character" w:customStyle="1" w:styleId="58">
    <w:name w:val="footnote description Char"/>
    <w:link w:val="41"/>
    <w:qFormat/>
    <w:locked/>
    <w:uiPriority w:val="0"/>
    <w:rPr>
      <w:rFonts w:ascii="宋体" w:hAnsi="宋体" w:eastAsia="宋体" w:cs="宋体"/>
      <w:color w:val="000000"/>
      <w:sz w:val="18"/>
    </w:rPr>
  </w:style>
  <w:style w:type="character" w:customStyle="1" w:styleId="59">
    <w:name w:val="font01"/>
    <w:qFormat/>
    <w:uiPriority w:val="0"/>
    <w:rPr>
      <w:rFonts w:hint="eastAsia" w:ascii="宋体" w:hAnsi="宋体" w:eastAsia="宋体" w:cs="宋体"/>
      <w:color w:val="000000"/>
      <w:sz w:val="20"/>
      <w:szCs w:val="20"/>
      <w:u w:val="none"/>
    </w:rPr>
  </w:style>
  <w:style w:type="character" w:customStyle="1" w:styleId="60">
    <w:name w:val="font21"/>
    <w:qFormat/>
    <w:uiPriority w:val="0"/>
    <w:rPr>
      <w:rFonts w:hint="eastAsia" w:ascii="宋体" w:hAnsi="宋体" w:eastAsia="宋体"/>
      <w:color w:val="000000"/>
      <w:sz w:val="20"/>
      <w:szCs w:val="20"/>
      <w:u w:val="none"/>
    </w:rPr>
  </w:style>
  <w:style w:type="character" w:customStyle="1" w:styleId="61">
    <w:name w:val="纯文本 字符1"/>
    <w:basedOn w:val="22"/>
    <w:qFormat/>
    <w:uiPriority w:val="0"/>
    <w:rPr>
      <w:rFonts w:hint="eastAsia" w:ascii="宋体" w:hAnsi="Courier New" w:eastAsia="等线" w:cs="Courier New"/>
    </w:rPr>
  </w:style>
  <w:style w:type="character" w:customStyle="1" w:styleId="62">
    <w:name w:val="列出段落 字符"/>
    <w:link w:val="29"/>
    <w:qFormat/>
    <w:uiPriority w:val="34"/>
    <w:rPr>
      <w:rFonts w:ascii="Times New Roman" w:hAnsi="Times New Roman" w:eastAsia="宋体" w:cs="Times New Roman"/>
    </w:rPr>
  </w:style>
  <w:style w:type="character" w:customStyle="1" w:styleId="63">
    <w:name w:val="页脚 字符1"/>
    <w:basedOn w:val="22"/>
    <w:semiHidden/>
    <w:qFormat/>
    <w:uiPriority w:val="99"/>
    <w:rPr>
      <w:rFonts w:hint="default" w:ascii="Times New Roman" w:hAnsi="Times New Roman" w:eastAsia="宋体" w:cs="Times New Roman"/>
      <w:sz w:val="18"/>
      <w:szCs w:val="18"/>
    </w:rPr>
  </w:style>
  <w:style w:type="character" w:customStyle="1" w:styleId="64">
    <w:name w:val="尾注文本 字符1"/>
    <w:basedOn w:val="22"/>
    <w:semiHidden/>
    <w:qFormat/>
    <w:uiPriority w:val="99"/>
    <w:rPr>
      <w:rFonts w:hint="default" w:ascii="Times New Roman" w:hAnsi="Times New Roman" w:eastAsia="宋体" w:cs="Times New Roman"/>
    </w:rPr>
  </w:style>
  <w:style w:type="character" w:customStyle="1" w:styleId="65">
    <w:name w:val="批注主题 字符1"/>
    <w:basedOn w:val="49"/>
    <w:semiHidden/>
    <w:qFormat/>
    <w:uiPriority w:val="99"/>
    <w:rPr>
      <w:rFonts w:hint="default" w:ascii="Times New Roman" w:hAnsi="Times New Roman" w:eastAsia="宋体" w:cs="Times New Roman"/>
      <w:b/>
      <w:bCs/>
    </w:rPr>
  </w:style>
  <w:style w:type="character" w:customStyle="1" w:styleId="66">
    <w:name w:val="批注框文本 字符1"/>
    <w:basedOn w:val="22"/>
    <w:semiHidden/>
    <w:qFormat/>
    <w:uiPriority w:val="99"/>
    <w:rPr>
      <w:rFonts w:hint="default" w:ascii="Times New Roman" w:hAnsi="Times New Roman" w:eastAsia="宋体" w:cs="Times New Roman"/>
      <w:sz w:val="18"/>
      <w:szCs w:val="18"/>
    </w:rPr>
  </w:style>
  <w:style w:type="character" w:customStyle="1" w:styleId="67">
    <w:name w:val="普通 (Web) Char"/>
    <w:link w:val="43"/>
    <w:qFormat/>
    <w:uiPriority w:val="0"/>
    <w:rPr>
      <w:rFonts w:ascii="黑体" w:eastAsia="黑体"/>
      <w:kern w:val="0"/>
      <w:sz w:val="24"/>
    </w:rPr>
  </w:style>
  <w:style w:type="table" w:customStyle="1" w:styleId="68">
    <w:name w:val="网格型1"/>
    <w:basedOn w:val="2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b92b9fb-fb05-4b14-a81c-f492dbf78802}"/>
        <w:style w:val=""/>
        <w:category>
          <w:name w:val="常规"/>
          <w:gallery w:val="placeholder"/>
        </w:category>
        <w:types>
          <w:type w:val="bbPlcHdr"/>
        </w:types>
        <w:behaviors>
          <w:behavior w:val="content"/>
        </w:behaviors>
        <w:description w:val=""/>
        <w:guid w:val="{3b92b9fb-fb05-4b14-a81c-f492dbf78802}"/>
      </w:docPartPr>
      <w:docPartBody>
        <w:p w14:paraId="6877E016">
          <w:pPr>
            <w:pStyle w:val="36"/>
          </w:pPr>
          <w:r>
            <w:rPr>
              <w:rStyle w:val="4"/>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4D722A"/>
    <w:rsid w:val="000160F7"/>
    <w:rsid w:val="0005033A"/>
    <w:rsid w:val="000A3C56"/>
    <w:rsid w:val="000A6FE5"/>
    <w:rsid w:val="000C7DA2"/>
    <w:rsid w:val="001004B2"/>
    <w:rsid w:val="00153702"/>
    <w:rsid w:val="001A53CE"/>
    <w:rsid w:val="001C0EB0"/>
    <w:rsid w:val="001D24F3"/>
    <w:rsid w:val="002A1434"/>
    <w:rsid w:val="002B4473"/>
    <w:rsid w:val="002B4B23"/>
    <w:rsid w:val="002C1B3B"/>
    <w:rsid w:val="002D5BC8"/>
    <w:rsid w:val="002E0518"/>
    <w:rsid w:val="003546F0"/>
    <w:rsid w:val="003B675C"/>
    <w:rsid w:val="003D4B4B"/>
    <w:rsid w:val="003F3500"/>
    <w:rsid w:val="004168BF"/>
    <w:rsid w:val="004244A7"/>
    <w:rsid w:val="00494D80"/>
    <w:rsid w:val="004B49C2"/>
    <w:rsid w:val="004D722A"/>
    <w:rsid w:val="00540884"/>
    <w:rsid w:val="00553A67"/>
    <w:rsid w:val="00556A3A"/>
    <w:rsid w:val="00603424"/>
    <w:rsid w:val="00612A1F"/>
    <w:rsid w:val="00670DDA"/>
    <w:rsid w:val="00723967"/>
    <w:rsid w:val="0078025A"/>
    <w:rsid w:val="007B14F8"/>
    <w:rsid w:val="00827C50"/>
    <w:rsid w:val="008310F7"/>
    <w:rsid w:val="008378C0"/>
    <w:rsid w:val="00853F5C"/>
    <w:rsid w:val="00861B76"/>
    <w:rsid w:val="008846AC"/>
    <w:rsid w:val="008A60C1"/>
    <w:rsid w:val="008B613B"/>
    <w:rsid w:val="008C0349"/>
    <w:rsid w:val="008C5069"/>
    <w:rsid w:val="008D7B06"/>
    <w:rsid w:val="009029BB"/>
    <w:rsid w:val="00905CA5"/>
    <w:rsid w:val="00932827"/>
    <w:rsid w:val="00954E59"/>
    <w:rsid w:val="009A2897"/>
    <w:rsid w:val="009B20D7"/>
    <w:rsid w:val="009B4B71"/>
    <w:rsid w:val="00A07D02"/>
    <w:rsid w:val="00A11923"/>
    <w:rsid w:val="00A44C66"/>
    <w:rsid w:val="00A6567D"/>
    <w:rsid w:val="00B01593"/>
    <w:rsid w:val="00B9693E"/>
    <w:rsid w:val="00BB1A5C"/>
    <w:rsid w:val="00BE3623"/>
    <w:rsid w:val="00C03946"/>
    <w:rsid w:val="00C22D91"/>
    <w:rsid w:val="00C46CF4"/>
    <w:rsid w:val="00C51506"/>
    <w:rsid w:val="00C55ED6"/>
    <w:rsid w:val="00CB33A3"/>
    <w:rsid w:val="00CD145D"/>
    <w:rsid w:val="00D326A4"/>
    <w:rsid w:val="00D70BF5"/>
    <w:rsid w:val="00DB3378"/>
    <w:rsid w:val="00E72382"/>
    <w:rsid w:val="00E834C4"/>
    <w:rsid w:val="00E86326"/>
    <w:rsid w:val="00ED7CC9"/>
    <w:rsid w:val="00F10B71"/>
    <w:rsid w:val="00F82FF3"/>
    <w:rsid w:val="00FB2E10"/>
    <w:rsid w:val="00FB36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iPriority="99" w:semiHidden="0"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unhideWhenUsed/>
    <w:qFormat/>
    <w:uiPriority w:val="99"/>
    <w:rPr>
      <w:color w:val="808080"/>
    </w:rPr>
  </w:style>
  <w:style w:type="paragraph" w:customStyle="1" w:styleId="5">
    <w:name w:val="D6F046CD816B441E8B1C1BAAB431F0A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EAFB68EE6D144A76AC3BB5661BEA7AF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3C5055A922AC41228F90E58D029160E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72F9D7C6765F4F6DBB95D9A833626FF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02B25186A8BA4662A4D54478B318451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A29416459C864F4099EC92FC8D4A18B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1298F5A156264EC4A30CD9DC75D374B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5B09FD684D134322B38C1B1BFF25BE5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
    <w:name w:val="30D9C3025BF5432399E320328A2B841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
    <w:name w:val="3099B02A58BF4C409D982D430BAAF28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
    <w:name w:val="99EE343F0730470EAD45448066A92D7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
    <w:name w:val="87513404A1CD4A6AAC536AA470833D4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
    <w:name w:val="EF603913C01A4E9D872A12079BF9B9D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
    <w:name w:val="16DCE2E7D91044E5BB93EA0087B10A9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
    <w:name w:val="EE03AC383391429889A8036AF006E56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
    <w:name w:val="AD29F520A0F64300A5D7AC6765C4FF1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
    <w:name w:val="EB9847A4DA234CF2AF696113E5090E3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
    <w:name w:val="04E5B2D588274888B3B1BCA8B1EB108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
    <w:name w:val="EEBDCE6E441D461F99404D4795DAB4D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
    <w:name w:val="E94988A1489B431B9F8A50296B34D6C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
    <w:name w:val="273FC308D0914EEDA6D3E609DED885D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
    <w:name w:val="8A0DE880701F4EFFB4E9F5BA438F2B5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7">
    <w:name w:val="CD27A95DF6DB4C878A77DE4F2183F11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
    <w:name w:val="2BBC66725DBA4F489FA8AE2AB19BA25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
    <w:name w:val="8A81C58E11B747F08A3BC94B382127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
    <w:name w:val="E2CF282FDCE5494EA81E8746CBFCD1A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1">
    <w:name w:val="6EEB071B3A764CE9BAC562B5E2B02BE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
    <w:name w:val="555DB5ECB26544E59F0C409762526E6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3">
    <w:name w:val="AFE5CA10E693455BB83E5C522E8F14D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
    <w:name w:val="B80E1E6E2A83436693572C09B9B9B76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5">
    <w:name w:val="1C6542049FFA4A6E9429255A815029C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6">
    <w:name w:val="FD6FB69378934A46A3F13520D6C0876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7">
    <w:name w:val="01429ABCE4BA4F23A01674E9126920C8"/>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372009-04B0-478F-844D-A273642ED242}">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71</Pages>
  <Words>20655</Words>
  <Characters>21621</Characters>
  <Lines>324</Lines>
  <Paragraphs>91</Paragraphs>
  <TotalTime>0</TotalTime>
  <ScaleCrop>false</ScaleCrop>
  <LinksUpToDate>false</LinksUpToDate>
  <CharactersWithSpaces>22000</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2023-07-11T08:38:00Z</dcterms:created>
  <dc:creator>WG</dc:creator>
  <cp:lastModifiedBy>花荣</cp:lastModifiedBy>
  <cp:lastPrinted>2024-12-17T08:39:00Z</cp:lastPrinted>
  <dcterms:modified xsi:type="dcterms:W3CDTF">2026-10-13T08:45:03Z</dcterms:modified>
  <dc:title>公开招标文件</dc:title>
  <cp:revision>574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F862E9321F674D5487E24D91C21E7633_13</vt:lpwstr>
  </property>
  <property fmtid="{D5CDD505-2E9C-101B-9397-08002B2CF9AE}" pid="4" name="KSOTemplateDocerSaveRecord">
    <vt:lpwstr>eyJoZGlkIjoiYTYxODgzNDMxZWUwOTk5MWNlMDhjYzM1NjQzOGUxYTMiLCJ1c2VySWQiOiI0OTc1MzQ0OTYifQ==</vt:lpwstr>
  </property>
</Properties>
</file>