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9281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武汉理工大学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2026-2027年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女性安康保险服务项目招标文件</w:t>
      </w:r>
    </w:p>
    <w:p w14:paraId="7769B6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 w14:paraId="377E3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第一章 招标公告</w:t>
      </w:r>
    </w:p>
    <w:p w14:paraId="463F03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项目概况</w:t>
      </w:r>
    </w:p>
    <w:p w14:paraId="5A4B7C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（一）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项目名称：武汉理工大学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2026-2027年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女性安康保险服务项目</w:t>
      </w:r>
    </w:p>
    <w:p w14:paraId="0753F2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二）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服务周期：1个保险年度（12个月）</w:t>
      </w:r>
    </w:p>
    <w:p w14:paraId="71779E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三）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采购单位：武汉理工大学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工会委员会</w:t>
      </w:r>
    </w:p>
    <w:p w14:paraId="043C4B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四）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项目内容：为学校女性教职工及相关女性人员提供团体女性安康保险服务，包含女性特定恶性肿瘤保障、手术医疗保障、1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00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种重大疾病保障，提供全程承保、咨询、报案、理赔服务。</w:t>
      </w:r>
    </w:p>
    <w:p w14:paraId="08C8DE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五）预算金额：10万（按实际人数结算）</w:t>
      </w:r>
    </w:p>
    <w:p w14:paraId="6A42FA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六）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资金来源：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工会经费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，按实际参保人数据实结算。</w:t>
      </w:r>
    </w:p>
    <w:p w14:paraId="6D8CF6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七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采购方式：公开招标。本项目不接受联合体投标，禁止转包、分包。</w:t>
      </w:r>
    </w:p>
    <w:p w14:paraId="3BC9DC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投标人资格要求</w:t>
      </w:r>
    </w:p>
    <w:p w14:paraId="27137D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一）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 xml:space="preserve"> 投标人须为具备有效《经营保险业务许可证》的保险公司总公司或湖北省分支机构，具备团体疾病、重疾保险经营资质，同一总公司仅限一家分支机构投标。</w:t>
      </w:r>
    </w:p>
    <w:p w14:paraId="2019C7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二）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 xml:space="preserve"> 具备独立法人资格或合法分支机构资格，证照齐全有效。</w:t>
      </w:r>
    </w:p>
    <w:p w14:paraId="5F93DA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三）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近三年无重大违法失信、无行政处罚、无严重理赔纠纷记录。</w:t>
      </w:r>
    </w:p>
    <w:p w14:paraId="2BA24E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四）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 xml:space="preserve"> 在武汉市设有固定办公场所及本地理赔服务团队，可提供现场服务。</w:t>
      </w:r>
    </w:p>
    <w:p w14:paraId="1629B7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五）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 xml:space="preserve"> 不接受外资保险机构参与投标。</w:t>
      </w:r>
    </w:p>
    <w:p w14:paraId="28CFD6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招标文件获取</w:t>
      </w:r>
    </w:p>
    <w:p w14:paraId="4332F9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投标人在规定时间线上报名，提交营业执照、保险经营许可证等材料，获取电子版招标文件。</w:t>
      </w:r>
    </w:p>
    <w:p w14:paraId="652638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投标文件递交</w:t>
      </w:r>
    </w:p>
    <w:p w14:paraId="4E0AFF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投标人须在规定时间、指定地点递交密封完整的投标文件，逾期、密封不合格不予受理。</w:t>
      </w:r>
    </w:p>
    <w:p w14:paraId="2F6BEE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五、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公告发布媒介</w:t>
      </w:r>
    </w:p>
    <w:p w14:paraId="3D0393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武汉理工大学采购公示平台</w:t>
      </w:r>
    </w:p>
    <w:p w14:paraId="0A0053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 w14:paraId="240BC8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第二章 投标人须知</w:t>
      </w:r>
    </w:p>
    <w:p w14:paraId="22AA6F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一、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本项目按单人每年保费统一报价，报价为全包含税价，包含全部服务成本。</w:t>
      </w:r>
    </w:p>
    <w:p w14:paraId="063DE0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二、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投标有效期90天；投标文件需提供正本1份、副本4份。</w:t>
      </w:r>
    </w:p>
    <w:p w14:paraId="089DA7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三、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结算方式：按最终实际参保人数×中标单价结算。</w:t>
      </w:r>
    </w:p>
    <w:p w14:paraId="7AD129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四、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中标单位须组建本校专属理赔服务小组，配备固定工作人员及联系方式。</w:t>
      </w:r>
    </w:p>
    <w:p w14:paraId="399A2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五、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投标文件须100%响应本文件实质性条款，虚假资料、不响应关键条款一律废标。</w:t>
      </w:r>
    </w:p>
    <w:p w14:paraId="51CE55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六、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严禁转包、分包核心业务。</w:t>
      </w:r>
    </w:p>
    <w:p w14:paraId="7BA572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 w14:paraId="290C1C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第三章 采购需求</w:t>
      </w:r>
    </w:p>
    <w:p w14:paraId="75E24D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投标人保险方案不得低于本项目最低保障标准。</w:t>
      </w:r>
    </w:p>
    <w:p w14:paraId="4E951A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一、 核心保险保障（单人保额）</w:t>
      </w:r>
    </w:p>
    <w:p w14:paraId="481AF3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女性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特定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恶性肿瘤保障：20000元</w:t>
      </w:r>
    </w:p>
    <w:p w14:paraId="1B8EDD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女性特定恶性肿瘤手术费用保障：1000元</w:t>
      </w:r>
    </w:p>
    <w:p w14:paraId="47EAF4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100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种重大疾病保障：10000元（不含上述女性专属癌症）</w:t>
      </w:r>
    </w:p>
    <w:p w14:paraId="77B48F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投标人必须完整提供重疾全部清单，缺项即视为无效投标。</w:t>
      </w:r>
    </w:p>
    <w:p w14:paraId="14FA8A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二、 理赔服务要求</w:t>
      </w:r>
    </w:p>
    <w:p w14:paraId="473EFD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开通全国统一报案电话，支持10日内事故报案。</w:t>
      </w:r>
    </w:p>
    <w:p w14:paraId="3971C5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严格按照二级及以上医院诊断材料、身份资料、事故证明等标准受理理赔。</w:t>
      </w:r>
    </w:p>
    <w:p w14:paraId="7E1B0D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理赔时效：资料齐全后2个工作日内给出审核结果；各类案件严格按法定时限完成赔付，最长不超30个工作日。</w:t>
      </w:r>
    </w:p>
    <w:p w14:paraId="7A2CC8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全程配备湖北本地专属服务人员，负责本校咨询、理赔、对接工作。</w:t>
      </w:r>
    </w:p>
    <w:p w14:paraId="2212EF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三、 责任免除</w:t>
      </w:r>
    </w:p>
    <w:p w14:paraId="71FF3D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保险条款须完整包含常规免责内容：故意行为、自残自杀、手术美容、药物滥用、高危运动、先天性疾病、辐射恐怖事件、环境致病等全部标准免责条款，不得删减。</w:t>
      </w:r>
    </w:p>
    <w:p w14:paraId="15E938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增值服务</w:t>
      </w:r>
    </w:p>
    <w:p w14:paraId="7740DF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中标人需提供保险宣讲、政策答疑、流程指导等常态化服务。</w:t>
      </w:r>
    </w:p>
    <w:p w14:paraId="7C38E9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 w14:paraId="39CF7D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第四章 合同主要条款</w:t>
      </w:r>
    </w:p>
    <w:p w14:paraId="4F497A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中标单位收到参保名单及费用后，5个工作日内出具正式保单及参保告知手册。</w:t>
      </w:r>
    </w:p>
    <w:p w14:paraId="56E106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校方对理赔时效、服务态度、投诉处理具有考核权，多次整改不合格可终止合同。</w:t>
      </w:r>
    </w:p>
    <w:p w14:paraId="67C8D3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服务期满合同自动终止，重大违约校方可单方解约。</w:t>
      </w:r>
    </w:p>
    <w:p w14:paraId="29ABE6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 w14:paraId="7A2B8B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第五章 评标办法（综合评分100分）</w:t>
      </w:r>
    </w:p>
    <w:p w14:paraId="5193DD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投标报价（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35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分）：以最低有效报价为基准价，按公式折算得分。</w:t>
      </w:r>
    </w:p>
    <w:p w14:paraId="25092E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保险方案响应（40分）：完全满足全部保障、病种、理赔、免责要求得满分，缺项、不达标酌情扣分或零分。</w:t>
      </w:r>
    </w:p>
    <w:p w14:paraId="6658A8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本地服务能力（20分）：根据武汉办公场地、专属服务团队、服务渠道完善度打分。</w:t>
      </w:r>
    </w:p>
    <w:p w14:paraId="003551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同类业绩（10分）：近三年高校同类保险项目业绩，按合同数量计分。</w:t>
      </w:r>
    </w:p>
    <w:p w14:paraId="1172BA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所有实质性技术条款不满足，直接废标。</w:t>
      </w:r>
    </w:p>
    <w:p w14:paraId="555CAA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 w14:paraId="35C26E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第六章 投标文件组成</w:t>
      </w:r>
    </w:p>
    <w:p w14:paraId="5DCA34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投标函</w:t>
      </w:r>
    </w:p>
    <w:p w14:paraId="63CC80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身份证明及授权委托书</w:t>
      </w:r>
    </w:p>
    <w:p w14:paraId="772D79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报价一览表</w:t>
      </w:r>
    </w:p>
    <w:p w14:paraId="45F805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技术响应对照表</w:t>
      </w:r>
    </w:p>
    <w:p w14:paraId="266B57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重疾完整清单</w:t>
      </w:r>
    </w:p>
    <w:p w14:paraId="6D7DA8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服务团队信息</w:t>
      </w:r>
    </w:p>
    <w:p w14:paraId="221083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业绩证明材料</w:t>
      </w:r>
    </w:p>
    <w:p w14:paraId="313B2C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资格承诺函</w:t>
      </w:r>
    </w:p>
    <w:p w14:paraId="7F1FAB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附件：重大疾病病种清单</w:t>
      </w:r>
    </w:p>
    <w:p w14:paraId="299085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本项目所有保险责任、理赔规则、免责条款、病种标准均以招标文件要求为准，投标方案不得低于本项目标准。</w:t>
      </w:r>
    </w:p>
    <w:p w14:paraId="22C9A1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3C41218-87E5-4652-95D0-76C3850CFD9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D0FC836B-C5FE-4475-BA4F-99D14DB8F2C3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1FF8E1B5-023B-4797-AA10-DAD26C5A185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90572F"/>
    <w:rsid w:val="03917B3D"/>
    <w:rsid w:val="0990572F"/>
    <w:rsid w:val="13367661"/>
    <w:rsid w:val="1636083D"/>
    <w:rsid w:val="263E23B3"/>
    <w:rsid w:val="407832BA"/>
    <w:rsid w:val="4F381A8F"/>
    <w:rsid w:val="5B04316E"/>
    <w:rsid w:val="67AC3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1491</Words>
  <Characters>1519</Characters>
  <Lines>0</Lines>
  <Paragraphs>0</Paragraphs>
  <TotalTime>18</TotalTime>
  <ScaleCrop>false</ScaleCrop>
  <LinksUpToDate>false</LinksUpToDate>
  <CharactersWithSpaces>1533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2026-10-12T23:55:00Z</dcterms:created>
  <dc:creator>WPS_1717525160</dc:creator>
  <cp:lastModifiedBy>WPS_1717525160</cp:lastModifiedBy>
  <dcterms:modified xsi:type="dcterms:W3CDTF">2026-10-13T01:03:22Z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EC2CCC18C5FB4383B26E474DBD1E886D_13</vt:lpwstr>
  </property>
  <property fmtid="{D5CDD505-2E9C-101B-9397-08002B2CF9AE}" pid="4" name="KSOTemplateDocerSaveRecord">
    <vt:lpwstr>eyJoZGlkIjoiZDhjZWM5YTIyYTkxZjNlZGIzM2YyYzYyNWM1MDM5MTgiLCJ1c2VySWQiOiIxNjA0Mjg0NzI1In0=</vt:lpwstr>
  </property>
</Properties>
</file>