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C5E0B2">
      <w:pPr>
        <w:widowControl w:val="0"/>
        <w:autoSpaceDE/>
        <w:autoSpaceDN/>
        <w:spacing w:after="0" w:line="240" w:lineRule="auto"/>
        <w:ind w:firstLine="0" w:firstLineChars="0"/>
        <w:jc w:val="both"/>
        <w:rPr>
          <w:rFonts w:hint="eastAsia" w:ascii="宋体" w:hAnsi="宋体" w:eastAsia="宋体" w:cs="宋体"/>
          <w:snapToGrid w:val="0"/>
          <w:color w:val="auto"/>
          <w:kern w:val="2"/>
          <w:sz w:val="24"/>
          <w:szCs w:val="24"/>
          <w:highlight w:val="none"/>
          <w:shd w:val="clear" w:color="auto" w:fill="FFFFFF"/>
          <w:lang w:val="en-US" w:eastAsia="zh-Hans" w:bidi="ar-SA"/>
        </w:rPr>
      </w:pPr>
      <w:r>
        <w:rPr>
          <w:rFonts w:hint="eastAsia" w:ascii="宋体" w:hAnsi="宋体" w:eastAsia="宋体" w:cs="宋体"/>
          <w:snapToGrid w:val="0"/>
          <w:color w:val="auto"/>
          <w:kern w:val="2"/>
          <w:sz w:val="24"/>
          <w:szCs w:val="24"/>
          <w:highlight w:val="none"/>
          <w:shd w:val="clear" w:color="auto" w:fill="FFFFFF"/>
          <w:lang w:val="en-US" w:eastAsia="zh-Hans" w:bidi="ar-SA"/>
        </w:rPr>
        <w:t>附表1</w:t>
      </w:r>
    </w:p>
    <w:p w14:paraId="18F7534B">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en-US" w:eastAsia="zh-Hans" w:bidi="ar-SA"/>
        </w:rPr>
      </w:pPr>
      <w:bookmarkStart w:id="0" w:name="_Toc18559"/>
      <w:bookmarkStart w:id="1" w:name="_Toc15162"/>
      <w:r>
        <w:rPr>
          <w:rFonts w:hint="eastAsia" w:ascii="宋体" w:hAnsi="宋体" w:eastAsia="宋体" w:cs="宋体"/>
          <w:b/>
          <w:color w:val="auto"/>
          <w:kern w:val="2"/>
          <w:sz w:val="32"/>
          <w:szCs w:val="32"/>
          <w:highlight w:val="none"/>
          <w:lang w:val="en-US" w:bidi="ar-SA"/>
        </w:rPr>
        <w:t>获取文件</w:t>
      </w:r>
      <w:r>
        <w:rPr>
          <w:rFonts w:hint="eastAsia" w:ascii="宋体" w:hAnsi="宋体" w:eastAsia="宋体" w:cs="宋体"/>
          <w:b/>
          <w:color w:val="auto"/>
          <w:kern w:val="2"/>
          <w:sz w:val="32"/>
          <w:szCs w:val="32"/>
          <w:highlight w:val="none"/>
          <w:lang w:val="en-US" w:eastAsia="zh-CN" w:bidi="ar-SA"/>
        </w:rPr>
        <w:t>信息</w:t>
      </w:r>
      <w:r>
        <w:rPr>
          <w:rFonts w:hint="eastAsia" w:ascii="宋体" w:hAnsi="宋体" w:eastAsia="宋体" w:cs="宋体"/>
          <w:b/>
          <w:color w:val="auto"/>
          <w:kern w:val="2"/>
          <w:sz w:val="32"/>
          <w:szCs w:val="32"/>
          <w:highlight w:val="none"/>
          <w:lang w:val="en-US" w:bidi="ar-SA"/>
        </w:rPr>
        <w:t>登记</w:t>
      </w:r>
      <w:r>
        <w:rPr>
          <w:rFonts w:hint="eastAsia" w:ascii="宋体" w:hAnsi="宋体" w:eastAsia="宋体" w:cs="宋体"/>
          <w:b/>
          <w:color w:val="auto"/>
          <w:kern w:val="2"/>
          <w:sz w:val="32"/>
          <w:szCs w:val="32"/>
          <w:highlight w:val="none"/>
          <w:lang w:val="en-US" w:eastAsia="zh-Hans" w:bidi="ar-SA"/>
        </w:rPr>
        <w:t>表</w:t>
      </w:r>
      <w:bookmarkEnd w:id="0"/>
      <w:bookmarkEnd w:id="1"/>
    </w:p>
    <w:tbl>
      <w:tblPr>
        <w:tblStyle w:val="4"/>
        <w:tblW w:w="8219" w:type="dxa"/>
        <w:jc w:val="center"/>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Layout w:type="fixed"/>
        <w:tblCellMar>
          <w:top w:w="0" w:type="dxa"/>
          <w:left w:w="0" w:type="dxa"/>
          <w:bottom w:w="0" w:type="dxa"/>
          <w:right w:w="0" w:type="dxa"/>
        </w:tblCellMar>
      </w:tblPr>
      <w:tblGrid>
        <w:gridCol w:w="1666"/>
        <w:gridCol w:w="1781"/>
        <w:gridCol w:w="4772"/>
      </w:tblGrid>
      <w:tr w14:paraId="13212065">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shd w:val="clear" w:color="auto" w:fill="FFFFFF"/>
          <w:tblCellMar>
            <w:top w:w="0" w:type="dxa"/>
            <w:left w:w="0" w:type="dxa"/>
            <w:bottom w:w="0" w:type="dxa"/>
            <w:right w:w="0" w:type="dxa"/>
          </w:tblCellMar>
        </w:tblPrEx>
        <w:trPr>
          <w:trHeight w:val="705" w:hRule="atLeast"/>
          <w:jc w:val="center"/>
        </w:trPr>
        <w:tc>
          <w:tcPr>
            <w:tcW w:w="1666" w:type="dxa"/>
            <w:tcBorders>
              <w:tl2br w:val="nil"/>
              <w:tr2bl w:val="nil"/>
            </w:tcBorders>
            <w:shd w:val="clear" w:color="auto" w:fill="FFFFFF"/>
            <w:tcMar>
              <w:left w:w="108" w:type="dxa"/>
              <w:right w:w="108" w:type="dxa"/>
            </w:tcMar>
            <w:vAlign w:val="center"/>
          </w:tcPr>
          <w:p w14:paraId="17035A29">
            <w:pPr>
              <w:jc w:val="center"/>
              <w:rPr>
                <w:rFonts w:cs="宋体"/>
                <w:snapToGrid w:val="0"/>
                <w:color w:val="auto"/>
                <w:sz w:val="21"/>
                <w:szCs w:val="21"/>
                <w:highlight w:val="none"/>
              </w:rPr>
            </w:pPr>
            <w:r>
              <w:rPr>
                <w:rFonts w:hint="eastAsia" w:cs="宋体"/>
                <w:snapToGrid w:val="0"/>
                <w:color w:val="auto"/>
                <w:sz w:val="21"/>
                <w:szCs w:val="21"/>
                <w:highlight w:val="none"/>
              </w:rPr>
              <w:t>项目名称</w:t>
            </w:r>
          </w:p>
        </w:tc>
        <w:tc>
          <w:tcPr>
            <w:tcW w:w="6553" w:type="dxa"/>
            <w:gridSpan w:val="2"/>
            <w:tcBorders>
              <w:tl2br w:val="nil"/>
              <w:tr2bl w:val="nil"/>
            </w:tcBorders>
            <w:shd w:val="clear" w:color="auto" w:fill="FFFFFF"/>
            <w:tcMar>
              <w:left w:w="108" w:type="dxa"/>
              <w:right w:w="108" w:type="dxa"/>
            </w:tcMar>
            <w:vAlign w:val="center"/>
          </w:tcPr>
          <w:p w14:paraId="7C978F86">
            <w:pPr>
              <w:jc w:val="center"/>
              <w:rPr>
                <w:rFonts w:cs="宋体"/>
                <w:snapToGrid w:val="0"/>
                <w:color w:val="auto"/>
                <w:sz w:val="21"/>
                <w:szCs w:val="21"/>
                <w:highlight w:val="none"/>
              </w:rPr>
            </w:pPr>
            <w:r>
              <w:rPr>
                <w:rFonts w:hint="eastAsia"/>
                <w:color w:val="auto"/>
                <w:sz w:val="21"/>
                <w:szCs w:val="21"/>
                <w:highlight w:val="none"/>
                <w:lang w:eastAsia="zh-CN"/>
              </w:rPr>
              <w:t>武汉理工大学与武汉航天新城产业投资有限公司联合成立新智新材新能游艇技术创新应用联合工程中心（二次）</w:t>
            </w:r>
          </w:p>
        </w:tc>
      </w:tr>
      <w:tr w14:paraId="24C6E6A4">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615" w:hRule="atLeast"/>
          <w:jc w:val="center"/>
        </w:trPr>
        <w:tc>
          <w:tcPr>
            <w:tcW w:w="1666" w:type="dxa"/>
            <w:tcBorders>
              <w:tl2br w:val="nil"/>
              <w:tr2bl w:val="nil"/>
            </w:tcBorders>
            <w:shd w:val="clear" w:color="auto" w:fill="FFFFFF"/>
            <w:tcMar>
              <w:left w:w="108" w:type="dxa"/>
              <w:right w:w="108" w:type="dxa"/>
            </w:tcMar>
            <w:vAlign w:val="center"/>
          </w:tcPr>
          <w:p w14:paraId="6845CE7F">
            <w:pPr>
              <w:jc w:val="center"/>
              <w:rPr>
                <w:rFonts w:cs="宋体"/>
                <w:color w:val="auto"/>
                <w:sz w:val="21"/>
                <w:szCs w:val="21"/>
                <w:highlight w:val="none"/>
              </w:rPr>
            </w:pPr>
            <w:r>
              <w:rPr>
                <w:rFonts w:hint="eastAsia" w:cs="宋体"/>
                <w:snapToGrid w:val="0"/>
                <w:color w:val="auto"/>
                <w:sz w:val="21"/>
                <w:szCs w:val="21"/>
                <w:highlight w:val="none"/>
              </w:rPr>
              <w:t>项目编号</w:t>
            </w:r>
          </w:p>
        </w:tc>
        <w:tc>
          <w:tcPr>
            <w:tcW w:w="6553" w:type="dxa"/>
            <w:gridSpan w:val="2"/>
            <w:tcBorders>
              <w:tl2br w:val="nil"/>
              <w:tr2bl w:val="nil"/>
            </w:tcBorders>
            <w:shd w:val="clear" w:color="auto" w:fill="FFFFFF"/>
            <w:tcMar>
              <w:left w:w="108" w:type="dxa"/>
              <w:right w:w="108" w:type="dxa"/>
            </w:tcMar>
            <w:vAlign w:val="center"/>
          </w:tcPr>
          <w:p w14:paraId="1E98FCFA">
            <w:pPr>
              <w:jc w:val="center"/>
              <w:rPr>
                <w:rFonts w:cs="宋体"/>
                <w:color w:val="auto"/>
                <w:sz w:val="21"/>
                <w:szCs w:val="21"/>
                <w:highlight w:val="none"/>
              </w:rPr>
            </w:pPr>
            <w:r>
              <w:rPr>
                <w:rFonts w:hint="eastAsia" w:cs="宋体"/>
                <w:color w:val="auto"/>
                <w:sz w:val="21"/>
                <w:szCs w:val="21"/>
                <w:highlight w:val="none"/>
                <w:lang w:eastAsia="zh-CN"/>
              </w:rPr>
              <w:t>WUTH2026060039（0623-2671N1132032）</w:t>
            </w:r>
          </w:p>
        </w:tc>
      </w:tr>
      <w:tr w14:paraId="7C60C421">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540" w:hRule="atLeast"/>
          <w:jc w:val="center"/>
        </w:trPr>
        <w:tc>
          <w:tcPr>
            <w:tcW w:w="1666" w:type="dxa"/>
            <w:tcBorders>
              <w:tl2br w:val="nil"/>
              <w:tr2bl w:val="nil"/>
            </w:tcBorders>
            <w:shd w:val="clear" w:color="auto" w:fill="FFFFFF"/>
            <w:tcMar>
              <w:left w:w="108" w:type="dxa"/>
              <w:right w:w="108" w:type="dxa"/>
            </w:tcMar>
            <w:vAlign w:val="center"/>
          </w:tcPr>
          <w:p w14:paraId="4EFB3565">
            <w:pPr>
              <w:jc w:val="center"/>
              <w:rPr>
                <w:rFonts w:cs="宋体"/>
                <w:snapToGrid w:val="0"/>
                <w:color w:val="auto"/>
                <w:sz w:val="21"/>
                <w:szCs w:val="21"/>
                <w:highlight w:val="none"/>
              </w:rPr>
            </w:pPr>
            <w:r>
              <w:rPr>
                <w:rFonts w:hint="eastAsia" w:cs="宋体"/>
                <w:snapToGrid w:val="0"/>
                <w:color w:val="auto"/>
                <w:sz w:val="21"/>
                <w:szCs w:val="21"/>
                <w:highlight w:val="none"/>
              </w:rPr>
              <w:t>包号</w:t>
            </w:r>
          </w:p>
        </w:tc>
        <w:tc>
          <w:tcPr>
            <w:tcW w:w="6553" w:type="dxa"/>
            <w:gridSpan w:val="2"/>
            <w:tcBorders>
              <w:tl2br w:val="nil"/>
              <w:tr2bl w:val="nil"/>
            </w:tcBorders>
            <w:shd w:val="clear" w:color="auto" w:fill="FFFFFF"/>
            <w:tcMar>
              <w:left w:w="108" w:type="dxa"/>
              <w:right w:w="108" w:type="dxa"/>
            </w:tcMar>
            <w:vAlign w:val="center"/>
          </w:tcPr>
          <w:p w14:paraId="7D50511F">
            <w:pPr>
              <w:jc w:val="center"/>
              <w:rPr>
                <w:rFonts w:hint="eastAsia" w:eastAsia="宋体" w:cs="宋体"/>
                <w:color w:val="auto"/>
                <w:sz w:val="21"/>
                <w:szCs w:val="21"/>
                <w:highlight w:val="none"/>
                <w:lang w:eastAsia="zh-CN"/>
              </w:rPr>
            </w:pPr>
            <w:bookmarkStart w:id="3" w:name="_GoBack"/>
            <w:bookmarkEnd w:id="3"/>
          </w:p>
        </w:tc>
      </w:tr>
      <w:tr w14:paraId="54FC202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801" w:hRule="atLeast"/>
          <w:jc w:val="center"/>
        </w:trPr>
        <w:tc>
          <w:tcPr>
            <w:tcW w:w="1666" w:type="dxa"/>
            <w:tcBorders>
              <w:tl2br w:val="nil"/>
              <w:tr2bl w:val="nil"/>
            </w:tcBorders>
            <w:shd w:val="clear" w:color="auto" w:fill="FFFFFF"/>
            <w:tcMar>
              <w:left w:w="108" w:type="dxa"/>
              <w:right w:w="108" w:type="dxa"/>
            </w:tcMar>
            <w:vAlign w:val="center"/>
          </w:tcPr>
          <w:p w14:paraId="3DB2AF10">
            <w:pPr>
              <w:jc w:val="center"/>
              <w:rPr>
                <w:rFonts w:cs="宋体"/>
                <w:color w:val="auto"/>
                <w:sz w:val="21"/>
                <w:szCs w:val="21"/>
                <w:highlight w:val="none"/>
              </w:rPr>
            </w:pPr>
            <w:r>
              <w:rPr>
                <w:rFonts w:hint="eastAsia" w:cs="宋体"/>
                <w:color w:val="auto"/>
                <w:sz w:val="21"/>
                <w:szCs w:val="21"/>
                <w:highlight w:val="none"/>
              </w:rPr>
              <w:t>供应商信息</w:t>
            </w:r>
          </w:p>
        </w:tc>
        <w:tc>
          <w:tcPr>
            <w:tcW w:w="6553" w:type="dxa"/>
            <w:gridSpan w:val="2"/>
            <w:tcBorders>
              <w:tl2br w:val="nil"/>
              <w:tr2bl w:val="nil"/>
            </w:tcBorders>
            <w:shd w:val="clear" w:color="auto" w:fill="FFFFFF"/>
            <w:tcMar>
              <w:left w:w="108" w:type="dxa"/>
              <w:right w:w="108" w:type="dxa"/>
            </w:tcMar>
            <w:vAlign w:val="center"/>
          </w:tcPr>
          <w:p w14:paraId="3E8D1638">
            <w:pPr>
              <w:jc w:val="center"/>
              <w:rPr>
                <w:rFonts w:cs="宋体"/>
                <w:color w:val="auto"/>
                <w:sz w:val="21"/>
                <w:szCs w:val="21"/>
                <w:highlight w:val="none"/>
              </w:rPr>
            </w:pPr>
            <w:r>
              <w:rPr>
                <w:rFonts w:hint="eastAsia" w:cs="宋体"/>
                <w:color w:val="auto"/>
                <w:sz w:val="21"/>
                <w:szCs w:val="21"/>
                <w:highlight w:val="none"/>
              </w:rPr>
              <w:t>单位</w:t>
            </w:r>
            <w:r>
              <w:rPr>
                <w:rFonts w:cs="宋体"/>
                <w:color w:val="auto"/>
                <w:sz w:val="21"/>
                <w:szCs w:val="21"/>
                <w:highlight w:val="none"/>
              </w:rPr>
              <w:t>（或其他组织）名称</w:t>
            </w:r>
            <w:r>
              <w:rPr>
                <w:rFonts w:hint="eastAsia" w:cs="宋体"/>
                <w:color w:val="auto"/>
                <w:sz w:val="21"/>
                <w:szCs w:val="21"/>
                <w:highlight w:val="none"/>
              </w:rPr>
              <w:t>/统一社会信用代码</w:t>
            </w:r>
          </w:p>
        </w:tc>
      </w:tr>
      <w:tr w14:paraId="507E13B9">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12" w:hRule="atLeast"/>
          <w:jc w:val="center"/>
        </w:trPr>
        <w:tc>
          <w:tcPr>
            <w:tcW w:w="1666" w:type="dxa"/>
            <w:vMerge w:val="restart"/>
            <w:tcBorders>
              <w:tl2br w:val="nil"/>
              <w:tr2bl w:val="nil"/>
            </w:tcBorders>
            <w:shd w:val="clear" w:color="auto" w:fill="FFFFFF"/>
            <w:tcMar>
              <w:left w:w="108" w:type="dxa"/>
              <w:right w:w="108" w:type="dxa"/>
            </w:tcMar>
            <w:vAlign w:val="center"/>
          </w:tcPr>
          <w:p w14:paraId="20EC1CDC">
            <w:pPr>
              <w:jc w:val="center"/>
              <w:rPr>
                <w:rFonts w:cs="宋体"/>
                <w:color w:val="auto"/>
                <w:sz w:val="21"/>
                <w:szCs w:val="21"/>
                <w:highlight w:val="none"/>
              </w:rPr>
            </w:pPr>
            <w:r>
              <w:rPr>
                <w:rFonts w:hint="eastAsia" w:cs="宋体"/>
                <w:color w:val="auto"/>
                <w:sz w:val="21"/>
                <w:szCs w:val="21"/>
                <w:highlight w:val="none"/>
              </w:rPr>
              <w:t>负责人或其授权委托人信息</w:t>
            </w:r>
          </w:p>
        </w:tc>
        <w:tc>
          <w:tcPr>
            <w:tcW w:w="1781" w:type="dxa"/>
            <w:tcBorders>
              <w:tl2br w:val="nil"/>
              <w:tr2bl w:val="nil"/>
            </w:tcBorders>
            <w:shd w:val="clear" w:color="auto" w:fill="FFFFFF"/>
            <w:tcMar>
              <w:left w:w="108" w:type="dxa"/>
              <w:right w:w="108" w:type="dxa"/>
            </w:tcMar>
            <w:vAlign w:val="center"/>
          </w:tcPr>
          <w:p w14:paraId="07AA4056">
            <w:pPr>
              <w:jc w:val="center"/>
              <w:rPr>
                <w:rFonts w:cs="宋体"/>
                <w:color w:val="auto"/>
                <w:sz w:val="21"/>
                <w:szCs w:val="21"/>
                <w:highlight w:val="none"/>
              </w:rPr>
            </w:pPr>
            <w:r>
              <w:rPr>
                <w:rFonts w:hint="eastAsia" w:cs="宋体"/>
                <w:color w:val="auto"/>
                <w:sz w:val="21"/>
                <w:szCs w:val="21"/>
                <w:highlight w:val="none"/>
              </w:rPr>
              <w:t>委托人姓名</w:t>
            </w:r>
          </w:p>
        </w:tc>
        <w:tc>
          <w:tcPr>
            <w:tcW w:w="4772" w:type="dxa"/>
            <w:tcBorders>
              <w:tl2br w:val="nil"/>
              <w:tr2bl w:val="nil"/>
            </w:tcBorders>
            <w:shd w:val="clear" w:color="auto" w:fill="FFFFFF"/>
            <w:tcMar>
              <w:left w:w="108" w:type="dxa"/>
              <w:right w:w="108" w:type="dxa"/>
            </w:tcMar>
            <w:vAlign w:val="center"/>
          </w:tcPr>
          <w:p w14:paraId="500D4756">
            <w:pPr>
              <w:jc w:val="center"/>
              <w:rPr>
                <w:rFonts w:cs="宋体"/>
                <w:color w:val="auto"/>
                <w:sz w:val="21"/>
                <w:szCs w:val="21"/>
                <w:highlight w:val="none"/>
              </w:rPr>
            </w:pPr>
          </w:p>
        </w:tc>
      </w:tr>
      <w:tr w14:paraId="389B1543">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13" w:hRule="atLeast"/>
          <w:jc w:val="center"/>
        </w:trPr>
        <w:tc>
          <w:tcPr>
            <w:tcW w:w="1666" w:type="dxa"/>
            <w:vMerge w:val="continue"/>
            <w:tcBorders>
              <w:tl2br w:val="nil"/>
              <w:tr2bl w:val="nil"/>
            </w:tcBorders>
            <w:shd w:val="clear" w:color="auto" w:fill="FFFFFF"/>
            <w:tcMar>
              <w:left w:w="108" w:type="dxa"/>
              <w:right w:w="108" w:type="dxa"/>
            </w:tcMar>
            <w:vAlign w:val="center"/>
          </w:tcPr>
          <w:p w14:paraId="58E631BA">
            <w:pPr>
              <w:ind w:firstLine="480"/>
              <w:jc w:val="center"/>
              <w:rPr>
                <w:rFonts w:cs="宋体"/>
                <w:color w:val="auto"/>
                <w:sz w:val="21"/>
                <w:szCs w:val="21"/>
                <w:highlight w:val="none"/>
              </w:rPr>
            </w:pPr>
          </w:p>
        </w:tc>
        <w:tc>
          <w:tcPr>
            <w:tcW w:w="1781" w:type="dxa"/>
            <w:tcBorders>
              <w:tl2br w:val="nil"/>
              <w:tr2bl w:val="nil"/>
            </w:tcBorders>
            <w:shd w:val="clear" w:color="auto" w:fill="FFFFFF"/>
            <w:tcMar>
              <w:left w:w="108" w:type="dxa"/>
              <w:right w:w="108" w:type="dxa"/>
            </w:tcMar>
            <w:vAlign w:val="center"/>
          </w:tcPr>
          <w:p w14:paraId="19E2B3DB">
            <w:pPr>
              <w:jc w:val="center"/>
              <w:rPr>
                <w:rFonts w:hint="eastAsia" w:eastAsia="宋体" w:cs="宋体"/>
                <w:color w:val="auto"/>
                <w:sz w:val="21"/>
                <w:szCs w:val="21"/>
                <w:highlight w:val="none"/>
                <w:lang w:val="en-US" w:eastAsia="zh-CN"/>
              </w:rPr>
            </w:pPr>
            <w:r>
              <w:rPr>
                <w:rFonts w:hint="eastAsia" w:cs="宋体"/>
                <w:color w:val="auto"/>
                <w:sz w:val="21"/>
                <w:szCs w:val="21"/>
                <w:highlight w:val="none"/>
              </w:rPr>
              <w:t>电话</w:t>
            </w:r>
            <w:r>
              <w:rPr>
                <w:rFonts w:hint="eastAsia" w:cs="宋体"/>
                <w:color w:val="auto"/>
                <w:sz w:val="21"/>
                <w:szCs w:val="21"/>
                <w:highlight w:val="none"/>
                <w:lang w:val="en-US" w:eastAsia="zh-CN"/>
              </w:rPr>
              <w:t>/</w:t>
            </w:r>
            <w:r>
              <w:rPr>
                <w:rFonts w:hint="eastAsia" w:cs="宋体"/>
                <w:color w:val="auto"/>
                <w:sz w:val="21"/>
                <w:szCs w:val="21"/>
                <w:highlight w:val="none"/>
              </w:rPr>
              <w:t>手机</w:t>
            </w:r>
          </w:p>
        </w:tc>
        <w:tc>
          <w:tcPr>
            <w:tcW w:w="4772" w:type="dxa"/>
            <w:tcBorders>
              <w:tl2br w:val="nil"/>
              <w:tr2bl w:val="nil"/>
            </w:tcBorders>
            <w:shd w:val="clear" w:color="auto" w:fill="FFFFFF"/>
            <w:tcMar>
              <w:left w:w="108" w:type="dxa"/>
              <w:right w:w="108" w:type="dxa"/>
            </w:tcMar>
            <w:vAlign w:val="center"/>
          </w:tcPr>
          <w:p w14:paraId="0161D780">
            <w:pPr>
              <w:ind w:firstLine="480"/>
              <w:jc w:val="center"/>
              <w:rPr>
                <w:rFonts w:cs="宋体"/>
                <w:color w:val="auto"/>
                <w:sz w:val="21"/>
                <w:szCs w:val="21"/>
                <w:highlight w:val="none"/>
              </w:rPr>
            </w:pPr>
          </w:p>
        </w:tc>
      </w:tr>
      <w:tr w14:paraId="4458C4D4">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887" w:hRule="atLeast"/>
          <w:jc w:val="center"/>
        </w:trPr>
        <w:tc>
          <w:tcPr>
            <w:tcW w:w="1666" w:type="dxa"/>
            <w:vMerge w:val="continue"/>
            <w:tcBorders>
              <w:tl2br w:val="nil"/>
              <w:tr2bl w:val="nil"/>
            </w:tcBorders>
            <w:shd w:val="clear" w:color="auto" w:fill="FFFFFF"/>
            <w:tcMar>
              <w:left w:w="108" w:type="dxa"/>
              <w:right w:w="108" w:type="dxa"/>
            </w:tcMar>
            <w:vAlign w:val="center"/>
          </w:tcPr>
          <w:p w14:paraId="24B9B594">
            <w:pPr>
              <w:ind w:firstLine="480"/>
              <w:jc w:val="center"/>
              <w:rPr>
                <w:rFonts w:cs="宋体"/>
                <w:color w:val="auto"/>
                <w:sz w:val="21"/>
                <w:szCs w:val="21"/>
                <w:highlight w:val="none"/>
              </w:rPr>
            </w:pPr>
          </w:p>
        </w:tc>
        <w:tc>
          <w:tcPr>
            <w:tcW w:w="1781" w:type="dxa"/>
            <w:tcBorders>
              <w:tl2br w:val="nil"/>
              <w:tr2bl w:val="nil"/>
            </w:tcBorders>
            <w:shd w:val="clear" w:color="auto" w:fill="FFFFFF"/>
            <w:tcMar>
              <w:left w:w="108" w:type="dxa"/>
              <w:right w:w="108" w:type="dxa"/>
            </w:tcMar>
            <w:vAlign w:val="center"/>
          </w:tcPr>
          <w:p w14:paraId="12CAE5A6">
            <w:pPr>
              <w:jc w:val="center"/>
              <w:rPr>
                <w:rFonts w:cs="宋体"/>
                <w:color w:val="auto"/>
                <w:sz w:val="21"/>
                <w:szCs w:val="21"/>
                <w:highlight w:val="none"/>
              </w:rPr>
            </w:pPr>
            <w:r>
              <w:rPr>
                <w:rFonts w:hint="eastAsia" w:cs="宋体"/>
                <w:color w:val="auto"/>
                <w:sz w:val="21"/>
                <w:szCs w:val="21"/>
                <w:highlight w:val="none"/>
              </w:rPr>
              <w:t>联系人邮箱</w:t>
            </w:r>
          </w:p>
        </w:tc>
        <w:tc>
          <w:tcPr>
            <w:tcW w:w="4772" w:type="dxa"/>
            <w:tcBorders>
              <w:tl2br w:val="nil"/>
              <w:tr2bl w:val="nil"/>
            </w:tcBorders>
            <w:shd w:val="clear" w:color="auto" w:fill="FFFFFF"/>
            <w:tcMar>
              <w:left w:w="108" w:type="dxa"/>
              <w:right w:w="108" w:type="dxa"/>
            </w:tcMar>
            <w:vAlign w:val="center"/>
          </w:tcPr>
          <w:p w14:paraId="10999F97">
            <w:pPr>
              <w:jc w:val="center"/>
              <w:rPr>
                <w:rFonts w:cs="宋体"/>
                <w:color w:val="auto"/>
                <w:sz w:val="21"/>
                <w:szCs w:val="21"/>
                <w:highlight w:val="none"/>
              </w:rPr>
            </w:pPr>
            <w:r>
              <w:rPr>
                <w:rFonts w:hint="eastAsia" w:cs="宋体"/>
                <w:i/>
                <w:iCs/>
                <w:color w:val="auto"/>
                <w:sz w:val="21"/>
                <w:szCs w:val="21"/>
                <w:highlight w:val="none"/>
              </w:rPr>
              <w:t>有关文件及通知我们会发送至此邮箱，请收到后注意回执。</w:t>
            </w:r>
          </w:p>
        </w:tc>
      </w:tr>
      <w:tr w14:paraId="5DDD60DF">
        <w:tblPrEx>
          <w:tblBorders>
            <w:top w:val="single" w:color="262626" w:sz="2" w:space="0"/>
            <w:left w:val="single" w:color="262626" w:sz="2" w:space="0"/>
            <w:bottom w:val="single" w:color="262626" w:sz="2" w:space="0"/>
            <w:right w:val="single" w:color="262626" w:sz="2" w:space="0"/>
            <w:insideH w:val="single" w:color="262626" w:sz="2" w:space="0"/>
            <w:insideV w:val="single" w:color="262626" w:sz="2" w:space="0"/>
          </w:tblBorders>
          <w:tblCellMar>
            <w:top w:w="0" w:type="dxa"/>
            <w:left w:w="0" w:type="dxa"/>
            <w:bottom w:w="0" w:type="dxa"/>
            <w:right w:w="0" w:type="dxa"/>
          </w:tblCellMar>
        </w:tblPrEx>
        <w:trPr>
          <w:trHeight w:val="961" w:hRule="atLeast"/>
          <w:jc w:val="center"/>
        </w:trPr>
        <w:tc>
          <w:tcPr>
            <w:tcW w:w="1666" w:type="dxa"/>
            <w:tcBorders>
              <w:tl2br w:val="nil"/>
              <w:tr2bl w:val="nil"/>
            </w:tcBorders>
            <w:shd w:val="clear" w:color="auto" w:fill="FFFFFF"/>
            <w:tcMar>
              <w:left w:w="108" w:type="dxa"/>
              <w:right w:w="108" w:type="dxa"/>
            </w:tcMar>
            <w:vAlign w:val="center"/>
          </w:tcPr>
          <w:p w14:paraId="4817C7FC">
            <w:pPr>
              <w:jc w:val="center"/>
              <w:rPr>
                <w:rFonts w:cs="宋体"/>
                <w:color w:val="auto"/>
                <w:sz w:val="21"/>
                <w:szCs w:val="21"/>
                <w:highlight w:val="none"/>
              </w:rPr>
            </w:pPr>
            <w:r>
              <w:rPr>
                <w:rFonts w:hint="eastAsia" w:cs="宋体"/>
                <w:color w:val="auto"/>
                <w:sz w:val="21"/>
                <w:szCs w:val="21"/>
                <w:highlight w:val="none"/>
              </w:rPr>
              <w:t>日  期</w:t>
            </w:r>
          </w:p>
        </w:tc>
        <w:tc>
          <w:tcPr>
            <w:tcW w:w="6553" w:type="dxa"/>
            <w:gridSpan w:val="2"/>
            <w:tcBorders>
              <w:tl2br w:val="nil"/>
              <w:tr2bl w:val="nil"/>
            </w:tcBorders>
            <w:shd w:val="clear" w:color="auto" w:fill="FFFFFF"/>
            <w:tcMar>
              <w:left w:w="108" w:type="dxa"/>
              <w:right w:w="108" w:type="dxa"/>
            </w:tcMar>
            <w:vAlign w:val="center"/>
          </w:tcPr>
          <w:p w14:paraId="2172525A">
            <w:pPr>
              <w:jc w:val="center"/>
              <w:rPr>
                <w:rFonts w:cs="宋体"/>
                <w:color w:val="auto"/>
                <w:sz w:val="21"/>
                <w:szCs w:val="21"/>
                <w:highlight w:val="none"/>
              </w:rPr>
            </w:pPr>
            <w:r>
              <w:rPr>
                <w:rFonts w:hint="eastAsia" w:cs="宋体"/>
                <w:color w:val="auto"/>
                <w:sz w:val="21"/>
                <w:szCs w:val="21"/>
                <w:highlight w:val="none"/>
              </w:rPr>
              <w:t>年   月   日</w:t>
            </w:r>
          </w:p>
        </w:tc>
      </w:tr>
    </w:tbl>
    <w:p w14:paraId="2A5D8F37">
      <w:pPr>
        <w:widowControl w:val="0"/>
        <w:autoSpaceDE/>
        <w:autoSpaceDN/>
        <w:spacing w:after="0" w:line="240" w:lineRule="auto"/>
        <w:ind w:firstLine="0" w:firstLineChars="0"/>
        <w:jc w:val="both"/>
        <w:rPr>
          <w:rFonts w:hint="eastAsia" w:ascii="宋体" w:hAnsi="宋体" w:eastAsia="宋体" w:cs="宋体"/>
          <w:color w:val="auto"/>
          <w:kern w:val="2"/>
          <w:sz w:val="20"/>
          <w:highlight w:val="none"/>
          <w:lang w:val="en-US" w:bidi="ar-SA"/>
        </w:rPr>
      </w:pPr>
    </w:p>
    <w:p w14:paraId="76F597A1">
      <w:pPr>
        <w:widowControl w:val="0"/>
        <w:numPr>
          <w:ilvl w:val="0"/>
          <w:numId w:val="0"/>
        </w:numPr>
        <w:tabs>
          <w:tab w:val="left" w:pos="425"/>
          <w:tab w:val="left" w:pos="1275"/>
        </w:tabs>
        <w:autoSpaceDE/>
        <w:autoSpaceDN/>
        <w:spacing w:before="0" w:after="0" w:line="360" w:lineRule="auto"/>
        <w:ind w:firstLine="0" w:firstLineChars="0"/>
        <w:jc w:val="left"/>
        <w:outlineLvl w:val="9"/>
        <w:rPr>
          <w:rFonts w:hint="eastAsia" w:ascii="宋体" w:hAnsi="宋体" w:eastAsia="宋体" w:cs="宋体"/>
          <w:b w:val="0"/>
          <w:snapToGrid w:val="0"/>
          <w:color w:val="auto"/>
          <w:kern w:val="2"/>
          <w:sz w:val="24"/>
          <w:szCs w:val="24"/>
          <w:highlight w:val="none"/>
          <w:shd w:val="clear" w:color="auto" w:fill="FFFFFF"/>
          <w:lang w:val="en-US" w:bidi="ar-SA"/>
        </w:rPr>
      </w:pPr>
      <w:bookmarkStart w:id="2" w:name="_Toc31323"/>
      <w:r>
        <w:rPr>
          <w:rFonts w:hint="eastAsia" w:ascii="宋体" w:hAnsi="宋体" w:eastAsia="宋体" w:cs="宋体"/>
          <w:b w:val="0"/>
          <w:snapToGrid w:val="0"/>
          <w:color w:val="auto"/>
          <w:kern w:val="2"/>
          <w:sz w:val="24"/>
          <w:szCs w:val="24"/>
          <w:highlight w:val="none"/>
          <w:shd w:val="clear" w:color="auto" w:fill="FFFFFF"/>
          <w:lang w:val="en-US" w:bidi="ar-SA"/>
        </w:rPr>
        <w:t>附表2</w:t>
      </w:r>
      <w:bookmarkEnd w:id="2"/>
    </w:p>
    <w:p w14:paraId="5FF977CF">
      <w:pPr>
        <w:widowControl w:val="0"/>
        <w:autoSpaceDE/>
        <w:autoSpaceDN/>
        <w:spacing w:after="0" w:line="240" w:lineRule="auto"/>
        <w:ind w:left="0" w:leftChars="0" w:firstLine="0" w:firstLineChars="0"/>
        <w:jc w:val="center"/>
        <w:outlineLvl w:val="1"/>
        <w:rPr>
          <w:rFonts w:hint="eastAsia" w:ascii="宋体" w:hAnsi="宋体" w:eastAsia="宋体" w:cs="宋体"/>
          <w:b/>
          <w:color w:val="auto"/>
          <w:kern w:val="2"/>
          <w:sz w:val="32"/>
          <w:szCs w:val="32"/>
          <w:highlight w:val="none"/>
          <w:lang w:val="zh-CN" w:eastAsia="zh-CN" w:bidi="ar-SA"/>
        </w:rPr>
      </w:pPr>
      <w:r>
        <w:rPr>
          <w:rFonts w:hint="eastAsia" w:ascii="宋体" w:hAnsi="宋体" w:eastAsia="宋体" w:cs="宋体"/>
          <w:b/>
          <w:color w:val="auto"/>
          <w:kern w:val="2"/>
          <w:sz w:val="32"/>
          <w:szCs w:val="32"/>
          <w:highlight w:val="none"/>
          <w:lang w:val="en-US" w:eastAsia="zh-CN" w:bidi="ar-SA"/>
        </w:rPr>
        <w:t>线上获取文件缴费</w:t>
      </w:r>
      <w:r>
        <w:rPr>
          <w:rFonts w:hint="eastAsia" w:ascii="宋体" w:hAnsi="宋体" w:eastAsia="宋体" w:cs="宋体"/>
          <w:b/>
          <w:color w:val="auto"/>
          <w:kern w:val="2"/>
          <w:sz w:val="32"/>
          <w:szCs w:val="32"/>
          <w:highlight w:val="none"/>
          <w:lang w:val="zh-CN" w:eastAsia="zh-CN" w:bidi="ar-SA"/>
        </w:rPr>
        <w:t>银行账户信息</w:t>
      </w:r>
    </w:p>
    <w:p w14:paraId="42A06240">
      <w:pPr>
        <w:widowControl w:val="0"/>
        <w:autoSpaceDE/>
        <w:autoSpaceDN/>
        <w:spacing w:after="0" w:line="240" w:lineRule="auto"/>
        <w:ind w:firstLine="0" w:firstLineChars="0"/>
        <w:jc w:val="both"/>
        <w:rPr>
          <w:rFonts w:hint="eastAsia" w:ascii="宋体" w:hAnsi="宋体" w:eastAsia="宋体" w:cs="宋体"/>
          <w:color w:val="auto"/>
          <w:kern w:val="2"/>
          <w:sz w:val="21"/>
          <w:highlight w:val="none"/>
          <w:lang w:val="en-US" w:eastAsia="zh-CN" w:bidi="ar-SA"/>
        </w:rPr>
      </w:pPr>
    </w:p>
    <w:tbl>
      <w:tblPr>
        <w:tblStyle w:val="4"/>
        <w:tblW w:w="835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6655"/>
      </w:tblGrid>
      <w:tr w14:paraId="5C8FC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1702" w:type="dxa"/>
            <w:noWrap w:val="0"/>
            <w:vAlign w:val="center"/>
          </w:tcPr>
          <w:p w14:paraId="063F3A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 xml:space="preserve">账  </w:t>
            </w:r>
            <w:r>
              <w:rPr>
                <w:rFonts w:hint="eastAsia" w:ascii="宋体" w:hAnsi="宋体" w:eastAsia="宋体" w:cs="宋体"/>
                <w:b/>
                <w:bCs/>
                <w:color w:val="auto"/>
                <w:kern w:val="2"/>
                <w:sz w:val="24"/>
                <w:szCs w:val="24"/>
                <w:highlight w:val="none"/>
                <w:lang w:val="en-US" w:bidi="ar-SA"/>
              </w:rPr>
              <w:t>名</w:t>
            </w:r>
          </w:p>
        </w:tc>
        <w:tc>
          <w:tcPr>
            <w:tcW w:w="6655" w:type="dxa"/>
            <w:noWrap w:val="0"/>
            <w:vAlign w:val="center"/>
          </w:tcPr>
          <w:p w14:paraId="5CAA20CE">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湖南省招标有限责任公司湖北分公司</w:t>
            </w:r>
          </w:p>
        </w:tc>
      </w:tr>
      <w:tr w14:paraId="2596D6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1702" w:type="dxa"/>
            <w:noWrap w:val="0"/>
            <w:vAlign w:val="center"/>
          </w:tcPr>
          <w:p w14:paraId="12A58F19">
            <w:pPr>
              <w:widowControl w:val="0"/>
              <w:wordWrap w:val="0"/>
              <w:autoSpaceDE w:val="0"/>
              <w:autoSpaceDN w:val="0"/>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开户银行</w:t>
            </w:r>
          </w:p>
        </w:tc>
        <w:tc>
          <w:tcPr>
            <w:tcW w:w="6655" w:type="dxa"/>
            <w:noWrap w:val="0"/>
            <w:vAlign w:val="center"/>
          </w:tcPr>
          <w:p w14:paraId="5EB929F9">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中国农业银行股份有限公司武汉南湖支行</w:t>
            </w:r>
          </w:p>
        </w:tc>
      </w:tr>
      <w:tr w14:paraId="7EB6C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0" w:hRule="atLeast"/>
          <w:jc w:val="center"/>
        </w:trPr>
        <w:tc>
          <w:tcPr>
            <w:tcW w:w="1702" w:type="dxa"/>
            <w:noWrap w:val="0"/>
            <w:vAlign w:val="center"/>
          </w:tcPr>
          <w:p w14:paraId="078E4746">
            <w:pPr>
              <w:widowControl w:val="0"/>
              <w:autoSpaceDE/>
              <w:autoSpaceDN/>
              <w:spacing w:after="0" w:line="400" w:lineRule="exact"/>
              <w:ind w:left="0" w:leftChars="0" w:firstLine="0" w:firstLineChars="0"/>
              <w:jc w:val="center"/>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bidi="ar-SA"/>
              </w:rPr>
              <w:t>账</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b/>
                <w:bCs/>
                <w:color w:val="auto"/>
                <w:kern w:val="2"/>
                <w:sz w:val="24"/>
                <w:szCs w:val="24"/>
                <w:highlight w:val="none"/>
                <w:lang w:val="en-US" w:bidi="ar-SA"/>
              </w:rPr>
              <w:t>号</w:t>
            </w:r>
          </w:p>
        </w:tc>
        <w:tc>
          <w:tcPr>
            <w:tcW w:w="6655" w:type="dxa"/>
            <w:noWrap w:val="0"/>
            <w:vAlign w:val="center"/>
          </w:tcPr>
          <w:p w14:paraId="33AD8471">
            <w:pPr>
              <w:wordWrap w:val="0"/>
              <w:autoSpaceDE w:val="0"/>
              <w:autoSpaceDN w:val="0"/>
              <w:spacing w:line="400" w:lineRule="exact"/>
              <w:ind w:firstLine="0" w:firstLineChars="0"/>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highlight w:val="none"/>
                <w:lang w:val="en-US" w:bidi="ar-SA"/>
              </w:rPr>
              <w:t>17031101040027871</w:t>
            </w:r>
          </w:p>
        </w:tc>
      </w:tr>
    </w:tbl>
    <w:p w14:paraId="13F6F868">
      <w:pPr>
        <w:widowControl w:val="0"/>
        <w:autoSpaceDE/>
        <w:autoSpaceDN/>
        <w:adjustRightInd w:val="0"/>
        <w:snapToGrid w:val="0"/>
        <w:spacing w:after="0" w:line="360" w:lineRule="auto"/>
        <w:ind w:firstLine="420" w:firstLineChars="200"/>
        <w:jc w:val="both"/>
        <w:rPr>
          <w:rFonts w:hint="eastAsia" w:ascii="宋体" w:hAnsi="宋体" w:eastAsia="宋体" w:cs="宋体"/>
          <w:color w:val="auto"/>
          <w:kern w:val="2"/>
          <w:sz w:val="21"/>
          <w:szCs w:val="21"/>
          <w:highlight w:val="none"/>
          <w:lang w:val="en-US" w:bidi="ar-SA"/>
        </w:rPr>
      </w:pPr>
    </w:p>
    <w:p w14:paraId="197B6431">
      <w:pPr>
        <w:widowControl w:val="0"/>
        <w:autoSpaceDE/>
        <w:autoSpaceDN/>
        <w:adjustRightInd w:val="0"/>
        <w:snapToGrid w:val="0"/>
        <w:spacing w:after="0" w:line="360" w:lineRule="auto"/>
        <w:ind w:firstLine="482" w:firstLineChars="200"/>
        <w:jc w:val="both"/>
        <w:rPr>
          <w:rFonts w:hint="eastAsia" w:ascii="宋体" w:hAnsi="宋体" w:eastAsia="宋体" w:cs="宋体"/>
          <w:b/>
          <w:bCs/>
          <w:color w:val="auto"/>
          <w:kern w:val="2"/>
          <w:sz w:val="24"/>
          <w:szCs w:val="24"/>
          <w:highlight w:val="none"/>
          <w:lang w:val="en-US" w:bidi="ar-SA"/>
        </w:rPr>
      </w:pPr>
      <w:r>
        <w:rPr>
          <w:rFonts w:hint="eastAsia" w:ascii="宋体" w:hAnsi="宋体" w:eastAsia="宋体" w:cs="宋体"/>
          <w:b/>
          <w:bCs/>
          <w:color w:val="auto"/>
          <w:kern w:val="2"/>
          <w:sz w:val="24"/>
          <w:szCs w:val="24"/>
          <w:highlight w:val="none"/>
          <w:lang w:val="en-US" w:eastAsia="zh-CN" w:bidi="ar-SA"/>
        </w:rPr>
        <w:t>说明</w:t>
      </w:r>
      <w:r>
        <w:rPr>
          <w:rFonts w:hint="eastAsia" w:ascii="宋体" w:hAnsi="宋体" w:eastAsia="宋体" w:cs="宋体"/>
          <w:b/>
          <w:bCs/>
          <w:color w:val="auto"/>
          <w:kern w:val="2"/>
          <w:sz w:val="24"/>
          <w:szCs w:val="24"/>
          <w:highlight w:val="none"/>
          <w:lang w:val="en-US" w:bidi="ar-SA"/>
        </w:rPr>
        <w:t>：</w:t>
      </w:r>
    </w:p>
    <w:p w14:paraId="7B9C712F">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1.本项目</w:t>
      </w:r>
      <w:r>
        <w:rPr>
          <w:rFonts w:hint="eastAsia" w:ascii="宋体" w:hAnsi="宋体" w:eastAsia="宋体" w:cs="宋体"/>
          <w:b/>
          <w:bCs/>
          <w:color w:val="auto"/>
          <w:kern w:val="2"/>
          <w:sz w:val="24"/>
          <w:szCs w:val="24"/>
          <w:highlight w:val="none"/>
          <w:lang w:val="en-US" w:eastAsia="zh-CN" w:bidi="ar-SA"/>
        </w:rPr>
        <w:t>售价：</w:t>
      </w:r>
      <w:r>
        <w:rPr>
          <w:rFonts w:hint="eastAsia" w:ascii="宋体" w:hAnsi="宋体" w:eastAsia="宋体" w:cs="宋体"/>
          <w:color w:val="auto"/>
          <w:kern w:val="2"/>
          <w:sz w:val="24"/>
          <w:szCs w:val="24"/>
          <w:highlight w:val="none"/>
          <w:lang w:val="en-US" w:eastAsia="zh-CN" w:bidi="ar-SA"/>
        </w:rPr>
        <w:t>500元/套（份）电子版；</w:t>
      </w:r>
    </w:p>
    <w:p w14:paraId="4964B81E">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bidi="ar-SA"/>
        </w:rPr>
        <w:t>现场获取</w:t>
      </w:r>
      <w:r>
        <w:rPr>
          <w:rFonts w:hint="eastAsia" w:ascii="宋体" w:hAnsi="宋体" w:eastAsia="宋体" w:cs="宋体"/>
          <w:color w:val="auto"/>
          <w:kern w:val="2"/>
          <w:sz w:val="24"/>
          <w:szCs w:val="24"/>
          <w:highlight w:val="none"/>
          <w:lang w:val="en-US" w:eastAsia="zh-CN" w:bidi="ar-SA"/>
        </w:rPr>
        <w:t>的：缴纳现金；</w:t>
      </w:r>
    </w:p>
    <w:p w14:paraId="01662F88">
      <w:pPr>
        <w:widowControl w:val="0"/>
        <w:autoSpaceDE/>
        <w:autoSpaceDN/>
        <w:adjustRightInd w:val="0"/>
        <w:snapToGrid w:val="0"/>
        <w:spacing w:after="0" w:line="360" w:lineRule="auto"/>
        <w:ind w:firstLine="480" w:firstLineChars="200"/>
        <w:jc w:val="both"/>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3.线上获取的：企业、事业单位等机构需公对公转账；自然人可通过个人银行账户转账至上述对公账户；</w:t>
      </w:r>
    </w:p>
    <w:p w14:paraId="3D4CC312">
      <w:pPr>
        <w:widowControl w:val="0"/>
        <w:autoSpaceDE/>
        <w:autoSpaceDN/>
        <w:adjustRightInd w:val="0"/>
        <w:snapToGrid w:val="0"/>
        <w:spacing w:after="0" w:line="360" w:lineRule="auto"/>
        <w:ind w:firstLine="480" w:firstLineChars="200"/>
        <w:jc w:val="both"/>
      </w:pPr>
      <w:r>
        <w:rPr>
          <w:rFonts w:hint="eastAsia" w:ascii="宋体" w:hAnsi="宋体" w:eastAsia="宋体" w:cs="宋体"/>
          <w:color w:val="auto"/>
          <w:kern w:val="2"/>
          <w:sz w:val="24"/>
          <w:szCs w:val="24"/>
          <w:highlight w:val="none"/>
          <w:lang w:val="en-US" w:eastAsia="zh-CN" w:bidi="ar-SA"/>
        </w:rPr>
        <w:t>4.</w:t>
      </w:r>
      <w:r>
        <w:rPr>
          <w:rFonts w:hint="eastAsia" w:ascii="宋体" w:hAnsi="宋体" w:eastAsia="宋体" w:cs="宋体"/>
          <w:color w:val="auto"/>
          <w:kern w:val="2"/>
          <w:sz w:val="24"/>
          <w:szCs w:val="24"/>
          <w:highlight w:val="none"/>
          <w:lang w:val="en-US" w:bidi="ar-SA"/>
        </w:rPr>
        <w:t>供应商汇款时需仔细核对账户信息并注明</w:t>
      </w:r>
      <w:r>
        <w:rPr>
          <w:rFonts w:hint="eastAsia" w:ascii="宋体" w:hAnsi="宋体" w:eastAsia="宋体" w:cs="宋体"/>
          <w:b/>
          <w:bCs/>
          <w:color w:val="auto"/>
          <w:kern w:val="2"/>
          <w:sz w:val="24"/>
          <w:szCs w:val="24"/>
          <w:highlight w:val="none"/>
          <w:lang w:val="en-US" w:eastAsia="zh-CN" w:bidi="ar-SA"/>
        </w:rPr>
        <w:t>项目</w:t>
      </w:r>
      <w:r>
        <w:rPr>
          <w:rFonts w:hint="eastAsia" w:ascii="宋体" w:hAnsi="宋体" w:eastAsia="宋体" w:cs="宋体"/>
          <w:b/>
          <w:bCs/>
          <w:color w:val="auto"/>
          <w:kern w:val="2"/>
          <w:sz w:val="24"/>
          <w:szCs w:val="24"/>
          <w:highlight w:val="none"/>
          <w:lang w:val="en-US" w:bidi="ar-SA"/>
        </w:rPr>
        <w:t>名称</w:t>
      </w:r>
      <w:r>
        <w:rPr>
          <w:rFonts w:hint="eastAsia" w:ascii="宋体" w:hAnsi="宋体" w:eastAsia="宋体" w:cs="宋体"/>
          <w:b/>
          <w:bCs/>
          <w:color w:val="auto"/>
          <w:kern w:val="2"/>
          <w:sz w:val="24"/>
          <w:szCs w:val="24"/>
          <w:highlight w:val="none"/>
          <w:lang w:val="en-US" w:eastAsia="zh-CN" w:bidi="ar-SA"/>
        </w:rPr>
        <w:t>（或简明的简称）</w:t>
      </w:r>
      <w:r>
        <w:rPr>
          <w:rFonts w:hint="eastAsia" w:ascii="宋体" w:hAnsi="宋体" w:eastAsia="宋体" w:cs="宋体"/>
          <w:color w:val="auto"/>
          <w:kern w:val="2"/>
          <w:sz w:val="24"/>
          <w:szCs w:val="24"/>
          <w:highlight w:val="none"/>
          <w:lang w:val="en-US" w:eastAsia="zh-CN" w:bidi="ar-SA"/>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2131546"/>
    <w:rsid w:val="2FAB0745"/>
    <w:rsid w:val="529B763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unhideWhenUsed/>
    <w:qFormat/>
    <w:uiPriority w:val="99"/>
    <w:pPr>
      <w:tabs>
        <w:tab w:val="center" w:pos="4153"/>
        <w:tab w:val="right" w:pos="8306"/>
      </w:tabs>
      <w:snapToGrid w:val="0"/>
      <w:jc w:val="left"/>
    </w:pPr>
    <w:rPr>
      <w:rFonts w:ascii="等线" w:hAnsi="等线" w:cs="黑体"/>
      <w:sz w:val="18"/>
      <w:szCs w:val="18"/>
    </w:rPr>
  </w:style>
  <w:style w:type="paragraph" w:styleId="3">
    <w:name w:val="Normal (Web)"/>
    <w:basedOn w:val="1"/>
    <w:unhideWhenUsed/>
    <w:qFormat/>
    <w:uiPriority w:val="99"/>
    <w:pPr>
      <w:widowControl/>
      <w:spacing w:before="100" w:beforeAutospacing="1" w:after="100" w:afterAutospacing="1"/>
      <w:jc w:val="left"/>
    </w:pPr>
    <w:rPr>
      <w:rFonts w:ascii="宋体" w:hAnsi="宋体" w:cs="宋体"/>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276</Words>
  <Characters>298</Characters>
  <Lines>0</Lines>
  <Paragraphs>0</Paragraphs>
  <TotalTime>0</TotalTime>
  <ScaleCrop>false</ScaleCrop>
  <LinksUpToDate>false</LinksUpToDate>
  <CharactersWithSpaces>310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2026-07-07T08:58:00Z</dcterms:created>
  <dc:creator>Administrator</dc:creator>
  <cp:lastModifiedBy>Administrator</cp:lastModifiedBy>
  <dcterms:modified xsi:type="dcterms:W3CDTF">2026-08-25T02:44:58Z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eyJoZGlkIjoiYWM0YmU3ZmE5YzExODY3NmY5NjcxM2IwMjNjOGI5NjMiLCJ1c2VySWQiOiIyMjk0NTAyNDcifQ==</vt:lpwstr>
  </property>
  <property fmtid="{D5CDD505-2E9C-101B-9397-08002B2CF9AE}" pid="4" name="ICV">
    <vt:lpwstr>0CCA2417BC6741AC9EAE2A1424A7EC87_12</vt:lpwstr>
  </property>
</Properties>
</file>