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7B227B">
      <w:pPr>
        <w:wordWrap w:val="0"/>
        <w:autoSpaceDE w:val="0"/>
        <w:autoSpaceDN w:val="0"/>
        <w:adjustRightInd w:val="0"/>
        <w:spacing w:line="360" w:lineRule="auto"/>
        <w:ind w:right="320"/>
        <w:jc w:val="right"/>
        <w:rPr>
          <w:rFonts w:ascii="黑体" w:hAnsi="宋体" w:eastAsia="黑体"/>
          <w:sz w:val="32"/>
          <w:szCs w:val="32"/>
        </w:rPr>
      </w:pPr>
      <w:bookmarkStart w:id="0" w:name="_Toc29011378"/>
    </w:p>
    <w:p w14:paraId="53A45258">
      <w:pPr>
        <w:spacing w:line="360" w:lineRule="auto"/>
        <w:ind w:right="716" w:rightChars="341"/>
        <w:rPr>
          <w:rFonts w:ascii="宋体" w:hAnsi="宋体"/>
          <w:sz w:val="24"/>
        </w:rPr>
      </w:pPr>
    </w:p>
    <w:p w14:paraId="754BFD35">
      <w:pPr>
        <w:jc w:val="center"/>
        <w:rPr>
          <w:rFonts w:ascii="宋体" w:hAnsi="宋体"/>
          <w:b/>
          <w:sz w:val="92"/>
          <w:szCs w:val="92"/>
        </w:rPr>
      </w:pPr>
      <w:r>
        <w:rPr>
          <w:rFonts w:hint="eastAsia" w:ascii="宋体" w:hAnsi="宋体"/>
          <w:b/>
          <w:sz w:val="92"/>
          <w:szCs w:val="92"/>
        </w:rPr>
        <w:t>采购文件</w:t>
      </w:r>
    </w:p>
    <w:p w14:paraId="12E8237C">
      <w:pPr>
        <w:jc w:val="center"/>
        <w:rPr>
          <w:rFonts w:ascii="宋体" w:hAnsi="宋体"/>
          <w:b/>
          <w:sz w:val="52"/>
          <w:szCs w:val="52"/>
        </w:rPr>
      </w:pPr>
      <w:r>
        <w:rPr>
          <w:rFonts w:hint="eastAsia" w:ascii="宋体" w:hAnsi="宋体"/>
          <w:b/>
          <w:sz w:val="52"/>
          <w:szCs w:val="52"/>
        </w:rPr>
        <w:t>（货物及</w:t>
      </w:r>
      <w:r>
        <w:rPr>
          <w:rFonts w:ascii="宋体" w:hAnsi="宋体"/>
          <w:b/>
          <w:sz w:val="52"/>
          <w:szCs w:val="52"/>
        </w:rPr>
        <w:t>相关服务类</w:t>
      </w:r>
      <w:r>
        <w:rPr>
          <w:rFonts w:hint="eastAsia" w:ascii="宋体" w:hAnsi="宋体"/>
          <w:b/>
          <w:sz w:val="52"/>
          <w:szCs w:val="52"/>
        </w:rPr>
        <w:t>）</w:t>
      </w:r>
    </w:p>
    <w:p w14:paraId="537775E6">
      <w:pPr>
        <w:spacing w:line="480" w:lineRule="auto"/>
        <w:jc w:val="center"/>
        <w:rPr>
          <w:rFonts w:ascii="宋体" w:hAnsi="宋体"/>
          <w:sz w:val="24"/>
          <w:szCs w:val="30"/>
        </w:rPr>
      </w:pPr>
    </w:p>
    <w:p w14:paraId="68B7C65E">
      <w:pPr>
        <w:spacing w:line="480" w:lineRule="auto"/>
        <w:ind w:firstLine="750" w:firstLineChars="250"/>
        <w:rPr>
          <w:rFonts w:ascii="宋体" w:hAnsi="宋体"/>
          <w:sz w:val="30"/>
          <w:szCs w:val="30"/>
          <w:lang w:bidi="ar-EG"/>
        </w:rPr>
      </w:pPr>
    </w:p>
    <w:p w14:paraId="6D2A0DB5">
      <w:pPr>
        <w:spacing w:line="480" w:lineRule="auto"/>
        <w:ind w:firstLine="800" w:firstLineChars="250"/>
        <w:rPr>
          <w:rFonts w:ascii="黑体" w:hAnsi="宋体" w:eastAsia="黑体"/>
          <w:sz w:val="32"/>
          <w:szCs w:val="30"/>
          <w:lang w:val="hr-HR" w:bidi="ar-EG"/>
        </w:rPr>
      </w:pPr>
    </w:p>
    <w:p w14:paraId="6ED988CB">
      <w:pPr>
        <w:spacing w:line="480" w:lineRule="auto"/>
        <w:ind w:firstLine="750" w:firstLineChars="250"/>
        <w:rPr>
          <w:rFonts w:ascii="宋体" w:hAnsi="宋体"/>
          <w:sz w:val="30"/>
          <w:szCs w:val="30"/>
          <w:lang w:val="hr-HR" w:bidi="ar-EG"/>
        </w:rPr>
      </w:pPr>
    </w:p>
    <w:p w14:paraId="28B65CD6">
      <w:pPr>
        <w:spacing w:line="480" w:lineRule="auto"/>
        <w:ind w:firstLine="750" w:firstLineChars="250"/>
        <w:rPr>
          <w:rFonts w:ascii="宋体" w:hAnsi="宋体"/>
          <w:sz w:val="30"/>
          <w:szCs w:val="30"/>
          <w:lang w:val="hr-HR" w:bidi="ar-EG"/>
        </w:rPr>
      </w:pPr>
    </w:p>
    <w:p w14:paraId="5F77BCAF">
      <w:pPr>
        <w:spacing w:line="480" w:lineRule="auto"/>
        <w:ind w:left="1275" w:leftChars="607"/>
        <w:rPr>
          <w:rFonts w:ascii="黑体" w:hAnsi="宋体" w:eastAsia="黑体"/>
          <w:b/>
          <w:sz w:val="32"/>
          <w:szCs w:val="30"/>
          <w:u w:val="single"/>
          <w:lang w:val="hr-HR" w:bidi="ar-EG"/>
        </w:rPr>
      </w:pPr>
      <w:bookmarkStart w:id="1" w:name="_Hlk495060765"/>
      <w:r>
        <w:rPr>
          <w:rFonts w:hint="eastAsia" w:ascii="黑体" w:hAnsi="宋体" w:eastAsia="黑体"/>
          <w:b/>
          <w:sz w:val="32"/>
          <w:szCs w:val="30"/>
          <w:lang w:val="hr-HR" w:bidi="ar-EG"/>
        </w:rPr>
        <w:t>项目名称：</w:t>
      </w:r>
      <w:r>
        <w:rPr>
          <w:rFonts w:hint="eastAsia" w:ascii="黑体" w:hAnsi="宋体" w:eastAsia="黑体"/>
          <w:b/>
          <w:sz w:val="32"/>
          <w:szCs w:val="30"/>
          <w:u w:val="single"/>
          <w:lang w:val="hr-HR" w:bidi="ar-EG"/>
        </w:rPr>
        <w:t xml:space="preserve"> </w:t>
      </w:r>
      <w:r>
        <w:rPr>
          <w:rFonts w:hint="eastAsia" w:ascii="黑体" w:hAnsi="宋体" w:eastAsia="黑体"/>
          <w:b/>
          <w:sz w:val="32"/>
          <w:szCs w:val="30"/>
          <w:u w:val="single"/>
          <w:lang w:val="en-US" w:eastAsia="zh-CN" w:bidi="ar-EG"/>
        </w:rPr>
        <w:t>多头直写式3D打印仪器采购</w:t>
      </w:r>
      <w:r>
        <w:rPr>
          <w:rFonts w:hint="eastAsia" w:ascii="黑体" w:hAnsi="宋体" w:eastAsia="黑体"/>
          <w:b/>
          <w:sz w:val="32"/>
          <w:szCs w:val="30"/>
          <w:u w:val="single"/>
          <w:lang w:val="hr-HR" w:bidi="ar-EG"/>
        </w:rPr>
        <w:t xml:space="preserve"> </w:t>
      </w:r>
    </w:p>
    <w:p w14:paraId="4CC9E913">
      <w:pPr>
        <w:spacing w:line="480" w:lineRule="auto"/>
        <w:ind w:left="1275" w:leftChars="607"/>
        <w:rPr>
          <w:rFonts w:ascii="黑体" w:hAnsi="宋体" w:eastAsia="黑体"/>
          <w:b/>
          <w:sz w:val="32"/>
          <w:szCs w:val="30"/>
          <w:lang w:val="hr-HR" w:bidi="ar-EG"/>
        </w:rPr>
      </w:pPr>
    </w:p>
    <w:p w14:paraId="44CC5AAC">
      <w:pPr>
        <w:spacing w:line="480" w:lineRule="auto"/>
        <w:ind w:left="1275" w:leftChars="607"/>
        <w:rPr>
          <w:rFonts w:ascii="黑体" w:hAnsi="宋体" w:eastAsia="黑体"/>
          <w:b/>
          <w:sz w:val="32"/>
          <w:szCs w:val="30"/>
          <w:u w:val="single"/>
          <w:lang w:val="hr-HR" w:bidi="ar-EG"/>
        </w:rPr>
      </w:pPr>
      <w:r>
        <w:rPr>
          <w:rFonts w:hint="eastAsia" w:ascii="黑体" w:hAnsi="宋体" w:eastAsia="黑体"/>
          <w:b/>
          <w:sz w:val="32"/>
          <w:szCs w:val="30"/>
          <w:lang w:val="hr-HR" w:bidi="ar-EG"/>
        </w:rPr>
        <w:t>采购单位（公章）：</w:t>
      </w:r>
      <w:r>
        <w:rPr>
          <w:rFonts w:hint="eastAsia" w:ascii="黑体" w:hAnsi="宋体" w:eastAsia="黑体"/>
          <w:b/>
          <w:sz w:val="32"/>
          <w:szCs w:val="30"/>
          <w:u w:val="single"/>
          <w:lang w:val="hr-HR" w:bidi="ar-EG"/>
        </w:rPr>
        <w:t xml:space="preserve"> </w:t>
      </w:r>
      <w:r>
        <w:rPr>
          <w:rFonts w:hint="eastAsia" w:ascii="黑体" w:hAnsi="宋体" w:eastAsia="黑体"/>
          <w:b/>
          <w:sz w:val="32"/>
          <w:szCs w:val="30"/>
          <w:u w:val="single"/>
          <w:lang w:val="en-US" w:eastAsia="zh-CN" w:bidi="ar-EG"/>
        </w:rPr>
        <w:t>武汉理工大学硅酸盐中心</w:t>
      </w:r>
      <w:r>
        <w:rPr>
          <w:rFonts w:hint="eastAsia" w:ascii="黑体" w:hAnsi="宋体" w:eastAsia="黑体"/>
          <w:b/>
          <w:sz w:val="32"/>
          <w:szCs w:val="30"/>
          <w:u w:val="single"/>
          <w:lang w:val="hr-HR" w:bidi="ar-EG"/>
        </w:rPr>
        <w:t xml:space="preserve"> </w:t>
      </w:r>
    </w:p>
    <w:bookmarkEnd w:id="1"/>
    <w:p w14:paraId="30F8F961">
      <w:pPr>
        <w:spacing w:line="480" w:lineRule="auto"/>
        <w:ind w:left="1275" w:leftChars="607"/>
        <w:rPr>
          <w:rFonts w:ascii="黑体" w:hAnsi="宋体" w:eastAsia="黑体"/>
          <w:b/>
          <w:sz w:val="32"/>
          <w:szCs w:val="30"/>
          <w:lang w:val="hr-HR" w:bidi="ar-EG"/>
        </w:rPr>
      </w:pPr>
    </w:p>
    <w:p w14:paraId="18F59AE2">
      <w:pPr>
        <w:spacing w:line="480" w:lineRule="auto"/>
        <w:ind w:left="1275" w:leftChars="607"/>
        <w:rPr>
          <w:rFonts w:ascii="黑体" w:hAnsi="宋体" w:eastAsia="黑体"/>
          <w:sz w:val="32"/>
          <w:szCs w:val="30"/>
          <w:lang w:val="hr-HR" w:bidi="ar-EG"/>
        </w:rPr>
      </w:pPr>
    </w:p>
    <w:p w14:paraId="6BAEA098">
      <w:pPr>
        <w:spacing w:line="480" w:lineRule="auto"/>
        <w:ind w:left="1275" w:leftChars="607"/>
        <w:rPr>
          <w:rFonts w:ascii="黑体" w:hAnsi="宋体" w:eastAsia="黑体"/>
          <w:sz w:val="32"/>
          <w:szCs w:val="30"/>
          <w:lang w:val="hr-HR" w:bidi="ar-EG"/>
        </w:rPr>
      </w:pPr>
    </w:p>
    <w:p w14:paraId="4CE6BF3A">
      <w:pPr>
        <w:rPr>
          <w:rFonts w:ascii="宋体" w:hAnsi="宋体"/>
          <w:lang w:val="hr-HR" w:bidi="ar-EG"/>
        </w:rPr>
      </w:pPr>
    </w:p>
    <w:p w14:paraId="1CF79D1C">
      <w:pPr>
        <w:rPr>
          <w:rFonts w:ascii="宋体" w:hAnsi="宋体"/>
          <w:lang w:val="hr-HR" w:bidi="ar-EG"/>
        </w:rPr>
      </w:pPr>
    </w:p>
    <w:p w14:paraId="159CDA54">
      <w:pPr>
        <w:rPr>
          <w:rFonts w:ascii="宋体" w:hAnsi="宋体"/>
          <w:lang w:val="hr-HR" w:bidi="ar-EG"/>
        </w:rPr>
      </w:pPr>
    </w:p>
    <w:p w14:paraId="74396BE3">
      <w:pPr>
        <w:rPr>
          <w:rFonts w:ascii="宋体" w:hAnsi="宋体"/>
          <w:lang w:val="hr-HR" w:bidi="ar-EG"/>
        </w:rPr>
      </w:pPr>
    </w:p>
    <w:p w14:paraId="6C0CEDEB">
      <w:pPr>
        <w:spacing w:before="120" w:beforeLines="50" w:after="120" w:afterLines="50" w:line="0" w:lineRule="atLeast"/>
        <w:jc w:val="center"/>
        <w:rPr>
          <w:rFonts w:eastAsia="华文新魏"/>
          <w:b/>
          <w:bCs/>
          <w:sz w:val="36"/>
        </w:rPr>
      </w:pPr>
    </w:p>
    <w:p w14:paraId="5A213FF2">
      <w:pPr>
        <w:spacing w:before="120" w:beforeLines="50" w:after="120" w:afterLines="50" w:line="0" w:lineRule="atLeast"/>
        <w:jc w:val="center"/>
        <w:rPr>
          <w:rFonts w:eastAsia="华文新魏"/>
          <w:b/>
          <w:bCs/>
          <w:sz w:val="36"/>
        </w:rPr>
        <w:sectPr>
          <w:footerReference r:id="rId3" w:type="even"/>
          <w:pgSz w:w="11906" w:h="16838"/>
          <w:pgMar w:top="1134" w:right="1247" w:bottom="1134" w:left="1247" w:header="907" w:footer="907" w:gutter="0"/>
          <w:pgNumType w:start="0" w:chapStyle="2"/>
          <w:cols w:space="720" w:num="1"/>
          <w:docGrid w:linePitch="312" w:charSpace="0"/>
        </w:sectPr>
      </w:pPr>
      <w:r>
        <w:rPr>
          <w:rFonts w:hint="eastAsia" w:eastAsia="华文新魏"/>
          <w:b/>
          <w:bCs/>
          <w:sz w:val="36"/>
        </w:rPr>
        <w:t xml:space="preserve"> </w:t>
      </w:r>
      <w:r>
        <w:rPr>
          <w:rFonts w:eastAsia="华文新魏"/>
          <w:b/>
          <w:bCs/>
          <w:sz w:val="36"/>
          <w:u w:val="single"/>
        </w:rPr>
        <w:t xml:space="preserve">     </w:t>
      </w:r>
      <w:r>
        <w:rPr>
          <w:rFonts w:hint="eastAsia" w:eastAsia="华文新魏"/>
          <w:b/>
          <w:bCs/>
          <w:sz w:val="36"/>
        </w:rPr>
        <w:t>年</w:t>
      </w:r>
      <w:r>
        <w:rPr>
          <w:rFonts w:hint="eastAsia" w:eastAsia="华文新魏"/>
          <w:b/>
          <w:bCs/>
          <w:sz w:val="36"/>
          <w:u w:val="single"/>
        </w:rPr>
        <w:t xml:space="preserve">   </w:t>
      </w:r>
      <w:r>
        <w:rPr>
          <w:rFonts w:hint="eastAsia" w:eastAsia="华文新魏"/>
          <w:b/>
          <w:bCs/>
          <w:sz w:val="36"/>
        </w:rPr>
        <w:t>月</w:t>
      </w:r>
      <w:bookmarkEnd w:id="0"/>
      <w:r>
        <w:rPr>
          <w:rFonts w:hint="eastAsia" w:eastAsia="华文新魏"/>
          <w:b/>
          <w:bCs/>
          <w:sz w:val="36"/>
          <w:u w:val="single"/>
        </w:rPr>
        <w:t xml:space="preserve">   </w:t>
      </w:r>
      <w:r>
        <w:rPr>
          <w:rFonts w:hint="eastAsia" w:eastAsia="华文新魏"/>
          <w:b/>
          <w:bCs/>
          <w:sz w:val="36"/>
        </w:rPr>
        <w:t>日</w:t>
      </w:r>
    </w:p>
    <w:p w14:paraId="7911AA75">
      <w:pPr>
        <w:pStyle w:val="3"/>
        <w:tabs>
          <w:tab w:val="left" w:pos="0"/>
          <w:tab w:val="clear" w:pos="540"/>
        </w:tabs>
        <w:adjustRightInd w:val="0"/>
        <w:snapToGrid w:val="0"/>
        <w:spacing w:line="360" w:lineRule="auto"/>
        <w:ind w:left="0" w:leftChars="0"/>
        <w:jc w:val="center"/>
        <w:outlineLvl w:val="0"/>
        <w:rPr>
          <w:rFonts w:ascii="宋体" w:hAnsi="宋体"/>
          <w:b/>
          <w:bCs/>
          <w:sz w:val="28"/>
          <w:szCs w:val="28"/>
          <w:u w:val="single"/>
        </w:rPr>
      </w:pPr>
      <w:bookmarkStart w:id="2" w:name="_Toc452719078"/>
      <w:r>
        <w:rPr>
          <w:rFonts w:ascii="宋体" w:hAnsi="宋体"/>
          <w:b/>
          <w:bCs/>
          <w:sz w:val="28"/>
          <w:szCs w:val="28"/>
        </w:rPr>
        <w:t xml:space="preserve">第一章  </w:t>
      </w:r>
      <w:r>
        <w:rPr>
          <w:rFonts w:hint="eastAsia" w:ascii="宋体" w:hAnsi="宋体"/>
          <w:b/>
          <w:bCs/>
          <w:sz w:val="28"/>
          <w:szCs w:val="28"/>
        </w:rPr>
        <w:t>邀请函</w:t>
      </w:r>
      <w:bookmarkEnd w:id="2"/>
    </w:p>
    <w:p w14:paraId="66CDD7C1">
      <w:pPr>
        <w:spacing w:line="360" w:lineRule="auto"/>
        <w:ind w:firstLine="480" w:firstLineChars="200"/>
        <w:rPr>
          <w:rFonts w:ascii="宋体" w:hAnsi="宋体"/>
          <w:sz w:val="24"/>
        </w:rPr>
      </w:pPr>
    </w:p>
    <w:p w14:paraId="26FD6527">
      <w:pPr>
        <w:spacing w:line="48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武汉理工大学</w:t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  <w:u w:val="single"/>
          <w:lang w:val="en-US" w:eastAsia="zh-CN"/>
        </w:rPr>
        <w:t>硅酸盐中心</w:t>
      </w:r>
      <w:r>
        <w:rPr>
          <w:rFonts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</w:rPr>
        <w:t>（采购单位名称），就</w:t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  <w:u w:val="single"/>
          <w:lang w:val="en-US" w:eastAsia="zh-CN"/>
        </w:rPr>
        <w:t>多头直写式3D打印仪器</w:t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</w:rPr>
        <w:t>（项目名称）进行询价采购。现邀请符合条件的供应商参加报价。</w:t>
      </w:r>
    </w:p>
    <w:p w14:paraId="607ACA62">
      <w:pPr>
        <w:adjustRightInd w:val="0"/>
        <w:snapToGrid w:val="0"/>
        <w:spacing w:line="480" w:lineRule="auto"/>
        <w:ind w:firstLine="482" w:firstLineChars="200"/>
        <w:rPr>
          <w:rFonts w:ascii="宋体" w:hAnsi="宋体"/>
          <w:bCs/>
          <w:sz w:val="24"/>
        </w:rPr>
      </w:pPr>
      <w:r>
        <w:rPr>
          <w:rFonts w:hint="eastAsia" w:ascii="宋体" w:hAnsi="宋体"/>
          <w:b/>
          <w:sz w:val="24"/>
          <w:lang w:val="zh-CN"/>
        </w:rPr>
        <w:t>一、项目名称</w:t>
      </w:r>
      <w:r>
        <w:rPr>
          <w:rFonts w:hint="eastAsia" w:ascii="宋体" w:hAnsi="宋体"/>
          <w:sz w:val="24"/>
          <w:lang w:val="zh-CN"/>
        </w:rPr>
        <w:t>：</w:t>
      </w:r>
      <w:r>
        <w:rPr>
          <w:rFonts w:hint="eastAsia" w:ascii="宋体" w:hAnsi="宋体"/>
          <w:sz w:val="24"/>
          <w:u w:val="single"/>
          <w:lang w:val="zh-CN"/>
        </w:rPr>
        <w:t xml:space="preserve"> </w:t>
      </w:r>
      <w:r>
        <w:rPr>
          <w:rFonts w:hint="eastAsia" w:ascii="宋体" w:hAnsi="宋体"/>
          <w:sz w:val="24"/>
          <w:u w:val="single"/>
          <w:lang w:val="en-US" w:eastAsia="zh-CN"/>
        </w:rPr>
        <w:t>多头直写式3D打印仪器</w:t>
      </w:r>
      <w:r>
        <w:rPr>
          <w:rFonts w:hint="eastAsia" w:ascii="宋体" w:hAnsi="宋体"/>
          <w:sz w:val="24"/>
          <w:u w:val="single"/>
          <w:lang w:val="zh-CN"/>
        </w:rPr>
        <w:t xml:space="preserve">  </w:t>
      </w:r>
    </w:p>
    <w:p w14:paraId="22E4CCFD">
      <w:pPr>
        <w:autoSpaceDE w:val="0"/>
        <w:autoSpaceDN w:val="0"/>
        <w:spacing w:line="480" w:lineRule="auto"/>
        <w:ind w:firstLine="482" w:firstLineChars="200"/>
        <w:rPr>
          <w:rFonts w:ascii="宋体" w:hAnsi="宋体"/>
          <w:b/>
          <w:bCs/>
          <w:sz w:val="24"/>
        </w:rPr>
      </w:pPr>
      <w:r>
        <w:rPr>
          <w:rFonts w:hint="eastAsia" w:ascii="宋体" w:hAnsi="宋体"/>
          <w:b/>
          <w:sz w:val="24"/>
          <w:lang w:val="zh-CN"/>
        </w:rPr>
        <w:t>二、采购内容</w:t>
      </w:r>
      <w:r>
        <w:rPr>
          <w:rFonts w:hint="eastAsia" w:ascii="宋体" w:hAnsi="宋体"/>
          <w:b/>
          <w:sz w:val="24"/>
        </w:rPr>
        <w:t>：</w:t>
      </w:r>
      <w:r>
        <w:rPr>
          <w:rFonts w:hint="eastAsia" w:ascii="宋体" w:hAnsi="宋体"/>
          <w:b/>
          <w:sz w:val="24"/>
          <w:u w:val="single"/>
        </w:rPr>
        <w:t xml:space="preserve"> </w:t>
      </w:r>
      <w:r>
        <w:rPr>
          <w:rFonts w:hint="eastAsia" w:ascii="宋体" w:hAnsi="宋体"/>
          <w:b/>
          <w:sz w:val="24"/>
          <w:u w:val="single"/>
          <w:lang w:val="en-US" w:eastAsia="zh-CN"/>
        </w:rPr>
        <w:t>仪器＋在线混合模块＋罩子</w:t>
      </w:r>
      <w:r>
        <w:rPr>
          <w:rFonts w:hint="eastAsia" w:ascii="宋体" w:hAnsi="宋体"/>
          <w:b/>
          <w:sz w:val="24"/>
          <w:u w:val="single"/>
        </w:rPr>
        <w:t xml:space="preserve"> </w:t>
      </w:r>
    </w:p>
    <w:p w14:paraId="0047E9BF">
      <w:pPr>
        <w:spacing w:line="480" w:lineRule="auto"/>
        <w:ind w:firstLine="482" w:firstLineChars="200"/>
        <w:rPr>
          <w:rFonts w:ascii="宋体" w:hAnsi="宋体"/>
          <w:b/>
          <w:color w:val="000000"/>
          <w:sz w:val="24"/>
        </w:rPr>
      </w:pPr>
      <w:r>
        <w:rPr>
          <w:rFonts w:hint="eastAsia" w:ascii="宋体" w:hAnsi="宋体"/>
          <w:b/>
          <w:color w:val="000000"/>
          <w:sz w:val="24"/>
        </w:rPr>
        <w:t>三、供应商条件</w:t>
      </w:r>
    </w:p>
    <w:p w14:paraId="6C1D024A">
      <w:pPr>
        <w:spacing w:line="48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1.符合《中华人民共和国政府采购法》第二十二条规定；</w:t>
      </w:r>
    </w:p>
    <w:p w14:paraId="7F486381">
      <w:pPr>
        <w:snapToGrid w:val="0"/>
        <w:spacing w:line="480" w:lineRule="auto"/>
        <w:ind w:firstLine="480" w:firstLineChars="200"/>
        <w:rPr>
          <w:rFonts w:ascii="宋体" w:hAnsi="宋体"/>
          <w:sz w:val="24"/>
          <w:lang w:val="zh-CN"/>
        </w:rPr>
      </w:pPr>
      <w:r>
        <w:rPr>
          <w:rFonts w:hint="eastAsia" w:ascii="宋体" w:hAnsi="宋体"/>
          <w:sz w:val="24"/>
          <w:lang w:val="zh-CN"/>
        </w:rPr>
        <w:t>2.其他资格条件：</w:t>
      </w:r>
      <w:r>
        <w:rPr>
          <w:rFonts w:hint="eastAsia" w:ascii="宋体" w:hAnsi="宋体"/>
          <w:sz w:val="24"/>
          <w:u w:val="single"/>
          <w:lang w:val="zh-CN"/>
        </w:rPr>
        <w:t xml:space="preserve"> </w:t>
      </w:r>
      <w:r>
        <w:rPr>
          <w:rFonts w:hint="eastAsia" w:ascii="宋体" w:hAnsi="宋体"/>
          <w:sz w:val="24"/>
          <w:u w:val="single"/>
          <w:lang w:val="en-US" w:eastAsia="zh-CN"/>
        </w:rPr>
        <w:t>无</w:t>
      </w:r>
      <w:r>
        <w:rPr>
          <w:rFonts w:ascii="宋体" w:hAnsi="宋体"/>
          <w:sz w:val="24"/>
          <w:u w:val="single"/>
          <w:lang w:val="zh-CN"/>
        </w:rPr>
        <w:t xml:space="preserve"> </w:t>
      </w:r>
      <w:r>
        <w:rPr>
          <w:rFonts w:hint="eastAsia" w:ascii="宋体" w:hAnsi="宋体"/>
          <w:sz w:val="24"/>
          <w:lang w:val="zh-CN"/>
        </w:rPr>
        <w:t>。</w:t>
      </w:r>
    </w:p>
    <w:p w14:paraId="30F2CF6B">
      <w:pPr>
        <w:tabs>
          <w:tab w:val="left" w:pos="1155"/>
        </w:tabs>
        <w:spacing w:line="480" w:lineRule="auto"/>
        <w:ind w:firstLine="482" w:firstLineChars="200"/>
        <w:rPr>
          <w:rFonts w:ascii="宋体"/>
          <w:b/>
          <w:color w:val="000000"/>
          <w:sz w:val="24"/>
        </w:rPr>
      </w:pPr>
      <w:r>
        <w:rPr>
          <w:rFonts w:hint="eastAsia" w:ascii="宋体"/>
          <w:b/>
          <w:color w:val="000000"/>
          <w:sz w:val="24"/>
        </w:rPr>
        <w:t>四、报名</w:t>
      </w:r>
      <w:r>
        <w:rPr>
          <w:rFonts w:ascii="宋体"/>
          <w:b/>
          <w:color w:val="000000"/>
          <w:sz w:val="24"/>
        </w:rPr>
        <w:t>及</w:t>
      </w:r>
      <w:r>
        <w:rPr>
          <w:rFonts w:hint="eastAsia" w:ascii="宋体"/>
          <w:b/>
          <w:color w:val="000000"/>
          <w:sz w:val="24"/>
        </w:rPr>
        <w:t>询价文件的获取：</w:t>
      </w:r>
    </w:p>
    <w:p w14:paraId="42B50452">
      <w:pPr>
        <w:spacing w:line="48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1.报名时间</w:t>
      </w:r>
      <w:r>
        <w:rPr>
          <w:rFonts w:ascii="宋体" w:hAnsi="宋体"/>
          <w:color w:val="000000"/>
          <w:sz w:val="24"/>
        </w:rPr>
        <w:t>：</w:t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  <w:u w:val="single"/>
          <w:lang w:val="en-US" w:eastAsia="zh-CN"/>
        </w:rPr>
        <w:t>2026</w:t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</w:rPr>
        <w:t>年</w:t>
      </w:r>
      <w:r>
        <w:rPr>
          <w:rFonts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  <w:u w:val="single"/>
          <w:lang w:val="en-US" w:eastAsia="zh-CN"/>
        </w:rPr>
        <w:t>9</w:t>
      </w:r>
      <w:r>
        <w:rPr>
          <w:rFonts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</w:rPr>
        <w:t>月</w:t>
      </w:r>
      <w:r>
        <w:rPr>
          <w:rFonts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  <w:u w:val="single"/>
          <w:lang w:val="en-US" w:eastAsia="zh-CN"/>
        </w:rPr>
        <w:t>23</w:t>
      </w:r>
      <w:r>
        <w:rPr>
          <w:rFonts w:ascii="宋体" w:hAnsi="宋体"/>
          <w:sz w:val="24"/>
          <w:u w:val="single"/>
        </w:rPr>
        <w:t xml:space="preserve">  </w:t>
      </w:r>
      <w:r>
        <w:rPr>
          <w:rFonts w:hint="eastAsia" w:ascii="宋体" w:hAnsi="宋体"/>
          <w:sz w:val="24"/>
        </w:rPr>
        <w:t>日至</w:t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  <w:u w:val="single"/>
          <w:lang w:val="en-US" w:eastAsia="zh-CN"/>
        </w:rPr>
        <w:t>2026</w:t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</w:rPr>
        <w:t>年</w:t>
      </w:r>
      <w:r>
        <w:rPr>
          <w:rFonts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  <w:u w:val="single"/>
          <w:lang w:val="en-US" w:eastAsia="zh-CN"/>
        </w:rPr>
        <w:t>10</w:t>
      </w:r>
      <w:r>
        <w:rPr>
          <w:rFonts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</w:rPr>
        <w:t>月</w:t>
      </w:r>
      <w:r>
        <w:rPr>
          <w:rFonts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  <w:u w:val="single"/>
          <w:lang w:val="en-US" w:eastAsia="zh-CN"/>
        </w:rPr>
        <w:t>23</w:t>
      </w:r>
      <w:r>
        <w:rPr>
          <w:rFonts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</w:rPr>
        <w:t>日</w:t>
      </w:r>
    </w:p>
    <w:p w14:paraId="7A42DE83">
      <w:pPr>
        <w:spacing w:line="480" w:lineRule="auto"/>
        <w:ind w:firstLine="480" w:firstLineChars="200"/>
        <w:rPr>
          <w:rFonts w:ascii="宋体" w:hAnsi="宋体"/>
          <w:color w:val="000000"/>
          <w:sz w:val="24"/>
        </w:rPr>
      </w:pPr>
      <w:r>
        <w:rPr>
          <w:rFonts w:hint="eastAsia" w:ascii="宋体" w:hAnsi="宋体"/>
          <w:color w:val="000000"/>
          <w:sz w:val="24"/>
        </w:rPr>
        <w:t>2.获取方式</w:t>
      </w:r>
      <w:r>
        <w:rPr>
          <w:rFonts w:ascii="宋体" w:hAnsi="宋体"/>
          <w:color w:val="000000"/>
          <w:sz w:val="24"/>
        </w:rPr>
        <w:t>：</w:t>
      </w:r>
      <w:r>
        <w:rPr>
          <w:rFonts w:hint="eastAsia" w:ascii="宋体" w:hAnsi="宋体"/>
          <w:color w:val="000000"/>
          <w:sz w:val="24"/>
        </w:rPr>
        <w:t>联系采购单位获取。</w:t>
      </w:r>
    </w:p>
    <w:p w14:paraId="35D96BD2">
      <w:pPr>
        <w:tabs>
          <w:tab w:val="left" w:pos="1155"/>
        </w:tabs>
        <w:spacing w:line="480" w:lineRule="auto"/>
        <w:ind w:firstLine="482" w:firstLineChars="200"/>
        <w:rPr>
          <w:rFonts w:ascii="宋体" w:hAnsi="宋体"/>
          <w:b/>
          <w:sz w:val="24"/>
        </w:rPr>
      </w:pPr>
      <w:r>
        <w:rPr>
          <w:rFonts w:hint="eastAsia" w:ascii="宋体"/>
          <w:b/>
          <w:color w:val="000000"/>
          <w:sz w:val="24"/>
        </w:rPr>
        <w:t>五、报价文件的递交</w:t>
      </w:r>
    </w:p>
    <w:p w14:paraId="50A5A88D">
      <w:pPr>
        <w:pStyle w:val="2"/>
        <w:tabs>
          <w:tab w:val="left" w:pos="1155"/>
        </w:tabs>
        <w:spacing w:line="480" w:lineRule="auto"/>
        <w:ind w:firstLine="496" w:firstLineChars="200"/>
        <w:rPr>
          <w:rFonts w:ascii="宋体" w:hAnsi="宋体"/>
          <w:color w:val="000000"/>
        </w:rPr>
      </w:pPr>
      <w:r>
        <w:rPr>
          <w:rFonts w:hint="eastAsia" w:hAnsi="宋体"/>
        </w:rPr>
        <w:t>1．报价人可将密封好的报价文件直接送至采购单位，或以邮寄或速递方式送达。密封报价文件须在密封处加盖公章，邮寄或快递的报价文件须在信封处注明“密封报价”字样。邮寄或速递方式的报价文件送达时间晚于报价截止时间，</w:t>
      </w:r>
      <w:r>
        <w:rPr>
          <w:rFonts w:hint="eastAsia" w:ascii="宋体" w:hAnsi="宋体"/>
        </w:rPr>
        <w:t>或以</w:t>
      </w:r>
      <w:r>
        <w:rPr>
          <w:rFonts w:hint="eastAsia" w:ascii="宋体" w:hAnsi="宋体"/>
          <w:color w:val="000000"/>
        </w:rPr>
        <w:t>传真、电子邮件、电报、电话等方式递交的报价文件将被拒绝。</w:t>
      </w:r>
    </w:p>
    <w:p w14:paraId="620705AD">
      <w:pPr>
        <w:pStyle w:val="2"/>
        <w:tabs>
          <w:tab w:val="left" w:pos="1155"/>
        </w:tabs>
        <w:spacing w:line="480" w:lineRule="auto"/>
        <w:ind w:firstLine="496" w:firstLineChars="200"/>
        <w:rPr>
          <w:rFonts w:ascii="宋体" w:hAnsi="宋体"/>
        </w:rPr>
      </w:pPr>
      <w:r>
        <w:rPr>
          <w:rFonts w:hint="eastAsia" w:ascii="宋体" w:hAnsi="宋体"/>
          <w:color w:val="000000"/>
        </w:rPr>
        <w:t>2．报价文件正本一份、副本二份。</w:t>
      </w:r>
    </w:p>
    <w:p w14:paraId="2B64D6D1">
      <w:pPr>
        <w:autoSpaceDE w:val="0"/>
        <w:autoSpaceDN w:val="0"/>
        <w:spacing w:line="48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3. 递交报价文件地点和截止时间。</w:t>
      </w:r>
    </w:p>
    <w:p w14:paraId="015E9ABB">
      <w:pPr>
        <w:autoSpaceDE w:val="0"/>
        <w:autoSpaceDN w:val="0"/>
        <w:spacing w:line="48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送达地点：</w:t>
      </w:r>
      <w:r>
        <w:rPr>
          <w:rFonts w:hint="eastAsia" w:ascii="宋体" w:hAnsi="宋体"/>
          <w:sz w:val="24"/>
          <w:u w:val="single"/>
          <w:lang w:val="zh-CN"/>
        </w:rPr>
        <w:t xml:space="preserve"> </w:t>
      </w:r>
      <w:r>
        <w:rPr>
          <w:rFonts w:hint="eastAsia" w:ascii="宋体" w:hAnsi="宋体"/>
          <w:sz w:val="24"/>
          <w:u w:val="single"/>
          <w:lang w:val="en-US" w:eastAsia="zh-CN"/>
        </w:rPr>
        <w:t>硅酸盐科学与先进建材全国重点实验室</w:t>
      </w:r>
      <w:r>
        <w:rPr>
          <w:rFonts w:hint="eastAsia" w:ascii="宋体" w:hAnsi="宋体"/>
          <w:sz w:val="24"/>
          <w:u w:val="single"/>
          <w:lang w:val="zh-CN"/>
        </w:rPr>
        <w:t xml:space="preserve"> </w:t>
      </w:r>
    </w:p>
    <w:p w14:paraId="37A937B3">
      <w:pPr>
        <w:autoSpaceDE w:val="0"/>
        <w:autoSpaceDN w:val="0"/>
        <w:spacing w:line="48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截止时间：</w:t>
      </w:r>
      <w:r>
        <w:rPr>
          <w:rFonts w:hint="eastAsia" w:ascii="宋体" w:hAnsi="宋体"/>
          <w:b/>
          <w:sz w:val="24"/>
          <w:u w:val="single"/>
        </w:rPr>
        <w:t xml:space="preserve"> </w:t>
      </w:r>
      <w:r>
        <w:rPr>
          <w:rFonts w:hint="eastAsia" w:ascii="宋体" w:hAnsi="宋体"/>
          <w:b/>
          <w:sz w:val="24"/>
          <w:u w:val="single"/>
          <w:lang w:val="en-US" w:eastAsia="zh-CN"/>
        </w:rPr>
        <w:t>2026</w:t>
      </w:r>
      <w:r>
        <w:rPr>
          <w:rFonts w:hint="eastAsia" w:ascii="宋体" w:hAnsi="宋体"/>
          <w:b/>
          <w:sz w:val="24"/>
          <w:u w:val="single"/>
        </w:rPr>
        <w:t xml:space="preserve"> </w:t>
      </w:r>
      <w:r>
        <w:rPr>
          <w:rFonts w:hint="eastAsia" w:ascii="宋体" w:hAnsi="宋体"/>
          <w:b/>
          <w:sz w:val="24"/>
        </w:rPr>
        <w:t>年</w:t>
      </w:r>
      <w:r>
        <w:rPr>
          <w:rFonts w:ascii="宋体" w:hAnsi="宋体"/>
          <w:b/>
          <w:sz w:val="24"/>
          <w:u w:val="single"/>
        </w:rPr>
        <w:t xml:space="preserve"> </w:t>
      </w:r>
      <w:r>
        <w:rPr>
          <w:rFonts w:hint="eastAsia" w:ascii="宋体" w:hAnsi="宋体"/>
          <w:b/>
          <w:sz w:val="24"/>
          <w:u w:val="single"/>
          <w:lang w:val="en-US" w:eastAsia="zh-CN"/>
        </w:rPr>
        <w:t>10</w:t>
      </w:r>
      <w:r>
        <w:rPr>
          <w:rFonts w:ascii="宋体" w:hAnsi="宋体"/>
          <w:b/>
          <w:sz w:val="24"/>
          <w:u w:val="single"/>
        </w:rPr>
        <w:t xml:space="preserve"> </w:t>
      </w:r>
      <w:r>
        <w:rPr>
          <w:rFonts w:hint="eastAsia" w:ascii="宋体" w:hAnsi="宋体"/>
          <w:b/>
          <w:sz w:val="24"/>
        </w:rPr>
        <w:t>月</w:t>
      </w:r>
      <w:r>
        <w:rPr>
          <w:rFonts w:ascii="宋体" w:hAnsi="宋体"/>
          <w:b/>
          <w:sz w:val="24"/>
          <w:u w:val="single"/>
        </w:rPr>
        <w:t xml:space="preserve"> </w:t>
      </w:r>
      <w:r>
        <w:rPr>
          <w:rFonts w:hint="eastAsia" w:ascii="宋体" w:hAnsi="宋体"/>
          <w:b/>
          <w:sz w:val="24"/>
          <w:u w:val="single"/>
          <w:lang w:val="en-US" w:eastAsia="zh-CN"/>
        </w:rPr>
        <w:t>23</w:t>
      </w:r>
      <w:r>
        <w:rPr>
          <w:rFonts w:ascii="宋体" w:hAnsi="宋体"/>
          <w:b/>
          <w:sz w:val="24"/>
          <w:u w:val="single"/>
        </w:rPr>
        <w:t xml:space="preserve"> </w:t>
      </w:r>
      <w:r>
        <w:rPr>
          <w:rFonts w:hint="eastAsia" w:ascii="宋体" w:hAnsi="宋体"/>
          <w:b/>
          <w:sz w:val="24"/>
        </w:rPr>
        <w:t>日</w:t>
      </w:r>
    </w:p>
    <w:p w14:paraId="0013DA62">
      <w:pPr>
        <w:spacing w:line="480" w:lineRule="auto"/>
        <w:ind w:firstLine="472" w:firstLineChars="196"/>
        <w:rPr>
          <w:rFonts w:ascii="宋体" w:hAnsi="宋体"/>
          <w:b/>
          <w:color w:val="000000"/>
          <w:sz w:val="24"/>
        </w:rPr>
      </w:pPr>
      <w:r>
        <w:rPr>
          <w:rFonts w:hint="eastAsia" w:ascii="宋体" w:hAnsi="宋体"/>
          <w:b/>
          <w:color w:val="000000"/>
          <w:sz w:val="24"/>
        </w:rPr>
        <w:t>六、确定供应商原则</w:t>
      </w:r>
    </w:p>
    <w:p w14:paraId="70A6CBFE">
      <w:pPr>
        <w:spacing w:line="480" w:lineRule="auto"/>
        <w:ind w:firstLine="480" w:firstLineChars="200"/>
        <w:jc w:val="left"/>
        <w:rPr>
          <w:rFonts w:hAnsi="宋体"/>
          <w:sz w:val="24"/>
        </w:rPr>
      </w:pPr>
      <w:r>
        <w:rPr>
          <w:rFonts w:hint="eastAsia" w:hAnsi="宋体"/>
          <w:sz w:val="24"/>
        </w:rPr>
        <w:t>根据武汉理工</w:t>
      </w:r>
      <w:r>
        <w:rPr>
          <w:rFonts w:hAnsi="宋体"/>
          <w:sz w:val="24"/>
        </w:rPr>
        <w:t>大学设备和物资</w:t>
      </w:r>
      <w:r>
        <w:rPr>
          <w:rFonts w:hint="eastAsia" w:hAnsi="宋体"/>
          <w:sz w:val="24"/>
        </w:rPr>
        <w:t>采购相关</w:t>
      </w:r>
      <w:r>
        <w:rPr>
          <w:rFonts w:hAnsi="宋体"/>
          <w:sz w:val="24"/>
        </w:rPr>
        <w:t>规定</w:t>
      </w:r>
      <w:r>
        <w:rPr>
          <w:rFonts w:hint="eastAsia" w:hAnsi="宋体"/>
          <w:sz w:val="24"/>
        </w:rPr>
        <w:t>确定供应商。</w:t>
      </w:r>
    </w:p>
    <w:p w14:paraId="623702B4">
      <w:pPr>
        <w:spacing w:line="480" w:lineRule="auto"/>
        <w:ind w:firstLine="482" w:firstLineChars="200"/>
        <w:rPr>
          <w:rFonts w:ascii="宋体" w:hAnsi="宋体"/>
          <w:b/>
          <w:sz w:val="24"/>
        </w:rPr>
      </w:pPr>
    </w:p>
    <w:p w14:paraId="45C8E91B">
      <w:pPr>
        <w:spacing w:line="480" w:lineRule="auto"/>
        <w:ind w:firstLine="482" w:firstLineChars="200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七、联系方式</w:t>
      </w:r>
    </w:p>
    <w:p w14:paraId="57B60F1D">
      <w:pPr>
        <w:spacing w:line="480" w:lineRule="auto"/>
        <w:ind w:firstLine="600" w:firstLineChars="250"/>
        <w:rPr>
          <w:rFonts w:ascii="宋体" w:hAnsi="宋体" w:cs="宋体"/>
          <w:snapToGrid w:val="0"/>
          <w:kern w:val="0"/>
          <w:sz w:val="24"/>
          <w:lang w:val="zh-CN"/>
        </w:rPr>
      </w:pPr>
      <w:r>
        <w:rPr>
          <w:rFonts w:ascii="宋体" w:hAnsi="宋体" w:cs="宋体"/>
          <w:snapToGrid w:val="0"/>
          <w:kern w:val="0"/>
          <w:sz w:val="24"/>
          <w:lang w:val="zh-CN"/>
        </w:rPr>
        <w:t>联 系 人：</w:t>
      </w:r>
      <w:r>
        <w:rPr>
          <w:rFonts w:hint="eastAsia" w:ascii="宋体" w:hAnsi="宋体" w:cs="宋体"/>
          <w:snapToGrid w:val="0"/>
          <w:kern w:val="0"/>
          <w:sz w:val="24"/>
          <w:u w:val="single"/>
          <w:lang w:val="zh-CN"/>
        </w:rPr>
        <w:t xml:space="preserve"> </w:t>
      </w:r>
      <w:r>
        <w:rPr>
          <w:rFonts w:hint="eastAsia" w:ascii="宋体" w:hAnsi="宋体" w:cs="宋体"/>
          <w:snapToGrid w:val="0"/>
          <w:kern w:val="0"/>
          <w:sz w:val="24"/>
          <w:u w:val="single"/>
          <w:lang w:val="en-US" w:eastAsia="zh-CN"/>
        </w:rPr>
        <w:t>刘飘飘</w:t>
      </w:r>
      <w:r>
        <w:rPr>
          <w:rFonts w:hint="eastAsia" w:ascii="宋体" w:hAnsi="宋体" w:cs="宋体"/>
          <w:snapToGrid w:val="0"/>
          <w:kern w:val="0"/>
          <w:sz w:val="24"/>
          <w:u w:val="single"/>
          <w:lang w:val="zh-CN"/>
        </w:rPr>
        <w:t xml:space="preserve"> </w:t>
      </w:r>
    </w:p>
    <w:p w14:paraId="3F630EDF">
      <w:pPr>
        <w:spacing w:line="480" w:lineRule="auto"/>
        <w:ind w:firstLine="600" w:firstLineChars="250"/>
        <w:rPr>
          <w:rFonts w:ascii="宋体" w:hAnsi="宋体" w:cs="宋体"/>
          <w:snapToGrid w:val="0"/>
          <w:kern w:val="0"/>
          <w:sz w:val="24"/>
          <w:u w:val="single"/>
          <w:lang w:val="zh-CN"/>
        </w:rPr>
      </w:pPr>
      <w:r>
        <w:rPr>
          <w:rFonts w:ascii="宋体" w:hAnsi="宋体" w:cs="宋体"/>
          <w:snapToGrid w:val="0"/>
          <w:kern w:val="0"/>
          <w:sz w:val="24"/>
          <w:lang w:val="zh-CN"/>
        </w:rPr>
        <w:t>电    话：</w:t>
      </w:r>
      <w:r>
        <w:rPr>
          <w:rFonts w:hint="eastAsia" w:ascii="宋体" w:hAnsi="宋体" w:cs="宋体"/>
          <w:snapToGrid w:val="0"/>
          <w:kern w:val="0"/>
          <w:sz w:val="24"/>
          <w:u w:val="single"/>
          <w:lang w:val="zh-CN"/>
        </w:rPr>
        <w:t xml:space="preserve"> </w:t>
      </w:r>
      <w:r>
        <w:rPr>
          <w:rFonts w:hint="eastAsia" w:ascii="宋体" w:hAnsi="宋体" w:cs="宋体"/>
          <w:snapToGrid w:val="0"/>
          <w:kern w:val="0"/>
          <w:sz w:val="24"/>
          <w:u w:val="single"/>
          <w:lang w:val="en-US" w:eastAsia="zh-CN"/>
        </w:rPr>
        <w:t>19873250507</w:t>
      </w:r>
      <w:r>
        <w:rPr>
          <w:rFonts w:hint="eastAsia" w:ascii="宋体" w:hAnsi="宋体" w:cs="宋体"/>
          <w:snapToGrid w:val="0"/>
          <w:kern w:val="0"/>
          <w:sz w:val="24"/>
          <w:u w:val="single"/>
          <w:lang w:val="zh-CN"/>
        </w:rPr>
        <w:t xml:space="preserve"> </w:t>
      </w:r>
    </w:p>
    <w:p w14:paraId="4E8ABCDF">
      <w:pPr>
        <w:spacing w:line="480" w:lineRule="auto"/>
        <w:ind w:firstLine="600" w:firstLineChars="250"/>
        <w:rPr>
          <w:rFonts w:ascii="宋体" w:hAnsi="宋体" w:cs="宋体"/>
          <w:snapToGrid w:val="0"/>
          <w:kern w:val="0"/>
          <w:sz w:val="24"/>
          <w:lang w:val="zh-CN"/>
        </w:rPr>
      </w:pPr>
      <w:r>
        <w:rPr>
          <w:rFonts w:ascii="宋体" w:hAnsi="宋体" w:cs="宋体"/>
          <w:snapToGrid w:val="0"/>
          <w:kern w:val="0"/>
          <w:sz w:val="24"/>
          <w:lang w:val="zh-CN"/>
        </w:rPr>
        <w:t>地    址：</w:t>
      </w:r>
      <w:r>
        <w:rPr>
          <w:rFonts w:hint="eastAsia" w:ascii="宋体" w:hAnsi="宋体" w:cs="宋体"/>
          <w:snapToGrid w:val="0"/>
          <w:kern w:val="0"/>
          <w:sz w:val="24"/>
          <w:u w:val="single"/>
          <w:lang w:val="zh-CN"/>
        </w:rPr>
        <w:t xml:space="preserve"> </w:t>
      </w:r>
      <w:r>
        <w:rPr>
          <w:rFonts w:hint="eastAsia" w:ascii="宋体" w:hAnsi="宋体" w:cs="宋体"/>
          <w:snapToGrid w:val="0"/>
          <w:kern w:val="0"/>
          <w:sz w:val="24"/>
          <w:u w:val="single"/>
          <w:lang w:val="en-US" w:eastAsia="zh-CN"/>
        </w:rPr>
        <w:t>武汉理工大学硅酸盐科学与先进建材国家重点实验室</w:t>
      </w:r>
      <w:r>
        <w:rPr>
          <w:rFonts w:hint="eastAsia" w:ascii="宋体" w:hAnsi="宋体" w:cs="宋体"/>
          <w:snapToGrid w:val="0"/>
          <w:kern w:val="0"/>
          <w:sz w:val="24"/>
          <w:u w:val="single"/>
          <w:lang w:val="zh-CN"/>
        </w:rPr>
        <w:t xml:space="preserve"> </w:t>
      </w:r>
    </w:p>
    <w:p w14:paraId="70B08182">
      <w:pPr>
        <w:spacing w:line="360" w:lineRule="auto"/>
        <w:rPr>
          <w:rFonts w:ascii="宋体" w:hAnsi="宋体"/>
          <w:b/>
          <w:sz w:val="32"/>
          <w:szCs w:val="32"/>
        </w:rPr>
      </w:pPr>
    </w:p>
    <w:p w14:paraId="1DDC7478">
      <w:pPr>
        <w:spacing w:line="360" w:lineRule="auto"/>
        <w:rPr>
          <w:rFonts w:ascii="宋体" w:hAnsi="宋体"/>
          <w:b/>
          <w:sz w:val="32"/>
          <w:szCs w:val="32"/>
        </w:rPr>
      </w:pPr>
    </w:p>
    <w:p w14:paraId="2FAF8C5C">
      <w:pPr>
        <w:spacing w:line="480" w:lineRule="auto"/>
        <w:ind w:firstLine="480" w:firstLineChars="200"/>
        <w:jc w:val="right"/>
        <w:rPr>
          <w:rFonts w:ascii="宋体" w:hAnsi="宋体"/>
          <w:sz w:val="24"/>
          <w:lang w:val="zh-CN"/>
        </w:rPr>
      </w:pPr>
      <w:r>
        <w:rPr>
          <w:rFonts w:hint="eastAsia" w:ascii="宋体" w:hAnsi="宋体"/>
          <w:sz w:val="24"/>
          <w:u w:val="single"/>
          <w:lang w:val="zh-CN"/>
        </w:rPr>
        <w:t xml:space="preserve"> </w:t>
      </w:r>
      <w:r>
        <w:rPr>
          <w:rFonts w:hint="eastAsia" w:ascii="宋体" w:hAnsi="宋体"/>
          <w:sz w:val="24"/>
          <w:u w:val="single"/>
          <w:lang w:val="en-US" w:eastAsia="zh-CN"/>
        </w:rPr>
        <w:t>武汉理工大学硅酸盐中心</w:t>
      </w:r>
      <w:r>
        <w:rPr>
          <w:rFonts w:hint="eastAsia" w:ascii="宋体" w:hAnsi="宋体"/>
          <w:sz w:val="24"/>
          <w:u w:val="single"/>
          <w:lang w:val="zh-CN"/>
        </w:rPr>
        <w:t xml:space="preserve"> </w:t>
      </w:r>
      <w:r>
        <w:rPr>
          <w:rFonts w:hint="eastAsia" w:ascii="宋体" w:hAnsi="宋体"/>
          <w:sz w:val="24"/>
          <w:lang w:val="zh-CN"/>
        </w:rPr>
        <w:t>（采购单位）</w:t>
      </w:r>
    </w:p>
    <w:p w14:paraId="331D3076">
      <w:pPr>
        <w:autoSpaceDE w:val="0"/>
        <w:autoSpaceDN w:val="0"/>
        <w:spacing w:line="480" w:lineRule="auto"/>
        <w:ind w:firstLine="480" w:firstLineChars="200"/>
        <w:jc w:val="right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  <w:u w:val="single"/>
          <w:lang w:val="en-US" w:eastAsia="zh-CN"/>
        </w:rPr>
        <w:t>2026</w:t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</w:rPr>
        <w:t>年</w:t>
      </w:r>
      <w:r>
        <w:rPr>
          <w:rFonts w:ascii="宋体" w:hAnsi="宋体"/>
          <w:sz w:val="24"/>
          <w:u w:val="single"/>
        </w:rPr>
        <w:t xml:space="preserve">  </w:t>
      </w:r>
      <w:r>
        <w:rPr>
          <w:rFonts w:hint="eastAsia" w:ascii="宋体" w:hAnsi="宋体"/>
          <w:sz w:val="24"/>
          <w:u w:val="single"/>
          <w:lang w:val="en-US" w:eastAsia="zh-CN"/>
        </w:rPr>
        <w:t>9</w:t>
      </w:r>
      <w:r>
        <w:rPr>
          <w:rFonts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</w:rPr>
        <w:t>月</w:t>
      </w:r>
      <w:r>
        <w:rPr>
          <w:rFonts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  <w:u w:val="single"/>
          <w:lang w:val="en-US" w:eastAsia="zh-CN"/>
        </w:rPr>
        <w:t>22</w:t>
      </w:r>
      <w:bookmarkStart w:id="3" w:name="_GoBack"/>
      <w:bookmarkEnd w:id="3"/>
      <w:r>
        <w:rPr>
          <w:rFonts w:ascii="宋体" w:hAnsi="宋体"/>
          <w:sz w:val="24"/>
          <w:u w:val="single"/>
        </w:rPr>
        <w:t xml:space="preserve">   </w:t>
      </w:r>
      <w:r>
        <w:rPr>
          <w:rFonts w:hint="eastAsia" w:ascii="宋体" w:hAnsi="宋体"/>
          <w:sz w:val="24"/>
        </w:rPr>
        <w:t>日</w:t>
      </w:r>
    </w:p>
    <w:p w14:paraId="131B072E">
      <w:pPr>
        <w:spacing w:line="480" w:lineRule="auto"/>
        <w:ind w:firstLine="482" w:firstLineChars="200"/>
        <w:jc w:val="left"/>
        <w:rPr>
          <w:rFonts w:ascii="宋体" w:hAnsi="宋体"/>
          <w:b/>
          <w:sz w:val="24"/>
        </w:rPr>
      </w:pPr>
    </w:p>
    <w:p w14:paraId="71F2959A">
      <w:pPr>
        <w:autoSpaceDE w:val="0"/>
        <w:autoSpaceDN w:val="0"/>
        <w:adjustRightInd w:val="0"/>
        <w:spacing w:line="480" w:lineRule="auto"/>
      </w:pPr>
    </w:p>
    <w:p w14:paraId="0766DEE0"/>
    <w:sectPr>
      <w:headerReference r:id="rId4" w:type="default"/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630F3D">
    <w:pPr>
      <w:pStyle w:val="5"/>
      <w:framePr w:wrap="around" w:vAnchor="text" w:hAnchor="margin" w:xAlign="center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end"/>
    </w:r>
  </w:p>
  <w:p w14:paraId="03D5D0BD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8D9523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9EDF1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5E1"/>
    <w:rsid w:val="00040AD9"/>
    <w:rsid w:val="00066A15"/>
    <w:rsid w:val="000F744A"/>
    <w:rsid w:val="00110F80"/>
    <w:rsid w:val="0019730D"/>
    <w:rsid w:val="001B65E1"/>
    <w:rsid w:val="00302B32"/>
    <w:rsid w:val="003163DB"/>
    <w:rsid w:val="003E56DB"/>
    <w:rsid w:val="004560D0"/>
    <w:rsid w:val="00487645"/>
    <w:rsid w:val="004A7FC3"/>
    <w:rsid w:val="00510FEC"/>
    <w:rsid w:val="0056438D"/>
    <w:rsid w:val="0066780B"/>
    <w:rsid w:val="006B145B"/>
    <w:rsid w:val="006C7965"/>
    <w:rsid w:val="007C1427"/>
    <w:rsid w:val="00803F1C"/>
    <w:rsid w:val="008157B6"/>
    <w:rsid w:val="0086404D"/>
    <w:rsid w:val="008D173B"/>
    <w:rsid w:val="00992B9A"/>
    <w:rsid w:val="009C44FB"/>
    <w:rsid w:val="00A82949"/>
    <w:rsid w:val="00D44055"/>
    <w:rsid w:val="00DD58C5"/>
    <w:rsid w:val="00E13C33"/>
    <w:rsid w:val="00F3003C"/>
    <w:rsid w:val="00F46893"/>
    <w:rsid w:val="16EE2F62"/>
    <w:rsid w:val="2AA44C3D"/>
    <w:rsid w:val="306C7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3"/>
    <w:qFormat/>
    <w:uiPriority w:val="0"/>
    <w:rPr>
      <w:spacing w:val="4"/>
      <w:sz w:val="24"/>
    </w:rPr>
  </w:style>
  <w:style w:type="paragraph" w:styleId="3">
    <w:name w:val="Body Text Indent"/>
    <w:basedOn w:val="1"/>
    <w:link w:val="12"/>
    <w:qFormat/>
    <w:uiPriority w:val="0"/>
    <w:pPr>
      <w:tabs>
        <w:tab w:val="left" w:pos="540"/>
      </w:tabs>
      <w:spacing w:line="300" w:lineRule="auto"/>
      <w:ind w:left="540" w:leftChars="257"/>
    </w:pPr>
    <w:rPr>
      <w:sz w:val="24"/>
    </w:rPr>
  </w:style>
  <w:style w:type="paragraph" w:styleId="4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9">
    <w:name w:val="page number"/>
    <w:basedOn w:val="8"/>
    <w:qFormat/>
    <w:uiPriority w:val="0"/>
  </w:style>
  <w:style w:type="character" w:customStyle="1" w:styleId="10">
    <w:name w:val="页眉 Char"/>
    <w:basedOn w:val="8"/>
    <w:link w:val="6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正文文本缩进 Char"/>
    <w:basedOn w:val="8"/>
    <w:link w:val="3"/>
    <w:qFormat/>
    <w:uiPriority w:val="0"/>
    <w:rPr>
      <w:rFonts w:ascii="Times New Roman" w:hAnsi="Times New Roman" w:eastAsia="宋体" w:cs="Times New Roman"/>
      <w:sz w:val="24"/>
      <w:szCs w:val="24"/>
    </w:rPr>
  </w:style>
  <w:style w:type="character" w:customStyle="1" w:styleId="13">
    <w:name w:val="正文文本 Char"/>
    <w:basedOn w:val="8"/>
    <w:link w:val="2"/>
    <w:qFormat/>
    <w:uiPriority w:val="0"/>
    <w:rPr>
      <w:rFonts w:ascii="Times New Roman" w:hAnsi="Times New Roman" w:eastAsia="宋体" w:cs="Times New Roman"/>
      <w:spacing w:val="4"/>
      <w:sz w:val="24"/>
      <w:szCs w:val="24"/>
    </w:rPr>
  </w:style>
  <w:style w:type="character" w:customStyle="1" w:styleId="14">
    <w:name w:val="批注框文本 Char"/>
    <w:basedOn w:val="8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1294</Words>
  <Characters>1435</Characters>
  <Lines>15</Lines>
  <Paragraphs>4</Paragraphs>
  <TotalTime>70</TotalTime>
  <ScaleCrop>false</ScaleCrop>
  <LinksUpToDate>false</LinksUpToDate>
  <CharactersWithSpaces>1857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2021-10-11T09:24:00Z</dcterms:created>
  <dc:creator>国资处</dc:creator>
  <cp:lastModifiedBy>WPS_1717526117</cp:lastModifiedBy>
  <cp:lastPrinted>2021-12-20T03:25:00Z</cp:lastPrinted>
  <dcterms:modified xsi:type="dcterms:W3CDTF">2026-09-22T02:59:32Z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eyJoZGlkIjoiYTlkODc4MzdiNDkyNWE4MWNjMjM5ZTFjMWVkNDkwNGQiLCJ1c2VySWQiOiIxNjA0Mjg0ODQwIn0=</vt:lpwstr>
  </property>
  <property fmtid="{D5CDD505-2E9C-101B-9397-08002B2CF9AE}" pid="3" name="KSOProductBuildVer">
    <vt:lpwstr>2052-12.1.0.28043</vt:lpwstr>
  </property>
  <property fmtid="{D5CDD505-2E9C-101B-9397-08002B2CF9AE}" pid="4" name="ICV">
    <vt:lpwstr>E8A70C6170DF4D3ABD62FE93267DAFE8_13</vt:lpwstr>
  </property>
</Properties>
</file>