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6448B3">
      <w:pPr>
        <w:widowControl/>
        <w:kinsoku w:val="0"/>
        <w:autoSpaceDE w:val="0"/>
        <w:autoSpaceDN w:val="0"/>
        <w:adjustRightInd w:val="0"/>
        <w:snapToGrid w:val="0"/>
        <w:spacing w:before="114" w:line="227" w:lineRule="auto"/>
        <w:jc w:val="center"/>
        <w:textAlignment w:val="baseline"/>
        <w:outlineLvl w:val="0"/>
        <w:rPr>
          <w:rFonts w:ascii="黑体" w:hAnsi="黑体" w:eastAsia="黑体" w:cs="黑体"/>
          <w:snapToGrid w:val="0"/>
          <w:color w:val="000000"/>
          <w:kern w:val="0"/>
          <w:sz w:val="35"/>
          <w:szCs w:val="35"/>
          <w:lang w:eastAsia="en-US"/>
        </w:rPr>
      </w:pPr>
      <w:r>
        <w:rPr>
          <w:rFonts w:hint="eastAsia" w:ascii="黑体" w:hAnsi="黑体" w:eastAsia="黑体" w:cs="黑体"/>
          <w:snapToGrid w:val="0"/>
          <w:color w:val="000000"/>
          <w:spacing w:val="7"/>
          <w:kern w:val="0"/>
          <w:sz w:val="35"/>
          <w:szCs w:val="35"/>
          <w:lang w:eastAsia="en-US"/>
        </w:rPr>
        <w:t>武汉理工大学学生宿舍及公共教学楼2026年度空调维修服务采购供应商备选库遴选项目</w:t>
      </w:r>
      <w:r>
        <w:rPr>
          <w:rFonts w:ascii="黑体" w:hAnsi="黑体" w:eastAsia="黑体" w:cs="黑体"/>
          <w:snapToGrid w:val="0"/>
          <w:color w:val="000000"/>
          <w:spacing w:val="7"/>
          <w:kern w:val="0"/>
          <w:sz w:val="35"/>
          <w:szCs w:val="35"/>
          <w:lang w:eastAsia="en-US"/>
        </w:rPr>
        <w:t>遴选公告</w:t>
      </w:r>
    </w:p>
    <w:p w14:paraId="2173F924">
      <w:pPr>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1"/>
          <w:szCs w:val="21"/>
          <w:lang w:val="en-US" w:eastAsia="en-US" w:bidi="ar-SA"/>
        </w:rPr>
      </w:pPr>
    </w:p>
    <w:p w14:paraId="4C718211">
      <w:pPr>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1"/>
          <w:szCs w:val="21"/>
          <w:lang w:val="en-US" w:eastAsia="en-US" w:bidi="ar-SA"/>
        </w:rPr>
      </w:pPr>
    </w:p>
    <w:p w14:paraId="6682FACD">
      <w:pPr>
        <w:widowControl/>
        <w:kinsoku w:val="0"/>
        <w:autoSpaceDE w:val="0"/>
        <w:autoSpaceDN w:val="0"/>
        <w:adjustRightInd w:val="0"/>
        <w:snapToGrid w:val="0"/>
        <w:spacing w:before="78" w:line="376" w:lineRule="auto"/>
        <w:ind w:right="2" w:firstLine="483"/>
        <w:jc w:val="both"/>
        <w:textAlignment w:val="baseline"/>
        <w:rPr>
          <w:rFonts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u w:val="single" w:color="auto"/>
          <w:lang w:eastAsia="zh-CN"/>
        </w:rPr>
        <w:t>湖北信通通信有限公司</w:t>
      </w:r>
      <w:r>
        <w:rPr>
          <w:rFonts w:ascii="宋体" w:hAnsi="宋体" w:eastAsia="宋体" w:cs="宋体"/>
          <w:snapToGrid w:val="0"/>
          <w:color w:val="000000"/>
          <w:kern w:val="0"/>
          <w:sz w:val="24"/>
          <w:szCs w:val="24"/>
          <w:lang w:eastAsia="en-US"/>
        </w:rPr>
        <w:t>受</w:t>
      </w:r>
      <w:r>
        <w:rPr>
          <w:rFonts w:hint="eastAsia" w:ascii="宋体" w:hAnsi="宋体" w:eastAsia="宋体" w:cs="宋体"/>
          <w:snapToGrid w:val="0"/>
          <w:color w:val="000000"/>
          <w:kern w:val="0"/>
          <w:sz w:val="24"/>
          <w:szCs w:val="24"/>
          <w:u w:val="single"/>
          <w:lang w:eastAsia="en-US"/>
        </w:rPr>
        <w:t>武汉理工大学后勤管理处（房产管理中心）</w:t>
      </w:r>
      <w:r>
        <w:rPr>
          <w:rFonts w:ascii="宋体" w:hAnsi="宋体" w:eastAsia="宋体" w:cs="宋体"/>
          <w:snapToGrid w:val="0"/>
          <w:color w:val="000000"/>
          <w:kern w:val="0"/>
          <w:sz w:val="24"/>
          <w:szCs w:val="24"/>
          <w:lang w:eastAsia="en-US"/>
        </w:rPr>
        <w:t>的委托，对</w:t>
      </w:r>
      <w:r>
        <w:rPr>
          <w:rFonts w:hint="eastAsia" w:ascii="宋体" w:hAnsi="宋体" w:eastAsia="宋体" w:cs="宋体"/>
          <w:snapToGrid w:val="0"/>
          <w:color w:val="000000"/>
          <w:kern w:val="0"/>
          <w:sz w:val="24"/>
          <w:szCs w:val="24"/>
          <w:u w:val="single"/>
          <w:lang w:eastAsia="zh-CN"/>
        </w:rPr>
        <w:t>武汉理工大学学生宿舍及公共教学楼2026年度空调维修服务采购供应商备选库遴选项目</w:t>
      </w:r>
      <w:r>
        <w:rPr>
          <w:rFonts w:ascii="宋体" w:hAnsi="宋体" w:eastAsia="宋体" w:cs="宋体"/>
          <w:snapToGrid w:val="0"/>
          <w:color w:val="000000"/>
          <w:spacing w:val="-1"/>
          <w:kern w:val="0"/>
          <w:sz w:val="24"/>
          <w:szCs w:val="24"/>
          <w:lang w:eastAsia="en-US"/>
        </w:rPr>
        <w:t>（以下简称“本项目</w:t>
      </w:r>
      <w:r>
        <w:rPr>
          <w:rFonts w:ascii="宋体" w:hAnsi="宋体" w:eastAsia="宋体" w:cs="宋体"/>
          <w:snapToGrid w:val="0"/>
          <w:color w:val="000000"/>
          <w:spacing w:val="-74"/>
          <w:kern w:val="0"/>
          <w:sz w:val="24"/>
          <w:szCs w:val="24"/>
          <w:lang w:eastAsia="en-US"/>
        </w:rPr>
        <w:t xml:space="preserve"> </w:t>
      </w:r>
      <w:r>
        <w:rPr>
          <w:rFonts w:ascii="宋体" w:hAnsi="宋体" w:eastAsia="宋体" w:cs="宋体"/>
          <w:snapToGrid w:val="0"/>
          <w:color w:val="000000"/>
          <w:spacing w:val="-1"/>
          <w:kern w:val="0"/>
          <w:sz w:val="24"/>
          <w:szCs w:val="24"/>
          <w:lang w:eastAsia="en-US"/>
        </w:rPr>
        <w:t>”）进行公开遴</w:t>
      </w:r>
      <w:r>
        <w:rPr>
          <w:rFonts w:ascii="宋体" w:hAnsi="宋体" w:eastAsia="宋体" w:cs="宋体"/>
          <w:snapToGrid w:val="0"/>
          <w:color w:val="000000"/>
          <w:kern w:val="0"/>
          <w:sz w:val="24"/>
          <w:szCs w:val="24"/>
          <w:lang w:eastAsia="en-US"/>
        </w:rPr>
        <w:t xml:space="preserve"> </w:t>
      </w:r>
      <w:r>
        <w:rPr>
          <w:rFonts w:ascii="宋体" w:hAnsi="宋体" w:eastAsia="宋体" w:cs="宋体"/>
          <w:snapToGrid w:val="0"/>
          <w:color w:val="000000"/>
          <w:spacing w:val="-1"/>
          <w:kern w:val="0"/>
          <w:sz w:val="24"/>
          <w:szCs w:val="24"/>
          <w:lang w:eastAsia="en-US"/>
        </w:rPr>
        <w:t>选，欢迎符合条件的潜在供应商</w:t>
      </w:r>
      <w:r>
        <w:rPr>
          <w:rFonts w:hint="eastAsia" w:ascii="宋体" w:hAnsi="宋体" w:eastAsia="宋体" w:cs="宋体"/>
          <w:snapToGrid w:val="0"/>
          <w:color w:val="000000"/>
          <w:spacing w:val="-1"/>
          <w:kern w:val="0"/>
          <w:sz w:val="24"/>
          <w:szCs w:val="24"/>
          <w:lang w:val="en-US" w:eastAsia="zh-CN"/>
        </w:rPr>
        <w:t>参与</w:t>
      </w:r>
      <w:r>
        <w:rPr>
          <w:rFonts w:ascii="宋体" w:hAnsi="宋体" w:eastAsia="宋体" w:cs="宋体"/>
          <w:snapToGrid w:val="0"/>
          <w:color w:val="000000"/>
          <w:spacing w:val="-1"/>
          <w:kern w:val="0"/>
          <w:sz w:val="24"/>
          <w:szCs w:val="24"/>
          <w:lang w:eastAsia="en-US"/>
        </w:rPr>
        <w:t>遴选。</w:t>
      </w:r>
    </w:p>
    <w:p w14:paraId="38DE3BAE">
      <w:pPr>
        <w:widowControl/>
        <w:kinsoku w:val="0"/>
        <w:autoSpaceDE w:val="0"/>
        <w:autoSpaceDN w:val="0"/>
        <w:adjustRightInd w:val="0"/>
        <w:snapToGrid w:val="0"/>
        <w:spacing w:before="167" w:line="220" w:lineRule="auto"/>
        <w:ind w:left="7"/>
        <w:jc w:val="left"/>
        <w:textAlignment w:val="baseline"/>
        <w:rPr>
          <w:rFonts w:ascii="宋体" w:hAnsi="宋体" w:eastAsia="宋体" w:cs="宋体"/>
          <w:snapToGrid w:val="0"/>
          <w:color w:val="000000"/>
          <w:kern w:val="0"/>
          <w:sz w:val="28"/>
          <w:szCs w:val="28"/>
          <w:lang w:eastAsia="en-US"/>
        </w:rPr>
      </w:pPr>
      <w:r>
        <w:rPr>
          <w:rFonts w:ascii="宋体" w:hAnsi="宋体" w:eastAsia="宋体" w:cs="宋体"/>
          <w:b/>
          <w:bCs/>
          <w:snapToGrid w:val="0"/>
          <w:color w:val="000000"/>
          <w:spacing w:val="-5"/>
          <w:kern w:val="0"/>
          <w:sz w:val="28"/>
          <w:szCs w:val="28"/>
          <w:lang w:eastAsia="en-US"/>
        </w:rPr>
        <w:t>一、项目概述</w:t>
      </w:r>
    </w:p>
    <w:p w14:paraId="0C17B718">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val="en-US" w:eastAsia="zh-CN"/>
        </w:rPr>
      </w:pPr>
      <w:r>
        <w:rPr>
          <w:rFonts w:ascii="宋体" w:hAnsi="宋体" w:eastAsia="宋体" w:cs="宋体"/>
          <w:snapToGrid w:val="0"/>
          <w:color w:val="000000"/>
          <w:spacing w:val="1"/>
          <w:kern w:val="0"/>
          <w:sz w:val="24"/>
          <w:szCs w:val="24"/>
          <w:lang w:eastAsia="en-US"/>
        </w:rPr>
        <w:t>1、项目编号：</w:t>
      </w:r>
      <w:r>
        <w:rPr>
          <w:rFonts w:hint="eastAsia" w:ascii="宋体" w:hAnsi="宋体" w:eastAsia="宋体" w:cs="宋体"/>
          <w:snapToGrid w:val="0"/>
          <w:color w:val="000000"/>
          <w:spacing w:val="1"/>
          <w:kern w:val="0"/>
          <w:sz w:val="24"/>
          <w:szCs w:val="24"/>
          <w:lang w:eastAsia="zh-CN"/>
        </w:rPr>
        <w:t>HBXT-2026-11670</w:t>
      </w:r>
    </w:p>
    <w:p w14:paraId="3D33B5C1">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zh-CN"/>
        </w:rPr>
      </w:pPr>
      <w:r>
        <w:rPr>
          <w:rFonts w:ascii="宋体" w:hAnsi="宋体" w:eastAsia="宋体" w:cs="宋体"/>
          <w:snapToGrid w:val="0"/>
          <w:color w:val="000000"/>
          <w:spacing w:val="1"/>
          <w:kern w:val="0"/>
          <w:sz w:val="24"/>
          <w:szCs w:val="24"/>
          <w:lang w:eastAsia="en-US"/>
        </w:rPr>
        <w:t>2、项目名称：</w:t>
      </w:r>
      <w:r>
        <w:rPr>
          <w:rFonts w:hint="eastAsia" w:ascii="宋体" w:hAnsi="宋体" w:eastAsia="宋体" w:cs="宋体"/>
          <w:snapToGrid w:val="0"/>
          <w:color w:val="000000"/>
          <w:spacing w:val="1"/>
          <w:kern w:val="0"/>
          <w:sz w:val="24"/>
          <w:szCs w:val="24"/>
          <w:lang w:eastAsia="zh-CN"/>
        </w:rPr>
        <w:t>武汉理工大学学生宿舍及公共教学楼2026年度空调维修服务采购供应商备选库遴选项目</w:t>
      </w:r>
    </w:p>
    <w:p w14:paraId="0DFD9E3E">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Arial" w:cs="Arial"/>
          <w:snapToGrid w:val="0"/>
          <w:color w:val="000000"/>
          <w:kern w:val="0"/>
          <w:sz w:val="24"/>
          <w:szCs w:val="21"/>
          <w:u w:val="none"/>
          <w:lang w:val="en-US" w:eastAsia="zh-CN"/>
        </w:rPr>
      </w:pPr>
      <w:r>
        <w:rPr>
          <w:rFonts w:hint="eastAsia" w:ascii="宋体" w:hAnsi="宋体" w:eastAsia="宋体" w:cs="宋体"/>
          <w:snapToGrid w:val="0"/>
          <w:color w:val="000000"/>
          <w:spacing w:val="1"/>
          <w:kern w:val="0"/>
          <w:sz w:val="24"/>
          <w:szCs w:val="24"/>
          <w:highlight w:val="none"/>
          <w:lang w:val="en-US" w:eastAsia="zh-CN"/>
        </w:rPr>
        <w:t>3、最高限价：</w:t>
      </w:r>
      <w:r>
        <w:rPr>
          <w:rFonts w:hint="eastAsia" w:ascii="宋体" w:hAnsi="宋体" w:eastAsia="Arial" w:cs="Arial"/>
          <w:snapToGrid w:val="0"/>
          <w:color w:val="000000"/>
          <w:kern w:val="0"/>
          <w:sz w:val="24"/>
          <w:szCs w:val="21"/>
          <w:u w:val="none"/>
          <w:lang w:val="en-US" w:eastAsia="zh-CN"/>
        </w:rPr>
        <w:t>本项目采用折扣报价（%）方式，所有空调单价的最高限价为折扣 100%，供应商报价不得超过该项目最高限价，否则按无效响应处理。</w:t>
      </w:r>
    </w:p>
    <w:p w14:paraId="57BC5254">
      <w:pPr>
        <w:widowControl/>
        <w:kinsoku w:val="0"/>
        <w:autoSpaceDE w:val="0"/>
        <w:autoSpaceDN w:val="0"/>
        <w:adjustRightInd w:val="0"/>
        <w:snapToGrid w:val="0"/>
        <w:spacing w:before="215" w:line="302" w:lineRule="auto"/>
        <w:ind w:right="2" w:firstLine="483"/>
        <w:jc w:val="left"/>
        <w:textAlignment w:val="baseline"/>
        <w:rPr>
          <w:rFonts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val="en-US" w:eastAsia="zh-CN"/>
        </w:rPr>
        <w:t>4</w:t>
      </w:r>
      <w:r>
        <w:rPr>
          <w:rFonts w:ascii="宋体" w:hAnsi="宋体" w:eastAsia="宋体" w:cs="宋体"/>
          <w:snapToGrid w:val="0"/>
          <w:color w:val="000000"/>
          <w:spacing w:val="1"/>
          <w:kern w:val="0"/>
          <w:sz w:val="24"/>
          <w:szCs w:val="24"/>
          <w:lang w:eastAsia="en-US"/>
        </w:rPr>
        <w:t>、项目概述：</w:t>
      </w:r>
      <w:r>
        <w:rPr>
          <w:rFonts w:hint="eastAsia" w:ascii="宋体" w:hAnsi="宋体" w:eastAsia="宋体" w:cs="宋体"/>
          <w:snapToGrid w:val="0"/>
          <w:color w:val="000000"/>
          <w:spacing w:val="1"/>
          <w:kern w:val="0"/>
          <w:sz w:val="24"/>
          <w:szCs w:val="24"/>
          <w:lang w:eastAsia="en-US"/>
        </w:rPr>
        <w:t>武汉理工大学学生宿舍及公共教学楼2026年度空调维修服务采购供应商备选库遴选项目</w:t>
      </w:r>
      <w:r>
        <w:rPr>
          <w:rFonts w:ascii="宋体" w:hAnsi="宋体" w:eastAsia="宋体" w:cs="宋体"/>
          <w:snapToGrid w:val="0"/>
          <w:color w:val="000000"/>
          <w:spacing w:val="1"/>
          <w:kern w:val="0"/>
          <w:sz w:val="24"/>
          <w:szCs w:val="24"/>
          <w:lang w:eastAsia="en-US"/>
        </w:rPr>
        <w:t>，拟入围</w:t>
      </w:r>
      <w:r>
        <w:rPr>
          <w:rFonts w:hint="eastAsia" w:ascii="宋体" w:hAnsi="宋体" w:eastAsia="宋体" w:cs="宋体"/>
          <w:snapToGrid w:val="0"/>
          <w:color w:val="000000"/>
          <w:spacing w:val="1"/>
          <w:kern w:val="0"/>
          <w:sz w:val="24"/>
          <w:szCs w:val="24"/>
          <w:lang w:val="en-US" w:eastAsia="zh-CN"/>
        </w:rPr>
        <w:t>2</w:t>
      </w:r>
      <w:r>
        <w:rPr>
          <w:rFonts w:ascii="宋体" w:hAnsi="宋体" w:eastAsia="宋体" w:cs="宋体"/>
          <w:snapToGrid w:val="0"/>
          <w:color w:val="000000"/>
          <w:spacing w:val="1"/>
          <w:kern w:val="0"/>
          <w:sz w:val="24"/>
          <w:szCs w:val="24"/>
          <w:lang w:eastAsia="en-US"/>
        </w:rPr>
        <w:t>家。</w:t>
      </w:r>
    </w:p>
    <w:p w14:paraId="6FEE892F">
      <w:pPr>
        <w:widowControl/>
        <w:kinsoku w:val="0"/>
        <w:autoSpaceDE w:val="0"/>
        <w:autoSpaceDN w:val="0"/>
        <w:adjustRightInd w:val="0"/>
        <w:snapToGrid w:val="0"/>
        <w:spacing w:before="215" w:line="302" w:lineRule="auto"/>
        <w:ind w:right="2" w:firstLine="483"/>
        <w:jc w:val="left"/>
        <w:textAlignment w:val="baseline"/>
        <w:rPr>
          <w:rFonts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val="en-US" w:eastAsia="zh-CN"/>
        </w:rPr>
        <w:t>5</w:t>
      </w:r>
      <w:r>
        <w:rPr>
          <w:rFonts w:ascii="宋体" w:hAnsi="宋体" w:eastAsia="宋体" w:cs="宋体"/>
          <w:snapToGrid w:val="0"/>
          <w:color w:val="000000"/>
          <w:spacing w:val="1"/>
          <w:kern w:val="0"/>
          <w:sz w:val="24"/>
          <w:szCs w:val="24"/>
          <w:lang w:eastAsia="en-US"/>
        </w:rPr>
        <w:t>、服务期限：</w:t>
      </w:r>
      <w:r>
        <w:rPr>
          <w:rFonts w:hint="eastAsia" w:ascii="宋体" w:hAnsi="宋体" w:eastAsia="宋体" w:cs="宋体"/>
          <w:snapToGrid w:val="0"/>
          <w:color w:val="000000"/>
          <w:spacing w:val="1"/>
          <w:kern w:val="0"/>
          <w:sz w:val="24"/>
          <w:szCs w:val="24"/>
          <w:lang w:val="en-US" w:eastAsia="zh-CN"/>
        </w:rPr>
        <w:t>一</w:t>
      </w:r>
      <w:r>
        <w:rPr>
          <w:rFonts w:hint="eastAsia" w:ascii="宋体" w:hAnsi="宋体" w:eastAsia="宋体" w:cs="宋体"/>
          <w:snapToGrid w:val="0"/>
          <w:color w:val="000000"/>
          <w:spacing w:val="1"/>
          <w:kern w:val="0"/>
          <w:sz w:val="24"/>
          <w:szCs w:val="24"/>
          <w:lang w:eastAsia="en-US"/>
        </w:rPr>
        <w:t>年</w:t>
      </w:r>
    </w:p>
    <w:p w14:paraId="7669B25C">
      <w:pPr>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val="en-US" w:eastAsia="en-US" w:bidi="ar-SA"/>
        </w:rPr>
      </w:pPr>
    </w:p>
    <w:p w14:paraId="13415CEE">
      <w:pPr>
        <w:widowControl/>
        <w:kinsoku w:val="0"/>
        <w:autoSpaceDE w:val="0"/>
        <w:autoSpaceDN w:val="0"/>
        <w:adjustRightInd w:val="0"/>
        <w:snapToGrid w:val="0"/>
        <w:spacing w:before="92" w:line="219" w:lineRule="auto"/>
        <w:ind w:left="7"/>
        <w:jc w:val="left"/>
        <w:textAlignment w:val="baseline"/>
        <w:rPr>
          <w:rFonts w:ascii="宋体" w:hAnsi="宋体" w:eastAsia="宋体" w:cs="宋体"/>
          <w:snapToGrid w:val="0"/>
          <w:color w:val="000000"/>
          <w:kern w:val="0"/>
          <w:sz w:val="28"/>
          <w:szCs w:val="28"/>
          <w:lang w:eastAsia="en-US"/>
        </w:rPr>
      </w:pPr>
      <w:r>
        <w:rPr>
          <w:rFonts w:ascii="宋体" w:hAnsi="宋体" w:eastAsia="宋体" w:cs="宋体"/>
          <w:b/>
          <w:bCs/>
          <w:snapToGrid w:val="0"/>
          <w:color w:val="000000"/>
          <w:spacing w:val="-4"/>
          <w:kern w:val="0"/>
          <w:sz w:val="28"/>
          <w:szCs w:val="28"/>
          <w:lang w:eastAsia="en-US"/>
        </w:rPr>
        <w:t>二、供应商资格要求</w:t>
      </w:r>
    </w:p>
    <w:p w14:paraId="576551F5">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1</w:t>
      </w:r>
      <w:r>
        <w:rPr>
          <w:rFonts w:hint="eastAsia" w:ascii="宋体" w:hAnsi="宋体" w:eastAsia="宋体" w:cs="宋体"/>
          <w:snapToGrid w:val="0"/>
          <w:color w:val="000000"/>
          <w:spacing w:val="1"/>
          <w:kern w:val="0"/>
          <w:sz w:val="24"/>
          <w:szCs w:val="24"/>
          <w:lang w:eastAsia="zh-CN"/>
        </w:rPr>
        <w:t>、</w:t>
      </w:r>
      <w:r>
        <w:rPr>
          <w:rFonts w:hint="eastAsia" w:ascii="宋体" w:hAnsi="宋体" w:eastAsia="宋体" w:cs="宋体"/>
          <w:snapToGrid w:val="0"/>
          <w:color w:val="000000"/>
          <w:spacing w:val="1"/>
          <w:kern w:val="0"/>
          <w:sz w:val="24"/>
          <w:szCs w:val="24"/>
          <w:lang w:eastAsia="en-US"/>
        </w:rPr>
        <w:t>满足《中华人民共和国政府采购法》第二十二条规定，即：</w:t>
      </w:r>
    </w:p>
    <w:p w14:paraId="566E9F98">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（1）具有独立承担民事责任的能力；</w:t>
      </w:r>
    </w:p>
    <w:p w14:paraId="6B83354C">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（2）具有良好的商业信誉和健全的财务会计制度；</w:t>
      </w:r>
    </w:p>
    <w:p w14:paraId="762BD2AE">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（3）具有履行合同所必需的设备和专业技术能力；</w:t>
      </w:r>
    </w:p>
    <w:p w14:paraId="376F5604">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（4）有依法缴纳税收和社会保障资金的良好记录；</w:t>
      </w:r>
    </w:p>
    <w:p w14:paraId="53611A32">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（5）参加政府采购活动前三年内，在经营活动中没有重大违法记录；</w:t>
      </w:r>
    </w:p>
    <w:p w14:paraId="065E63DE">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（6）法律、行政法规规定的其他条件。</w:t>
      </w:r>
    </w:p>
    <w:p w14:paraId="64DFDB0F">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eastAsia="en-US"/>
        </w:rPr>
        <w:t>2</w:t>
      </w:r>
      <w:r>
        <w:rPr>
          <w:rFonts w:hint="eastAsia" w:ascii="宋体" w:hAnsi="宋体" w:eastAsia="宋体" w:cs="宋体"/>
          <w:snapToGrid w:val="0"/>
          <w:color w:val="000000"/>
          <w:spacing w:val="1"/>
          <w:kern w:val="0"/>
          <w:sz w:val="24"/>
          <w:szCs w:val="24"/>
          <w:lang w:eastAsia="zh-CN"/>
        </w:rPr>
        <w:t>、</w:t>
      </w:r>
      <w:r>
        <w:rPr>
          <w:rFonts w:hint="eastAsia" w:ascii="宋体" w:hAnsi="宋体" w:eastAsia="宋体" w:cs="宋体"/>
          <w:snapToGrid w:val="0"/>
          <w:color w:val="000000"/>
          <w:spacing w:val="1"/>
          <w:kern w:val="0"/>
          <w:sz w:val="24"/>
          <w:szCs w:val="24"/>
          <w:lang w:eastAsia="en-US"/>
        </w:rPr>
        <w:t>单位负责人为同一人或者存在直接控股、管理关系的不同</w:t>
      </w:r>
      <w:r>
        <w:rPr>
          <w:rFonts w:hint="eastAsia" w:ascii="宋体" w:hAnsi="宋体" w:eastAsia="宋体" w:cs="宋体"/>
          <w:snapToGrid w:val="0"/>
          <w:color w:val="000000"/>
          <w:spacing w:val="1"/>
          <w:kern w:val="0"/>
          <w:sz w:val="24"/>
          <w:szCs w:val="24"/>
          <w:lang w:eastAsia="zh-CN"/>
        </w:rPr>
        <w:t>供应商</w:t>
      </w:r>
      <w:r>
        <w:rPr>
          <w:rFonts w:hint="eastAsia" w:ascii="宋体" w:hAnsi="宋体" w:eastAsia="宋体" w:cs="宋体"/>
          <w:snapToGrid w:val="0"/>
          <w:color w:val="000000"/>
          <w:spacing w:val="1"/>
          <w:kern w:val="0"/>
          <w:sz w:val="24"/>
          <w:szCs w:val="24"/>
          <w:lang w:eastAsia="en-US"/>
        </w:rPr>
        <w:t xml:space="preserve">，不得参加本项目同一合同项下的政府采购活动。  </w:t>
      </w:r>
    </w:p>
    <w:p w14:paraId="18AF8545">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val="en-US" w:eastAsia="zh-CN"/>
        </w:rPr>
      </w:pPr>
      <w:r>
        <w:rPr>
          <w:rFonts w:hint="eastAsia" w:ascii="宋体" w:hAnsi="宋体" w:eastAsia="宋体" w:cs="宋体"/>
          <w:snapToGrid w:val="0"/>
          <w:color w:val="000000"/>
          <w:spacing w:val="1"/>
          <w:kern w:val="0"/>
          <w:sz w:val="24"/>
          <w:szCs w:val="24"/>
          <w:lang w:val="en-US" w:eastAsia="zh-CN"/>
        </w:rPr>
        <w:t>3、为本采购项目提供整体设计、规范编制或者项目管理、监理、检测等服务的，不得再参加本项目的其他采购活动。</w:t>
      </w:r>
    </w:p>
    <w:p w14:paraId="06A2926F">
      <w:pPr>
        <w:widowControl/>
        <w:kinsoku w:val="0"/>
        <w:autoSpaceDE w:val="0"/>
        <w:autoSpaceDN w:val="0"/>
        <w:adjustRightInd w:val="0"/>
        <w:snapToGrid w:val="0"/>
        <w:spacing w:before="215" w:line="302" w:lineRule="auto"/>
        <w:ind w:right="2" w:firstLine="483"/>
        <w:jc w:val="left"/>
        <w:textAlignment w:val="baseline"/>
        <w:rPr>
          <w:rFonts w:hint="default" w:ascii="宋体" w:hAnsi="宋体" w:eastAsia="宋体" w:cs="宋体"/>
          <w:snapToGrid w:val="0"/>
          <w:color w:val="000000"/>
          <w:spacing w:val="1"/>
          <w:kern w:val="0"/>
          <w:sz w:val="24"/>
          <w:szCs w:val="24"/>
          <w:lang w:val="en-US" w:eastAsia="zh-CN"/>
        </w:rPr>
      </w:pPr>
      <w:r>
        <w:rPr>
          <w:rFonts w:hint="eastAsia" w:ascii="宋体" w:hAnsi="宋体" w:eastAsia="宋体" w:cs="宋体"/>
          <w:snapToGrid w:val="0"/>
          <w:color w:val="000000"/>
          <w:spacing w:val="1"/>
          <w:kern w:val="0"/>
          <w:sz w:val="24"/>
          <w:szCs w:val="24"/>
          <w:lang w:val="en-US" w:eastAsia="zh-CN"/>
        </w:rPr>
        <w:t>4、供应商</w:t>
      </w:r>
      <w:r>
        <w:rPr>
          <w:rFonts w:hint="default" w:ascii="宋体" w:hAnsi="宋体" w:eastAsia="宋体" w:cs="宋体"/>
          <w:snapToGrid w:val="0"/>
          <w:color w:val="000000"/>
          <w:spacing w:val="1"/>
          <w:kern w:val="0"/>
          <w:sz w:val="24"/>
          <w:szCs w:val="24"/>
          <w:lang w:val="en-US" w:eastAsia="zh-CN"/>
        </w:rPr>
        <w:t>参加政府采购活动未被列入“信用中国”网站(www.creditchina.gov.cn)失信被执行人、重大税收违法失信主体和 “中国政府采购” 网站（www.ccgp.gov.cn）政府采购严重违法失信行为记录名单等。</w:t>
      </w:r>
    </w:p>
    <w:p w14:paraId="589F472E">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lang w:val="en-US" w:eastAsia="zh-CN"/>
        </w:rPr>
      </w:pPr>
      <w:r>
        <w:rPr>
          <w:rFonts w:hint="eastAsia" w:ascii="宋体" w:hAnsi="宋体" w:eastAsia="宋体" w:cs="宋体"/>
          <w:snapToGrid w:val="0"/>
          <w:color w:val="000000"/>
          <w:spacing w:val="1"/>
          <w:kern w:val="0"/>
          <w:sz w:val="24"/>
          <w:szCs w:val="24"/>
          <w:lang w:val="en-US" w:eastAsia="zh-CN"/>
        </w:rPr>
        <w:t>5、本项目不接受联合体响应。</w:t>
      </w:r>
    </w:p>
    <w:p w14:paraId="15E8507E">
      <w:pPr>
        <w:widowControl/>
        <w:kinsoku w:val="0"/>
        <w:autoSpaceDE w:val="0"/>
        <w:autoSpaceDN w:val="0"/>
        <w:adjustRightInd w:val="0"/>
        <w:snapToGrid w:val="0"/>
        <w:spacing w:before="91" w:line="220" w:lineRule="auto"/>
        <w:jc w:val="left"/>
        <w:textAlignment w:val="baseline"/>
        <w:rPr>
          <w:rFonts w:ascii="Arial" w:hAnsi="Arial" w:eastAsia="Arial" w:cs="Arial"/>
          <w:snapToGrid w:val="0"/>
          <w:color w:val="000000"/>
          <w:kern w:val="0"/>
          <w:szCs w:val="21"/>
          <w:lang w:eastAsia="en-US"/>
        </w:rPr>
      </w:pPr>
      <w:r>
        <w:rPr>
          <w:rFonts w:ascii="宋体" w:hAnsi="宋体" w:eastAsia="宋体" w:cs="宋体"/>
          <w:b/>
          <w:bCs/>
          <w:snapToGrid w:val="0"/>
          <w:color w:val="000000"/>
          <w:spacing w:val="-4"/>
          <w:kern w:val="0"/>
          <w:sz w:val="28"/>
          <w:szCs w:val="28"/>
          <w:lang w:eastAsia="en-US"/>
        </w:rPr>
        <w:t>三、遴选文件的获取</w:t>
      </w:r>
    </w:p>
    <w:p w14:paraId="12AE75E8">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1、时间：2026年05月21日至2026年05月27日</w:t>
      </w:r>
      <w:r>
        <w:rPr>
          <w:rFonts w:hint="eastAsia" w:ascii="宋体" w:hAnsi="宋体" w:eastAsia="宋体" w:cs="宋体"/>
          <w:snapToGrid w:val="0"/>
          <w:color w:val="000000"/>
          <w:spacing w:val="1"/>
          <w:kern w:val="0"/>
          <w:sz w:val="24"/>
          <w:szCs w:val="24"/>
          <w:highlight w:val="none"/>
          <w:lang w:val="en-US" w:eastAsia="zh-CN"/>
        </w:rPr>
        <w:t>，上午09:00至11:30，下午14:00至17:00（北京时间，法定节假日除外）；</w:t>
      </w:r>
    </w:p>
    <w:p w14:paraId="1B12F529">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2、地点：网上获取</w:t>
      </w:r>
    </w:p>
    <w:p w14:paraId="37176657">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3、方式：凡有意参与应答的潜在供应商，请按以下步骤顺序进行操作，获取遴选文件：</w:t>
      </w:r>
    </w:p>
    <w:p w14:paraId="16521741">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1）登录中通服供应链湖北分公司-电子招标平台（https://hbzb.chinaccsscm.cn）进行项目报名（已在该系统注册过的潜在供应商直接登录系统进行项目报名，未在该系统注册的潜在供应商请先注册，请供应商在进行平台注册或完善信息时选择湖北信通通信有限公司作为审核机构，获取登录账号后登录系统进行项目报名，注册需要上传营业执照和法人身份证正反面），注：采购代理机构仅对材料进行符合性检查，材料真实性由评审小组在评审阶段审核。潜在供应商针对电子招投标平台的注册、报名操作问题，请联系系统支撑人员：石旷027-82417826，其它平台操作问题请联系对应平台支撑人员、对遴选文件内容的问题请直接咨询项目经理：许诗慧-18871488931。</w:t>
      </w:r>
    </w:p>
    <w:p w14:paraId="02E869BB">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（2）遴选文件费用：每套售价￥300元人民币/包，售后不退。遴选文件款通过中通服供应链湖北分公司-电子招标平台（https://hbzb.chinaccsscm.cn）支付，点击“线下支付”并联系采购代理机构确认后下载遴选文件。</w:t>
      </w:r>
    </w:p>
    <w:p w14:paraId="40041677">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3）无论遴选文件是否收费，经采购代理机构审核报名通过的供应商，请务必在标书售卖截止时间前登录中通服供应链湖北分公司-电子招标平台（https://hbzb.chinaccsscm.cn），进入“供应商登录”→“供应商门户”→“报名/购买标书”界面，选择比选项目进行遴选文件购买操作，购买截止时间已过，供应商将不能购买标书，即不能参加此次磋商活动，将无法正常参与，由此造成的后果由供应商承担。</w:t>
      </w:r>
    </w:p>
    <w:p w14:paraId="67DDF2A8">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4）遴选文件款发票事宜：遴选文件款发票类型为增值税电子普通发票，供应商可登陆中通服供应链湖北分公司-电子招标平台（https://hbzb.chinaccsscm.cn），下载平台首页《供应商标书费电子发票下载指引》，按指引下载电子发票。</w:t>
      </w:r>
    </w:p>
    <w:p w14:paraId="46B404EB">
      <w:pPr>
        <w:widowControl/>
        <w:kinsoku w:val="0"/>
        <w:autoSpaceDE w:val="0"/>
        <w:autoSpaceDN w:val="0"/>
        <w:adjustRightInd w:val="0"/>
        <w:snapToGrid w:val="0"/>
        <w:spacing w:before="215" w:line="302" w:lineRule="auto"/>
        <w:ind w:right="2" w:firstLine="483"/>
        <w:jc w:val="left"/>
        <w:textAlignment w:val="baseline"/>
        <w:rPr>
          <w:rFonts w:hint="eastAsia" w:ascii="宋体" w:hAnsi="宋体" w:eastAsia="宋体" w:cs="宋体"/>
          <w:snapToGrid w:val="0"/>
          <w:color w:val="000000"/>
          <w:spacing w:val="1"/>
          <w:kern w:val="0"/>
          <w:sz w:val="24"/>
          <w:szCs w:val="24"/>
          <w:highlight w:val="none"/>
          <w:lang w:val="en-US" w:eastAsia="zh-CN"/>
        </w:rPr>
      </w:pPr>
      <w:r>
        <w:rPr>
          <w:rFonts w:hint="eastAsia" w:ascii="宋体" w:hAnsi="宋体" w:eastAsia="宋体" w:cs="宋体"/>
          <w:snapToGrid w:val="0"/>
          <w:color w:val="000000"/>
          <w:spacing w:val="1"/>
          <w:kern w:val="0"/>
          <w:sz w:val="24"/>
          <w:szCs w:val="24"/>
          <w:highlight w:val="none"/>
          <w:lang w:val="en-US" w:eastAsia="zh-CN"/>
        </w:rPr>
        <w:t>4、报名费：300元。</w:t>
      </w:r>
    </w:p>
    <w:p w14:paraId="5225F5D4">
      <w:pPr>
        <w:widowControl/>
        <w:kinsoku w:val="0"/>
        <w:autoSpaceDE w:val="0"/>
        <w:autoSpaceDN w:val="0"/>
        <w:adjustRightInd w:val="0"/>
        <w:snapToGrid w:val="0"/>
        <w:spacing w:before="92" w:line="220" w:lineRule="auto"/>
        <w:ind w:left="31"/>
        <w:jc w:val="left"/>
        <w:textAlignment w:val="baseline"/>
        <w:rPr>
          <w:rFonts w:ascii="宋体" w:hAnsi="宋体" w:eastAsia="宋体" w:cs="宋体"/>
          <w:snapToGrid w:val="0"/>
          <w:color w:val="000000"/>
          <w:kern w:val="0"/>
          <w:sz w:val="28"/>
          <w:szCs w:val="28"/>
          <w:highlight w:val="none"/>
          <w:lang w:eastAsia="en-US"/>
        </w:rPr>
      </w:pPr>
      <w:r>
        <w:rPr>
          <w:rFonts w:ascii="宋体" w:hAnsi="宋体" w:eastAsia="宋体" w:cs="宋体"/>
          <w:b/>
          <w:bCs/>
          <w:snapToGrid w:val="0"/>
          <w:color w:val="000000"/>
          <w:spacing w:val="-7"/>
          <w:kern w:val="0"/>
          <w:sz w:val="28"/>
          <w:szCs w:val="28"/>
          <w:highlight w:val="none"/>
          <w:lang w:eastAsia="en-US"/>
        </w:rPr>
        <w:t>四、响应文件的递交</w:t>
      </w:r>
    </w:p>
    <w:p w14:paraId="7430E911">
      <w:pPr>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highlight w:val="none"/>
          <w:lang w:val="en-US" w:eastAsia="en-US" w:bidi="ar-SA"/>
        </w:rPr>
      </w:pPr>
    </w:p>
    <w:p w14:paraId="41AB32C3">
      <w:pPr>
        <w:widowControl/>
        <w:kinsoku w:val="0"/>
        <w:autoSpaceDE w:val="0"/>
        <w:autoSpaceDN w:val="0"/>
        <w:adjustRightInd w:val="0"/>
        <w:snapToGrid w:val="0"/>
        <w:spacing w:before="35" w:line="385" w:lineRule="auto"/>
        <w:ind w:right="80" w:firstLine="477"/>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kern w:val="0"/>
          <w:sz w:val="24"/>
          <w:szCs w:val="24"/>
          <w:highlight w:val="none"/>
          <w:lang w:eastAsia="en-US"/>
        </w:rPr>
        <w:t>响应文件应在 202</w:t>
      </w:r>
      <w:r>
        <w:rPr>
          <w:rFonts w:hint="eastAsia" w:ascii="宋体" w:hAnsi="宋体" w:eastAsia="宋体" w:cs="宋体"/>
          <w:snapToGrid w:val="0"/>
          <w:color w:val="000000"/>
          <w:kern w:val="0"/>
          <w:sz w:val="24"/>
          <w:szCs w:val="24"/>
          <w:highlight w:val="none"/>
          <w:lang w:val="en-US" w:eastAsia="zh-CN"/>
        </w:rPr>
        <w:t>6</w:t>
      </w:r>
      <w:r>
        <w:rPr>
          <w:rFonts w:ascii="宋体" w:hAnsi="宋体" w:eastAsia="宋体" w:cs="宋体"/>
          <w:snapToGrid w:val="0"/>
          <w:color w:val="000000"/>
          <w:kern w:val="0"/>
          <w:sz w:val="24"/>
          <w:szCs w:val="24"/>
          <w:highlight w:val="none"/>
          <w:lang w:eastAsia="en-US"/>
        </w:rPr>
        <w:t>年</w:t>
      </w:r>
      <w:r>
        <w:rPr>
          <w:rFonts w:hint="eastAsia" w:ascii="宋体" w:hAnsi="宋体" w:eastAsia="宋体" w:cs="宋体"/>
          <w:snapToGrid w:val="0"/>
          <w:color w:val="000000"/>
          <w:kern w:val="0"/>
          <w:sz w:val="24"/>
          <w:szCs w:val="24"/>
          <w:highlight w:val="none"/>
          <w:lang w:val="en-US" w:eastAsia="zh-CN"/>
        </w:rPr>
        <w:t>06</w:t>
      </w:r>
      <w:r>
        <w:rPr>
          <w:rFonts w:ascii="宋体" w:hAnsi="宋体" w:eastAsia="宋体" w:cs="宋体"/>
          <w:snapToGrid w:val="0"/>
          <w:color w:val="000000"/>
          <w:kern w:val="0"/>
          <w:sz w:val="24"/>
          <w:szCs w:val="24"/>
          <w:highlight w:val="none"/>
          <w:lang w:eastAsia="en-US"/>
        </w:rPr>
        <w:t>月</w:t>
      </w:r>
      <w:r>
        <w:rPr>
          <w:rFonts w:hint="eastAsia" w:ascii="宋体" w:hAnsi="宋体" w:eastAsia="宋体" w:cs="宋体"/>
          <w:snapToGrid w:val="0"/>
          <w:color w:val="000000"/>
          <w:kern w:val="0"/>
          <w:sz w:val="24"/>
          <w:szCs w:val="24"/>
          <w:highlight w:val="none"/>
          <w:lang w:val="en-US" w:eastAsia="zh-CN"/>
        </w:rPr>
        <w:t>03</w:t>
      </w:r>
      <w:r>
        <w:rPr>
          <w:rFonts w:ascii="宋体" w:hAnsi="宋体" w:eastAsia="宋体" w:cs="宋体"/>
          <w:snapToGrid w:val="0"/>
          <w:color w:val="000000"/>
          <w:kern w:val="0"/>
          <w:sz w:val="24"/>
          <w:szCs w:val="24"/>
          <w:highlight w:val="none"/>
          <w:lang w:eastAsia="en-US"/>
        </w:rPr>
        <w:t>日</w:t>
      </w:r>
      <w:r>
        <w:rPr>
          <w:rFonts w:hint="eastAsia" w:ascii="宋体" w:hAnsi="宋体" w:eastAsia="宋体" w:cs="宋体"/>
          <w:snapToGrid w:val="0"/>
          <w:color w:val="000000"/>
          <w:kern w:val="0"/>
          <w:sz w:val="24"/>
          <w:szCs w:val="24"/>
          <w:highlight w:val="none"/>
          <w:lang w:val="en-US" w:eastAsia="zh-CN"/>
        </w:rPr>
        <w:t>09</w:t>
      </w:r>
      <w:r>
        <w:rPr>
          <w:rFonts w:ascii="宋体" w:hAnsi="宋体" w:eastAsia="宋体" w:cs="宋体"/>
          <w:snapToGrid w:val="0"/>
          <w:color w:val="000000"/>
          <w:kern w:val="0"/>
          <w:sz w:val="24"/>
          <w:szCs w:val="24"/>
          <w:highlight w:val="none"/>
          <w:lang w:eastAsia="en-US"/>
        </w:rPr>
        <w:t>时</w:t>
      </w:r>
      <w:r>
        <w:rPr>
          <w:rFonts w:hint="eastAsia" w:ascii="宋体" w:hAnsi="宋体" w:eastAsia="宋体" w:cs="宋体"/>
          <w:snapToGrid w:val="0"/>
          <w:color w:val="000000"/>
          <w:kern w:val="0"/>
          <w:sz w:val="24"/>
          <w:szCs w:val="24"/>
          <w:highlight w:val="none"/>
          <w:lang w:val="en-US" w:eastAsia="zh-CN"/>
        </w:rPr>
        <w:t>3</w:t>
      </w:r>
      <w:r>
        <w:rPr>
          <w:rFonts w:ascii="宋体" w:hAnsi="宋体" w:eastAsia="宋体" w:cs="宋体"/>
          <w:snapToGrid w:val="0"/>
          <w:color w:val="000000"/>
          <w:kern w:val="0"/>
          <w:sz w:val="24"/>
          <w:szCs w:val="24"/>
          <w:highlight w:val="none"/>
          <w:lang w:eastAsia="en-US"/>
        </w:rPr>
        <w:t>0分前递交至</w:t>
      </w:r>
      <w:r>
        <w:rPr>
          <w:rFonts w:hint="eastAsia" w:ascii="宋体" w:hAnsi="宋体" w:eastAsia="宋体" w:cs="宋体"/>
          <w:snapToGrid w:val="0"/>
          <w:color w:val="000000"/>
          <w:kern w:val="0"/>
          <w:sz w:val="24"/>
          <w:szCs w:val="24"/>
          <w:highlight w:val="none"/>
          <w:lang w:eastAsia="en-US"/>
        </w:rPr>
        <w:t xml:space="preserve">湖北省武汉市洪山区珞狮路 205 号（武汉理工大学后勤管理处二楼204会议室） </w:t>
      </w:r>
      <w:r>
        <w:rPr>
          <w:rFonts w:ascii="宋体" w:hAnsi="宋体" w:eastAsia="宋体" w:cs="宋体"/>
          <w:snapToGrid w:val="0"/>
          <w:color w:val="000000"/>
          <w:kern w:val="0"/>
          <w:sz w:val="24"/>
          <w:szCs w:val="24"/>
          <w:highlight w:val="none"/>
          <w:lang w:eastAsia="en-US"/>
        </w:rPr>
        <w:t>，届时请参加开标的法定代表人或授权代表手持一份法人证明文件或授权委托书原件及身份证原件出席。</w:t>
      </w:r>
    </w:p>
    <w:p w14:paraId="79640FCC">
      <w:pPr>
        <w:widowControl/>
        <w:kinsoku w:val="0"/>
        <w:autoSpaceDE w:val="0"/>
        <w:autoSpaceDN w:val="0"/>
        <w:adjustRightInd w:val="0"/>
        <w:snapToGrid w:val="0"/>
        <w:spacing w:before="35" w:line="385" w:lineRule="auto"/>
        <w:ind w:right="80" w:firstLine="477"/>
        <w:jc w:val="left"/>
        <w:textAlignment w:val="baseline"/>
        <w:rPr>
          <w:rFonts w:ascii="宋体" w:hAnsi="宋体" w:eastAsia="宋体" w:cs="宋体"/>
          <w:snapToGrid w:val="0"/>
          <w:color w:val="000000"/>
          <w:spacing w:val="-1"/>
          <w:kern w:val="0"/>
          <w:sz w:val="24"/>
          <w:szCs w:val="24"/>
          <w:highlight w:val="none"/>
          <w:lang w:eastAsia="en-US"/>
        </w:rPr>
      </w:pPr>
      <w:r>
        <w:rPr>
          <w:rFonts w:ascii="宋体" w:hAnsi="宋体" w:eastAsia="宋体" w:cs="宋体"/>
          <w:snapToGrid w:val="0"/>
          <w:color w:val="000000"/>
          <w:kern w:val="0"/>
          <w:sz w:val="24"/>
          <w:szCs w:val="24"/>
          <w:highlight w:val="none"/>
          <w:lang w:eastAsia="en-US"/>
        </w:rPr>
        <w:t>逾期送达或未送达指定地点或未按遴选文件要求密封和标记的响应文件，采购人</w:t>
      </w:r>
      <w:r>
        <w:rPr>
          <w:rFonts w:ascii="宋体" w:hAnsi="宋体" w:eastAsia="宋体" w:cs="宋体"/>
          <w:snapToGrid w:val="0"/>
          <w:color w:val="000000"/>
          <w:spacing w:val="-1"/>
          <w:kern w:val="0"/>
          <w:sz w:val="24"/>
          <w:szCs w:val="24"/>
          <w:highlight w:val="none"/>
          <w:lang w:eastAsia="en-US"/>
        </w:rPr>
        <w:t>和招标代理机构将不予签收。</w:t>
      </w:r>
    </w:p>
    <w:p w14:paraId="0718A25C">
      <w:pPr>
        <w:widowControl/>
        <w:kinsoku w:val="0"/>
        <w:autoSpaceDE w:val="0"/>
        <w:autoSpaceDN w:val="0"/>
        <w:adjustRightInd w:val="0"/>
        <w:snapToGrid w:val="0"/>
        <w:spacing w:before="153" w:line="219" w:lineRule="auto"/>
        <w:ind w:left="6"/>
        <w:jc w:val="left"/>
        <w:textAlignment w:val="baseline"/>
        <w:rPr>
          <w:rFonts w:ascii="宋体" w:hAnsi="宋体" w:eastAsia="宋体" w:cs="宋体"/>
          <w:snapToGrid w:val="0"/>
          <w:color w:val="000000"/>
          <w:spacing w:val="-6"/>
          <w:kern w:val="0"/>
          <w:sz w:val="24"/>
          <w:szCs w:val="24"/>
          <w:highlight w:val="none"/>
          <w:lang w:eastAsia="en-US"/>
        </w:rPr>
      </w:pPr>
      <w:r>
        <w:rPr>
          <w:rFonts w:ascii="宋体" w:hAnsi="宋体" w:eastAsia="宋体" w:cs="宋体"/>
          <w:b/>
          <w:bCs/>
          <w:snapToGrid w:val="0"/>
          <w:color w:val="000000"/>
          <w:spacing w:val="-4"/>
          <w:kern w:val="0"/>
          <w:sz w:val="28"/>
          <w:szCs w:val="28"/>
          <w:highlight w:val="none"/>
          <w:lang w:eastAsia="en-US"/>
        </w:rPr>
        <w:t>五、发布公告媒介</w:t>
      </w:r>
    </w:p>
    <w:p w14:paraId="630940F2">
      <w:pPr>
        <w:widowControl/>
        <w:kinsoku w:val="0"/>
        <w:autoSpaceDE w:val="0"/>
        <w:autoSpaceDN w:val="0"/>
        <w:adjustRightInd w:val="0"/>
        <w:snapToGrid w:val="0"/>
        <w:spacing w:before="78" w:line="360" w:lineRule="auto"/>
        <w:ind w:right="82" w:firstLine="500" w:firstLineChars="0"/>
        <w:jc w:val="left"/>
        <w:textAlignment w:val="baseline"/>
        <w:rPr>
          <w:rFonts w:ascii="Arial" w:hAnsi="Arial" w:eastAsia="Arial" w:cs="Arial"/>
          <w:snapToGrid w:val="0"/>
          <w:color w:val="000000"/>
          <w:kern w:val="0"/>
          <w:szCs w:val="21"/>
          <w:lang w:eastAsia="en-US"/>
        </w:rPr>
      </w:pPr>
      <w:r>
        <w:rPr>
          <w:rFonts w:ascii="宋体" w:hAnsi="宋体" w:eastAsia="宋体" w:cs="宋体"/>
          <w:snapToGrid w:val="0"/>
          <w:color w:val="000000"/>
          <w:spacing w:val="-6"/>
          <w:kern w:val="0"/>
          <w:sz w:val="24"/>
          <w:szCs w:val="24"/>
          <w:lang w:eastAsia="en-US"/>
        </w:rPr>
        <w:t>本次遴选公告在</w:t>
      </w:r>
      <w:r>
        <w:rPr>
          <w:rFonts w:hint="eastAsia" w:ascii="宋体" w:hAnsi="宋体" w:eastAsia="宋体" w:cs="宋体"/>
          <w:snapToGrid w:val="0"/>
          <w:color w:val="000000"/>
          <w:spacing w:val="-6"/>
          <w:kern w:val="0"/>
          <w:sz w:val="24"/>
          <w:szCs w:val="24"/>
          <w:lang w:eastAsia="en-US"/>
        </w:rPr>
        <w:t>中通服供应链湖北分公司-电子招标平台（https://hbzb.chinaccsscm.cn）.</w:t>
      </w:r>
      <w:r>
        <w:rPr>
          <w:rFonts w:ascii="宋体" w:hAnsi="宋体" w:eastAsia="宋体" w:cs="宋体"/>
          <w:snapToGrid w:val="0"/>
          <w:color w:val="000000"/>
          <w:spacing w:val="-6"/>
          <w:kern w:val="0"/>
          <w:sz w:val="24"/>
          <w:szCs w:val="24"/>
          <w:lang w:eastAsia="en-US"/>
        </w:rPr>
        <w:t>发布。</w:t>
      </w:r>
    </w:p>
    <w:p w14:paraId="754D9B08">
      <w:pPr>
        <w:widowControl/>
        <w:kinsoku w:val="0"/>
        <w:autoSpaceDE w:val="0"/>
        <w:autoSpaceDN w:val="0"/>
        <w:adjustRightInd w:val="0"/>
        <w:snapToGrid w:val="0"/>
        <w:spacing w:before="91" w:line="220" w:lineRule="auto"/>
        <w:ind w:left="3"/>
        <w:jc w:val="left"/>
        <w:textAlignment w:val="baseline"/>
        <w:rPr>
          <w:rFonts w:ascii="宋体" w:hAnsi="宋体" w:eastAsia="宋体" w:cs="宋体"/>
          <w:snapToGrid w:val="0"/>
          <w:color w:val="000000"/>
          <w:kern w:val="0"/>
          <w:sz w:val="28"/>
          <w:szCs w:val="28"/>
          <w:lang w:eastAsia="en-US"/>
        </w:rPr>
      </w:pPr>
      <w:r>
        <w:rPr>
          <w:rFonts w:ascii="宋体" w:hAnsi="宋体" w:eastAsia="宋体" w:cs="宋体"/>
          <w:b/>
          <w:bCs/>
          <w:snapToGrid w:val="0"/>
          <w:color w:val="000000"/>
          <w:spacing w:val="-4"/>
          <w:kern w:val="0"/>
          <w:sz w:val="28"/>
          <w:szCs w:val="28"/>
          <w:lang w:eastAsia="en-US"/>
        </w:rPr>
        <w:t>六、评标办法</w:t>
      </w:r>
    </w:p>
    <w:p w14:paraId="723A112D">
      <w:pPr>
        <w:widowControl/>
        <w:kinsoku w:val="0"/>
        <w:autoSpaceDE w:val="0"/>
        <w:autoSpaceDN w:val="0"/>
        <w:adjustRightInd w:val="0"/>
        <w:snapToGrid w:val="0"/>
        <w:spacing w:before="313" w:line="219" w:lineRule="auto"/>
        <w:ind w:left="437"/>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本次遴选拟采用综合评分法进行评分。</w:t>
      </w:r>
    </w:p>
    <w:p w14:paraId="69E5515F">
      <w:pPr>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val="en-US" w:eastAsia="en-US" w:bidi="ar-SA"/>
        </w:rPr>
      </w:pPr>
    </w:p>
    <w:p w14:paraId="722C5244">
      <w:pPr>
        <w:widowControl/>
        <w:kinsoku w:val="0"/>
        <w:autoSpaceDE w:val="0"/>
        <w:autoSpaceDN w:val="0"/>
        <w:adjustRightInd w:val="0"/>
        <w:snapToGrid w:val="0"/>
        <w:spacing w:before="91" w:line="221" w:lineRule="auto"/>
        <w:jc w:val="left"/>
        <w:textAlignment w:val="baseline"/>
        <w:rPr>
          <w:rFonts w:ascii="宋体" w:hAnsi="宋体" w:eastAsia="宋体" w:cs="宋体"/>
          <w:snapToGrid w:val="0"/>
          <w:color w:val="000000"/>
          <w:kern w:val="0"/>
          <w:sz w:val="28"/>
          <w:szCs w:val="28"/>
          <w:lang w:eastAsia="en-US"/>
        </w:rPr>
      </w:pPr>
      <w:r>
        <w:rPr>
          <w:rFonts w:ascii="宋体" w:hAnsi="宋体" w:eastAsia="宋体" w:cs="宋体"/>
          <w:b/>
          <w:bCs/>
          <w:snapToGrid w:val="0"/>
          <w:color w:val="000000"/>
          <w:spacing w:val="-4"/>
          <w:kern w:val="0"/>
          <w:sz w:val="28"/>
          <w:szCs w:val="28"/>
          <w:lang w:eastAsia="en-US"/>
        </w:rPr>
        <w:t>七、联系方式</w:t>
      </w:r>
    </w:p>
    <w:p w14:paraId="6F3DB55D">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1、采购人信息</w:t>
      </w:r>
    </w:p>
    <w:p w14:paraId="43B36FB3">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名称：武汉理工大学后勤管理处（房产管理中心）</w:t>
      </w:r>
      <w:bookmarkStart w:id="0" w:name="_GoBack"/>
      <w:bookmarkEnd w:id="0"/>
    </w:p>
    <w:p w14:paraId="3FD5A312">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地址：湖北省武汉市洪山区珞狮路 205 号</w:t>
      </w:r>
    </w:p>
    <w:p w14:paraId="59744DC8">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联系方式：宋参 027-87658173</w:t>
      </w:r>
    </w:p>
    <w:p w14:paraId="67F7F3B9">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2、采购代理机构信息</w:t>
      </w:r>
    </w:p>
    <w:p w14:paraId="02D22557">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采购代理机构名称：湖北信通通信有限公司</w:t>
      </w:r>
    </w:p>
    <w:p w14:paraId="06112490">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采购代理机构地址：武汉市江岸区惠济路10号</w:t>
      </w:r>
    </w:p>
    <w:p w14:paraId="6838E589">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项目经理：许诗慧、刘威、张弛、孙磊、刘丽萍</w:t>
      </w:r>
    </w:p>
    <w:p w14:paraId="0944EFAB">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联系电话：18871488931</w:t>
      </w:r>
    </w:p>
    <w:p w14:paraId="5C1D34B4">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 xml:space="preserve">邮箱：1123866449@qq.com </w:t>
      </w:r>
    </w:p>
    <w:p w14:paraId="306124EC">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lang w:eastAsia="en-US"/>
        </w:rPr>
      </w:pPr>
      <w:r>
        <w:rPr>
          <w:rFonts w:hint="eastAsia" w:ascii="宋体" w:hAnsi="宋体" w:eastAsia="宋体" w:cs="宋体"/>
          <w:snapToGrid w:val="0"/>
          <w:color w:val="000000"/>
          <w:spacing w:val="-6"/>
          <w:kern w:val="0"/>
          <w:sz w:val="24"/>
          <w:szCs w:val="24"/>
          <w:lang w:eastAsia="en-US"/>
        </w:rPr>
        <w:t>代理机构投诉电话：18871488931； （受理时间为09:00-17:00, 只受理质疑及投诉，不接受业务咨询）。</w:t>
      </w:r>
    </w:p>
    <w:p w14:paraId="28778CEF">
      <w:pPr>
        <w:widowControl/>
        <w:kinsoku w:val="0"/>
        <w:autoSpaceDE w:val="0"/>
        <w:autoSpaceDN w:val="0"/>
        <w:adjustRightInd w:val="0"/>
        <w:snapToGrid w:val="0"/>
        <w:spacing w:before="78" w:line="360" w:lineRule="auto"/>
        <w:ind w:right="82" w:firstLine="500" w:firstLineChars="0"/>
        <w:jc w:val="left"/>
        <w:textAlignment w:val="baseline"/>
        <w:rPr>
          <w:rFonts w:hint="eastAsia" w:ascii="宋体" w:hAnsi="宋体" w:eastAsia="宋体" w:cs="宋体"/>
          <w:snapToGrid w:val="0"/>
          <w:color w:val="000000"/>
          <w:spacing w:val="-6"/>
          <w:kern w:val="0"/>
          <w:sz w:val="24"/>
          <w:szCs w:val="24"/>
          <w:highlight w:val="none"/>
          <w:lang w:eastAsia="en-US"/>
        </w:rPr>
      </w:pPr>
      <w:r>
        <w:rPr>
          <w:rFonts w:hint="eastAsia" w:ascii="宋体" w:hAnsi="宋体" w:eastAsia="宋体" w:cs="宋体"/>
          <w:snapToGrid w:val="0"/>
          <w:color w:val="000000"/>
          <w:spacing w:val="-6"/>
          <w:kern w:val="0"/>
          <w:sz w:val="24"/>
          <w:szCs w:val="24"/>
          <w:highlight w:val="none"/>
          <w:lang w:eastAsia="en-US"/>
        </w:rPr>
        <w:t>开户银行：中信银行武汉分行营业部</w:t>
      </w:r>
    </w:p>
    <w:p w14:paraId="5F47244A">
      <w:pPr>
        <w:widowControl/>
        <w:kinsoku w:val="0"/>
        <w:autoSpaceDE w:val="0"/>
        <w:autoSpaceDN w:val="0"/>
        <w:adjustRightInd w:val="0"/>
        <w:snapToGrid w:val="0"/>
        <w:spacing w:before="78" w:line="360" w:lineRule="auto"/>
        <w:ind w:right="82" w:firstLine="500" w:firstLineChars="0"/>
        <w:jc w:val="left"/>
        <w:textAlignment w:val="baseline"/>
        <w:rPr>
          <w:rFonts w:ascii="宋体" w:hAnsi="宋体" w:eastAsia="宋体" w:cs="宋体"/>
          <w:snapToGrid w:val="0"/>
          <w:color w:val="000000"/>
          <w:spacing w:val="-6"/>
          <w:kern w:val="0"/>
          <w:sz w:val="24"/>
          <w:szCs w:val="24"/>
          <w:highlight w:val="none"/>
          <w:lang w:eastAsia="en-US"/>
        </w:rPr>
      </w:pPr>
      <w:r>
        <w:rPr>
          <w:rFonts w:hint="eastAsia" w:ascii="宋体" w:hAnsi="宋体" w:eastAsia="宋体" w:cs="宋体"/>
          <w:snapToGrid w:val="0"/>
          <w:color w:val="000000"/>
          <w:spacing w:val="-6"/>
          <w:kern w:val="0"/>
          <w:sz w:val="24"/>
          <w:szCs w:val="24"/>
          <w:highlight w:val="none"/>
          <w:lang w:eastAsia="en-US"/>
        </w:rPr>
        <w:t>帐    号：3111530018410022951</w:t>
      </w:r>
    </w:p>
    <w:p w14:paraId="7F5A12B4">
      <w:pPr>
        <w:kinsoku w:val="0"/>
        <w:autoSpaceDE w:val="0"/>
        <w:autoSpaceDN w:val="0"/>
        <w:adjustRightInd w:val="0"/>
        <w:snapToGrid w:val="0"/>
        <w:spacing w:line="317" w:lineRule="auto"/>
        <w:jc w:val="left"/>
        <w:textAlignment w:val="baseline"/>
        <w:rPr>
          <w:rFonts w:ascii="Arial" w:hAnsi="Arial" w:eastAsia="Arial" w:cs="Arial"/>
          <w:snapToGrid w:val="0"/>
          <w:color w:val="000000"/>
          <w:kern w:val="0"/>
          <w:sz w:val="21"/>
          <w:szCs w:val="21"/>
          <w:lang w:val="en-US" w:eastAsia="en-US" w:bidi="ar-SA"/>
        </w:rPr>
      </w:pPr>
    </w:p>
    <w:p w14:paraId="33C1FBE9">
      <w:pPr>
        <w:widowControl/>
        <w:kinsoku w:val="0"/>
        <w:autoSpaceDE w:val="0"/>
        <w:autoSpaceDN w:val="0"/>
        <w:adjustRightInd w:val="0"/>
        <w:snapToGrid w:val="0"/>
        <w:spacing w:before="78" w:line="360" w:lineRule="auto"/>
        <w:ind w:right="82" w:firstLine="500" w:firstLineChars="0"/>
        <w:jc w:val="right"/>
        <w:textAlignment w:val="baseline"/>
        <w:rPr>
          <w:rFonts w:hint="eastAsia" w:ascii="宋体" w:hAnsi="宋体" w:eastAsia="宋体" w:cs="宋体"/>
          <w:snapToGrid w:val="0"/>
          <w:color w:val="000000"/>
          <w:spacing w:val="-6"/>
          <w:kern w:val="0"/>
          <w:sz w:val="24"/>
          <w:szCs w:val="24"/>
          <w:lang w:eastAsia="zh-CN"/>
        </w:rPr>
      </w:pPr>
      <w:r>
        <w:rPr>
          <w:rFonts w:hint="eastAsia" w:ascii="宋体" w:hAnsi="宋体" w:eastAsia="宋体" w:cs="宋体"/>
          <w:snapToGrid w:val="0"/>
          <w:color w:val="000000"/>
          <w:spacing w:val="-6"/>
          <w:kern w:val="0"/>
          <w:sz w:val="24"/>
          <w:szCs w:val="24"/>
          <w:lang w:eastAsia="zh-CN"/>
        </w:rPr>
        <w:t>湖北信通通信有限公司</w:t>
      </w:r>
    </w:p>
    <w:p w14:paraId="63553D61">
      <w:pPr>
        <w:spacing w:before="78" w:line="360" w:lineRule="auto"/>
        <w:ind w:right="82" w:firstLine="500" w:firstLineChars="0"/>
        <w:jc w:val="right"/>
      </w:pPr>
      <w:r>
        <w:rPr>
          <w:rFonts w:hint="eastAsia" w:ascii="宋体" w:hAnsi="宋体" w:eastAsia="宋体" w:cs="宋体"/>
          <w:snapToGrid w:val="0"/>
          <w:color w:val="000000"/>
          <w:spacing w:val="-6"/>
          <w:kern w:val="0"/>
          <w:sz w:val="24"/>
          <w:szCs w:val="24"/>
          <w:lang w:eastAsia="en-US"/>
        </w:rPr>
        <w:t xml:space="preserve"> 202</w:t>
      </w:r>
      <w:r>
        <w:rPr>
          <w:rFonts w:hint="eastAsia" w:ascii="宋体" w:hAnsi="宋体" w:eastAsia="宋体" w:cs="宋体"/>
          <w:snapToGrid w:val="0"/>
          <w:color w:val="000000"/>
          <w:spacing w:val="-6"/>
          <w:kern w:val="0"/>
          <w:sz w:val="24"/>
          <w:szCs w:val="24"/>
          <w:lang w:val="en-US" w:eastAsia="zh-CN"/>
        </w:rPr>
        <w:t>6</w:t>
      </w:r>
      <w:r>
        <w:rPr>
          <w:rFonts w:hint="eastAsia" w:ascii="宋体" w:hAnsi="宋体" w:eastAsia="宋体" w:cs="宋体"/>
          <w:snapToGrid w:val="0"/>
          <w:color w:val="000000"/>
          <w:spacing w:val="-6"/>
          <w:kern w:val="0"/>
          <w:sz w:val="24"/>
          <w:szCs w:val="24"/>
          <w:lang w:eastAsia="en-US"/>
        </w:rPr>
        <w:t>年</w:t>
      </w:r>
      <w:r>
        <w:rPr>
          <w:rFonts w:hint="eastAsia" w:ascii="宋体" w:hAnsi="宋体" w:eastAsia="宋体" w:cs="宋体"/>
          <w:snapToGrid w:val="0"/>
          <w:color w:val="000000"/>
          <w:spacing w:val="-6"/>
          <w:kern w:val="0"/>
          <w:sz w:val="24"/>
          <w:szCs w:val="24"/>
          <w:lang w:val="en-US" w:eastAsia="zh-CN"/>
        </w:rPr>
        <w:t>05</w:t>
      </w:r>
      <w:r>
        <w:rPr>
          <w:rFonts w:hint="eastAsia" w:ascii="宋体" w:hAnsi="宋体" w:eastAsia="宋体" w:cs="宋体"/>
          <w:snapToGrid w:val="0"/>
          <w:color w:val="000000"/>
          <w:spacing w:val="-6"/>
          <w:kern w:val="0"/>
          <w:sz w:val="24"/>
          <w:szCs w:val="24"/>
          <w:lang w:eastAsia="en-US"/>
        </w:rPr>
        <w:t>月</w:t>
      </w:r>
      <w:r>
        <w:rPr>
          <w:rFonts w:hint="eastAsia" w:ascii="宋体" w:hAnsi="宋体" w:eastAsia="宋体" w:cs="宋体"/>
          <w:snapToGrid w:val="0"/>
          <w:color w:val="000000"/>
          <w:spacing w:val="-6"/>
          <w:kern w:val="0"/>
          <w:sz w:val="24"/>
          <w:szCs w:val="24"/>
          <w:lang w:val="en-US" w:eastAsia="zh-CN"/>
        </w:rPr>
        <w:t>20</w:t>
      </w:r>
      <w:r>
        <w:rPr>
          <w:rFonts w:hint="eastAsia" w:ascii="宋体" w:hAnsi="宋体" w:eastAsia="宋体" w:cs="宋体"/>
          <w:snapToGrid w:val="0"/>
          <w:color w:val="000000"/>
          <w:spacing w:val="-6"/>
          <w:kern w:val="0"/>
          <w:sz w:val="24"/>
          <w:szCs w:val="24"/>
          <w:lang w:eastAsia="en-US"/>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AA41E">
    <w:pPr>
      <w:widowControl/>
      <w:kinsoku w:val="0"/>
      <w:autoSpaceDE w:val="0"/>
      <w:autoSpaceDN w:val="0"/>
      <w:adjustRightInd w:val="0"/>
      <w:snapToGrid w:val="0"/>
      <w:spacing w:line="169" w:lineRule="auto"/>
      <w:ind w:left="4210"/>
      <w:jc w:val="left"/>
      <w:textAlignment w:val="baseline"/>
      <w:rPr>
        <w:rFonts w:ascii="Calibri" w:hAnsi="Calibri" w:eastAsia="Calibri" w:cs="Calibri"/>
        <w:snapToGrid w:val="0"/>
        <w:color w:val="000000"/>
        <w:kern w:val="0"/>
        <w:sz w:val="18"/>
        <w:szCs w:val="18"/>
        <w:lang w:eastAsia="en-US"/>
      </w:rPr>
    </w:pPr>
    <w:r>
      <w:rPr>
        <w:rFonts w:ascii="Calibri" w:hAnsi="Calibri" w:eastAsia="Calibri" w:cs="Calibri"/>
        <w:snapToGrid w:val="0"/>
        <w:color w:val="000000"/>
        <w:spacing w:val="-8"/>
        <w:kern w:val="0"/>
        <w:sz w:val="18"/>
        <w:szCs w:val="18"/>
        <w:lang w:eastAsia="en-US"/>
      </w:rPr>
      <w:t>—</w:t>
    </w:r>
    <w:r>
      <w:rPr>
        <w:rFonts w:ascii="Calibri" w:hAnsi="Calibri" w:eastAsia="Calibri" w:cs="Calibri"/>
        <w:snapToGrid w:val="0"/>
        <w:color w:val="000000"/>
        <w:spacing w:val="8"/>
        <w:kern w:val="0"/>
        <w:sz w:val="18"/>
        <w:szCs w:val="18"/>
        <w:lang w:eastAsia="en-US"/>
      </w:rPr>
      <w:t xml:space="preserve"> </w:t>
    </w:r>
    <w:r>
      <w:rPr>
        <w:rFonts w:ascii="Calibri" w:hAnsi="Calibri" w:eastAsia="Calibri" w:cs="Calibri"/>
        <w:snapToGrid w:val="0"/>
        <w:color w:val="000000"/>
        <w:spacing w:val="-8"/>
        <w:kern w:val="0"/>
        <w:sz w:val="18"/>
        <w:szCs w:val="18"/>
        <w:lang w:eastAsia="en-US"/>
      </w:rPr>
      <w:t>2</w:t>
    </w:r>
    <w:r>
      <w:rPr>
        <w:rFonts w:ascii="Calibri" w:hAnsi="Calibri" w:eastAsia="Calibri" w:cs="Calibri"/>
        <w:snapToGrid w:val="0"/>
        <w:color w:val="000000"/>
        <w:spacing w:val="13"/>
        <w:kern w:val="0"/>
        <w:sz w:val="18"/>
        <w:szCs w:val="18"/>
        <w:lang w:eastAsia="en-US"/>
      </w:rPr>
      <w:t xml:space="preserve"> </w:t>
    </w:r>
    <w:r>
      <w:rPr>
        <w:rFonts w:ascii="Calibri" w:hAnsi="Calibri" w:eastAsia="Calibri" w:cs="Calibri"/>
        <w:snapToGrid w:val="0"/>
        <w:color w:val="000000"/>
        <w:spacing w:val="-8"/>
        <w:kern w:val="0"/>
        <w:sz w:val="18"/>
        <w:szCs w:val="18"/>
        <w:lang w:eastAsia="en-US"/>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381AE6"/>
    <w:rsid w:val="02DC5CB3"/>
    <w:rsid w:val="09381AE6"/>
    <w:rsid w:val="14991C55"/>
    <w:rsid w:val="17497826"/>
    <w:rsid w:val="1D5D57EA"/>
    <w:rsid w:val="1E4C1AE7"/>
    <w:rsid w:val="1ED815CC"/>
    <w:rsid w:val="254C2D14"/>
    <w:rsid w:val="259D3570"/>
    <w:rsid w:val="279B588D"/>
    <w:rsid w:val="37DC62F0"/>
    <w:rsid w:val="488C32A4"/>
    <w:rsid w:val="51DC2BA6"/>
    <w:rsid w:val="5260237F"/>
    <w:rsid w:val="630E2DDB"/>
    <w:rsid w:val="63D80CF3"/>
    <w:rsid w:val="69230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1850</Words>
  <Characters>2193</Characters>
  <Lines>0</Lines>
  <Paragraphs>0</Paragraphs>
  <TotalTime>0</TotalTime>
  <ScaleCrop>false</ScaleCrop>
  <LinksUpToDate>false</LinksUpToDate>
  <CharactersWithSpaces>2215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2026-05-20T01:59:00Z</dcterms:created>
  <dc:creator>再见萤火虫</dc:creator>
  <cp:lastModifiedBy>再见萤火虫</cp:lastModifiedBy>
  <dcterms:modified xsi:type="dcterms:W3CDTF">2026-05-20T02:20:30Z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73E2A5FECEDF4AA68E90BB098AEE05B3_11</vt:lpwstr>
  </property>
  <property fmtid="{D5CDD505-2E9C-101B-9397-08002B2CF9AE}" pid="4" name="KSOTemplateDocerSaveRecord">
    <vt:lpwstr>eyJoZGlkIjoiMzdlYWQ5NDViZmNiNTI1NTU0N2I0Zjk0OGYyNDhmOGYiLCJ1c2VySWQiOiIyNjI5OTA4OTIifQ==</vt:lpwstr>
  </property>
</Properties>
</file>