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0" w:lineRule="exact"/>
        <w:jc w:val="left"/>
        <w:rPr>
          <w:rFonts w:hint="eastAsia" w:ascii="宋体" w:hAnsi="宋体"/>
          <w:b/>
          <w:sz w:val="32"/>
        </w:rPr>
      </w:pPr>
    </w:p>
    <w:p>
      <w:pPr>
        <w:spacing w:line="240" w:lineRule="exact"/>
        <w:jc w:val="left"/>
        <w:rPr>
          <w:rFonts w:hint="eastAsia" w:ascii="宋体" w:hAnsi="宋体"/>
          <w:b/>
          <w:sz w:val="32"/>
        </w:rPr>
      </w:pPr>
    </w:p>
    <w:p>
      <w:pPr>
        <w:spacing w:line="240" w:lineRule="exact"/>
        <w:jc w:val="left"/>
        <w:rPr>
          <w:rFonts w:hint="eastAsia" w:ascii="宋体" w:hAnsi="宋体"/>
          <w:b/>
          <w:sz w:val="32"/>
        </w:rPr>
      </w:pPr>
    </w:p>
    <w:p>
      <w:pPr>
        <w:spacing w:line="240" w:lineRule="exact"/>
        <w:jc w:val="left"/>
        <w:rPr>
          <w:rFonts w:hint="eastAsia" w:ascii="宋体" w:hAnsi="宋体"/>
          <w:b/>
          <w:sz w:val="32"/>
        </w:rPr>
      </w:pPr>
    </w:p>
    <w:p>
      <w:pPr>
        <w:spacing w:line="240" w:lineRule="exact"/>
        <w:jc w:val="left"/>
        <w:rPr>
          <w:rFonts w:hint="eastAsia" w:ascii="宋体" w:hAnsi="宋体"/>
          <w:b/>
          <w:sz w:val="32"/>
        </w:rPr>
      </w:pPr>
    </w:p>
    <w:p>
      <w:pPr>
        <w:spacing w:line="240" w:lineRule="exact"/>
        <w:jc w:val="left"/>
        <w:rPr>
          <w:rFonts w:hint="eastAsia" w:ascii="宋体" w:hAnsi="宋体"/>
          <w:b/>
          <w:sz w:val="32"/>
        </w:rPr>
      </w:pPr>
    </w:p>
    <w:p>
      <w:pPr>
        <w:spacing w:line="240" w:lineRule="exact"/>
        <w:jc w:val="left"/>
        <w:rPr>
          <w:rFonts w:hint="eastAsia" w:ascii="宋体" w:hAnsi="宋体"/>
          <w:b/>
          <w:sz w:val="32"/>
        </w:rPr>
      </w:pPr>
    </w:p>
    <w:p>
      <w:pPr>
        <w:spacing w:line="240" w:lineRule="exact"/>
        <w:jc w:val="left"/>
        <w:rPr>
          <w:rFonts w:hint="eastAsia" w:ascii="宋体" w:hAnsi="宋体"/>
          <w:b/>
          <w:sz w:val="32"/>
        </w:rPr>
      </w:pPr>
    </w:p>
    <w:p>
      <w:pPr>
        <w:spacing w:line="360" w:lineRule="auto"/>
        <w:jc w:val="center"/>
        <w:rPr>
          <w:rFonts w:hint="eastAsia" w:ascii="宋体" w:hAnsi="宋体"/>
          <w:b/>
          <w:sz w:val="120"/>
          <w:szCs w:val="120"/>
        </w:rPr>
      </w:pPr>
      <w:r>
        <w:rPr>
          <w:rFonts w:hint="eastAsia" w:ascii="宋体" w:hAnsi="宋体"/>
          <w:b/>
          <w:sz w:val="120"/>
          <w:szCs w:val="120"/>
        </w:rPr>
        <w:t>公开招标文件</w:t>
      </w:r>
    </w:p>
    <w:p>
      <w:pPr>
        <w:pStyle w:val="13"/>
        <w:tabs>
          <w:tab w:val="left" w:pos="703"/>
        </w:tabs>
        <w:spacing w:line="360" w:lineRule="auto"/>
        <w:jc w:val="center"/>
        <w:rPr>
          <w:rFonts w:ascii="Calibri" w:hAnsi="Calibri"/>
          <w:b/>
          <w:sz w:val="32"/>
          <w:szCs w:val="32"/>
        </w:rPr>
      </w:pPr>
      <w:r>
        <w:rPr>
          <w:rFonts w:hint="eastAsia" w:ascii="Calibri" w:hAnsi="Calibri"/>
          <w:b/>
          <w:sz w:val="32"/>
          <w:szCs w:val="32"/>
        </w:rPr>
        <w:t>（政府采购货物服务通用版）</w:t>
      </w:r>
    </w:p>
    <w:p>
      <w:pPr>
        <w:pStyle w:val="13"/>
        <w:tabs>
          <w:tab w:val="left" w:pos="703"/>
        </w:tabs>
        <w:spacing w:line="360" w:lineRule="auto"/>
        <w:rPr>
          <w:rFonts w:ascii="Calibri" w:hAnsi="Calibri"/>
          <w:b/>
          <w:sz w:val="28"/>
        </w:rPr>
      </w:pPr>
    </w:p>
    <w:p>
      <w:pPr>
        <w:pStyle w:val="13"/>
        <w:tabs>
          <w:tab w:val="left" w:pos="703"/>
        </w:tabs>
        <w:spacing w:line="360" w:lineRule="auto"/>
        <w:rPr>
          <w:rFonts w:ascii="Calibri" w:hAnsi="Calibri"/>
          <w:b/>
          <w:sz w:val="28"/>
        </w:rPr>
      </w:pPr>
    </w:p>
    <w:p>
      <w:pPr>
        <w:pStyle w:val="13"/>
        <w:tabs>
          <w:tab w:val="left" w:pos="703"/>
        </w:tabs>
        <w:spacing w:line="360" w:lineRule="auto"/>
        <w:rPr>
          <w:rFonts w:ascii="Calibri" w:hAnsi="Calibri"/>
          <w:b/>
          <w:sz w:val="28"/>
        </w:rPr>
      </w:pPr>
    </w:p>
    <w:p>
      <w:pPr>
        <w:pStyle w:val="13"/>
        <w:tabs>
          <w:tab w:val="left" w:pos="703"/>
        </w:tabs>
        <w:spacing w:line="360" w:lineRule="auto"/>
        <w:ind w:firstLine="1416" w:firstLineChars="506"/>
        <w:rPr>
          <w:rFonts w:ascii="Calibri" w:hAnsi="Calibri"/>
          <w:b/>
          <w:sz w:val="28"/>
        </w:rPr>
      </w:pPr>
      <w:r>
        <w:rPr>
          <w:rFonts w:hint="eastAsia" w:ascii="Calibri" w:hAnsi="Calibri"/>
          <w:b/>
          <w:sz w:val="28"/>
        </w:rPr>
        <w:t>项目编号：WUTG2025100048</w:t>
      </w:r>
    </w:p>
    <w:p>
      <w:pPr>
        <w:pStyle w:val="13"/>
        <w:tabs>
          <w:tab w:val="left" w:pos="703"/>
        </w:tabs>
        <w:spacing w:line="360" w:lineRule="auto"/>
        <w:ind w:firstLine="1416" w:firstLineChars="506"/>
        <w:rPr>
          <w:rFonts w:hint="eastAsia" w:hAnsi="宋体"/>
          <w:b/>
          <w:sz w:val="24"/>
        </w:rPr>
      </w:pPr>
      <w:r>
        <w:rPr>
          <w:rFonts w:hint="eastAsia" w:ascii="Calibri" w:hAnsi="Calibri"/>
          <w:b/>
          <w:sz w:val="28"/>
        </w:rPr>
        <w:t>项目名称：2025—2026年度维修设计服务</w:t>
      </w:r>
    </w:p>
    <w:p>
      <w:pPr>
        <w:pStyle w:val="13"/>
        <w:tabs>
          <w:tab w:val="left" w:pos="703"/>
        </w:tabs>
        <w:spacing w:line="360" w:lineRule="auto"/>
        <w:rPr>
          <w:rFonts w:hint="eastAsia" w:hAnsi="宋体"/>
          <w:b/>
          <w:sz w:val="24"/>
        </w:rPr>
      </w:pPr>
    </w:p>
    <w:p>
      <w:pPr>
        <w:pStyle w:val="13"/>
        <w:tabs>
          <w:tab w:val="left" w:pos="703"/>
        </w:tabs>
        <w:spacing w:line="360" w:lineRule="auto"/>
        <w:rPr>
          <w:rFonts w:hint="eastAsia" w:hAnsi="宋体"/>
          <w:b/>
          <w:sz w:val="24"/>
        </w:rPr>
      </w:pPr>
    </w:p>
    <w:p>
      <w:pPr>
        <w:pStyle w:val="13"/>
        <w:tabs>
          <w:tab w:val="left" w:pos="703"/>
        </w:tabs>
        <w:spacing w:line="360" w:lineRule="auto"/>
        <w:rPr>
          <w:rFonts w:hint="eastAsia" w:hAnsi="宋体"/>
          <w:b/>
          <w:sz w:val="24"/>
        </w:rPr>
      </w:pPr>
    </w:p>
    <w:p>
      <w:pPr>
        <w:pStyle w:val="13"/>
        <w:tabs>
          <w:tab w:val="left" w:pos="703"/>
        </w:tabs>
        <w:spacing w:line="360" w:lineRule="auto"/>
        <w:rPr>
          <w:rFonts w:hint="eastAsia" w:hAnsi="宋体"/>
          <w:b/>
          <w:sz w:val="24"/>
        </w:rPr>
      </w:pPr>
    </w:p>
    <w:p>
      <w:pPr>
        <w:pStyle w:val="13"/>
        <w:tabs>
          <w:tab w:val="left" w:pos="703"/>
        </w:tabs>
        <w:spacing w:line="360" w:lineRule="auto"/>
        <w:rPr>
          <w:rFonts w:hint="eastAsia" w:hAnsi="宋体"/>
          <w:b/>
          <w:sz w:val="24"/>
        </w:rPr>
      </w:pPr>
    </w:p>
    <w:p>
      <w:pPr>
        <w:pStyle w:val="13"/>
        <w:tabs>
          <w:tab w:val="left" w:pos="703"/>
        </w:tabs>
        <w:spacing w:line="360" w:lineRule="auto"/>
        <w:rPr>
          <w:rFonts w:hint="eastAsia" w:hAnsi="宋体"/>
          <w:b/>
          <w:sz w:val="24"/>
        </w:rPr>
      </w:pPr>
    </w:p>
    <w:tbl>
      <w:tblPr>
        <w:tblStyle w:val="26"/>
        <w:tblW w:w="7540" w:type="dxa"/>
        <w:jc w:val="center"/>
        <w:tblLayout w:type="fixed"/>
        <w:tblCellMar>
          <w:top w:w="0" w:type="dxa"/>
          <w:left w:w="108" w:type="dxa"/>
          <w:bottom w:w="0" w:type="dxa"/>
          <w:right w:w="108" w:type="dxa"/>
        </w:tblCellMar>
      </w:tblPr>
      <w:tblGrid>
        <w:gridCol w:w="7540"/>
      </w:tblGrid>
      <w:tr>
        <w:trPr>
          <w:trHeight w:val="854" w:hRule="atLeast"/>
          <w:jc w:val="center"/>
        </w:trPr>
        <w:tc>
          <w:tcPr>
            <w:tcW w:w="7540" w:type="dxa"/>
            <w:vAlign w:val="center"/>
          </w:tcPr>
          <w:p>
            <w:pPr>
              <w:spacing w:before="120" w:after="120"/>
              <w:jc w:val="left"/>
              <w:rPr>
                <w:b/>
                <w:sz w:val="28"/>
                <w:szCs w:val="28"/>
                <w:lang w:val="zh-CN"/>
              </w:rPr>
            </w:pPr>
            <w:r>
              <w:rPr>
                <w:rFonts w:hint="eastAsia"/>
                <w:b/>
                <w:sz w:val="28"/>
                <w:szCs w:val="28"/>
                <w:lang w:val="zh-CN"/>
              </w:rPr>
              <w:t>采 购 人：武汉理工大学</w:t>
            </w:r>
          </w:p>
        </w:tc>
      </w:tr>
      <w:tr>
        <w:tblPrEx>
          <w:tblCellMar>
            <w:top w:w="0" w:type="dxa"/>
            <w:left w:w="108" w:type="dxa"/>
            <w:bottom w:w="0" w:type="dxa"/>
            <w:right w:w="108" w:type="dxa"/>
          </w:tblCellMar>
        </w:tblPrEx>
        <w:trPr>
          <w:trHeight w:val="854" w:hRule="atLeast"/>
          <w:jc w:val="center"/>
        </w:trPr>
        <w:tc>
          <w:tcPr>
            <w:tcW w:w="7540" w:type="dxa"/>
            <w:vAlign w:val="center"/>
          </w:tcPr>
          <w:p>
            <w:pPr>
              <w:spacing w:before="120" w:after="120"/>
              <w:jc w:val="left"/>
              <w:rPr>
                <w:b/>
                <w:sz w:val="28"/>
                <w:szCs w:val="28"/>
                <w:lang w:val="zh-CN"/>
              </w:rPr>
            </w:pPr>
            <w:r>
              <w:rPr>
                <w:rFonts w:hint="eastAsia"/>
                <w:b/>
                <w:sz w:val="28"/>
                <w:szCs w:val="28"/>
                <w:lang w:val="zh-CN"/>
              </w:rPr>
              <w:t>代理机构：建成工程咨询股份有限公司</w:t>
            </w:r>
          </w:p>
        </w:tc>
      </w:tr>
      <w:tr>
        <w:trPr>
          <w:trHeight w:val="854" w:hRule="atLeast"/>
          <w:jc w:val="center"/>
        </w:trPr>
        <w:tc>
          <w:tcPr>
            <w:tcW w:w="7540" w:type="dxa"/>
            <w:vAlign w:val="center"/>
          </w:tcPr>
          <w:p>
            <w:pPr>
              <w:spacing w:before="120" w:after="120"/>
              <w:jc w:val="left"/>
              <w:rPr>
                <w:b/>
                <w:sz w:val="28"/>
                <w:szCs w:val="28"/>
                <w:lang w:val="zh-CN"/>
              </w:rPr>
            </w:pPr>
            <w:r>
              <w:rPr>
                <w:rFonts w:hint="eastAsia"/>
                <w:b/>
                <w:sz w:val="28"/>
                <w:szCs w:val="28"/>
                <w:lang w:val="zh-CN"/>
              </w:rPr>
              <w:t>编制时间：</w:t>
            </w:r>
            <w:r>
              <w:rPr>
                <w:rFonts w:hint="eastAsia" w:ascii="宋体" w:hAnsi="宋体"/>
                <w:b/>
                <w:sz w:val="28"/>
                <w:szCs w:val="28"/>
                <w:lang w:val="zh-CN"/>
              </w:rPr>
              <w:t xml:space="preserve"> </w:t>
            </w:r>
            <w:r>
              <w:rPr>
                <w:rFonts w:hint="eastAsia" w:ascii="宋体" w:hAnsi="宋体"/>
                <w:b/>
                <w:sz w:val="28"/>
                <w:szCs w:val="28"/>
              </w:rPr>
              <w:t>2025</w:t>
            </w:r>
            <w:r>
              <w:rPr>
                <w:rFonts w:hint="eastAsia" w:ascii="宋体" w:hAnsi="宋体"/>
                <w:b/>
                <w:sz w:val="28"/>
                <w:szCs w:val="28"/>
                <w:lang w:val="zh-CN"/>
              </w:rPr>
              <w:t>年 11</w:t>
            </w:r>
            <w:r>
              <w:rPr>
                <w:rFonts w:hint="eastAsia"/>
                <w:b/>
                <w:sz w:val="28"/>
                <w:szCs w:val="28"/>
                <w:lang w:val="zh-CN"/>
              </w:rPr>
              <w:t>月</w:t>
            </w:r>
          </w:p>
        </w:tc>
      </w:tr>
    </w:tbl>
    <w:p>
      <w:pPr>
        <w:spacing w:before="312" w:beforeLines="100" w:line="276" w:lineRule="auto"/>
        <w:jc w:val="center"/>
        <w:rPr>
          <w:rFonts w:hint="eastAsia" w:ascii="黑体" w:hAnsi="黑体" w:eastAsia="黑体"/>
          <w:sz w:val="30"/>
          <w:szCs w:val="30"/>
        </w:rPr>
        <w:sectPr>
          <w:type w:val="continuous"/>
          <w:pgSz w:w="11906" w:h="16838"/>
          <w:pgMar w:top="1134" w:right="1191" w:bottom="1134" w:left="1191" w:header="851" w:footer="624" w:gutter="0"/>
          <w:pgNumType w:start="0"/>
          <w:cols w:space="720" w:num="1"/>
          <w:titlePg/>
          <w:docGrid w:type="linesAndChars" w:linePitch="312" w:charSpace="0"/>
        </w:sectPr>
      </w:pPr>
    </w:p>
    <w:p>
      <w:pPr>
        <w:widowControl/>
        <w:jc w:val="left"/>
        <w:rPr>
          <w:rFonts w:hint="eastAsia" w:ascii="宋体" w:hAnsi="宋体"/>
          <w:sz w:val="30"/>
          <w:szCs w:val="30"/>
        </w:rPr>
      </w:pPr>
      <w:r>
        <w:rPr>
          <w:rFonts w:ascii="宋体" w:hAnsi="宋体"/>
          <w:sz w:val="30"/>
          <w:szCs w:val="30"/>
        </w:rPr>
        <w:br w:type="page"/>
      </w:r>
    </w:p>
    <w:p>
      <w:pPr>
        <w:spacing w:before="312" w:beforeLines="100" w:line="276" w:lineRule="auto"/>
        <w:jc w:val="center"/>
        <w:rPr>
          <w:rFonts w:hint="eastAsia" w:ascii="宋体" w:hAnsi="宋体"/>
          <w:sz w:val="30"/>
          <w:szCs w:val="30"/>
        </w:rPr>
      </w:pPr>
      <w:r>
        <w:rPr>
          <w:rFonts w:hint="eastAsia" w:ascii="宋体" w:hAnsi="宋体"/>
          <w:sz w:val="30"/>
          <w:szCs w:val="30"/>
        </w:rPr>
        <w:t>目   录</w:t>
      </w:r>
    </w:p>
    <w:p>
      <w:pPr>
        <w:pStyle w:val="19"/>
        <w:rPr>
          <w:rFonts w:hint="eastAsia" w:ascii="宋体" w:hAnsi="宋体" w:eastAsia="宋体"/>
          <w:b w:val="0"/>
          <w:sz w:val="21"/>
          <w:szCs w:val="22"/>
        </w:rPr>
      </w:pPr>
      <w:r>
        <w:rPr>
          <w:rFonts w:hint="eastAsia" w:ascii="宋体" w:hAnsi="宋体" w:eastAsia="宋体"/>
          <w:b w:val="0"/>
          <w:szCs w:val="21"/>
        </w:rPr>
        <w:fldChar w:fldCharType="begin"/>
      </w:r>
      <w:r>
        <w:rPr>
          <w:rFonts w:hint="eastAsia" w:ascii="宋体" w:hAnsi="宋体" w:eastAsia="宋体"/>
          <w:b w:val="0"/>
          <w:szCs w:val="21"/>
        </w:rPr>
        <w:instrText xml:space="preserve"> TOC \o "1-2" \h \z \u </w:instrText>
      </w:r>
      <w:r>
        <w:rPr>
          <w:rFonts w:hint="eastAsia" w:ascii="宋体" w:hAnsi="宋体" w:eastAsia="宋体"/>
          <w:b w:val="0"/>
          <w:szCs w:val="21"/>
        </w:rPr>
        <w:fldChar w:fldCharType="separate"/>
      </w:r>
      <w:r>
        <w:fldChar w:fldCharType="begin"/>
      </w:r>
      <w:r>
        <w:instrText xml:space="preserve"> HYPERLINK \l "_Toc97814994" </w:instrText>
      </w:r>
      <w:r>
        <w:fldChar w:fldCharType="separate"/>
      </w:r>
      <w:r>
        <w:rPr>
          <w:rStyle w:val="32"/>
          <w:rFonts w:ascii="宋体" w:hAnsi="宋体" w:eastAsia="宋体"/>
          <w:b w:val="0"/>
          <w:color w:val="auto"/>
        </w:rPr>
        <w:t>第一章 招标公告（投标邀请书）</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_Toc97814994 \h </w:instrText>
      </w:r>
      <w:r>
        <w:rPr>
          <w:rFonts w:ascii="宋体" w:hAnsi="宋体" w:eastAsia="宋体"/>
          <w:b w:val="0"/>
        </w:rPr>
        <w:fldChar w:fldCharType="separate"/>
      </w:r>
      <w:r>
        <w:rPr>
          <w:rFonts w:ascii="宋体" w:hAnsi="宋体" w:eastAsia="宋体"/>
          <w:b w:val="0"/>
        </w:rPr>
        <w:t>1</w:t>
      </w:r>
      <w:r>
        <w:rPr>
          <w:rFonts w:ascii="宋体" w:hAnsi="宋体" w:eastAsia="宋体"/>
          <w:b w:val="0"/>
        </w:rPr>
        <w:fldChar w:fldCharType="end"/>
      </w:r>
      <w:r>
        <w:rPr>
          <w:rFonts w:ascii="宋体" w:hAnsi="宋体" w:eastAsia="宋体"/>
          <w:b w:val="0"/>
        </w:rPr>
        <w:fldChar w:fldCharType="end"/>
      </w:r>
    </w:p>
    <w:p>
      <w:pPr>
        <w:pStyle w:val="19"/>
        <w:rPr>
          <w:rFonts w:hint="eastAsia" w:ascii="宋体" w:hAnsi="宋体" w:eastAsia="宋体"/>
          <w:b w:val="0"/>
          <w:sz w:val="21"/>
          <w:szCs w:val="22"/>
        </w:rPr>
      </w:pPr>
      <w:r>
        <w:fldChar w:fldCharType="begin"/>
      </w:r>
      <w:r>
        <w:instrText xml:space="preserve"> HYPERLINK \l "_Toc97814995" </w:instrText>
      </w:r>
      <w:r>
        <w:fldChar w:fldCharType="separate"/>
      </w:r>
      <w:r>
        <w:rPr>
          <w:rStyle w:val="32"/>
          <w:rFonts w:ascii="宋体" w:hAnsi="宋体" w:eastAsia="宋体"/>
          <w:b w:val="0"/>
          <w:color w:val="auto"/>
        </w:rPr>
        <w:t>第二章 投标人须知</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_Toc97814995 \h </w:instrText>
      </w:r>
      <w:r>
        <w:rPr>
          <w:rFonts w:ascii="宋体" w:hAnsi="宋体" w:eastAsia="宋体"/>
          <w:b w:val="0"/>
        </w:rPr>
        <w:fldChar w:fldCharType="separate"/>
      </w:r>
      <w:r>
        <w:rPr>
          <w:rFonts w:ascii="宋体" w:hAnsi="宋体" w:eastAsia="宋体"/>
          <w:b w:val="0"/>
        </w:rPr>
        <w:t>5</w:t>
      </w:r>
      <w:r>
        <w:rPr>
          <w:rFonts w:ascii="宋体" w:hAnsi="宋体" w:eastAsia="宋体"/>
          <w:b w:val="0"/>
        </w:rPr>
        <w:fldChar w:fldCharType="end"/>
      </w:r>
      <w:r>
        <w:rPr>
          <w:rFonts w:ascii="宋体" w:hAnsi="宋体" w:eastAsia="宋体"/>
          <w:b w:val="0"/>
        </w:rPr>
        <w:fldChar w:fldCharType="end"/>
      </w:r>
    </w:p>
    <w:p>
      <w:pPr>
        <w:pStyle w:val="21"/>
        <w:rPr>
          <w:rFonts w:hint="eastAsia"/>
          <w:iCs w:val="0"/>
          <w:color w:val="auto"/>
          <w:sz w:val="21"/>
        </w:rPr>
      </w:pPr>
      <w:r>
        <w:fldChar w:fldCharType="begin"/>
      </w:r>
      <w:r>
        <w:instrText xml:space="preserve"> HYPERLINK \l "_Toc97814996" </w:instrText>
      </w:r>
      <w:r>
        <w:fldChar w:fldCharType="separate"/>
      </w:r>
      <w:r>
        <w:rPr>
          <w:rStyle w:val="32"/>
          <w:bCs/>
          <w:color w:val="auto"/>
          <w:lang w:val="zh-CN"/>
        </w:rPr>
        <w:t>投标人须知前附表</w:t>
      </w:r>
      <w:r>
        <w:rPr>
          <w:color w:val="auto"/>
        </w:rPr>
        <w:tab/>
      </w:r>
      <w:r>
        <w:rPr>
          <w:color w:val="auto"/>
        </w:rPr>
        <w:fldChar w:fldCharType="begin"/>
      </w:r>
      <w:r>
        <w:rPr>
          <w:color w:val="auto"/>
        </w:rPr>
        <w:instrText xml:space="preserve"> PAGEREF _Toc97814996 \h </w:instrText>
      </w:r>
      <w:r>
        <w:rPr>
          <w:color w:val="auto"/>
        </w:rPr>
        <w:fldChar w:fldCharType="separate"/>
      </w:r>
      <w:r>
        <w:rPr>
          <w:color w:val="auto"/>
        </w:rPr>
        <w:t>5</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"_Toc97814997" </w:instrText>
      </w:r>
      <w:r>
        <w:fldChar w:fldCharType="separate"/>
      </w:r>
      <w:r>
        <w:rPr>
          <w:rStyle w:val="32"/>
          <w:bCs/>
          <w:color w:val="auto"/>
          <w:lang w:val="zh-CN"/>
        </w:rPr>
        <w:t>投标人须知</w:t>
      </w:r>
      <w:r>
        <w:rPr>
          <w:color w:val="auto"/>
        </w:rPr>
        <w:tab/>
      </w:r>
      <w:r>
        <w:rPr>
          <w:color w:val="auto"/>
        </w:rPr>
        <w:fldChar w:fldCharType="begin"/>
      </w:r>
      <w:r>
        <w:rPr>
          <w:color w:val="auto"/>
        </w:rPr>
        <w:instrText xml:space="preserve"> PAGEREF _Toc97814997 \h </w:instrText>
      </w:r>
      <w:r>
        <w:rPr>
          <w:color w:val="auto"/>
        </w:rPr>
        <w:fldChar w:fldCharType="separate"/>
      </w:r>
      <w:r>
        <w:rPr>
          <w:color w:val="auto"/>
        </w:rPr>
        <w:t>8</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"_Toc97814998" </w:instrText>
      </w:r>
      <w:r>
        <w:fldChar w:fldCharType="separate"/>
      </w:r>
      <w:r>
        <w:rPr>
          <w:rStyle w:val="32"/>
          <w:color w:val="auto"/>
          <w:kern w:val="0"/>
          <w:lang w:val="zh-CN"/>
        </w:rPr>
        <w:t>一、</w:t>
      </w:r>
      <w:r>
        <w:rPr>
          <w:iCs w:val="0"/>
          <w:color w:val="auto"/>
          <w:sz w:val="21"/>
        </w:rPr>
        <w:tab/>
      </w:r>
      <w:r>
        <w:rPr>
          <w:rStyle w:val="32"/>
          <w:color w:val="auto"/>
          <w:kern w:val="0"/>
          <w:lang w:val="zh-CN"/>
        </w:rPr>
        <w:t>说明</w:t>
      </w:r>
      <w:r>
        <w:rPr>
          <w:color w:val="auto"/>
        </w:rPr>
        <w:tab/>
      </w:r>
      <w:r>
        <w:rPr>
          <w:color w:val="auto"/>
        </w:rPr>
        <w:fldChar w:fldCharType="begin"/>
      </w:r>
      <w:r>
        <w:rPr>
          <w:color w:val="auto"/>
        </w:rPr>
        <w:instrText xml:space="preserve"> PAGEREF _Toc97814998 \h </w:instrText>
      </w:r>
      <w:r>
        <w:rPr>
          <w:color w:val="auto"/>
        </w:rPr>
        <w:fldChar w:fldCharType="separate"/>
      </w:r>
      <w:r>
        <w:rPr>
          <w:color w:val="auto"/>
        </w:rPr>
        <w:t>8</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"_Toc97814999" </w:instrText>
      </w:r>
      <w:r>
        <w:fldChar w:fldCharType="separate"/>
      </w:r>
      <w:r>
        <w:rPr>
          <w:rStyle w:val="32"/>
          <w:color w:val="auto"/>
          <w:kern w:val="0"/>
          <w:lang w:val="zh-CN"/>
        </w:rPr>
        <w:t>二、</w:t>
      </w:r>
      <w:r>
        <w:rPr>
          <w:iCs w:val="0"/>
          <w:color w:val="auto"/>
          <w:sz w:val="21"/>
        </w:rPr>
        <w:tab/>
      </w:r>
      <w:r>
        <w:rPr>
          <w:rStyle w:val="32"/>
          <w:color w:val="auto"/>
          <w:kern w:val="0"/>
          <w:lang w:val="zh-CN"/>
        </w:rPr>
        <w:t>招标文件</w:t>
      </w:r>
      <w:r>
        <w:rPr>
          <w:color w:val="auto"/>
        </w:rPr>
        <w:tab/>
      </w:r>
      <w:r>
        <w:rPr>
          <w:color w:val="auto"/>
        </w:rPr>
        <w:fldChar w:fldCharType="begin"/>
      </w:r>
      <w:r>
        <w:rPr>
          <w:color w:val="auto"/>
        </w:rPr>
        <w:instrText xml:space="preserve"> PAGEREF _Toc97814999 \h </w:instrText>
      </w:r>
      <w:r>
        <w:rPr>
          <w:color w:val="auto"/>
        </w:rPr>
        <w:fldChar w:fldCharType="separate"/>
      </w:r>
      <w:r>
        <w:rPr>
          <w:color w:val="auto"/>
        </w:rPr>
        <w:t>9</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"_Toc97815000" </w:instrText>
      </w:r>
      <w:r>
        <w:fldChar w:fldCharType="separate"/>
      </w:r>
      <w:r>
        <w:rPr>
          <w:rStyle w:val="32"/>
          <w:color w:val="auto"/>
          <w:kern w:val="0"/>
          <w:lang w:val="zh-CN"/>
        </w:rPr>
        <w:t>三、</w:t>
      </w:r>
      <w:r>
        <w:rPr>
          <w:iCs w:val="0"/>
          <w:color w:val="auto"/>
          <w:sz w:val="21"/>
        </w:rPr>
        <w:tab/>
      </w:r>
      <w:r>
        <w:rPr>
          <w:rStyle w:val="32"/>
          <w:color w:val="auto"/>
          <w:kern w:val="0"/>
          <w:lang w:val="zh-CN"/>
        </w:rPr>
        <w:t>投标文件</w:t>
      </w:r>
      <w:r>
        <w:rPr>
          <w:color w:val="auto"/>
        </w:rPr>
        <w:tab/>
      </w:r>
      <w:r>
        <w:rPr>
          <w:color w:val="auto"/>
        </w:rPr>
        <w:fldChar w:fldCharType="begin"/>
      </w:r>
      <w:r>
        <w:rPr>
          <w:color w:val="auto"/>
        </w:rPr>
        <w:instrText xml:space="preserve"> PAGEREF _Toc97815000 \h </w:instrText>
      </w:r>
      <w:r>
        <w:rPr>
          <w:color w:val="auto"/>
        </w:rPr>
        <w:fldChar w:fldCharType="separate"/>
      </w:r>
      <w:r>
        <w:rPr>
          <w:color w:val="auto"/>
        </w:rPr>
        <w:t>10</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"_Toc97815001" </w:instrText>
      </w:r>
      <w:r>
        <w:fldChar w:fldCharType="separate"/>
      </w:r>
      <w:r>
        <w:rPr>
          <w:rStyle w:val="32"/>
          <w:color w:val="auto"/>
          <w:kern w:val="0"/>
          <w:lang w:val="zh-CN"/>
        </w:rPr>
        <w:t>四、</w:t>
      </w:r>
      <w:r>
        <w:rPr>
          <w:iCs w:val="0"/>
          <w:color w:val="auto"/>
          <w:sz w:val="21"/>
        </w:rPr>
        <w:tab/>
      </w:r>
      <w:r>
        <w:rPr>
          <w:rStyle w:val="32"/>
          <w:color w:val="auto"/>
          <w:kern w:val="0"/>
          <w:lang w:val="zh-CN"/>
        </w:rPr>
        <w:t>开标与评标</w:t>
      </w:r>
      <w:r>
        <w:rPr>
          <w:color w:val="auto"/>
        </w:rPr>
        <w:tab/>
      </w:r>
      <w:r>
        <w:rPr>
          <w:color w:val="auto"/>
        </w:rPr>
        <w:fldChar w:fldCharType="begin"/>
      </w:r>
      <w:r>
        <w:rPr>
          <w:color w:val="auto"/>
        </w:rPr>
        <w:instrText xml:space="preserve"> PAGEREF _Toc97815001 \h </w:instrText>
      </w:r>
      <w:r>
        <w:rPr>
          <w:color w:val="auto"/>
        </w:rPr>
        <w:fldChar w:fldCharType="separate"/>
      </w:r>
      <w:r>
        <w:rPr>
          <w:color w:val="auto"/>
        </w:rPr>
        <w:t>13</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"_Toc97815002" </w:instrText>
      </w:r>
      <w:r>
        <w:fldChar w:fldCharType="separate"/>
      </w:r>
      <w:r>
        <w:rPr>
          <w:rStyle w:val="32"/>
          <w:color w:val="auto"/>
          <w:kern w:val="0"/>
          <w:lang w:val="zh-CN"/>
        </w:rPr>
        <w:t>五、</w:t>
      </w:r>
      <w:r>
        <w:rPr>
          <w:iCs w:val="0"/>
          <w:color w:val="auto"/>
          <w:sz w:val="21"/>
        </w:rPr>
        <w:tab/>
      </w:r>
      <w:r>
        <w:rPr>
          <w:rStyle w:val="32"/>
          <w:color w:val="auto"/>
          <w:kern w:val="0"/>
          <w:lang w:val="zh-CN"/>
        </w:rPr>
        <w:t>投标人信用信息及查询</w:t>
      </w:r>
      <w:r>
        <w:rPr>
          <w:color w:val="auto"/>
        </w:rPr>
        <w:tab/>
      </w:r>
      <w:r>
        <w:rPr>
          <w:color w:val="auto"/>
        </w:rPr>
        <w:fldChar w:fldCharType="begin"/>
      </w:r>
      <w:r>
        <w:rPr>
          <w:color w:val="auto"/>
        </w:rPr>
        <w:instrText xml:space="preserve"> PAGEREF _Toc97815002 \h </w:instrText>
      </w:r>
      <w:r>
        <w:rPr>
          <w:color w:val="auto"/>
        </w:rPr>
        <w:fldChar w:fldCharType="separate"/>
      </w:r>
      <w:r>
        <w:rPr>
          <w:color w:val="auto"/>
        </w:rPr>
        <w:t>14</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"_Toc97815003" </w:instrText>
      </w:r>
      <w:r>
        <w:fldChar w:fldCharType="separate"/>
      </w:r>
      <w:r>
        <w:rPr>
          <w:rStyle w:val="32"/>
          <w:color w:val="auto"/>
          <w:kern w:val="0"/>
          <w:lang w:val="zh-CN"/>
        </w:rPr>
        <w:t>六、</w:t>
      </w:r>
      <w:r>
        <w:rPr>
          <w:iCs w:val="0"/>
          <w:color w:val="auto"/>
          <w:sz w:val="21"/>
        </w:rPr>
        <w:tab/>
      </w:r>
      <w:r>
        <w:rPr>
          <w:rStyle w:val="32"/>
          <w:color w:val="auto"/>
          <w:kern w:val="0"/>
          <w:lang w:val="zh-CN"/>
        </w:rPr>
        <w:t>中标与合同</w:t>
      </w:r>
      <w:r>
        <w:rPr>
          <w:color w:val="auto"/>
        </w:rPr>
        <w:tab/>
      </w:r>
      <w:r>
        <w:rPr>
          <w:color w:val="auto"/>
        </w:rPr>
        <w:fldChar w:fldCharType="begin"/>
      </w:r>
      <w:r>
        <w:rPr>
          <w:color w:val="auto"/>
        </w:rPr>
        <w:instrText xml:space="preserve"> PAGEREF _Toc97815003 \h </w:instrText>
      </w:r>
      <w:r>
        <w:rPr>
          <w:color w:val="auto"/>
        </w:rPr>
        <w:fldChar w:fldCharType="separate"/>
      </w:r>
      <w:r>
        <w:rPr>
          <w:color w:val="auto"/>
        </w:rPr>
        <w:t>14</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"_Toc97815004" </w:instrText>
      </w:r>
      <w:r>
        <w:fldChar w:fldCharType="separate"/>
      </w:r>
      <w:r>
        <w:rPr>
          <w:rStyle w:val="32"/>
          <w:color w:val="auto"/>
          <w:kern w:val="0"/>
          <w:lang w:val="zh-CN"/>
        </w:rPr>
        <w:t>七、</w:t>
      </w:r>
      <w:r>
        <w:rPr>
          <w:iCs w:val="0"/>
          <w:color w:val="auto"/>
          <w:sz w:val="21"/>
        </w:rPr>
        <w:tab/>
      </w:r>
      <w:r>
        <w:rPr>
          <w:rStyle w:val="32"/>
          <w:color w:val="auto"/>
          <w:kern w:val="0"/>
          <w:lang w:val="zh-CN"/>
        </w:rPr>
        <w:t>采购信息公告</w:t>
      </w:r>
      <w:r>
        <w:rPr>
          <w:color w:val="auto"/>
        </w:rPr>
        <w:tab/>
      </w:r>
      <w:r>
        <w:rPr>
          <w:color w:val="auto"/>
        </w:rPr>
        <w:fldChar w:fldCharType="begin"/>
      </w:r>
      <w:r>
        <w:rPr>
          <w:color w:val="auto"/>
        </w:rPr>
        <w:instrText xml:space="preserve"> PAGEREF _Toc97815004 \h </w:instrText>
      </w:r>
      <w:r>
        <w:rPr>
          <w:color w:val="auto"/>
        </w:rPr>
        <w:fldChar w:fldCharType="separate"/>
      </w:r>
      <w:r>
        <w:rPr>
          <w:color w:val="auto"/>
        </w:rPr>
        <w:t>15</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"_Toc97815005" </w:instrText>
      </w:r>
      <w:r>
        <w:fldChar w:fldCharType="separate"/>
      </w:r>
      <w:r>
        <w:rPr>
          <w:rStyle w:val="32"/>
          <w:color w:val="auto"/>
          <w:kern w:val="0"/>
          <w:lang w:val="zh-CN"/>
        </w:rPr>
        <w:t>八、</w:t>
      </w:r>
      <w:r>
        <w:rPr>
          <w:iCs w:val="0"/>
          <w:color w:val="auto"/>
          <w:sz w:val="21"/>
        </w:rPr>
        <w:tab/>
      </w:r>
      <w:r>
        <w:rPr>
          <w:rStyle w:val="32"/>
          <w:color w:val="auto"/>
          <w:kern w:val="0"/>
          <w:lang w:val="zh-CN"/>
        </w:rPr>
        <w:t>质疑及提交</w:t>
      </w:r>
      <w:r>
        <w:rPr>
          <w:color w:val="auto"/>
        </w:rPr>
        <w:tab/>
      </w:r>
      <w:r>
        <w:rPr>
          <w:color w:val="auto"/>
        </w:rPr>
        <w:fldChar w:fldCharType="begin"/>
      </w:r>
      <w:r>
        <w:rPr>
          <w:color w:val="auto"/>
        </w:rPr>
        <w:instrText xml:space="preserve"> PAGEREF _Toc97815005 \h </w:instrText>
      </w:r>
      <w:r>
        <w:rPr>
          <w:color w:val="auto"/>
        </w:rPr>
        <w:fldChar w:fldCharType="separate"/>
      </w:r>
      <w:r>
        <w:rPr>
          <w:color w:val="auto"/>
        </w:rPr>
        <w:t>15</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"_Toc97815006" </w:instrText>
      </w:r>
      <w:r>
        <w:fldChar w:fldCharType="separate"/>
      </w:r>
      <w:r>
        <w:rPr>
          <w:rStyle w:val="32"/>
          <w:color w:val="auto"/>
          <w:kern w:val="0"/>
          <w:lang w:val="zh-CN"/>
        </w:rPr>
        <w:t>九、</w:t>
      </w:r>
      <w:r>
        <w:rPr>
          <w:iCs w:val="0"/>
          <w:color w:val="auto"/>
          <w:sz w:val="21"/>
        </w:rPr>
        <w:tab/>
      </w:r>
      <w:r>
        <w:rPr>
          <w:rStyle w:val="32"/>
          <w:color w:val="auto"/>
          <w:kern w:val="0"/>
          <w:lang w:val="zh-CN"/>
        </w:rPr>
        <w:t>保密</w:t>
      </w:r>
      <w:r>
        <w:rPr>
          <w:color w:val="auto"/>
        </w:rPr>
        <w:tab/>
      </w:r>
      <w:r>
        <w:rPr>
          <w:color w:val="auto"/>
        </w:rPr>
        <w:fldChar w:fldCharType="begin"/>
      </w:r>
      <w:r>
        <w:rPr>
          <w:color w:val="auto"/>
        </w:rPr>
        <w:instrText xml:space="preserve"> PAGEREF _Toc97815006 \h </w:instrText>
      </w:r>
      <w:r>
        <w:rPr>
          <w:color w:val="auto"/>
        </w:rPr>
        <w:fldChar w:fldCharType="separate"/>
      </w:r>
      <w:r>
        <w:rPr>
          <w:color w:val="auto"/>
        </w:rPr>
        <w:t>16</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"_Toc97815007" </w:instrText>
      </w:r>
      <w:r>
        <w:fldChar w:fldCharType="separate"/>
      </w:r>
      <w:r>
        <w:rPr>
          <w:rStyle w:val="32"/>
          <w:color w:val="auto"/>
          <w:kern w:val="0"/>
          <w:lang w:val="zh-CN"/>
        </w:rPr>
        <w:t>十、</w:t>
      </w:r>
      <w:r>
        <w:rPr>
          <w:iCs w:val="0"/>
          <w:color w:val="auto"/>
          <w:sz w:val="21"/>
        </w:rPr>
        <w:tab/>
      </w:r>
      <w:r>
        <w:rPr>
          <w:rStyle w:val="32"/>
          <w:color w:val="auto"/>
          <w:kern w:val="0"/>
          <w:lang w:val="zh-CN"/>
        </w:rPr>
        <w:t>相关条文解读</w:t>
      </w:r>
      <w:r>
        <w:rPr>
          <w:color w:val="auto"/>
        </w:rPr>
        <w:tab/>
      </w:r>
      <w:r>
        <w:rPr>
          <w:color w:val="auto"/>
        </w:rPr>
        <w:fldChar w:fldCharType="begin"/>
      </w:r>
      <w:r>
        <w:rPr>
          <w:color w:val="auto"/>
        </w:rPr>
        <w:instrText xml:space="preserve"> PAGEREF _Toc97815007 \h </w:instrText>
      </w:r>
      <w:r>
        <w:rPr>
          <w:color w:val="auto"/>
        </w:rPr>
        <w:fldChar w:fldCharType="separate"/>
      </w:r>
      <w:r>
        <w:rPr>
          <w:color w:val="auto"/>
        </w:rPr>
        <w:t>16</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"_Toc97815008" </w:instrText>
      </w:r>
      <w:r>
        <w:fldChar w:fldCharType="separate"/>
      </w:r>
      <w:r>
        <w:rPr>
          <w:rStyle w:val="32"/>
          <w:color w:val="auto"/>
          <w:kern w:val="0"/>
          <w:lang w:val="zh-CN"/>
        </w:rPr>
        <w:t>十一、</w:t>
      </w:r>
      <w:r>
        <w:rPr>
          <w:iCs w:val="0"/>
          <w:color w:val="auto"/>
          <w:sz w:val="21"/>
        </w:rPr>
        <w:tab/>
      </w:r>
      <w:r>
        <w:rPr>
          <w:rStyle w:val="32"/>
          <w:color w:val="auto"/>
          <w:kern w:val="0"/>
          <w:lang w:val="zh-CN"/>
        </w:rPr>
        <w:t>适用法律、法规、规章及规范性文件</w:t>
      </w:r>
      <w:r>
        <w:rPr>
          <w:color w:val="auto"/>
        </w:rPr>
        <w:tab/>
      </w:r>
      <w:r>
        <w:rPr>
          <w:color w:val="auto"/>
        </w:rPr>
        <w:fldChar w:fldCharType="begin"/>
      </w:r>
      <w:r>
        <w:rPr>
          <w:color w:val="auto"/>
        </w:rPr>
        <w:instrText xml:space="preserve"> PAGEREF _Toc97815008 \h </w:instrText>
      </w:r>
      <w:r>
        <w:rPr>
          <w:color w:val="auto"/>
        </w:rPr>
        <w:fldChar w:fldCharType="separate"/>
      </w:r>
      <w:r>
        <w:rPr>
          <w:color w:val="auto"/>
        </w:rPr>
        <w:t>16</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"_Toc97815009" </w:instrText>
      </w:r>
      <w:r>
        <w:fldChar w:fldCharType="separate"/>
      </w:r>
      <w:r>
        <w:rPr>
          <w:rStyle w:val="32"/>
          <w:color w:val="auto"/>
          <w:kern w:val="0"/>
          <w:lang w:val="zh-CN"/>
        </w:rPr>
        <w:t>十二、</w:t>
      </w:r>
      <w:r>
        <w:rPr>
          <w:iCs w:val="0"/>
          <w:color w:val="auto"/>
          <w:sz w:val="21"/>
        </w:rPr>
        <w:tab/>
      </w:r>
      <w:r>
        <w:rPr>
          <w:rStyle w:val="32"/>
          <w:color w:val="auto"/>
          <w:kern w:val="0"/>
          <w:lang w:val="zh-CN"/>
        </w:rPr>
        <w:t>招标文件的解释权</w:t>
      </w:r>
      <w:r>
        <w:rPr>
          <w:color w:val="auto"/>
        </w:rPr>
        <w:tab/>
      </w:r>
      <w:r>
        <w:rPr>
          <w:color w:val="auto"/>
        </w:rPr>
        <w:fldChar w:fldCharType="begin"/>
      </w:r>
      <w:r>
        <w:rPr>
          <w:color w:val="auto"/>
        </w:rPr>
        <w:instrText xml:space="preserve"> PAGEREF _Toc97815009 \h </w:instrText>
      </w:r>
      <w:r>
        <w:rPr>
          <w:color w:val="auto"/>
        </w:rPr>
        <w:fldChar w:fldCharType="separate"/>
      </w:r>
      <w:r>
        <w:rPr>
          <w:color w:val="auto"/>
        </w:rPr>
        <w:t>16</w:t>
      </w:r>
      <w:r>
        <w:rPr>
          <w:color w:val="auto"/>
        </w:rPr>
        <w:fldChar w:fldCharType="end"/>
      </w:r>
      <w:r>
        <w:rPr>
          <w:color w:val="auto"/>
        </w:rPr>
        <w:fldChar w:fldCharType="end"/>
      </w:r>
    </w:p>
    <w:p>
      <w:pPr>
        <w:pStyle w:val="19"/>
        <w:rPr>
          <w:rFonts w:hint="eastAsia" w:ascii="宋体" w:hAnsi="宋体" w:eastAsia="宋体"/>
          <w:b w:val="0"/>
          <w:sz w:val="21"/>
          <w:szCs w:val="22"/>
        </w:rPr>
      </w:pPr>
      <w:r>
        <w:fldChar w:fldCharType="begin"/>
      </w:r>
      <w:r>
        <w:instrText xml:space="preserve"> HYPERLINK \l "_Toc97815010" </w:instrText>
      </w:r>
      <w:r>
        <w:fldChar w:fldCharType="separate"/>
      </w:r>
      <w:r>
        <w:rPr>
          <w:rStyle w:val="32"/>
          <w:rFonts w:ascii="宋体" w:hAnsi="宋体" w:eastAsia="宋体"/>
          <w:b w:val="0"/>
          <w:color w:val="auto"/>
        </w:rPr>
        <w:t>第三章 技术、服务及商务要求</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_Toc97815010 \h </w:instrText>
      </w:r>
      <w:r>
        <w:rPr>
          <w:rFonts w:ascii="宋体" w:hAnsi="宋体" w:eastAsia="宋体"/>
          <w:b w:val="0"/>
        </w:rPr>
        <w:fldChar w:fldCharType="separate"/>
      </w:r>
      <w:r>
        <w:rPr>
          <w:rFonts w:ascii="宋体" w:hAnsi="宋体" w:eastAsia="宋体"/>
          <w:b w:val="0"/>
        </w:rPr>
        <w:t>17</w:t>
      </w:r>
      <w:r>
        <w:rPr>
          <w:rFonts w:ascii="宋体" w:hAnsi="宋体" w:eastAsia="宋体"/>
          <w:b w:val="0"/>
        </w:rPr>
        <w:fldChar w:fldCharType="end"/>
      </w:r>
      <w:r>
        <w:rPr>
          <w:rFonts w:ascii="宋体" w:hAnsi="宋体" w:eastAsia="宋体"/>
          <w:b w:val="0"/>
        </w:rPr>
        <w:fldChar w:fldCharType="end"/>
      </w:r>
    </w:p>
    <w:p>
      <w:pPr>
        <w:pStyle w:val="19"/>
        <w:rPr>
          <w:rFonts w:hint="eastAsia" w:ascii="宋体" w:hAnsi="宋体" w:eastAsia="宋体"/>
          <w:b w:val="0"/>
          <w:sz w:val="21"/>
          <w:szCs w:val="22"/>
        </w:rPr>
      </w:pPr>
      <w:r>
        <w:fldChar w:fldCharType="begin"/>
      </w:r>
      <w:r>
        <w:instrText xml:space="preserve"> HYPERLINK \l "_Toc97815014" </w:instrText>
      </w:r>
      <w:r>
        <w:fldChar w:fldCharType="separate"/>
      </w:r>
      <w:r>
        <w:rPr>
          <w:rStyle w:val="32"/>
          <w:rFonts w:ascii="宋体" w:hAnsi="宋体" w:eastAsia="宋体"/>
          <w:b w:val="0"/>
          <w:color w:val="auto"/>
        </w:rPr>
        <w:t>第四章  资格审查方法及标准</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_Toc97815014 \h </w:instrText>
      </w:r>
      <w:r>
        <w:rPr>
          <w:rFonts w:ascii="宋体" w:hAnsi="宋体" w:eastAsia="宋体"/>
          <w:b w:val="0"/>
        </w:rPr>
        <w:fldChar w:fldCharType="separate"/>
      </w:r>
      <w:r>
        <w:rPr>
          <w:rFonts w:ascii="宋体" w:hAnsi="宋体" w:eastAsia="宋体"/>
          <w:b w:val="0"/>
        </w:rPr>
        <w:t>21</w:t>
      </w:r>
      <w:r>
        <w:rPr>
          <w:rFonts w:ascii="宋体" w:hAnsi="宋体" w:eastAsia="宋体"/>
          <w:b w:val="0"/>
        </w:rPr>
        <w:fldChar w:fldCharType="end"/>
      </w:r>
      <w:r>
        <w:rPr>
          <w:rFonts w:ascii="宋体" w:hAnsi="宋体" w:eastAsia="宋体"/>
          <w:b w:val="0"/>
        </w:rPr>
        <w:fldChar w:fldCharType="end"/>
      </w:r>
    </w:p>
    <w:p>
      <w:pPr>
        <w:pStyle w:val="21"/>
        <w:rPr>
          <w:rFonts w:hint="eastAsia"/>
          <w:iCs w:val="0"/>
          <w:color w:val="auto"/>
          <w:sz w:val="21"/>
        </w:rPr>
      </w:pPr>
      <w:r>
        <w:fldChar w:fldCharType="begin"/>
      </w:r>
      <w:r>
        <w:instrText xml:space="preserve"> HYPERLINK \l "_Toc97815015" </w:instrText>
      </w:r>
      <w:r>
        <w:fldChar w:fldCharType="separate"/>
      </w:r>
      <w:r>
        <w:rPr>
          <w:rStyle w:val="32"/>
          <w:color w:val="auto"/>
          <w:kern w:val="0"/>
          <w:lang w:val="zh-CN"/>
        </w:rPr>
        <w:t>一、</w:t>
      </w:r>
      <w:r>
        <w:rPr>
          <w:iCs w:val="0"/>
          <w:color w:val="auto"/>
          <w:sz w:val="21"/>
        </w:rPr>
        <w:tab/>
      </w:r>
      <w:r>
        <w:rPr>
          <w:rStyle w:val="32"/>
          <w:color w:val="auto"/>
          <w:kern w:val="0"/>
          <w:lang w:val="zh-CN"/>
        </w:rPr>
        <w:t>资格审查方法</w:t>
      </w:r>
      <w:r>
        <w:rPr>
          <w:color w:val="auto"/>
        </w:rPr>
        <w:tab/>
      </w:r>
      <w:r>
        <w:rPr>
          <w:color w:val="auto"/>
        </w:rPr>
        <w:fldChar w:fldCharType="begin"/>
      </w:r>
      <w:r>
        <w:rPr>
          <w:color w:val="auto"/>
        </w:rPr>
        <w:instrText xml:space="preserve"> PAGEREF _Toc97815015 \h </w:instrText>
      </w:r>
      <w:r>
        <w:rPr>
          <w:color w:val="auto"/>
        </w:rPr>
        <w:fldChar w:fldCharType="separate"/>
      </w:r>
      <w:r>
        <w:rPr>
          <w:color w:val="auto"/>
        </w:rPr>
        <w:t>21</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"_Toc97815016" </w:instrText>
      </w:r>
      <w:r>
        <w:fldChar w:fldCharType="separate"/>
      </w:r>
      <w:r>
        <w:rPr>
          <w:rStyle w:val="32"/>
          <w:color w:val="auto"/>
          <w:kern w:val="0"/>
          <w:lang w:val="zh-CN"/>
        </w:rPr>
        <w:t>二、</w:t>
      </w:r>
      <w:r>
        <w:rPr>
          <w:iCs w:val="0"/>
          <w:color w:val="auto"/>
          <w:sz w:val="21"/>
        </w:rPr>
        <w:tab/>
      </w:r>
      <w:r>
        <w:rPr>
          <w:rStyle w:val="32"/>
          <w:color w:val="auto"/>
          <w:kern w:val="0"/>
          <w:lang w:val="zh-CN"/>
        </w:rPr>
        <w:t>资格审查表</w:t>
      </w:r>
      <w:r>
        <w:rPr>
          <w:color w:val="auto"/>
        </w:rPr>
        <w:tab/>
      </w:r>
      <w:r>
        <w:rPr>
          <w:color w:val="auto"/>
        </w:rPr>
        <w:fldChar w:fldCharType="begin"/>
      </w:r>
      <w:r>
        <w:rPr>
          <w:color w:val="auto"/>
        </w:rPr>
        <w:instrText xml:space="preserve"> PAGEREF _Toc97815016 \h </w:instrText>
      </w:r>
      <w:r>
        <w:rPr>
          <w:color w:val="auto"/>
        </w:rPr>
        <w:fldChar w:fldCharType="separate"/>
      </w:r>
      <w:r>
        <w:rPr>
          <w:color w:val="auto"/>
        </w:rPr>
        <w:t>21</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"_Toc97815017" </w:instrText>
      </w:r>
      <w:r>
        <w:fldChar w:fldCharType="separate"/>
      </w:r>
      <w:r>
        <w:rPr>
          <w:rStyle w:val="32"/>
          <w:color w:val="auto"/>
          <w:lang w:val="zh-CN"/>
        </w:rPr>
        <w:t>三、</w:t>
      </w:r>
      <w:r>
        <w:rPr>
          <w:iCs w:val="0"/>
          <w:color w:val="auto"/>
          <w:sz w:val="21"/>
        </w:rPr>
        <w:tab/>
      </w:r>
      <w:r>
        <w:rPr>
          <w:rStyle w:val="32"/>
          <w:color w:val="auto"/>
          <w:kern w:val="0"/>
          <w:lang w:val="zh-CN"/>
        </w:rPr>
        <w:t>确定资格审查合格投标人</w:t>
      </w:r>
      <w:r>
        <w:rPr>
          <w:color w:val="auto"/>
        </w:rPr>
        <w:tab/>
      </w:r>
      <w:r>
        <w:rPr>
          <w:color w:val="auto"/>
        </w:rPr>
        <w:fldChar w:fldCharType="begin"/>
      </w:r>
      <w:r>
        <w:rPr>
          <w:color w:val="auto"/>
        </w:rPr>
        <w:instrText xml:space="preserve"> PAGEREF _Toc97815017 \h </w:instrText>
      </w:r>
      <w:r>
        <w:rPr>
          <w:color w:val="auto"/>
        </w:rPr>
        <w:fldChar w:fldCharType="separate"/>
      </w:r>
      <w:r>
        <w:rPr>
          <w:color w:val="auto"/>
        </w:rPr>
        <w:t>22</w:t>
      </w:r>
      <w:r>
        <w:rPr>
          <w:color w:val="auto"/>
        </w:rPr>
        <w:fldChar w:fldCharType="end"/>
      </w:r>
      <w:r>
        <w:rPr>
          <w:color w:val="auto"/>
        </w:rPr>
        <w:fldChar w:fldCharType="end"/>
      </w:r>
    </w:p>
    <w:p>
      <w:pPr>
        <w:pStyle w:val="19"/>
        <w:rPr>
          <w:rFonts w:hint="eastAsia" w:ascii="宋体" w:hAnsi="宋体" w:eastAsia="宋体"/>
          <w:b w:val="0"/>
          <w:sz w:val="21"/>
          <w:szCs w:val="22"/>
        </w:rPr>
      </w:pPr>
      <w:r>
        <w:fldChar w:fldCharType="begin"/>
      </w:r>
      <w:r>
        <w:instrText xml:space="preserve"> HYPERLINK \l "_Toc97815018" </w:instrText>
      </w:r>
      <w:r>
        <w:fldChar w:fldCharType="separate"/>
      </w:r>
      <w:r>
        <w:rPr>
          <w:rStyle w:val="32"/>
          <w:rFonts w:ascii="宋体" w:hAnsi="宋体" w:eastAsia="宋体"/>
          <w:b w:val="0"/>
          <w:color w:val="auto"/>
        </w:rPr>
        <w:t>第五章  评标方法、程序及标准</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_Toc97815018 \h </w:instrText>
      </w:r>
      <w:r>
        <w:rPr>
          <w:rFonts w:ascii="宋体" w:hAnsi="宋体" w:eastAsia="宋体"/>
          <w:b w:val="0"/>
        </w:rPr>
        <w:fldChar w:fldCharType="separate"/>
      </w:r>
      <w:r>
        <w:rPr>
          <w:rFonts w:ascii="宋体" w:hAnsi="宋体" w:eastAsia="宋体"/>
          <w:b w:val="0"/>
        </w:rPr>
        <w:t>23</w:t>
      </w:r>
      <w:r>
        <w:rPr>
          <w:rFonts w:ascii="宋体" w:hAnsi="宋体" w:eastAsia="宋体"/>
          <w:b w:val="0"/>
        </w:rPr>
        <w:fldChar w:fldCharType="end"/>
      </w:r>
      <w:r>
        <w:rPr>
          <w:rFonts w:ascii="宋体" w:hAnsi="宋体" w:eastAsia="宋体"/>
          <w:b w:val="0"/>
        </w:rPr>
        <w:fldChar w:fldCharType="end"/>
      </w:r>
    </w:p>
    <w:p>
      <w:pPr>
        <w:pStyle w:val="21"/>
        <w:rPr>
          <w:rFonts w:hint="eastAsia"/>
          <w:iCs w:val="0"/>
          <w:color w:val="auto"/>
          <w:sz w:val="21"/>
        </w:rPr>
      </w:pPr>
      <w:r>
        <w:fldChar w:fldCharType="begin"/>
      </w:r>
      <w:r>
        <w:instrText xml:space="preserve"> HYPERLINK \l "_Toc97815019" </w:instrText>
      </w:r>
      <w:r>
        <w:fldChar w:fldCharType="separate"/>
      </w:r>
      <w:r>
        <w:rPr>
          <w:rStyle w:val="32"/>
          <w:color w:val="auto"/>
          <w:kern w:val="0"/>
          <w:lang w:val="zh-CN"/>
        </w:rPr>
        <w:t>一、</w:t>
      </w:r>
      <w:r>
        <w:rPr>
          <w:iCs w:val="0"/>
          <w:color w:val="auto"/>
          <w:sz w:val="21"/>
        </w:rPr>
        <w:tab/>
      </w:r>
      <w:r>
        <w:rPr>
          <w:rStyle w:val="32"/>
          <w:color w:val="auto"/>
          <w:kern w:val="0"/>
          <w:lang w:val="zh-CN"/>
        </w:rPr>
        <w:t>评标方法</w:t>
      </w:r>
      <w:r>
        <w:rPr>
          <w:color w:val="auto"/>
        </w:rPr>
        <w:tab/>
      </w:r>
      <w:r>
        <w:rPr>
          <w:color w:val="auto"/>
        </w:rPr>
        <w:fldChar w:fldCharType="begin"/>
      </w:r>
      <w:r>
        <w:rPr>
          <w:color w:val="auto"/>
        </w:rPr>
        <w:instrText xml:space="preserve"> PAGEREF _Toc97815019 \h </w:instrText>
      </w:r>
      <w:r>
        <w:rPr>
          <w:color w:val="auto"/>
        </w:rPr>
        <w:fldChar w:fldCharType="separate"/>
      </w:r>
      <w:r>
        <w:rPr>
          <w:color w:val="auto"/>
        </w:rPr>
        <w:t>23</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"_Toc97815020" </w:instrText>
      </w:r>
      <w:r>
        <w:fldChar w:fldCharType="separate"/>
      </w:r>
      <w:r>
        <w:rPr>
          <w:rStyle w:val="32"/>
          <w:color w:val="auto"/>
          <w:kern w:val="0"/>
          <w:lang w:val="zh-CN"/>
        </w:rPr>
        <w:t>二、</w:t>
      </w:r>
      <w:r>
        <w:rPr>
          <w:iCs w:val="0"/>
          <w:color w:val="auto"/>
          <w:sz w:val="21"/>
        </w:rPr>
        <w:tab/>
      </w:r>
      <w:r>
        <w:rPr>
          <w:rStyle w:val="32"/>
          <w:color w:val="auto"/>
          <w:kern w:val="0"/>
          <w:lang w:val="zh-CN"/>
        </w:rPr>
        <w:t>评标程序及标准</w:t>
      </w:r>
      <w:r>
        <w:rPr>
          <w:color w:val="auto"/>
        </w:rPr>
        <w:tab/>
      </w:r>
      <w:r>
        <w:rPr>
          <w:color w:val="auto"/>
        </w:rPr>
        <w:fldChar w:fldCharType="begin"/>
      </w:r>
      <w:r>
        <w:rPr>
          <w:color w:val="auto"/>
        </w:rPr>
        <w:instrText xml:space="preserve"> PAGEREF _Toc97815020 \h </w:instrText>
      </w:r>
      <w:r>
        <w:rPr>
          <w:color w:val="auto"/>
        </w:rPr>
        <w:fldChar w:fldCharType="separate"/>
      </w:r>
      <w:r>
        <w:rPr>
          <w:color w:val="auto"/>
        </w:rPr>
        <w:t>23</w:t>
      </w:r>
      <w:r>
        <w:rPr>
          <w:color w:val="auto"/>
        </w:rPr>
        <w:fldChar w:fldCharType="end"/>
      </w:r>
      <w:r>
        <w:rPr>
          <w:color w:val="auto"/>
        </w:rPr>
        <w:fldChar w:fldCharType="end"/>
      </w:r>
    </w:p>
    <w:p>
      <w:pPr>
        <w:pStyle w:val="21"/>
        <w:rPr>
          <w:rFonts w:hint="eastAsia"/>
          <w:iCs w:val="0"/>
          <w:color w:val="auto"/>
          <w:sz w:val="21"/>
        </w:rPr>
      </w:pPr>
      <w:r>
        <w:fldChar w:fldCharType="begin"/>
      </w:r>
      <w:r>
        <w:instrText xml:space="preserve"> HYPERLINK \l "_Toc97815021" </w:instrText>
      </w:r>
      <w:r>
        <w:fldChar w:fldCharType="separate"/>
      </w:r>
      <w:r>
        <w:rPr>
          <w:rStyle w:val="32"/>
          <w:color w:val="auto"/>
          <w:kern w:val="0"/>
        </w:rPr>
        <w:t>三、</w:t>
      </w:r>
      <w:r>
        <w:rPr>
          <w:iCs w:val="0"/>
          <w:color w:val="auto"/>
          <w:sz w:val="21"/>
        </w:rPr>
        <w:tab/>
      </w:r>
      <w:r>
        <w:rPr>
          <w:rStyle w:val="32"/>
          <w:color w:val="auto"/>
          <w:kern w:val="0"/>
          <w:lang w:val="zh-CN"/>
        </w:rPr>
        <w:t>评审因素及评分标准</w:t>
      </w:r>
      <w:r>
        <w:rPr>
          <w:color w:val="auto"/>
        </w:rPr>
        <w:tab/>
      </w:r>
      <w:r>
        <w:rPr>
          <w:color w:val="auto"/>
        </w:rPr>
        <w:fldChar w:fldCharType="begin"/>
      </w:r>
      <w:r>
        <w:rPr>
          <w:color w:val="auto"/>
        </w:rPr>
        <w:instrText xml:space="preserve"> PAGEREF _Toc97815021 \h </w:instrText>
      </w:r>
      <w:r>
        <w:rPr>
          <w:color w:val="auto"/>
        </w:rPr>
        <w:fldChar w:fldCharType="separate"/>
      </w:r>
      <w:r>
        <w:rPr>
          <w:color w:val="auto"/>
        </w:rPr>
        <w:t>26</w:t>
      </w:r>
      <w:r>
        <w:rPr>
          <w:color w:val="auto"/>
        </w:rPr>
        <w:fldChar w:fldCharType="end"/>
      </w:r>
      <w:r>
        <w:rPr>
          <w:color w:val="auto"/>
        </w:rPr>
        <w:fldChar w:fldCharType="end"/>
      </w:r>
    </w:p>
    <w:p>
      <w:pPr>
        <w:pStyle w:val="19"/>
        <w:rPr>
          <w:rFonts w:hint="eastAsia" w:ascii="宋体" w:hAnsi="宋体" w:eastAsia="宋体"/>
          <w:b w:val="0"/>
          <w:sz w:val="21"/>
          <w:szCs w:val="22"/>
        </w:rPr>
      </w:pPr>
      <w:r>
        <w:fldChar w:fldCharType="begin"/>
      </w:r>
      <w:r>
        <w:instrText xml:space="preserve"> HYPERLINK \l "_Toc97815022" </w:instrText>
      </w:r>
      <w:r>
        <w:fldChar w:fldCharType="separate"/>
      </w:r>
      <w:r>
        <w:rPr>
          <w:rStyle w:val="32"/>
          <w:rFonts w:ascii="宋体" w:hAnsi="宋体" w:eastAsia="宋体"/>
          <w:b w:val="0"/>
          <w:color w:val="auto"/>
        </w:rPr>
        <w:t>第六章 合同书格式</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_Toc97815022 \h </w:instrText>
      </w:r>
      <w:r>
        <w:rPr>
          <w:rFonts w:ascii="宋体" w:hAnsi="宋体" w:eastAsia="宋体"/>
          <w:b w:val="0"/>
        </w:rPr>
        <w:fldChar w:fldCharType="separate"/>
      </w:r>
      <w:r>
        <w:rPr>
          <w:rFonts w:ascii="宋体" w:hAnsi="宋体" w:eastAsia="宋体"/>
          <w:b w:val="0"/>
        </w:rPr>
        <w:t>29</w:t>
      </w:r>
      <w:r>
        <w:rPr>
          <w:rFonts w:ascii="宋体" w:hAnsi="宋体" w:eastAsia="宋体"/>
          <w:b w:val="0"/>
        </w:rPr>
        <w:fldChar w:fldCharType="end"/>
      </w:r>
      <w:r>
        <w:rPr>
          <w:rFonts w:ascii="宋体" w:hAnsi="宋体" w:eastAsia="宋体"/>
          <w:b w:val="0"/>
        </w:rPr>
        <w:fldChar w:fldCharType="end"/>
      </w:r>
    </w:p>
    <w:p>
      <w:pPr>
        <w:pStyle w:val="19"/>
        <w:rPr>
          <w:rFonts w:hint="eastAsia" w:ascii="宋体" w:hAnsi="宋体" w:eastAsia="宋体"/>
          <w:b w:val="0"/>
          <w:sz w:val="21"/>
          <w:szCs w:val="22"/>
        </w:rPr>
      </w:pPr>
      <w:r>
        <w:fldChar w:fldCharType="begin"/>
      </w:r>
      <w:r>
        <w:instrText xml:space="preserve"> HYPERLINK \l "_Toc97815023" </w:instrText>
      </w:r>
      <w:r>
        <w:fldChar w:fldCharType="separate"/>
      </w:r>
      <w:r>
        <w:rPr>
          <w:rStyle w:val="32"/>
          <w:rFonts w:ascii="宋体" w:hAnsi="宋体" w:eastAsia="宋体"/>
          <w:b w:val="0"/>
          <w:color w:val="auto"/>
        </w:rPr>
        <w:t>第七章 投标文件格式</w:t>
      </w:r>
      <w:r>
        <w:rPr>
          <w:rFonts w:ascii="宋体" w:hAnsi="宋体" w:eastAsia="宋体"/>
          <w:b w:val="0"/>
        </w:rPr>
        <w:tab/>
      </w:r>
      <w:r>
        <w:rPr>
          <w:rFonts w:ascii="宋体" w:hAnsi="宋体" w:eastAsia="宋体"/>
          <w:b w:val="0"/>
        </w:rPr>
        <w:fldChar w:fldCharType="begin"/>
      </w:r>
      <w:r>
        <w:rPr>
          <w:rFonts w:ascii="宋体" w:hAnsi="宋体" w:eastAsia="宋体"/>
          <w:b w:val="0"/>
        </w:rPr>
        <w:instrText xml:space="preserve"> PAGEREF _Toc97815023 \h </w:instrText>
      </w:r>
      <w:r>
        <w:rPr>
          <w:rFonts w:ascii="宋体" w:hAnsi="宋体" w:eastAsia="宋体"/>
          <w:b w:val="0"/>
        </w:rPr>
        <w:fldChar w:fldCharType="separate"/>
      </w:r>
      <w:r>
        <w:rPr>
          <w:rFonts w:ascii="宋体" w:hAnsi="宋体" w:eastAsia="宋体"/>
          <w:b w:val="0"/>
        </w:rPr>
        <w:t>64</w:t>
      </w:r>
      <w:r>
        <w:rPr>
          <w:rFonts w:ascii="宋体" w:hAnsi="宋体" w:eastAsia="宋体"/>
          <w:b w:val="0"/>
        </w:rPr>
        <w:fldChar w:fldCharType="end"/>
      </w:r>
      <w:r>
        <w:rPr>
          <w:rFonts w:ascii="宋体" w:hAnsi="宋体" w:eastAsia="宋体"/>
          <w:b w:val="0"/>
        </w:rPr>
        <w:fldChar w:fldCharType="end"/>
      </w:r>
    </w:p>
    <w:p>
      <w:pPr>
        <w:spacing w:line="300" w:lineRule="auto"/>
        <w:jc w:val="center"/>
        <w:rPr>
          <w:rFonts w:hint="eastAsia" w:ascii="宋体" w:hAnsi="宋体"/>
        </w:rPr>
      </w:pPr>
      <w:r>
        <w:rPr>
          <w:rFonts w:hint="eastAsia" w:ascii="宋体" w:hAnsi="宋体"/>
        </w:rPr>
        <w:fldChar w:fldCharType="end"/>
      </w:r>
    </w:p>
    <w:p>
      <w:pPr>
        <w:pStyle w:val="25"/>
      </w:pPr>
    </w:p>
    <w:p>
      <w:pPr>
        <w:tabs>
          <w:tab w:val="left" w:pos="993"/>
        </w:tabs>
        <w:spacing w:line="300" w:lineRule="auto"/>
        <w:jc w:val="center"/>
        <w:outlineLvl w:val="0"/>
        <w:rPr>
          <w:rFonts w:hint="eastAsia" w:ascii="黑体" w:hAnsi="黑体" w:eastAsia="黑体"/>
          <w:sz w:val="28"/>
          <w:szCs w:val="28"/>
        </w:rPr>
        <w:sectPr>
          <w:headerReference r:id="rId5" w:type="first"/>
          <w:footerReference r:id="rId7" w:type="first"/>
          <w:headerReference r:id="rId3" w:type="default"/>
          <w:headerReference r:id="rId4" w:type="even"/>
          <w:footerReference r:id="rId6" w:type="even"/>
          <w:type w:val="continuous"/>
          <w:pgSz w:w="11906" w:h="16838"/>
          <w:pgMar w:top="1134" w:right="1191" w:bottom="1134" w:left="1191" w:header="851" w:footer="624" w:gutter="0"/>
          <w:pgNumType w:start="1"/>
          <w:cols w:space="720" w:num="1"/>
          <w:docGrid w:type="linesAndChars" w:linePitch="312" w:charSpace="0"/>
        </w:sectPr>
      </w:pPr>
      <w:bookmarkStart w:id="0" w:name="_Toc97814994"/>
    </w:p>
    <w:p>
      <w:pPr>
        <w:widowControl/>
        <w:jc w:val="left"/>
        <w:rPr>
          <w:rFonts w:hint="eastAsia" w:ascii="黑体" w:hAnsi="黑体" w:eastAsia="黑体"/>
          <w:sz w:val="28"/>
          <w:szCs w:val="28"/>
        </w:rPr>
      </w:pPr>
      <w:r>
        <w:rPr>
          <w:rFonts w:ascii="黑体" w:hAnsi="黑体" w:eastAsia="黑体"/>
          <w:sz w:val="28"/>
          <w:szCs w:val="28"/>
        </w:rPr>
        <w:br w:type="page"/>
      </w:r>
    </w:p>
    <w:p>
      <w:pPr>
        <w:tabs>
          <w:tab w:val="left" w:pos="993"/>
        </w:tabs>
        <w:spacing w:line="300" w:lineRule="auto"/>
        <w:jc w:val="center"/>
        <w:outlineLvl w:val="0"/>
        <w:rPr>
          <w:rFonts w:hint="eastAsia" w:ascii="黑体" w:hAnsi="黑体" w:eastAsia="黑体"/>
          <w:sz w:val="28"/>
          <w:szCs w:val="28"/>
        </w:rPr>
      </w:pPr>
      <w:r>
        <w:rPr>
          <w:rFonts w:hint="eastAsia" w:ascii="黑体" w:hAnsi="黑体" w:eastAsia="黑体"/>
          <w:sz w:val="28"/>
          <w:szCs w:val="28"/>
        </w:rPr>
        <w:t xml:space="preserve">第一章 </w:t>
      </w:r>
      <w:bookmarkStart w:id="1" w:name="_Hlk214296407"/>
      <w:r>
        <w:rPr>
          <w:rFonts w:hint="eastAsia" w:ascii="黑体" w:hAnsi="黑体" w:eastAsia="黑体"/>
          <w:sz w:val="28"/>
          <w:szCs w:val="28"/>
        </w:rPr>
        <w:t>招标公告（投标邀请书）</w:t>
      </w:r>
      <w:bookmarkEnd w:id="0"/>
    </w:p>
    <w:p>
      <w:pPr>
        <w:ind w:firstLine="420" w:firstLineChars="200"/>
        <w:rPr>
          <w:rFonts w:hint="eastAsia" w:ascii="宋体" w:hAnsi="宋体" w:cs="宋体"/>
          <w:szCs w:val="21"/>
        </w:rPr>
      </w:pPr>
    </w:p>
    <w:tbl>
      <w:tblPr>
        <w:tblStyle w:val="26"/>
        <w:tblW w:w="9514" w:type="dxa"/>
        <w:tblInd w:w="0" w:type="dxa"/>
        <w:tblBorders>
          <w:top w:val="single" w:color="auto" w:sz="4" w:space="0"/>
          <w:left w:val="single" w:color="auto" w:sz="4" w:space="0"/>
          <w:bottom w:val="single" w:color="auto" w:sz="4" w:space="0"/>
          <w:right w:val="single" w:color="auto" w:sz="4" w:space="0"/>
          <w:insideH w:val="none" w:color="auto" w:sz="4" w:space="0"/>
          <w:insideV w:val="none" w:color="auto" w:sz="4" w:space="0"/>
        </w:tblBorders>
        <w:tblLayout w:type="fixed"/>
        <w:tblCellMar>
          <w:top w:w="0" w:type="dxa"/>
          <w:left w:w="108" w:type="dxa"/>
          <w:bottom w:w="0" w:type="dxa"/>
          <w:right w:w="108" w:type="dxa"/>
        </w:tblCellMar>
      </w:tblPr>
      <w:tblGrid>
        <w:gridCol w:w="9514"/>
      </w:tblGrid>
      <w:tr>
        <w:tblPrEx>
          <w:tblBorders>
            <w:top w:val="single" w:color="auto" w:sz="4" w:space="0"/>
            <w:left w:val="single" w:color="auto" w:sz="4" w:space="0"/>
            <w:bottom w:val="single" w:color="auto" w:sz="4" w:space="0"/>
            <w:right w:val="single" w:color="auto" w:sz="4" w:space="0"/>
            <w:insideH w:val="none" w:color="auto" w:sz="4" w:space="0"/>
            <w:insideV w:val="none" w:color="auto" w:sz="4" w:space="0"/>
          </w:tblBorders>
          <w:tblCellMar>
            <w:top w:w="0" w:type="dxa"/>
            <w:left w:w="108" w:type="dxa"/>
            <w:bottom w:w="0" w:type="dxa"/>
            <w:right w:w="108" w:type="dxa"/>
          </w:tblCellMar>
        </w:tblPrEx>
        <w:tc>
          <w:tcPr>
            <w:tcW w:w="9514" w:type="dxa"/>
          </w:tcPr>
          <w:p>
            <w:pPr>
              <w:spacing w:line="360" w:lineRule="auto"/>
              <w:rPr>
                <w:rFonts w:hint="eastAsia" w:ascii="宋体" w:hAnsi="宋体" w:cs="宋体"/>
                <w:b/>
                <w:kern w:val="0"/>
                <w:szCs w:val="21"/>
              </w:rPr>
            </w:pPr>
            <w:r>
              <w:rPr>
                <w:rFonts w:hint="eastAsia" w:ascii="宋体" w:hAnsi="宋体" w:cs="宋体"/>
                <w:b/>
                <w:kern w:val="0"/>
                <w:szCs w:val="21"/>
              </w:rPr>
              <w:t>项目概况</w:t>
            </w:r>
          </w:p>
          <w:p>
            <w:pPr>
              <w:spacing w:line="360" w:lineRule="auto"/>
              <w:ind w:firstLine="420" w:firstLineChars="200"/>
              <w:rPr>
                <w:rFonts w:hint="eastAsia" w:ascii="宋体" w:hAnsi="宋体" w:cs="宋体"/>
                <w:kern w:val="0"/>
                <w:szCs w:val="21"/>
              </w:rPr>
            </w:pPr>
            <w:r>
              <w:rPr>
                <w:rFonts w:hint="eastAsia" w:ascii="宋体" w:hAnsi="宋体" w:cs="宋体"/>
                <w:szCs w:val="21"/>
                <w:u w:val="single"/>
              </w:rPr>
              <w:t>2025—2026年度维修设计服务</w:t>
            </w:r>
            <w:r>
              <w:rPr>
                <w:rFonts w:hint="eastAsia" w:ascii="宋体" w:hAnsi="宋体" w:cs="宋体"/>
                <w:szCs w:val="21"/>
              </w:rPr>
              <w:t>招标项目的潜在投标人应在</w:t>
            </w:r>
            <w:r>
              <w:rPr>
                <w:rFonts w:hint="eastAsia"/>
                <w:u w:val="single"/>
              </w:rPr>
              <w:t>武汉市汉阳区永丰路玫瑰园东村</w:t>
            </w:r>
            <w:r>
              <w:rPr>
                <w:u w:val="single"/>
              </w:rPr>
              <w:t>99-1号苏美道森酒店2</w:t>
            </w:r>
            <w:r>
              <w:rPr>
                <w:rFonts w:hint="eastAsia"/>
                <w:u w:val="single"/>
              </w:rPr>
              <w:t>2</w:t>
            </w:r>
            <w:r>
              <w:rPr>
                <w:u w:val="single"/>
              </w:rPr>
              <w:t>楼</w:t>
            </w:r>
            <w:r>
              <w:rPr>
                <w:rFonts w:hint="eastAsia"/>
                <w:u w:val="single"/>
              </w:rPr>
              <w:t>或线上</w:t>
            </w:r>
            <w:r>
              <w:rPr>
                <w:rFonts w:hint="eastAsia" w:ascii="宋体" w:hAnsi="宋体" w:cs="宋体"/>
                <w:szCs w:val="21"/>
              </w:rPr>
              <w:t>获取招标文件，并于</w:t>
            </w:r>
            <w:r>
              <w:rPr>
                <w:rFonts w:hint="eastAsia" w:ascii="宋体" w:hAnsi="宋体" w:cs="宋体"/>
                <w:szCs w:val="21"/>
                <w:u w:val="single"/>
              </w:rPr>
              <w:t>2025年12月09日09点30分</w:t>
            </w:r>
            <w:r>
              <w:rPr>
                <w:rFonts w:hint="eastAsia" w:ascii="宋体" w:hAnsi="宋体" w:cs="宋体"/>
                <w:szCs w:val="21"/>
              </w:rPr>
              <w:t>（北京时间）前递交投标文件。</w:t>
            </w:r>
          </w:p>
        </w:tc>
      </w:tr>
    </w:tbl>
    <w:p>
      <w:pPr>
        <w:pStyle w:val="3"/>
        <w:shd w:val="clear" w:color="auto" w:fill="FEFEFE"/>
        <w:spacing w:before="0" w:after="0" w:line="360" w:lineRule="auto"/>
        <w:ind w:firstLine="420" w:firstLineChars="200"/>
        <w:rPr>
          <w:rFonts w:hint="eastAsia" w:ascii="宋体" w:hAnsi="宋体" w:cs="宋体"/>
          <w:sz w:val="21"/>
          <w:szCs w:val="21"/>
        </w:rPr>
      </w:pPr>
      <w:bookmarkStart w:id="2" w:name="_Toc119594475"/>
      <w:r>
        <w:rPr>
          <w:rFonts w:hint="eastAsia" w:ascii="宋体" w:hAnsi="宋体" w:cs="宋体"/>
          <w:sz w:val="21"/>
          <w:szCs w:val="21"/>
        </w:rPr>
        <w:t>一、项目基本情况</w:t>
      </w:r>
      <w:bookmarkEnd w:id="2"/>
    </w:p>
    <w:p>
      <w:pPr>
        <w:pStyle w:val="23"/>
        <w:shd w:val="clear" w:color="auto" w:fill="FEFEFE"/>
        <w:spacing w:before="0" w:beforeAutospacing="0" w:after="0" w:afterAutospacing="0" w:line="360" w:lineRule="auto"/>
        <w:ind w:firstLine="420" w:firstLineChars="200"/>
        <w:jc w:val="both"/>
        <w:rPr>
          <w:rFonts w:hint="eastAsia"/>
          <w:sz w:val="21"/>
          <w:szCs w:val="21"/>
          <w:u w:val="single"/>
        </w:rPr>
      </w:pPr>
      <w:r>
        <w:rPr>
          <w:rFonts w:hint="eastAsia"/>
          <w:sz w:val="21"/>
          <w:szCs w:val="21"/>
        </w:rPr>
        <w:t>1、项目编号：</w:t>
      </w:r>
      <w:r>
        <w:rPr>
          <w:rFonts w:hint="eastAsia"/>
          <w:sz w:val="21"/>
          <w:szCs w:val="21"/>
          <w:u w:val="single"/>
        </w:rPr>
        <w:t>WUTG2025100048</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2、项目名称：</w:t>
      </w:r>
      <w:r>
        <w:rPr>
          <w:rFonts w:hint="eastAsia"/>
          <w:sz w:val="21"/>
          <w:szCs w:val="21"/>
          <w:u w:val="single"/>
        </w:rPr>
        <w:t>2025—2026年度维修设计服务</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3、预算金额：</w:t>
      </w:r>
      <w:r>
        <w:rPr>
          <w:rFonts w:hint="eastAsia"/>
          <w:sz w:val="21"/>
          <w:szCs w:val="21"/>
          <w:u w:val="single"/>
        </w:rPr>
        <w:t xml:space="preserve"> 300</w:t>
      </w:r>
      <w:r>
        <w:rPr>
          <w:sz w:val="21"/>
          <w:szCs w:val="21"/>
          <w:u w:val="single"/>
        </w:rPr>
        <w:t xml:space="preserve">  </w:t>
      </w:r>
      <w:r>
        <w:rPr>
          <w:rFonts w:hint="eastAsia"/>
          <w:sz w:val="21"/>
          <w:szCs w:val="21"/>
        </w:rPr>
        <w:t>万元（人民币）</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4、最高限价（如有）：</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1）维修与绿化工程的设计服务费按《工程勘察设计收费管理规定》（[2002]10号规定的设计取费标准计算，</w:t>
      </w:r>
      <w:r>
        <w:rPr>
          <w:rFonts w:hint="eastAsia"/>
          <w:b/>
          <w:bCs/>
          <w:sz w:val="21"/>
          <w:szCs w:val="21"/>
        </w:rPr>
        <w:t>投标人报价不得超过标准计费80%。</w:t>
      </w:r>
      <w:r>
        <w:rPr>
          <w:rFonts w:hint="eastAsia"/>
          <w:sz w:val="21"/>
          <w:szCs w:val="21"/>
        </w:rPr>
        <w:t>其中施工图设计费以单项工程招标控制价为收费基价，如无招标控制价，则以工程预/结算审核价为计费基价;其中专业调整系数（取1.0），工程复杂程序调整系数（取1.0），附加调整系数1.0（其中加固部分的设计取1.2）。</w:t>
      </w:r>
    </w:p>
    <w:p>
      <w:pPr>
        <w:pStyle w:val="23"/>
        <w:shd w:val="clear" w:color="auto" w:fill="FEFEFE"/>
        <w:spacing w:before="0" w:beforeAutospacing="0" w:after="0" w:afterAutospacing="0" w:line="360" w:lineRule="auto"/>
        <w:ind w:firstLine="420" w:firstLineChars="200"/>
        <w:jc w:val="both"/>
        <w:rPr>
          <w:rFonts w:hint="eastAsia"/>
          <w:b/>
          <w:bCs/>
          <w:sz w:val="21"/>
          <w:szCs w:val="21"/>
        </w:rPr>
      </w:pPr>
      <w:r>
        <w:rPr>
          <w:rFonts w:hint="eastAsia"/>
          <w:sz w:val="21"/>
          <w:szCs w:val="21"/>
        </w:rPr>
        <w:t>2）国拨项目的申报书/可行性研究报告编制服务费（含方案及估算）以单项项目的批复金额为收费基数，按照国家计委颁发的《建设项目前期工作咨询收费暂行规定》(计价格[1999]1283号)文件、湖北省物价局湖北省住建厅关于印发的《工程造价咨询服务收费标准的通知》（鄂价工服规[2012]149号）文件规定的取费标准计算，</w:t>
      </w:r>
      <w:r>
        <w:rPr>
          <w:rFonts w:hint="eastAsia"/>
          <w:b/>
          <w:bCs/>
          <w:sz w:val="21"/>
          <w:szCs w:val="21"/>
        </w:rPr>
        <w:t>投标人报价不得超过标准计费80%。</w:t>
      </w:r>
    </w:p>
    <w:p>
      <w:pPr>
        <w:pStyle w:val="23"/>
        <w:shd w:val="clear" w:color="auto" w:fill="FEFEFE"/>
        <w:spacing w:before="0" w:beforeAutospacing="0" w:after="0" w:afterAutospacing="0" w:line="360" w:lineRule="auto"/>
        <w:ind w:firstLine="420" w:firstLineChars="200"/>
        <w:jc w:val="both"/>
        <w:rPr>
          <w:rFonts w:hint="eastAsia"/>
          <w:b/>
          <w:bCs/>
          <w:sz w:val="21"/>
          <w:szCs w:val="21"/>
        </w:rPr>
      </w:pPr>
      <w:r>
        <w:rPr>
          <w:rFonts w:hint="eastAsia"/>
          <w:b/>
          <w:bCs/>
          <w:sz w:val="21"/>
          <w:szCs w:val="21"/>
        </w:rPr>
        <w:t>注：投标人应对维修与绿化工程的设计服务、国拨项目的申报书/可行性研究报告编制服务采用统一的报价折扣，未采统一折扣报价的将会被否决投标。</w:t>
      </w:r>
    </w:p>
    <w:p>
      <w:pPr>
        <w:pStyle w:val="23"/>
        <w:shd w:val="clear" w:color="auto" w:fill="FEFEFE"/>
        <w:spacing w:before="0" w:beforeAutospacing="0" w:after="0" w:afterAutospacing="0" w:line="360" w:lineRule="auto"/>
        <w:ind w:firstLine="420" w:firstLineChars="200"/>
        <w:jc w:val="both"/>
        <w:rPr>
          <w:rFonts w:hint="eastAsia"/>
          <w:sz w:val="21"/>
          <w:szCs w:val="21"/>
          <w:u w:val="single"/>
        </w:rPr>
      </w:pPr>
      <w:r>
        <w:rPr>
          <w:rFonts w:hint="eastAsia"/>
          <w:sz w:val="21"/>
          <w:szCs w:val="21"/>
        </w:rPr>
        <w:t>5、采购需求：本项目共分</w:t>
      </w:r>
      <w:r>
        <w:rPr>
          <w:rFonts w:hint="eastAsia"/>
          <w:sz w:val="21"/>
          <w:szCs w:val="21"/>
          <w:u w:val="single"/>
        </w:rPr>
        <w:t xml:space="preserve"> </w:t>
      </w:r>
      <w:r>
        <w:rPr>
          <w:sz w:val="21"/>
          <w:szCs w:val="21"/>
          <w:u w:val="single"/>
        </w:rPr>
        <w:t xml:space="preserve"> </w:t>
      </w:r>
      <w:r>
        <w:rPr>
          <w:rFonts w:hint="eastAsia"/>
          <w:sz w:val="21"/>
          <w:szCs w:val="21"/>
          <w:u w:val="single"/>
        </w:rPr>
        <w:t>1</w:t>
      </w:r>
      <w:r>
        <w:rPr>
          <w:sz w:val="21"/>
          <w:szCs w:val="21"/>
          <w:u w:val="single"/>
        </w:rPr>
        <w:t xml:space="preserve"> </w:t>
      </w:r>
      <w:r>
        <w:rPr>
          <w:rFonts w:hint="eastAsia"/>
          <w:sz w:val="21"/>
          <w:szCs w:val="21"/>
        </w:rPr>
        <w:t>包。</w:t>
      </w:r>
    </w:p>
    <w:tbl>
      <w:tblPr>
        <w:tblStyle w:val="26"/>
        <w:tblW w:w="10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889"/>
        <w:gridCol w:w="1288"/>
        <w:gridCol w:w="3411"/>
        <w:gridCol w:w="1050"/>
        <w:gridCol w:w="1907"/>
        <w:gridCol w:w="15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889"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包号</w:t>
            </w:r>
          </w:p>
        </w:tc>
        <w:tc>
          <w:tcPr>
            <w:tcW w:w="1288"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名称</w:t>
            </w:r>
          </w:p>
        </w:tc>
        <w:tc>
          <w:tcPr>
            <w:tcW w:w="3411"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采购内容</w:t>
            </w:r>
          </w:p>
        </w:tc>
        <w:tc>
          <w:tcPr>
            <w:tcW w:w="1050"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数量</w:t>
            </w:r>
          </w:p>
        </w:tc>
        <w:tc>
          <w:tcPr>
            <w:tcW w:w="1907"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预算金额</w:t>
            </w:r>
          </w:p>
          <w:p>
            <w:pPr>
              <w:pStyle w:val="23"/>
              <w:spacing w:before="0" w:beforeAutospacing="0" w:after="0" w:afterAutospacing="0" w:line="0" w:lineRule="atLeast"/>
              <w:jc w:val="center"/>
              <w:rPr>
                <w:rFonts w:hint="eastAsia"/>
                <w:sz w:val="21"/>
                <w:szCs w:val="21"/>
              </w:rPr>
            </w:pPr>
            <w:r>
              <w:rPr>
                <w:rFonts w:hint="eastAsia"/>
                <w:sz w:val="21"/>
                <w:szCs w:val="21"/>
              </w:rPr>
              <w:t>（万元）</w:t>
            </w:r>
          </w:p>
        </w:tc>
        <w:tc>
          <w:tcPr>
            <w:tcW w:w="1526"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889"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包1</w:t>
            </w:r>
          </w:p>
        </w:tc>
        <w:tc>
          <w:tcPr>
            <w:tcW w:w="1288"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2025—2026年度维修设计服务</w:t>
            </w:r>
          </w:p>
        </w:tc>
        <w:tc>
          <w:tcPr>
            <w:tcW w:w="3411" w:type="dxa"/>
            <w:vAlign w:val="center"/>
          </w:tcPr>
          <w:p>
            <w:pPr>
              <w:pStyle w:val="23"/>
              <w:spacing w:before="0" w:beforeAutospacing="0" w:after="0" w:afterAutospacing="0" w:line="0" w:lineRule="atLeast"/>
              <w:rPr>
                <w:rFonts w:hint="eastAsia"/>
                <w:sz w:val="21"/>
                <w:szCs w:val="21"/>
              </w:rPr>
            </w:pPr>
            <w:r>
              <w:rPr>
                <w:rFonts w:hint="eastAsia"/>
                <w:sz w:val="21"/>
                <w:szCs w:val="21"/>
              </w:rPr>
              <w:t>包括但不限于</w:t>
            </w:r>
          </w:p>
          <w:p>
            <w:pPr>
              <w:pStyle w:val="23"/>
              <w:spacing w:before="0" w:beforeAutospacing="0" w:after="0" w:afterAutospacing="0" w:line="0" w:lineRule="atLeast"/>
              <w:rPr>
                <w:rFonts w:hint="eastAsia"/>
                <w:sz w:val="21"/>
                <w:szCs w:val="21"/>
              </w:rPr>
            </w:pPr>
            <w:r>
              <w:rPr>
                <w:rFonts w:hint="eastAsia"/>
                <w:sz w:val="21"/>
                <w:szCs w:val="21"/>
              </w:rPr>
              <w:t>（一）工程设计阶段：项目申报/可研、方案设计、初步设计及施工图设计；</w:t>
            </w:r>
          </w:p>
          <w:p>
            <w:pPr>
              <w:pStyle w:val="23"/>
              <w:spacing w:before="0" w:beforeAutospacing="0" w:after="0" w:afterAutospacing="0" w:line="0" w:lineRule="atLeast"/>
              <w:rPr>
                <w:rFonts w:hint="eastAsia"/>
                <w:sz w:val="21"/>
                <w:szCs w:val="21"/>
                <w:highlight w:val="yellow"/>
              </w:rPr>
            </w:pPr>
            <w:r>
              <w:rPr>
                <w:rFonts w:hint="eastAsia"/>
                <w:sz w:val="21"/>
                <w:szCs w:val="21"/>
              </w:rPr>
              <w:t>（二）工程设计服务内容：维修与绿化工程设计及技术咨询（包含协助甲方审核清单控制价、审核维修施工技术方案、编制技术标准文件等），其中国拨资金项目需增加申报书/可行性研究报告编制（含方案及估算）、初步设计及概算编制（含代可研）。</w:t>
            </w:r>
          </w:p>
        </w:tc>
        <w:tc>
          <w:tcPr>
            <w:tcW w:w="1050" w:type="dxa"/>
            <w:vAlign w:val="center"/>
          </w:tcPr>
          <w:p>
            <w:pPr>
              <w:pStyle w:val="23"/>
              <w:spacing w:before="0" w:beforeAutospacing="0" w:after="0" w:afterAutospacing="0" w:line="0" w:lineRule="atLeast"/>
              <w:jc w:val="center"/>
              <w:rPr>
                <w:rFonts w:hint="eastAsia"/>
                <w:sz w:val="21"/>
                <w:szCs w:val="21"/>
                <w:highlight w:val="yellow"/>
              </w:rPr>
            </w:pPr>
            <w:r>
              <w:rPr>
                <w:rFonts w:hint="eastAsia"/>
                <w:sz w:val="21"/>
                <w:szCs w:val="21"/>
                <w:u w:val="single"/>
              </w:rPr>
              <w:t>1项</w:t>
            </w:r>
          </w:p>
        </w:tc>
        <w:tc>
          <w:tcPr>
            <w:tcW w:w="1907" w:type="dxa"/>
            <w:vAlign w:val="center"/>
          </w:tcPr>
          <w:p>
            <w:pPr>
              <w:pStyle w:val="23"/>
              <w:spacing w:before="0" w:beforeAutospacing="0" w:after="0" w:afterAutospacing="0" w:line="0" w:lineRule="atLeast"/>
              <w:jc w:val="center"/>
              <w:rPr>
                <w:rFonts w:hint="eastAsia"/>
                <w:sz w:val="21"/>
                <w:szCs w:val="21"/>
              </w:rPr>
            </w:pPr>
            <w:r>
              <w:rPr>
                <w:rFonts w:hint="eastAsia"/>
                <w:sz w:val="21"/>
                <w:szCs w:val="21"/>
              </w:rPr>
              <w:t>300</w:t>
            </w:r>
          </w:p>
          <w:p>
            <w:pPr>
              <w:pStyle w:val="23"/>
              <w:spacing w:before="0" w:beforeAutospacing="0" w:after="0" w:afterAutospacing="0" w:line="0" w:lineRule="atLeast"/>
              <w:jc w:val="center"/>
              <w:rPr>
                <w:rFonts w:hint="eastAsia"/>
                <w:sz w:val="21"/>
                <w:szCs w:val="21"/>
              </w:rPr>
            </w:pPr>
            <w:r>
              <w:rPr>
                <w:rFonts w:hint="eastAsia"/>
                <w:sz w:val="21"/>
                <w:szCs w:val="21"/>
              </w:rPr>
              <w:t>投标人报价均不得超过该包预算金额（最高限价），否则按无效投标文件处理。</w:t>
            </w:r>
          </w:p>
        </w:tc>
        <w:tc>
          <w:tcPr>
            <w:tcW w:w="1526" w:type="dxa"/>
            <w:vAlign w:val="center"/>
          </w:tcPr>
          <w:p>
            <w:pPr>
              <w:pStyle w:val="23"/>
              <w:spacing w:before="0" w:beforeAutospacing="0" w:after="0" w:afterAutospacing="0" w:line="0" w:lineRule="atLeast"/>
              <w:jc w:val="center"/>
              <w:rPr>
                <w:rFonts w:hint="eastAsia"/>
                <w:sz w:val="21"/>
                <w:szCs w:val="21"/>
                <w:highlight w:val="yellow"/>
              </w:rPr>
            </w:pPr>
            <w:r>
              <w:rPr>
                <w:rFonts w:hint="eastAsia" w:cs="Times New Roman"/>
                <w:sz w:val="21"/>
                <w:szCs w:val="21"/>
              </w:rPr>
              <w:t>单项维修工程设计费不超过学校集中采购限额</w:t>
            </w:r>
          </w:p>
        </w:tc>
      </w:tr>
    </w:tbl>
    <w:p>
      <w:pPr>
        <w:pStyle w:val="23"/>
        <w:shd w:val="clear" w:color="auto" w:fill="FEFEFE"/>
        <w:spacing w:before="0" w:beforeAutospacing="0" w:after="0" w:afterAutospacing="0" w:line="360" w:lineRule="auto"/>
        <w:ind w:firstLine="420" w:firstLineChars="200"/>
        <w:rPr>
          <w:rFonts w:hint="eastAsia"/>
          <w:sz w:val="21"/>
          <w:szCs w:val="21"/>
        </w:rPr>
      </w:pPr>
      <w:r>
        <w:rPr>
          <w:rFonts w:hint="eastAsia"/>
          <w:sz w:val="21"/>
          <w:szCs w:val="21"/>
        </w:rPr>
        <w:t>6、合同履行期限：服务期：合同签订后服务期一年。</w:t>
      </w:r>
    </w:p>
    <w:p>
      <w:pPr>
        <w:pStyle w:val="23"/>
        <w:shd w:val="clear" w:color="auto" w:fill="FEFEFE"/>
        <w:spacing w:before="0" w:beforeAutospacing="0" w:after="0" w:afterAutospacing="0" w:line="360" w:lineRule="auto"/>
        <w:ind w:firstLine="420" w:firstLineChars="200"/>
        <w:rPr>
          <w:rFonts w:hint="eastAsia"/>
          <w:sz w:val="21"/>
          <w:szCs w:val="21"/>
        </w:rPr>
      </w:pPr>
      <w:r>
        <w:rPr>
          <w:rFonts w:hint="eastAsia"/>
          <w:sz w:val="21"/>
          <w:szCs w:val="21"/>
        </w:rPr>
        <w:t>7、本项目不接受联合体投标。</w:t>
      </w:r>
    </w:p>
    <w:p>
      <w:pPr>
        <w:pStyle w:val="3"/>
        <w:shd w:val="clear" w:color="auto" w:fill="FEFEFE"/>
        <w:spacing w:before="0" w:after="0" w:line="360" w:lineRule="auto"/>
        <w:ind w:firstLine="420" w:firstLineChars="200"/>
        <w:rPr>
          <w:rFonts w:hint="eastAsia" w:ascii="宋体" w:hAnsi="宋体" w:cs="宋体"/>
          <w:sz w:val="21"/>
          <w:szCs w:val="21"/>
        </w:rPr>
      </w:pPr>
      <w:bookmarkStart w:id="3" w:name="_Toc119594476"/>
      <w:r>
        <w:rPr>
          <w:rFonts w:hint="eastAsia" w:ascii="宋体" w:hAnsi="宋体" w:cs="宋体"/>
          <w:sz w:val="21"/>
          <w:szCs w:val="21"/>
        </w:rPr>
        <w:t>二、投标人的资格要求</w:t>
      </w:r>
      <w:bookmarkEnd w:id="3"/>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1.满足《中华人民共和国政府采购法》第二十二条规定：</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（1）具有独立承担民事责任的能力； </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（2）具有良好的商业信誉和健全的财务会计制度； </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（3）具有履行合同所必需的设备和专业技术能力； </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 xml:space="preserve">（4）有依法缴纳税收和社会保障资金的良好记录； </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（5）参加政府采购活动前三年内，在经营活动中没有重大违法记录；</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（6）法律、行政法规规定的其他条件。</w:t>
      </w:r>
    </w:p>
    <w:p>
      <w:pPr>
        <w:pStyle w:val="35"/>
        <w:spacing w:line="360" w:lineRule="auto"/>
        <w:rPr>
          <w:rFonts w:hint="eastAsia" w:ascii="宋体" w:hAnsi="宋体" w:cs="宋体"/>
          <w:i/>
          <w:szCs w:val="21"/>
        </w:rPr>
      </w:pPr>
      <w:r>
        <w:rPr>
          <w:rFonts w:hint="eastAsia"/>
          <w:szCs w:val="21"/>
        </w:rPr>
        <w:t>2.落实政府采购政策需满足的资格要求：</w:t>
      </w:r>
      <w:r>
        <w:rPr>
          <w:rFonts w:hint="eastAsia" w:ascii="宋体" w:hAnsi="宋体" w:cs="宋体"/>
          <w:szCs w:val="21"/>
        </w:rPr>
        <w:t>本政府采购项目</w:t>
      </w:r>
      <w:r>
        <w:rPr>
          <w:rFonts w:hint="eastAsia" w:ascii="宋体" w:hAnsi="宋体" w:cs="宋体"/>
          <w:b/>
          <w:szCs w:val="21"/>
        </w:rPr>
        <w:t>是</w:t>
      </w:r>
      <w:r>
        <w:rPr>
          <w:rFonts w:hint="eastAsia" w:ascii="宋体" w:hAnsi="宋体" w:cs="宋体"/>
          <w:szCs w:val="21"/>
        </w:rPr>
        <w:t>专门面向中小企业，本项目采购标的对应的中小企业划分标准所属行业为“</w:t>
      </w:r>
      <w:r>
        <w:rPr>
          <w:rFonts w:hint="eastAsia" w:ascii="宋体" w:hAnsi="宋体" w:cs="宋体"/>
          <w:szCs w:val="21"/>
          <w:u w:val="single"/>
        </w:rPr>
        <w:t xml:space="preserve"> 其他未列明行业 </w:t>
      </w:r>
      <w:r>
        <w:rPr>
          <w:rFonts w:hint="eastAsia" w:ascii="宋体" w:hAnsi="宋体" w:cs="宋体"/>
          <w:szCs w:val="21"/>
        </w:rPr>
        <w:t>”（投标人需提供相应中小企业声明函或残疾人福利性单位声明函或监狱企业的证明文件）。</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3.本项目的特定资格要求：</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1）投标人参加政府采购活动未被列入“信用中国”网站(www.creditchina.gov.cn)失信被执行人、重大税收违法失信主体、政府采购严重违法失信行为记录名单和“中国政府采购”网站（www.ccgp.gov.cn）政府采购严重违法失信行为记录名单等；</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2）单位负责人为同一人或者存在直接控股、管理关系的不同投标人，不得参加本项目同一合同项下的政府采购活动。为本采购项目提供整体设计、规范编制或者项目管理、监理、检测等服务的，不得再参加本项目的其他招标采购活动。</w:t>
      </w:r>
    </w:p>
    <w:p>
      <w:pPr>
        <w:pStyle w:val="23"/>
        <w:shd w:val="clear" w:color="auto" w:fill="FEFEFE"/>
        <w:spacing w:before="0" w:beforeAutospacing="0" w:after="0" w:afterAutospacing="0" w:line="360" w:lineRule="auto"/>
        <w:ind w:firstLine="420" w:firstLineChars="200"/>
        <w:jc w:val="both"/>
        <w:rPr>
          <w:rFonts w:hint="eastAsia"/>
          <w:sz w:val="21"/>
          <w:szCs w:val="21"/>
          <w:u w:val="single"/>
        </w:rPr>
      </w:pPr>
      <w:r>
        <w:rPr>
          <w:rFonts w:hint="eastAsia"/>
          <w:sz w:val="21"/>
          <w:szCs w:val="21"/>
        </w:rPr>
        <w:t>（3）</w:t>
      </w:r>
      <w:r>
        <w:rPr>
          <w:rFonts w:hint="eastAsia"/>
          <w:sz w:val="21"/>
          <w:szCs w:val="21"/>
          <w:u w:val="single"/>
        </w:rPr>
        <w:t>其他特定资格条件</w:t>
      </w:r>
      <w:bookmarkStart w:id="4" w:name="_Toc119594477"/>
      <w:r>
        <w:rPr>
          <w:rFonts w:hint="eastAsia"/>
          <w:sz w:val="21"/>
          <w:szCs w:val="21"/>
          <w:u w:val="single"/>
        </w:rPr>
        <w:t>：</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 xml:space="preserve"> 1）投标人须具备建设行政主管部门颁发的工程设计综合甲级资质，或同时具备建筑行业(建筑工程专业)乙级及以上设计资质和风景园林工程设计专项乙级及以上设计资质，并在人员、设备、资金等方面具有相应的设计能力；（须提供相关的资质证书复印件并加盖公章。）</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 xml:space="preserve">2）拟派项目负责人须具有国家一级注册建筑师执业资格。（须提供拟派项目负责人身份证、注册证书、劳动合同、近三个月内任意1个月的社保缴纳证明等证明材料。） </w:t>
      </w:r>
    </w:p>
    <w:p>
      <w:pPr>
        <w:pStyle w:val="3"/>
        <w:shd w:val="clear" w:color="auto" w:fill="FEFEFE"/>
        <w:spacing w:before="0" w:after="0" w:line="360" w:lineRule="auto"/>
        <w:ind w:firstLine="420" w:firstLineChars="200"/>
        <w:rPr>
          <w:rFonts w:hint="eastAsia" w:ascii="宋体" w:hAnsi="宋体" w:cs="宋体"/>
          <w:sz w:val="21"/>
          <w:szCs w:val="21"/>
        </w:rPr>
      </w:pPr>
      <w:r>
        <w:rPr>
          <w:rFonts w:hint="eastAsia" w:ascii="宋体" w:hAnsi="宋体" w:cs="宋体"/>
          <w:sz w:val="21"/>
          <w:szCs w:val="21"/>
        </w:rPr>
        <w:t>三、获取招标文件</w:t>
      </w:r>
      <w:bookmarkEnd w:id="4"/>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1、时间：2025年 11月18 日至2025年11月 26日，每天上午9:00至11:30，下午14:30至17:00（北京时间，法定节假日除外）</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2、地点：</w:t>
      </w:r>
      <w:r>
        <w:rPr>
          <w:rFonts w:hint="eastAsia"/>
        </w:rPr>
        <w:t>武汉市汉阳区永丰路玫瑰园东村</w:t>
      </w:r>
      <w:r>
        <w:t>99-1号苏美道森酒店2</w:t>
      </w:r>
      <w:r>
        <w:rPr>
          <w:rFonts w:hint="eastAsia"/>
        </w:rPr>
        <w:t>2</w:t>
      </w:r>
      <w:r>
        <w:t>楼</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3、方式：符合资格的投标人应当在获取时间内，通过以下方式获取招标文件。</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方式一：线下</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①法定代表人自己领取的，凭法定代表人身份证明书及法定代表人身份证领取。</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②法定代表人委托他人领取的，凭法定代表人授权书及受托人身份证领取。</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③获取文件信息登记表</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以上材料均需加盖公章。</w:t>
      </w:r>
    </w:p>
    <w:p>
      <w:pPr>
        <w:adjustRightInd w:val="0"/>
        <w:snapToGrid w:val="0"/>
        <w:spacing w:line="360" w:lineRule="auto"/>
        <w:ind w:firstLine="420" w:firstLineChars="200"/>
        <w:rPr>
          <w:rFonts w:hint="eastAsia" w:ascii="宋体" w:hAnsi="宋体" w:cs="宋体"/>
          <w:szCs w:val="21"/>
        </w:rPr>
      </w:pPr>
      <w:r>
        <w:rPr>
          <w:rFonts w:hint="eastAsia" w:ascii="宋体" w:hAnsi="宋体" w:cs="宋体"/>
          <w:szCs w:val="21"/>
        </w:rPr>
        <w:t>方式二：线上</w:t>
      </w:r>
    </w:p>
    <w:p>
      <w:pPr>
        <w:spacing w:line="324" w:lineRule="auto"/>
        <w:ind w:firstLine="420" w:firstLineChars="200"/>
      </w:pPr>
      <w:r>
        <w:t>在公告规定的获取时间内，</w:t>
      </w:r>
      <w:r>
        <w:rPr>
          <w:rFonts w:hint="eastAsia"/>
        </w:rPr>
        <w:t>投标人</w:t>
      </w:r>
      <w:r>
        <w:t>将下列相关材料的扫描件发送至</w:t>
      </w:r>
      <w:r>
        <w:fldChar w:fldCharType="begin"/>
      </w:r>
      <w:r>
        <w:instrText xml:space="preserve"> HYPERLINK "mailto:392212644@qq.com" </w:instrText>
      </w:r>
      <w:r>
        <w:fldChar w:fldCharType="separate"/>
      </w:r>
      <w:r>
        <w:t>392212644@qq.com</w:t>
      </w:r>
      <w:r>
        <w:fldChar w:fldCharType="end"/>
      </w:r>
      <w:r>
        <w:t>（邮件标题注明</w:t>
      </w:r>
      <w:r>
        <w:rPr>
          <w:rFonts w:hint="eastAsia"/>
        </w:rPr>
        <w:t>投标人</w:t>
      </w:r>
      <w:r>
        <w:t>名称、项目名称、项目编号）</w:t>
      </w:r>
      <w:r>
        <w:rPr>
          <w:rFonts w:hint="eastAsia"/>
        </w:rPr>
        <w:t>或将下列相关材料原件邮寄至武汉市汉阳区永丰路玫瑰园东村</w:t>
      </w:r>
      <w:r>
        <w:t>99-1号苏美道森酒店2</w:t>
      </w:r>
      <w:r>
        <w:rPr>
          <w:rFonts w:hint="eastAsia"/>
        </w:rPr>
        <w:t>2</w:t>
      </w:r>
      <w:r>
        <w:t>楼：</w:t>
      </w:r>
    </w:p>
    <w:p>
      <w:pPr>
        <w:spacing w:line="324" w:lineRule="auto"/>
        <w:ind w:firstLine="420" w:firstLineChars="200"/>
      </w:pPr>
      <w:r>
        <w:rPr>
          <w:rFonts w:hint="eastAsia"/>
        </w:rPr>
        <w:t>①</w:t>
      </w:r>
      <w:r>
        <w:t>法定代表人自己获取的，凭法定代表人身份证明书及法定代表人身份证获取</w:t>
      </w:r>
      <w:r>
        <w:rPr>
          <w:rFonts w:hint="eastAsia"/>
        </w:rPr>
        <w:t>。</w:t>
      </w:r>
    </w:p>
    <w:p>
      <w:pPr>
        <w:spacing w:line="324" w:lineRule="auto"/>
        <w:ind w:firstLine="420" w:firstLineChars="200"/>
      </w:pPr>
      <w:r>
        <w:rPr>
          <w:rFonts w:hint="eastAsia"/>
        </w:rPr>
        <w:t>②</w:t>
      </w:r>
      <w:r>
        <w:t>法定代表人委托他人获取的，凭法定代表人授权委托书及</w:t>
      </w:r>
      <w:r>
        <w:rPr>
          <w:rFonts w:hint="eastAsia"/>
        </w:rPr>
        <w:t>受托人</w:t>
      </w:r>
      <w:r>
        <w:t>身份证获取</w:t>
      </w:r>
      <w:r>
        <w:rPr>
          <w:rFonts w:hint="eastAsia"/>
        </w:rPr>
        <w:t>。</w:t>
      </w:r>
    </w:p>
    <w:p>
      <w:pPr>
        <w:spacing w:line="324" w:lineRule="auto"/>
        <w:ind w:firstLine="420" w:firstLineChars="200"/>
      </w:pPr>
      <w:r>
        <w:rPr>
          <w:rFonts w:hint="eastAsia"/>
        </w:rPr>
        <w:t>③获取文件信息登记表</w:t>
      </w:r>
      <w:r>
        <w:t>。</w:t>
      </w:r>
    </w:p>
    <w:p>
      <w:pPr>
        <w:spacing w:line="324" w:lineRule="auto"/>
        <w:ind w:firstLine="420" w:firstLineChars="200"/>
      </w:pPr>
      <w:r>
        <w:rPr>
          <w:rFonts w:hint="eastAsia"/>
        </w:rPr>
        <w:t>以上材料均需加盖公章</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4、售价：招标文件每包售价500元/包，售后不退。</w:t>
      </w:r>
    </w:p>
    <w:p>
      <w:pPr>
        <w:pStyle w:val="3"/>
        <w:shd w:val="clear" w:color="auto" w:fill="FEFEFE"/>
        <w:spacing w:before="0" w:after="0" w:line="360" w:lineRule="auto"/>
        <w:ind w:firstLine="420" w:firstLineChars="200"/>
        <w:rPr>
          <w:rFonts w:hint="eastAsia" w:ascii="宋体" w:hAnsi="宋体" w:cs="宋体"/>
          <w:sz w:val="21"/>
          <w:szCs w:val="21"/>
        </w:rPr>
      </w:pPr>
      <w:bookmarkStart w:id="5" w:name="_Toc119594478"/>
      <w:r>
        <w:rPr>
          <w:rFonts w:hint="eastAsia" w:ascii="宋体" w:hAnsi="宋体" w:cs="宋体"/>
          <w:sz w:val="21"/>
          <w:szCs w:val="21"/>
        </w:rPr>
        <w:t>四、提交投标文件截止时间、开标时间和地点</w:t>
      </w:r>
      <w:bookmarkEnd w:id="5"/>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提交投标文件截止时间：</w:t>
      </w:r>
      <w:r>
        <w:rPr>
          <w:rFonts w:hint="eastAsia"/>
          <w:sz w:val="21"/>
          <w:szCs w:val="21"/>
          <w:u w:val="single"/>
        </w:rPr>
        <w:t>2025</w:t>
      </w:r>
      <w:r>
        <w:rPr>
          <w:rFonts w:hint="eastAsia"/>
          <w:sz w:val="21"/>
          <w:szCs w:val="21"/>
        </w:rPr>
        <w:t>年</w:t>
      </w:r>
      <w:r>
        <w:rPr>
          <w:rFonts w:hint="eastAsia"/>
          <w:sz w:val="21"/>
          <w:szCs w:val="21"/>
          <w:u w:val="single"/>
        </w:rPr>
        <w:t>12</w:t>
      </w:r>
      <w:r>
        <w:rPr>
          <w:rFonts w:hint="eastAsia"/>
          <w:sz w:val="21"/>
          <w:szCs w:val="21"/>
        </w:rPr>
        <w:t>月</w:t>
      </w:r>
      <w:r>
        <w:rPr>
          <w:rFonts w:hint="eastAsia"/>
          <w:sz w:val="21"/>
          <w:szCs w:val="21"/>
          <w:u w:val="single"/>
        </w:rPr>
        <w:t>09</w:t>
      </w:r>
      <w:r>
        <w:rPr>
          <w:rFonts w:hint="eastAsia"/>
          <w:sz w:val="21"/>
          <w:szCs w:val="21"/>
        </w:rPr>
        <w:t>日</w:t>
      </w:r>
      <w:r>
        <w:rPr>
          <w:rFonts w:hint="eastAsia"/>
          <w:sz w:val="21"/>
          <w:szCs w:val="21"/>
          <w:u w:val="single"/>
        </w:rPr>
        <w:t xml:space="preserve">09 </w:t>
      </w:r>
      <w:r>
        <w:rPr>
          <w:rFonts w:hint="eastAsia"/>
          <w:sz w:val="21"/>
          <w:szCs w:val="21"/>
        </w:rPr>
        <w:t>点</w:t>
      </w:r>
      <w:r>
        <w:rPr>
          <w:rFonts w:hint="eastAsia"/>
          <w:sz w:val="21"/>
          <w:szCs w:val="21"/>
          <w:u w:val="single"/>
        </w:rPr>
        <w:t>30</w:t>
      </w:r>
      <w:r>
        <w:rPr>
          <w:rFonts w:hint="eastAsia"/>
          <w:sz w:val="21"/>
          <w:szCs w:val="21"/>
        </w:rPr>
        <w:t>分（北京时间）</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开标时间：</w:t>
      </w:r>
      <w:r>
        <w:rPr>
          <w:rFonts w:hint="eastAsia"/>
          <w:sz w:val="21"/>
          <w:szCs w:val="21"/>
          <w:u w:val="single"/>
        </w:rPr>
        <w:t>2025</w:t>
      </w:r>
      <w:r>
        <w:rPr>
          <w:rFonts w:hint="eastAsia"/>
          <w:sz w:val="21"/>
          <w:szCs w:val="21"/>
        </w:rPr>
        <w:t>年</w:t>
      </w:r>
      <w:r>
        <w:rPr>
          <w:rFonts w:hint="eastAsia"/>
          <w:sz w:val="21"/>
          <w:szCs w:val="21"/>
          <w:u w:val="single"/>
        </w:rPr>
        <w:t>12</w:t>
      </w:r>
      <w:r>
        <w:rPr>
          <w:rFonts w:hint="eastAsia"/>
          <w:sz w:val="21"/>
          <w:szCs w:val="21"/>
        </w:rPr>
        <w:t>月</w:t>
      </w:r>
      <w:r>
        <w:rPr>
          <w:rFonts w:hint="eastAsia"/>
          <w:sz w:val="21"/>
          <w:szCs w:val="21"/>
          <w:u w:val="single"/>
        </w:rPr>
        <w:t>09</w:t>
      </w:r>
      <w:r>
        <w:rPr>
          <w:rFonts w:hint="eastAsia"/>
          <w:sz w:val="21"/>
          <w:szCs w:val="21"/>
        </w:rPr>
        <w:t>日</w:t>
      </w:r>
      <w:r>
        <w:rPr>
          <w:rFonts w:hint="eastAsia"/>
          <w:sz w:val="21"/>
          <w:szCs w:val="21"/>
          <w:u w:val="single"/>
        </w:rPr>
        <w:t xml:space="preserve">09 </w:t>
      </w:r>
      <w:r>
        <w:rPr>
          <w:rFonts w:hint="eastAsia"/>
          <w:sz w:val="21"/>
          <w:szCs w:val="21"/>
        </w:rPr>
        <w:t>点</w:t>
      </w:r>
      <w:r>
        <w:rPr>
          <w:rFonts w:hint="eastAsia"/>
          <w:sz w:val="21"/>
          <w:szCs w:val="21"/>
          <w:u w:val="single"/>
        </w:rPr>
        <w:t>30</w:t>
      </w:r>
      <w:r>
        <w:rPr>
          <w:rFonts w:hint="eastAsia"/>
          <w:sz w:val="21"/>
          <w:szCs w:val="21"/>
        </w:rPr>
        <w:t>分（北京时间）</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地点：武汉市汉阳区永丰路玫瑰园东村</w:t>
      </w:r>
      <w:r>
        <w:rPr>
          <w:sz w:val="21"/>
          <w:szCs w:val="21"/>
        </w:rPr>
        <w:t>99-1号苏美道森酒店</w:t>
      </w:r>
      <w:r>
        <w:rPr>
          <w:rFonts w:hint="eastAsia"/>
          <w:sz w:val="21"/>
          <w:szCs w:val="21"/>
        </w:rPr>
        <w:t>21</w:t>
      </w:r>
      <w:r>
        <w:rPr>
          <w:sz w:val="21"/>
          <w:szCs w:val="21"/>
        </w:rPr>
        <w:t>楼</w:t>
      </w:r>
      <w:r>
        <w:rPr>
          <w:rFonts w:hint="eastAsia"/>
          <w:sz w:val="21"/>
          <w:szCs w:val="21"/>
        </w:rPr>
        <w:t>半</w:t>
      </w:r>
    </w:p>
    <w:p>
      <w:pPr>
        <w:pStyle w:val="3"/>
        <w:shd w:val="clear" w:color="auto" w:fill="FEFEFE"/>
        <w:spacing w:before="0" w:after="0" w:line="360" w:lineRule="auto"/>
        <w:ind w:firstLine="420" w:firstLineChars="200"/>
        <w:rPr>
          <w:rFonts w:hint="eastAsia" w:ascii="宋体" w:hAnsi="宋体" w:cs="宋体"/>
          <w:sz w:val="21"/>
          <w:szCs w:val="21"/>
        </w:rPr>
      </w:pPr>
      <w:bookmarkStart w:id="6" w:name="_Toc119594479"/>
      <w:r>
        <w:rPr>
          <w:rFonts w:hint="eastAsia" w:ascii="宋体" w:hAnsi="宋体" w:cs="宋体"/>
          <w:sz w:val="21"/>
          <w:szCs w:val="21"/>
        </w:rPr>
        <w:t>五、公告期限</w:t>
      </w:r>
      <w:bookmarkEnd w:id="6"/>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自本公告发布之日起5个工作日。</w:t>
      </w:r>
    </w:p>
    <w:p>
      <w:pPr>
        <w:pStyle w:val="3"/>
        <w:shd w:val="clear" w:color="auto" w:fill="FEFEFE"/>
        <w:spacing w:before="0" w:after="0" w:line="360" w:lineRule="auto"/>
        <w:ind w:firstLine="420" w:firstLineChars="200"/>
        <w:rPr>
          <w:rFonts w:hint="eastAsia" w:ascii="宋体" w:hAnsi="宋体" w:cs="宋体"/>
          <w:sz w:val="21"/>
          <w:szCs w:val="21"/>
        </w:rPr>
      </w:pPr>
      <w:bookmarkStart w:id="7" w:name="_Toc119594480"/>
      <w:r>
        <w:rPr>
          <w:rFonts w:hint="eastAsia" w:ascii="宋体" w:hAnsi="宋体" w:cs="宋体"/>
          <w:sz w:val="21"/>
          <w:szCs w:val="21"/>
        </w:rPr>
        <w:t>六、其他补充事宜</w:t>
      </w:r>
      <w:bookmarkEnd w:id="7"/>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1.本项目将在《中国政府采购网》（http://www.ccgp.gov.cn/）、《武汉理工大学采购与招标管理办公室》（网址：http://cgyztb.whut.edu.cn/）上发布所有信息，请参加本项目投标人密切关注。</w:t>
      </w:r>
    </w:p>
    <w:p>
      <w:pPr>
        <w:pStyle w:val="23"/>
        <w:shd w:val="clear" w:color="auto" w:fill="FEFEFE"/>
        <w:spacing w:before="0" w:beforeAutospacing="0" w:after="0" w:afterAutospacing="0" w:line="360" w:lineRule="auto"/>
        <w:ind w:firstLine="420" w:firstLineChars="200"/>
        <w:jc w:val="both"/>
        <w:rPr>
          <w:rFonts w:hint="eastAsia"/>
          <w:sz w:val="21"/>
          <w:szCs w:val="21"/>
          <w:highlight w:val="green"/>
        </w:rPr>
      </w:pPr>
      <w:r>
        <w:rPr>
          <w:rFonts w:hint="eastAsia"/>
          <w:sz w:val="21"/>
          <w:szCs w:val="21"/>
        </w:rPr>
        <w:t>2.政府采购相关政策执行：落实政府采购强制、优先采购节能产品政策；政府采购优先采购环保产品政策；政府采购促进中小企业发展（监狱企业、残疾人福利性单位视同小微企业）等政策。</w:t>
      </w:r>
    </w:p>
    <w:p>
      <w:pPr>
        <w:pStyle w:val="3"/>
        <w:shd w:val="clear" w:color="auto" w:fill="FEFEFE"/>
        <w:spacing w:before="0" w:after="0" w:line="360" w:lineRule="auto"/>
        <w:ind w:firstLine="420" w:firstLineChars="200"/>
        <w:rPr>
          <w:rFonts w:hint="eastAsia" w:ascii="宋体" w:hAnsi="宋体" w:cs="宋体"/>
          <w:sz w:val="21"/>
          <w:szCs w:val="21"/>
        </w:rPr>
      </w:pPr>
      <w:bookmarkStart w:id="8" w:name="_Toc119594481"/>
      <w:r>
        <w:rPr>
          <w:rFonts w:hint="eastAsia" w:ascii="宋体" w:hAnsi="宋体" w:cs="宋体"/>
          <w:sz w:val="21"/>
          <w:szCs w:val="21"/>
        </w:rPr>
        <w:t>七、对本次招标提出询问，请按以下方式联系。</w:t>
      </w:r>
      <w:bookmarkEnd w:id="8"/>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1.采购人信息</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名    称：武汉理工大学</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地    址：洪山区珞狮南路1</w:t>
      </w:r>
      <w:r>
        <w:rPr>
          <w:sz w:val="21"/>
          <w:szCs w:val="21"/>
        </w:rPr>
        <w:t>22</w:t>
      </w:r>
      <w:r>
        <w:rPr>
          <w:rFonts w:hint="eastAsia"/>
          <w:sz w:val="21"/>
          <w:szCs w:val="21"/>
        </w:rPr>
        <w:t>号</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联系方式：027-87645256</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2.采购代理机构信息</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名 称：建成工程咨询股份有限公司</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地　址：武汉市汉阳区永丰路玫瑰园东村99-1号苏美道森酒店22楼</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 xml:space="preserve">联系方式：赵丽 </w:t>
      </w:r>
      <w:r>
        <w:rPr>
          <w:sz w:val="21"/>
          <w:szCs w:val="21"/>
        </w:rPr>
        <w:t>027-84880618</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3.项目联系方式</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项目联系人：赵丽</w:t>
      </w:r>
    </w:p>
    <w:p>
      <w:pPr>
        <w:pStyle w:val="23"/>
        <w:shd w:val="clear" w:color="auto" w:fill="FEFEFE"/>
        <w:spacing w:before="0" w:beforeAutospacing="0" w:after="0" w:afterAutospacing="0" w:line="360" w:lineRule="auto"/>
        <w:ind w:firstLine="420" w:firstLineChars="200"/>
        <w:jc w:val="both"/>
        <w:rPr>
          <w:rFonts w:hint="eastAsia"/>
          <w:sz w:val="21"/>
          <w:szCs w:val="21"/>
        </w:rPr>
      </w:pPr>
      <w:r>
        <w:rPr>
          <w:rFonts w:hint="eastAsia"/>
          <w:sz w:val="21"/>
          <w:szCs w:val="21"/>
        </w:rPr>
        <w:t>电　话：</w:t>
      </w:r>
      <w:bookmarkStart w:id="9" w:name="_Toc7064"/>
      <w:r>
        <w:rPr>
          <w:sz w:val="21"/>
          <w:szCs w:val="21"/>
        </w:rPr>
        <w:t>027-84880618</w:t>
      </w:r>
    </w:p>
    <w:bookmarkEnd w:id="1"/>
    <w:p>
      <w:pPr>
        <w:widowControl/>
        <w:jc w:val="left"/>
        <w:rPr>
          <w:szCs w:val="21"/>
        </w:rPr>
      </w:pPr>
      <w:r>
        <w:rPr>
          <w:szCs w:val="21"/>
        </w:rPr>
        <w:br w:type="page"/>
      </w:r>
    </w:p>
    <w:p>
      <w:pPr>
        <w:spacing w:line="276" w:lineRule="auto"/>
        <w:outlineLvl w:val="2"/>
        <w:rPr>
          <w:szCs w:val="21"/>
        </w:rPr>
      </w:pPr>
      <w:r>
        <w:rPr>
          <w:rFonts w:hint="eastAsia"/>
          <w:szCs w:val="21"/>
        </w:rPr>
        <w:t>附件一，：文件获取登记表</w:t>
      </w:r>
      <w:bookmarkEnd w:id="9"/>
    </w:p>
    <w:p>
      <w:pPr>
        <w:widowControl/>
        <w:ind w:firstLine="561"/>
        <w:jc w:val="center"/>
        <w:rPr>
          <w:rFonts w:hint="eastAsia" w:ascii="宋体" w:hAnsi="宋体" w:cs="Segoe UI"/>
          <w:b/>
          <w:bCs/>
          <w:kern w:val="0"/>
          <w:sz w:val="28"/>
          <w:szCs w:val="24"/>
        </w:rPr>
      </w:pPr>
      <w:r>
        <w:rPr>
          <w:rFonts w:hint="eastAsia" w:ascii="宋体" w:hAnsi="宋体" w:cs="Segoe UI"/>
          <w:b/>
          <w:bCs/>
          <w:kern w:val="0"/>
          <w:sz w:val="28"/>
          <w:szCs w:val="24"/>
        </w:rPr>
        <w:t>文件获取登记表</w:t>
      </w:r>
    </w:p>
    <w:tbl>
      <w:tblPr>
        <w:tblStyle w:val="26"/>
        <w:tblW w:w="925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16"/>
        <w:gridCol w:w="2126"/>
        <w:gridCol w:w="2173"/>
        <w:gridCol w:w="283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4242"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项目编号：</w:t>
            </w:r>
          </w:p>
        </w:tc>
        <w:tc>
          <w:tcPr>
            <w:tcW w:w="5010"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4242"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项目名称：</w:t>
            </w:r>
          </w:p>
        </w:tc>
        <w:tc>
          <w:tcPr>
            <w:tcW w:w="5010"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4242"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投标人（公章）：</w:t>
            </w:r>
          </w:p>
        </w:tc>
        <w:tc>
          <w:tcPr>
            <w:tcW w:w="5010"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（填写完整的单位全称， 须与营业执照一致）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4242"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纳税人识别号/统一社会信用代码</w:t>
            </w:r>
          </w:p>
        </w:tc>
        <w:tc>
          <w:tcPr>
            <w:tcW w:w="5010"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（必须与投标人营业执照保持一致）</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2116"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授权代表：</w:t>
            </w:r>
          </w:p>
        </w:tc>
        <w:tc>
          <w:tcPr>
            <w:tcW w:w="2126" w:type="dxa"/>
            <w:tcBorders>
              <w:top w:val="single" w:color="000000" w:sz="4" w:space="0"/>
              <w:left w:val="single" w:color="000000" w:sz="4" w:space="0"/>
              <w:bottom w:val="single" w:color="000000" w:sz="4" w:space="0"/>
              <w:right w:val="single" w:color="000000" w:sz="4" w:space="0"/>
            </w:tcBorders>
            <w:vAlign w:val="center"/>
          </w:tcPr>
          <w:p>
            <w:pPr>
              <w:widowControl/>
              <w:spacing w:before="100" w:beforeAutospacing="1" w:after="100" w:afterAutospacing="1"/>
              <w:jc w:val="left"/>
              <w:rPr>
                <w:rFonts w:hint="eastAsia" w:ascii="宋体" w:hAnsi="宋体" w:cs="宋体"/>
                <w:kern w:val="0"/>
                <w:sz w:val="24"/>
                <w:szCs w:val="24"/>
              </w:rPr>
            </w:pPr>
          </w:p>
        </w:tc>
        <w:tc>
          <w:tcPr>
            <w:tcW w:w="2173"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联系电话：</w:t>
            </w:r>
          </w:p>
        </w:tc>
        <w:tc>
          <w:tcPr>
            <w:tcW w:w="2837" w:type="dxa"/>
            <w:tcBorders>
              <w:top w:val="single" w:color="000000" w:sz="4" w:space="0"/>
              <w:left w:val="single" w:color="000000" w:sz="4" w:space="0"/>
              <w:bottom w:val="single" w:color="000000" w:sz="4" w:space="0"/>
              <w:right w:val="single" w:color="000000" w:sz="4" w:space="0"/>
            </w:tcBorders>
            <w:vAlign w:val="center"/>
          </w:tcPr>
          <w:p>
            <w:pPr>
              <w:widowControl/>
              <w:spacing w:before="100" w:beforeAutospacing="1" w:after="100" w:afterAutospacing="1"/>
              <w:jc w:val="left"/>
              <w:rPr>
                <w:rFonts w:hint="eastAsia" w:ascii="宋体" w:hAnsi="宋体" w:cs="宋体"/>
                <w:kern w:val="0"/>
                <w:sz w:val="24"/>
                <w:szCs w:val="24"/>
              </w:rPr>
            </w:pPr>
            <w:r>
              <w:rPr>
                <w:rFonts w:hint="eastAsia" w:ascii="宋体" w:hAnsi="宋体" w:cs="宋体"/>
                <w:kern w:val="0"/>
                <w:sz w:val="24"/>
                <w:szCs w:val="24"/>
              </w:rPr>
              <w:t>（填写联系人姓名） 请填写一个固定联系人，变更请来函告知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5" w:hRule="atLeast"/>
          <w:jc w:val="center"/>
        </w:trPr>
        <w:tc>
          <w:tcPr>
            <w:tcW w:w="2116" w:type="dxa"/>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办公地址：</w:t>
            </w:r>
          </w:p>
        </w:tc>
        <w:tc>
          <w:tcPr>
            <w:tcW w:w="7136" w:type="dxa"/>
            <w:gridSpan w:val="3"/>
            <w:tcBorders>
              <w:top w:val="single" w:color="000000" w:sz="4" w:space="0"/>
              <w:left w:val="single" w:color="000000" w:sz="4" w:space="0"/>
              <w:bottom w:val="single" w:color="000000" w:sz="4" w:space="0"/>
              <w:right w:val="single" w:color="000000" w:sz="4" w:space="0"/>
            </w:tcBorders>
            <w:vAlign w:val="center"/>
          </w:tcPr>
          <w:p>
            <w:pPr>
              <w:widowControl/>
              <w:spacing w:before="100" w:beforeAutospacing="1" w:after="100" w:afterAutospacing="1"/>
              <w:jc w:val="left"/>
              <w:rPr>
                <w:rFonts w:hint="eastAsia" w:ascii="宋体" w:hAnsi="宋体" w:cs="宋体"/>
                <w:kern w:val="0"/>
                <w:sz w:val="24"/>
                <w:szCs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jc w:val="center"/>
        </w:trPr>
        <w:tc>
          <w:tcPr>
            <w:tcW w:w="4242"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电子邮箱：</w:t>
            </w:r>
          </w:p>
        </w:tc>
        <w:tc>
          <w:tcPr>
            <w:tcW w:w="5010" w:type="dxa"/>
            <w:gridSpan w:val="2"/>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（填写联系人邮箱）有关文件我们会邮件发至您邮箱， 请收到后注意回执。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9252" w:type="dxa"/>
            <w:gridSpan w:val="4"/>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文件获取登记时间：      年      月      日</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3" w:hRule="atLeast"/>
          <w:jc w:val="center"/>
        </w:trPr>
        <w:tc>
          <w:tcPr>
            <w:tcW w:w="9252" w:type="dxa"/>
            <w:gridSpan w:val="4"/>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法定代表人或其授权代表（签字或盖章）：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3" w:hRule="atLeast"/>
          <w:jc w:val="center"/>
        </w:trPr>
        <w:tc>
          <w:tcPr>
            <w:tcW w:w="9252" w:type="dxa"/>
            <w:gridSpan w:val="4"/>
            <w:tcBorders>
              <w:top w:val="single" w:color="000000" w:sz="4" w:space="0"/>
              <w:left w:val="single" w:color="000000" w:sz="4" w:space="0"/>
              <w:bottom w:val="single" w:color="000000" w:sz="4" w:space="0"/>
              <w:right w:val="single" w:color="000000" w:sz="4" w:space="0"/>
            </w:tcBorders>
            <w:vAlign w:val="center"/>
          </w:tcPr>
          <w:p>
            <w:pPr>
              <w:widowControl/>
              <w:rPr>
                <w:rFonts w:hint="eastAsia" w:ascii="宋体" w:hAnsi="宋体" w:cs="宋体"/>
                <w:kern w:val="0"/>
                <w:sz w:val="24"/>
                <w:szCs w:val="24"/>
              </w:rPr>
            </w:pPr>
            <w:r>
              <w:rPr>
                <w:rFonts w:hint="eastAsia" w:ascii="宋体" w:hAnsi="宋体" w:cs="宋体"/>
                <w:kern w:val="0"/>
                <w:sz w:val="24"/>
                <w:szCs w:val="24"/>
              </w:rPr>
              <w:t>备注：</w:t>
            </w:r>
          </w:p>
        </w:tc>
      </w:tr>
    </w:tbl>
    <w:p>
      <w:pPr>
        <w:rPr>
          <w:szCs w:val="21"/>
        </w:rPr>
      </w:pPr>
      <w:r>
        <w:rPr>
          <w:rFonts w:hint="eastAsia"/>
          <w:szCs w:val="21"/>
        </w:rPr>
        <w:br w:type="page"/>
      </w:r>
    </w:p>
    <w:p>
      <w:pPr>
        <w:spacing w:line="276" w:lineRule="auto"/>
        <w:outlineLvl w:val="2"/>
        <w:rPr>
          <w:szCs w:val="21"/>
        </w:rPr>
      </w:pPr>
      <w:bookmarkStart w:id="10" w:name="_Toc8222"/>
      <w:r>
        <w:rPr>
          <w:rFonts w:hint="eastAsia"/>
          <w:szCs w:val="21"/>
        </w:rPr>
        <w:t>附件二：法定代表人身份证明书</w:t>
      </w:r>
      <w:bookmarkEnd w:id="10"/>
    </w:p>
    <w:p>
      <w:pPr>
        <w:widowControl/>
        <w:ind w:firstLine="561"/>
        <w:jc w:val="left"/>
        <w:rPr>
          <w:rFonts w:hint="eastAsia" w:ascii="宋体" w:hAnsi="宋体" w:cs="宋体"/>
          <w:b/>
          <w:kern w:val="0"/>
          <w:sz w:val="24"/>
          <w:szCs w:val="21"/>
        </w:rPr>
      </w:pPr>
    </w:p>
    <w:p>
      <w:pPr>
        <w:widowControl/>
        <w:ind w:firstLine="561"/>
        <w:jc w:val="left"/>
        <w:rPr>
          <w:rFonts w:hint="eastAsia" w:ascii="宋体" w:hAnsi="宋体" w:cs="宋体"/>
          <w:b/>
          <w:kern w:val="0"/>
          <w:sz w:val="24"/>
          <w:szCs w:val="21"/>
        </w:rPr>
      </w:pPr>
    </w:p>
    <w:p>
      <w:pPr>
        <w:widowControl/>
        <w:ind w:firstLine="561"/>
        <w:jc w:val="center"/>
        <w:rPr>
          <w:rFonts w:hint="eastAsia" w:ascii="宋体" w:hAnsi="宋体" w:cs="Segoe UI"/>
          <w:b/>
          <w:bCs/>
          <w:kern w:val="0"/>
          <w:sz w:val="28"/>
          <w:szCs w:val="24"/>
        </w:rPr>
      </w:pPr>
      <w:r>
        <w:rPr>
          <w:rFonts w:hint="eastAsia" w:ascii="宋体" w:hAnsi="宋体" w:cs="Segoe UI"/>
          <w:b/>
          <w:bCs/>
          <w:kern w:val="0"/>
          <w:sz w:val="28"/>
          <w:szCs w:val="24"/>
        </w:rPr>
        <w:t>法定代表人身份证明书</w:t>
      </w:r>
    </w:p>
    <w:p>
      <w:pPr>
        <w:spacing w:line="276" w:lineRule="auto"/>
        <w:rPr>
          <w:szCs w:val="21"/>
        </w:rPr>
      </w:pPr>
    </w:p>
    <w:p>
      <w:pPr>
        <w:spacing w:line="440" w:lineRule="exact"/>
        <w:rPr>
          <w:sz w:val="24"/>
          <w:szCs w:val="24"/>
          <w:u w:val="single"/>
        </w:rPr>
      </w:pPr>
      <w:r>
        <w:rPr>
          <w:rFonts w:hint="eastAsia"/>
          <w:sz w:val="24"/>
          <w:szCs w:val="24"/>
        </w:rPr>
        <w:t>企业名称：</w:t>
      </w:r>
      <w:r>
        <w:rPr>
          <w:sz w:val="24"/>
          <w:szCs w:val="24"/>
          <w:u w:val="single"/>
        </w:rPr>
        <w:t xml:space="preserve">                           </w:t>
      </w:r>
    </w:p>
    <w:p>
      <w:pPr>
        <w:spacing w:line="440" w:lineRule="exact"/>
        <w:rPr>
          <w:sz w:val="24"/>
          <w:szCs w:val="24"/>
        </w:rPr>
      </w:pPr>
      <w:r>
        <w:rPr>
          <w:rFonts w:hint="eastAsia"/>
          <w:sz w:val="24"/>
          <w:szCs w:val="24"/>
        </w:rPr>
        <w:t>企业性质：</w:t>
      </w:r>
      <w:r>
        <w:rPr>
          <w:sz w:val="24"/>
          <w:szCs w:val="24"/>
          <w:u w:val="single"/>
        </w:rPr>
        <w:t xml:space="preserve">                           </w:t>
      </w:r>
    </w:p>
    <w:p>
      <w:pPr>
        <w:spacing w:line="440" w:lineRule="exact"/>
        <w:rPr>
          <w:sz w:val="24"/>
          <w:szCs w:val="24"/>
        </w:rPr>
      </w:pPr>
      <w:r>
        <w:rPr>
          <w:rFonts w:hint="eastAsia"/>
          <w:sz w:val="24"/>
          <w:szCs w:val="24"/>
        </w:rPr>
        <w:t>地</w:t>
      </w:r>
      <w:r>
        <w:rPr>
          <w:sz w:val="24"/>
          <w:szCs w:val="24"/>
        </w:rPr>
        <w:t xml:space="preserve">    </w:t>
      </w:r>
      <w:r>
        <w:rPr>
          <w:rFonts w:hint="eastAsia"/>
          <w:sz w:val="24"/>
          <w:szCs w:val="24"/>
        </w:rPr>
        <w:t>址：</w:t>
      </w:r>
      <w:r>
        <w:rPr>
          <w:sz w:val="24"/>
          <w:szCs w:val="24"/>
          <w:u w:val="single"/>
        </w:rPr>
        <w:t xml:space="preserve">                           </w:t>
      </w:r>
    </w:p>
    <w:p>
      <w:pPr>
        <w:spacing w:line="440" w:lineRule="exact"/>
        <w:rPr>
          <w:sz w:val="24"/>
          <w:szCs w:val="24"/>
        </w:rPr>
      </w:pPr>
      <w:r>
        <w:rPr>
          <w:rFonts w:hint="eastAsia"/>
          <w:sz w:val="24"/>
          <w:szCs w:val="24"/>
        </w:rPr>
        <w:t>成立时间：</w:t>
      </w:r>
      <w:r>
        <w:rPr>
          <w:sz w:val="24"/>
          <w:szCs w:val="24"/>
          <w:u w:val="single"/>
        </w:rPr>
        <w:t xml:space="preserve">                           </w:t>
      </w:r>
    </w:p>
    <w:p>
      <w:pPr>
        <w:spacing w:line="440" w:lineRule="exact"/>
        <w:rPr>
          <w:sz w:val="24"/>
          <w:szCs w:val="24"/>
        </w:rPr>
      </w:pPr>
      <w:r>
        <w:rPr>
          <w:rFonts w:hint="eastAsia"/>
          <w:sz w:val="24"/>
          <w:szCs w:val="24"/>
        </w:rPr>
        <w:t>经营期限：</w:t>
      </w:r>
      <w:r>
        <w:rPr>
          <w:sz w:val="24"/>
          <w:szCs w:val="24"/>
          <w:u w:val="single"/>
        </w:rPr>
        <w:t xml:space="preserve">                           </w:t>
      </w:r>
    </w:p>
    <w:p>
      <w:pPr>
        <w:spacing w:line="440" w:lineRule="exact"/>
        <w:rPr>
          <w:sz w:val="24"/>
          <w:szCs w:val="24"/>
        </w:rPr>
      </w:pPr>
      <w:r>
        <w:rPr>
          <w:rFonts w:hint="eastAsia"/>
          <w:sz w:val="24"/>
          <w:szCs w:val="24"/>
        </w:rPr>
        <w:t>姓名：</w:t>
      </w:r>
      <w:r>
        <w:rPr>
          <w:sz w:val="24"/>
          <w:szCs w:val="24"/>
        </w:rPr>
        <w:tab/>
      </w:r>
      <w:r>
        <w:rPr>
          <w:sz w:val="24"/>
          <w:szCs w:val="24"/>
          <w:u w:val="single"/>
        </w:rPr>
        <w:t xml:space="preserve">         </w:t>
      </w:r>
      <w:r>
        <w:rPr>
          <w:sz w:val="24"/>
          <w:szCs w:val="24"/>
        </w:rPr>
        <w:t xml:space="preserve">   </w:t>
      </w:r>
      <w:r>
        <w:rPr>
          <w:rFonts w:hint="eastAsia"/>
          <w:sz w:val="24"/>
          <w:szCs w:val="24"/>
        </w:rPr>
        <w:t>性别：</w:t>
      </w:r>
      <w:r>
        <w:rPr>
          <w:sz w:val="24"/>
          <w:szCs w:val="24"/>
          <w:u w:val="single"/>
        </w:rPr>
        <w:t xml:space="preserve">      </w:t>
      </w:r>
      <w:r>
        <w:rPr>
          <w:sz w:val="24"/>
          <w:szCs w:val="24"/>
        </w:rPr>
        <w:t xml:space="preserve">   </w:t>
      </w:r>
      <w:r>
        <w:rPr>
          <w:rFonts w:hint="eastAsia"/>
          <w:sz w:val="24"/>
          <w:szCs w:val="24"/>
        </w:rPr>
        <w:t>年龄：</w:t>
      </w:r>
      <w:r>
        <w:rPr>
          <w:sz w:val="24"/>
          <w:szCs w:val="24"/>
          <w:u w:val="single"/>
        </w:rPr>
        <w:t xml:space="preserve">       </w:t>
      </w:r>
      <w:r>
        <w:rPr>
          <w:sz w:val="24"/>
          <w:szCs w:val="24"/>
        </w:rPr>
        <w:t xml:space="preserve">  </w:t>
      </w:r>
      <w:r>
        <w:rPr>
          <w:rFonts w:hint="eastAsia"/>
          <w:sz w:val="24"/>
          <w:szCs w:val="24"/>
        </w:rPr>
        <w:t>职务：</w:t>
      </w:r>
      <w:r>
        <w:rPr>
          <w:sz w:val="24"/>
          <w:szCs w:val="24"/>
          <w:u w:val="single"/>
        </w:rPr>
        <w:t xml:space="preserve">         </w:t>
      </w:r>
    </w:p>
    <w:p>
      <w:pPr>
        <w:spacing w:line="440" w:lineRule="exact"/>
        <w:rPr>
          <w:sz w:val="24"/>
          <w:szCs w:val="24"/>
        </w:rPr>
      </w:pPr>
      <w:r>
        <w:rPr>
          <w:rFonts w:hint="eastAsia"/>
          <w:sz w:val="24"/>
          <w:szCs w:val="24"/>
        </w:rPr>
        <w:t>系</w:t>
      </w:r>
      <w:r>
        <w:rPr>
          <w:sz w:val="24"/>
          <w:szCs w:val="24"/>
          <w:u w:val="single"/>
        </w:rPr>
        <w:t xml:space="preserve">                               </w:t>
      </w:r>
      <w:r>
        <w:rPr>
          <w:rFonts w:hint="eastAsia"/>
          <w:sz w:val="24"/>
          <w:szCs w:val="24"/>
        </w:rPr>
        <w:t>（企业名称）的法定代表人。</w:t>
      </w:r>
    </w:p>
    <w:p>
      <w:pPr>
        <w:spacing w:line="440" w:lineRule="exact"/>
        <w:rPr>
          <w:sz w:val="24"/>
          <w:szCs w:val="24"/>
        </w:rPr>
      </w:pPr>
      <w:r>
        <w:rPr>
          <w:rFonts w:hint="eastAsia"/>
          <w:sz w:val="24"/>
          <w:szCs w:val="24"/>
        </w:rPr>
        <w:t>特此证明。</w:t>
      </w:r>
    </w:p>
    <w:p>
      <w:pPr>
        <w:spacing w:line="440" w:lineRule="exact"/>
        <w:rPr>
          <w:sz w:val="24"/>
          <w:szCs w:val="24"/>
        </w:rPr>
      </w:pPr>
    </w:p>
    <w:p>
      <w:pPr>
        <w:adjustRightInd w:val="0"/>
        <w:snapToGrid w:val="0"/>
        <w:spacing w:line="440" w:lineRule="exact"/>
        <w:ind w:firstLine="4200" w:firstLineChars="1750"/>
        <w:jc w:val="left"/>
        <w:rPr>
          <w:rFonts w:hint="eastAsia" w:ascii="宋体" w:hAnsi="宋体"/>
          <w:sz w:val="24"/>
          <w:szCs w:val="24"/>
        </w:rPr>
      </w:pPr>
      <w:r>
        <w:rPr>
          <w:rFonts w:hint="eastAsia" w:ascii="宋体" w:hAnsi="宋体"/>
          <w:sz w:val="24"/>
          <w:szCs w:val="24"/>
        </w:rPr>
        <w:t>投标人名称（公章）：</w:t>
      </w:r>
      <w:r>
        <w:rPr>
          <w:rFonts w:hint="eastAsia" w:ascii="宋体" w:hAnsi="宋体"/>
          <w:kern w:val="0"/>
          <w:sz w:val="24"/>
          <w:szCs w:val="24"/>
          <w:u w:val="single"/>
        </w:rPr>
        <w:t xml:space="preserve">              </w:t>
      </w:r>
    </w:p>
    <w:p>
      <w:pPr>
        <w:adjustRightInd w:val="0"/>
        <w:snapToGrid w:val="0"/>
        <w:spacing w:line="440" w:lineRule="exact"/>
        <w:ind w:firstLine="4200" w:firstLineChars="1750"/>
        <w:jc w:val="left"/>
        <w:rPr>
          <w:sz w:val="24"/>
          <w:szCs w:val="24"/>
        </w:rPr>
      </w:pPr>
      <w:r>
        <w:rPr>
          <w:rFonts w:hint="eastAsia" w:ascii="宋体" w:hAnsi="宋体"/>
          <w:sz w:val="24"/>
          <w:szCs w:val="24"/>
        </w:rPr>
        <w:t>日期：</w:t>
      </w:r>
      <w:r>
        <w:rPr>
          <w:rFonts w:hint="eastAsia" w:ascii="宋体" w:hAnsi="宋体"/>
          <w:kern w:val="0"/>
          <w:sz w:val="24"/>
          <w:szCs w:val="24"/>
          <w:u w:val="single"/>
        </w:rPr>
        <w:t xml:space="preserve">     </w:t>
      </w:r>
      <w:r>
        <w:rPr>
          <w:rFonts w:hint="eastAsia" w:ascii="宋体" w:hAnsi="宋体"/>
          <w:sz w:val="24"/>
          <w:szCs w:val="24"/>
        </w:rPr>
        <w:t>年</w:t>
      </w:r>
      <w:r>
        <w:rPr>
          <w:rFonts w:hint="eastAsia" w:ascii="宋体" w:hAnsi="宋体"/>
          <w:kern w:val="0"/>
          <w:sz w:val="24"/>
          <w:szCs w:val="24"/>
          <w:u w:val="single"/>
        </w:rPr>
        <w:t xml:space="preserve">   </w:t>
      </w:r>
      <w:r>
        <w:rPr>
          <w:rFonts w:hint="eastAsia" w:ascii="宋体" w:hAnsi="宋体"/>
          <w:sz w:val="24"/>
          <w:szCs w:val="24"/>
        </w:rPr>
        <w:t>月</w:t>
      </w:r>
      <w:r>
        <w:rPr>
          <w:rFonts w:hint="eastAsia" w:ascii="宋体" w:hAnsi="宋体"/>
          <w:kern w:val="0"/>
          <w:sz w:val="24"/>
          <w:szCs w:val="24"/>
          <w:u w:val="single"/>
        </w:rPr>
        <w:t xml:space="preserve">   </w:t>
      </w:r>
      <w:r>
        <w:rPr>
          <w:rFonts w:hint="eastAsia" w:ascii="宋体" w:hAnsi="宋体"/>
          <w:sz w:val="24"/>
          <w:szCs w:val="24"/>
        </w:rPr>
        <w:t>日</w:t>
      </w:r>
    </w:p>
    <w:p>
      <w:pPr>
        <w:adjustRightInd w:val="0"/>
        <w:snapToGrid w:val="0"/>
        <w:spacing w:line="276" w:lineRule="auto"/>
        <w:jc w:val="center"/>
        <w:rPr>
          <w:szCs w:val="21"/>
        </w:rPr>
      </w:pPr>
    </w:p>
    <w:p>
      <w:pPr>
        <w:adjustRightInd w:val="0"/>
        <w:snapToGrid w:val="0"/>
        <w:spacing w:line="276" w:lineRule="auto"/>
        <w:jc w:val="center"/>
        <w:rPr>
          <w:szCs w:val="21"/>
        </w:rPr>
      </w:pPr>
      <w:r>
        <mc:AlternateContent>
          <mc:Choice Requires="wps">
            <w:drawing>
              <wp:anchor distT="0" distB="0" distL="114300" distR="114300" simplePos="0" relativeHeight="251670528" behindDoc="0" locked="0" layoutInCell="1" allowOverlap="1">
                <wp:simplePos x="0" y="0"/>
                <wp:positionH relativeFrom="column">
                  <wp:posOffset>-390525</wp:posOffset>
                </wp:positionH>
                <wp:positionV relativeFrom="paragraph">
                  <wp:posOffset>189230</wp:posOffset>
                </wp:positionV>
                <wp:extent cx="3000375" cy="1714500"/>
                <wp:effectExtent l="4445" t="4445" r="5080" b="14605"/>
                <wp:wrapNone/>
                <wp:docPr id="8"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jc w:val="left"/>
                              <w:rPr>
                                <w:sz w:val="24"/>
                              </w:rPr>
                            </w:pPr>
                            <w:permStart w:id="0" w:edGrp="everyone"/>
                            <w:r>
                              <w:rPr>
                                <w:rFonts w:hint="eastAsia"/>
                                <w:sz w:val="24"/>
                              </w:rPr>
                              <w:t>附：法定代表人身份证复印件（正面）</w:t>
                            </w:r>
                            <w:permEnd w:id="0"/>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70528;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KAAQbR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pPr>
                        <w:jc w:val="left"/>
                        <w:rPr>
                          <w:sz w:val="24"/>
                        </w:rPr>
                      </w:pPr>
                      <w:permStart w:id="0" w:edGrp="everyone"/>
                      <w:r>
                        <w:rPr>
                          <w:rFonts w:hint="eastAsia"/>
                          <w:sz w:val="24"/>
                        </w:rPr>
                        <w:t>附：法定代表人身份证复印件（正面）</w:t>
                      </w:r>
                      <w:permEnd w:id="0"/>
                    </w:p>
                  </w:txbxContent>
                </v:textbox>
              </v:rect>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2686050</wp:posOffset>
                </wp:positionH>
                <wp:positionV relativeFrom="paragraph">
                  <wp:posOffset>170815</wp:posOffset>
                </wp:positionV>
                <wp:extent cx="3000375" cy="1714500"/>
                <wp:effectExtent l="4445" t="4445" r="5080" b="14605"/>
                <wp:wrapNone/>
                <wp:docPr id="9"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jc w:val="left"/>
                              <w:rPr>
                                <w:sz w:val="24"/>
                              </w:rPr>
                            </w:pPr>
                            <w:permStart w:id="1" w:edGrp="everyone"/>
                            <w:r>
                              <w:rPr>
                                <w:rFonts w:hint="eastAsia"/>
                                <w:sz w:val="24"/>
                              </w:rPr>
                              <w:t>附：法定代表人身份证复印件（反面）</w:t>
                            </w:r>
                            <w:permEnd w:id="1"/>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71552;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mn/vm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qeUWKY&#10;RsPvv3+7//Hr/udXchLl6Z0vMevW3UBs0Ltryz95YuyiY6YVlwC27wSrkVQR87MHF+LG41Wy6t/Y&#10;GtHZOtik1LYBHQFRA7JNhtztDRHbQDgeHud5fnw6o4RjrDgtprM8WZaxcnfdgQ+vhNUkLioK6HiC&#10;Z5trHyIdVu5SRn/qK6kUARs+ytAliWPdFPR4Z1gQZ7Gh4dhDu1ooIBuGH9FVelKj6LY/zC6QLfKL&#10;R/++gpzaXSklDUEdx9ZjBFhiGGGUIT06M5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5p/75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pPr>
                        <w:jc w:val="left"/>
                        <w:rPr>
                          <w:sz w:val="24"/>
                        </w:rPr>
                      </w:pPr>
                      <w:permStart w:id="1" w:edGrp="everyone"/>
                      <w:r>
                        <w:rPr>
                          <w:rFonts w:hint="eastAsia"/>
                          <w:sz w:val="24"/>
                        </w:rPr>
                        <w:t>附：法定代表人身份证复印件（反面）</w:t>
                      </w:r>
                      <w:permEnd w:id="1"/>
                    </w:p>
                  </w:txbxContent>
                </v:textbox>
              </v:rect>
            </w:pict>
          </mc:Fallback>
        </mc:AlternateContent>
      </w:r>
    </w:p>
    <w:p>
      <w:pPr>
        <w:adjustRightInd w:val="0"/>
        <w:snapToGrid w:val="0"/>
        <w:spacing w:line="276" w:lineRule="auto"/>
        <w:jc w:val="center"/>
        <w:rPr>
          <w:szCs w:val="21"/>
        </w:rPr>
      </w:pPr>
    </w:p>
    <w:p>
      <w:pPr>
        <w:adjustRightInd w:val="0"/>
        <w:snapToGrid w:val="0"/>
        <w:spacing w:line="276" w:lineRule="auto"/>
        <w:jc w:val="center"/>
        <w:rPr>
          <w:szCs w:val="21"/>
        </w:rPr>
      </w:pPr>
    </w:p>
    <w:p>
      <w:pPr>
        <w:adjustRightInd w:val="0"/>
        <w:snapToGrid w:val="0"/>
        <w:spacing w:line="276" w:lineRule="auto"/>
        <w:jc w:val="center"/>
        <w:rPr>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r>
        <w:rPr>
          <w:rFonts w:hint="eastAsia" w:ascii="宋体" w:hAnsi="宋体"/>
          <w:szCs w:val="21"/>
        </w:rPr>
        <w:t>说明：</w:t>
      </w:r>
    </w:p>
    <w:p>
      <w:pPr>
        <w:adjustRightInd w:val="0"/>
        <w:snapToGrid w:val="0"/>
        <w:spacing w:line="276" w:lineRule="auto"/>
        <w:ind w:firstLine="630" w:firstLineChars="300"/>
        <w:jc w:val="left"/>
        <w:rPr>
          <w:rFonts w:hint="eastAsia" w:ascii="宋体" w:hAnsi="宋体"/>
          <w:szCs w:val="21"/>
        </w:rPr>
      </w:pPr>
      <w:r>
        <w:rPr>
          <w:rFonts w:hint="eastAsia" w:ascii="宋体" w:hAnsi="宋体"/>
          <w:szCs w:val="21"/>
        </w:rPr>
        <w:t>适用于投标人不授权代理人，而由法定代表人直接参加投标并签署投标文件的情况。</w:t>
      </w:r>
    </w:p>
    <w:p>
      <w:pPr>
        <w:adjustRightInd w:val="0"/>
        <w:snapToGrid w:val="0"/>
        <w:spacing w:line="276" w:lineRule="auto"/>
        <w:ind w:firstLine="630" w:firstLineChars="300"/>
        <w:jc w:val="left"/>
        <w:rPr>
          <w:rFonts w:hint="eastAsia" w:ascii="宋体" w:hAnsi="宋体"/>
          <w:szCs w:val="21"/>
        </w:rPr>
      </w:pPr>
      <w:r>
        <w:rPr>
          <w:rFonts w:hint="eastAsia" w:ascii="宋体" w:hAnsi="宋体"/>
          <w:szCs w:val="21"/>
        </w:rPr>
        <w:t>如投标人为自然人，可在此页作出说明并粘贴本人身份证复印件即可。</w:t>
      </w:r>
    </w:p>
    <w:p>
      <w:pPr>
        <w:adjustRightInd w:val="0"/>
        <w:snapToGrid w:val="0"/>
        <w:spacing w:line="276" w:lineRule="auto"/>
        <w:jc w:val="left"/>
        <w:rPr>
          <w:rFonts w:hint="eastAsia" w:ascii="宋体" w:hAnsi="宋体"/>
          <w:szCs w:val="21"/>
        </w:rPr>
      </w:pPr>
    </w:p>
    <w:p>
      <w:pPr>
        <w:adjustRightInd w:val="0"/>
        <w:snapToGrid w:val="0"/>
        <w:spacing w:line="276" w:lineRule="auto"/>
        <w:jc w:val="center"/>
        <w:rPr>
          <w:szCs w:val="21"/>
        </w:rPr>
      </w:pPr>
    </w:p>
    <w:p>
      <w:pPr>
        <w:tabs>
          <w:tab w:val="center" w:pos="4153"/>
          <w:tab w:val="right" w:pos="8306"/>
        </w:tabs>
        <w:snapToGrid w:val="0"/>
        <w:spacing w:line="276" w:lineRule="auto"/>
        <w:jc w:val="center"/>
        <w:rPr>
          <w:rFonts w:hint="eastAsia" w:ascii="等线" w:hAnsi="等线" w:eastAsia="等线"/>
          <w:szCs w:val="21"/>
        </w:rPr>
      </w:pPr>
    </w:p>
    <w:p>
      <w:pPr>
        <w:spacing w:line="276" w:lineRule="auto"/>
        <w:outlineLvl w:val="2"/>
        <w:rPr>
          <w:szCs w:val="21"/>
        </w:rPr>
      </w:pPr>
      <w:r>
        <w:rPr>
          <w:rFonts w:hint="eastAsia" w:ascii="宋体" w:hAnsi="宋体"/>
          <w:kern w:val="0"/>
          <w:szCs w:val="21"/>
        </w:rPr>
        <w:br w:type="page"/>
      </w:r>
      <w:bookmarkStart w:id="11" w:name="_Toc3402"/>
      <w:r>
        <w:rPr>
          <w:rFonts w:hint="eastAsia" w:ascii="宋体" w:hAnsi="宋体"/>
          <w:kern w:val="0"/>
          <w:szCs w:val="21"/>
        </w:rPr>
        <w:t>附件三：</w:t>
      </w:r>
      <w:r>
        <w:rPr>
          <w:rFonts w:hint="eastAsia" w:ascii="宋体" w:hAnsi="宋体"/>
          <w:szCs w:val="21"/>
        </w:rPr>
        <w:t>法定代表人授权委托书</w:t>
      </w:r>
      <w:bookmarkEnd w:id="11"/>
    </w:p>
    <w:p>
      <w:pPr>
        <w:spacing w:line="276" w:lineRule="auto"/>
        <w:jc w:val="center"/>
        <w:rPr>
          <w:b/>
          <w:szCs w:val="21"/>
        </w:rPr>
      </w:pPr>
    </w:p>
    <w:p>
      <w:pPr>
        <w:widowControl/>
        <w:ind w:firstLine="561"/>
        <w:jc w:val="center"/>
        <w:rPr>
          <w:rFonts w:hint="eastAsia" w:ascii="宋体" w:hAnsi="宋体" w:cs="Segoe UI"/>
          <w:b/>
          <w:bCs/>
          <w:kern w:val="0"/>
          <w:sz w:val="28"/>
          <w:szCs w:val="24"/>
        </w:rPr>
      </w:pPr>
      <w:r>
        <w:rPr>
          <w:rFonts w:hint="eastAsia" w:ascii="宋体" w:hAnsi="宋体" w:cs="Segoe UI"/>
          <w:b/>
          <w:bCs/>
          <w:kern w:val="0"/>
          <w:sz w:val="28"/>
          <w:szCs w:val="24"/>
        </w:rPr>
        <w:t>法定代表人授权委托书</w:t>
      </w:r>
    </w:p>
    <w:p>
      <w:pPr>
        <w:spacing w:line="440" w:lineRule="exact"/>
        <w:ind w:firstLine="420"/>
        <w:rPr>
          <w:rFonts w:hint="eastAsia" w:ascii="宋体" w:hAnsi="宋体" w:cs="宋体"/>
          <w:sz w:val="24"/>
          <w:szCs w:val="24"/>
        </w:rPr>
      </w:pPr>
      <w:r>
        <w:rPr>
          <w:rFonts w:hint="eastAsia" w:ascii="宋体" w:hAnsi="宋体" w:cs="宋体"/>
          <w:bCs/>
          <w:sz w:val="24"/>
          <w:szCs w:val="24"/>
          <w:u w:val="single"/>
        </w:rPr>
        <w:t xml:space="preserve">                     </w:t>
      </w:r>
      <w:r>
        <w:rPr>
          <w:rFonts w:hint="eastAsia" w:ascii="宋体" w:hAnsi="宋体" w:cs="宋体"/>
          <w:bCs/>
          <w:sz w:val="24"/>
          <w:szCs w:val="24"/>
        </w:rPr>
        <w:t>（投标人名称）在下面签名的</w:t>
      </w:r>
      <w:r>
        <w:rPr>
          <w:rFonts w:hint="eastAsia" w:ascii="宋体" w:hAnsi="宋体" w:cs="宋体"/>
          <w:bCs/>
          <w:sz w:val="24"/>
          <w:szCs w:val="24"/>
          <w:u w:val="single"/>
        </w:rPr>
        <w:t xml:space="preserve">           </w:t>
      </w:r>
      <w:r>
        <w:rPr>
          <w:rFonts w:hint="eastAsia" w:ascii="宋体" w:hAnsi="宋体" w:cs="宋体"/>
          <w:bCs/>
          <w:sz w:val="24"/>
          <w:szCs w:val="24"/>
        </w:rPr>
        <w:t>（法定代表人姓名）代表本公司授权</w:t>
      </w:r>
      <w:r>
        <w:rPr>
          <w:rFonts w:hint="eastAsia" w:ascii="宋体" w:hAnsi="宋体" w:cs="宋体"/>
          <w:sz w:val="24"/>
          <w:szCs w:val="24"/>
          <w:u w:val="single"/>
        </w:rPr>
        <w:t xml:space="preserve">         </w:t>
      </w:r>
      <w:r>
        <w:rPr>
          <w:rFonts w:hint="eastAsia" w:ascii="宋体" w:hAnsi="宋体" w:cs="宋体"/>
          <w:sz w:val="24"/>
          <w:szCs w:val="24"/>
        </w:rPr>
        <w:t>同志为我公司参加贵方组织的</w:t>
      </w:r>
      <w:r>
        <w:rPr>
          <w:rFonts w:hint="eastAsia" w:ascii="宋体" w:hAnsi="宋体" w:cs="宋体"/>
          <w:sz w:val="24"/>
          <w:szCs w:val="24"/>
          <w:u w:val="single"/>
        </w:rPr>
        <w:t xml:space="preserve">      （项目名称）     </w:t>
      </w:r>
      <w:r>
        <w:rPr>
          <w:rFonts w:hint="eastAsia" w:ascii="宋体" w:hAnsi="宋体" w:cs="宋体"/>
          <w:sz w:val="24"/>
          <w:szCs w:val="24"/>
        </w:rPr>
        <w:t>项目（项目编号：_____）采购活动的投标人授权代表，全权代表我公司处理在该项目投标活动中的一切事宜。代理期限从</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日起至</w:t>
      </w:r>
      <w:r>
        <w:rPr>
          <w:rFonts w:hint="eastAsia" w:ascii="宋体" w:hAnsi="宋体" w:cs="宋体"/>
          <w:sz w:val="24"/>
          <w:szCs w:val="24"/>
          <w:u w:val="single"/>
        </w:rPr>
        <w:t xml:space="preserve">     </w:t>
      </w:r>
      <w:r>
        <w:rPr>
          <w:rFonts w:hint="eastAsia" w:ascii="宋体" w:hAnsi="宋体" w:cs="宋体"/>
          <w:sz w:val="24"/>
          <w:szCs w:val="24"/>
        </w:rPr>
        <w:t>年</w:t>
      </w:r>
      <w:r>
        <w:rPr>
          <w:rFonts w:hint="eastAsia" w:ascii="宋体" w:hAnsi="宋体" w:cs="宋体"/>
          <w:sz w:val="24"/>
          <w:szCs w:val="24"/>
          <w:u w:val="single"/>
        </w:rPr>
        <w:t xml:space="preserve">   </w:t>
      </w:r>
      <w:r>
        <w:rPr>
          <w:rFonts w:hint="eastAsia" w:ascii="宋体" w:hAnsi="宋体" w:cs="宋体"/>
          <w:sz w:val="24"/>
          <w:szCs w:val="24"/>
        </w:rPr>
        <w:t>月</w:t>
      </w:r>
      <w:r>
        <w:rPr>
          <w:rFonts w:hint="eastAsia" w:ascii="宋体" w:hAnsi="宋体" w:cs="宋体"/>
          <w:sz w:val="24"/>
          <w:szCs w:val="24"/>
          <w:u w:val="single"/>
        </w:rPr>
        <w:t xml:space="preserve">   </w:t>
      </w:r>
      <w:r>
        <w:rPr>
          <w:rFonts w:hint="eastAsia" w:ascii="宋体" w:hAnsi="宋体" w:cs="宋体"/>
          <w:sz w:val="24"/>
          <w:szCs w:val="24"/>
        </w:rPr>
        <w:t>日止。</w:t>
      </w:r>
    </w:p>
    <w:p>
      <w:pPr>
        <w:spacing w:line="440" w:lineRule="exact"/>
        <w:ind w:firstLine="540" w:firstLineChars="225"/>
        <w:rPr>
          <w:rFonts w:hint="eastAsia" w:ascii="宋体" w:hAnsi="宋体" w:cs="宋体"/>
          <w:sz w:val="24"/>
          <w:szCs w:val="24"/>
        </w:rPr>
      </w:pPr>
      <w:r>
        <w:rPr>
          <w:rFonts w:hint="eastAsia" w:ascii="宋体" w:hAnsi="宋体" w:cs="宋体"/>
          <w:sz w:val="24"/>
          <w:szCs w:val="24"/>
        </w:rPr>
        <w:t>授权代表无转委托权。</w:t>
      </w:r>
    </w:p>
    <w:p>
      <w:pPr>
        <w:spacing w:line="440" w:lineRule="exact"/>
        <w:ind w:firstLine="540" w:firstLineChars="225"/>
        <w:rPr>
          <w:rFonts w:hint="eastAsia" w:ascii="宋体" w:hAnsi="宋体" w:cs="宋体"/>
          <w:sz w:val="24"/>
          <w:szCs w:val="24"/>
        </w:rPr>
      </w:pPr>
      <w:r>
        <w:rPr>
          <w:rFonts w:hint="eastAsia" w:ascii="宋体" w:hAnsi="宋体" w:cs="宋体"/>
          <w:sz w:val="24"/>
          <w:szCs w:val="24"/>
        </w:rPr>
        <w:t>特此声明。</w:t>
      </w:r>
    </w:p>
    <w:p>
      <w:pPr>
        <w:spacing w:line="440" w:lineRule="exact"/>
        <w:ind w:firstLine="4108" w:firstLineChars="1712"/>
        <w:rPr>
          <w:rFonts w:hint="eastAsia" w:ascii="宋体" w:hAnsi="宋体" w:cs="宋体"/>
          <w:bCs/>
          <w:sz w:val="24"/>
          <w:szCs w:val="24"/>
        </w:rPr>
      </w:pPr>
    </w:p>
    <w:p>
      <w:pPr>
        <w:spacing w:line="440" w:lineRule="exact"/>
        <w:ind w:firstLine="4108" w:firstLineChars="1712"/>
        <w:rPr>
          <w:rFonts w:hint="eastAsia" w:ascii="宋体" w:hAnsi="宋体" w:cs="宋体"/>
          <w:b/>
          <w:bCs/>
          <w:sz w:val="24"/>
          <w:szCs w:val="24"/>
          <w:u w:val="single"/>
        </w:rPr>
      </w:pPr>
      <w:r>
        <w:rPr>
          <w:rFonts w:hint="eastAsia" w:ascii="宋体" w:hAnsi="宋体" w:cs="宋体"/>
          <w:bCs/>
          <w:sz w:val="24"/>
          <w:szCs w:val="24"/>
        </w:rPr>
        <w:t>日期：</w:t>
      </w:r>
      <w:r>
        <w:rPr>
          <w:rFonts w:hint="eastAsia" w:ascii="宋体" w:hAnsi="宋体" w:cs="宋体"/>
          <w:kern w:val="0"/>
          <w:sz w:val="24"/>
          <w:szCs w:val="24"/>
          <w:u w:val="single"/>
        </w:rPr>
        <w:t xml:space="preserve">    </w:t>
      </w:r>
      <w:r>
        <w:rPr>
          <w:rFonts w:hint="eastAsia" w:ascii="宋体" w:hAnsi="宋体" w:cs="宋体"/>
          <w:bCs/>
          <w:sz w:val="24"/>
          <w:szCs w:val="24"/>
        </w:rPr>
        <w:t>年</w:t>
      </w:r>
      <w:r>
        <w:rPr>
          <w:rFonts w:hint="eastAsia" w:ascii="宋体" w:hAnsi="宋体" w:cs="宋体"/>
          <w:kern w:val="0"/>
          <w:sz w:val="24"/>
          <w:szCs w:val="24"/>
          <w:u w:val="single"/>
        </w:rPr>
        <w:t xml:space="preserve">    </w:t>
      </w:r>
      <w:r>
        <w:rPr>
          <w:rFonts w:hint="eastAsia" w:ascii="宋体" w:hAnsi="宋体" w:cs="宋体"/>
          <w:bCs/>
          <w:sz w:val="24"/>
          <w:szCs w:val="24"/>
        </w:rPr>
        <w:t>月</w:t>
      </w:r>
      <w:r>
        <w:rPr>
          <w:rFonts w:hint="eastAsia" w:ascii="宋体" w:hAnsi="宋体" w:cs="宋体"/>
          <w:kern w:val="0"/>
          <w:sz w:val="24"/>
          <w:szCs w:val="24"/>
          <w:u w:val="single"/>
        </w:rPr>
        <w:t xml:space="preserve">    </w:t>
      </w:r>
      <w:r>
        <w:rPr>
          <w:rFonts w:hint="eastAsia" w:ascii="宋体" w:hAnsi="宋体" w:cs="宋体"/>
          <w:bCs/>
          <w:sz w:val="24"/>
          <w:szCs w:val="24"/>
        </w:rPr>
        <w:t>日</w:t>
      </w:r>
    </w:p>
    <w:p>
      <w:pPr>
        <w:spacing w:line="440" w:lineRule="exact"/>
        <w:rPr>
          <w:rFonts w:hint="eastAsia" w:ascii="宋体" w:hAnsi="宋体" w:cs="宋体"/>
          <w:sz w:val="24"/>
          <w:szCs w:val="24"/>
        </w:rPr>
      </w:pPr>
      <w:r>
        <w:rPr>
          <w:rFonts w:hint="eastAsia" w:ascii="宋体" w:hAnsi="宋体" w:cs="宋体"/>
          <w:sz w:val="24"/>
          <w:szCs w:val="24"/>
        </w:rPr>
        <w:t>附：</w:t>
      </w:r>
    </w:p>
    <w:p>
      <w:pPr>
        <w:adjustRightInd w:val="0"/>
        <w:snapToGrid w:val="0"/>
        <w:spacing w:line="440" w:lineRule="exact"/>
        <w:ind w:firstLine="720" w:firstLineChars="300"/>
        <w:rPr>
          <w:rFonts w:hint="eastAsia" w:ascii="宋体" w:hAnsi="宋体" w:cs="宋体"/>
          <w:kern w:val="0"/>
          <w:sz w:val="24"/>
          <w:szCs w:val="24"/>
        </w:rPr>
      </w:pPr>
      <w:r>
        <w:rPr>
          <w:rFonts w:hint="eastAsia" w:ascii="宋体" w:hAnsi="宋体" w:cs="宋体"/>
          <w:kern w:val="0"/>
          <w:sz w:val="24"/>
          <w:szCs w:val="24"/>
        </w:rPr>
        <w:t>投标人名称（公章）：</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p>
      <w:pPr>
        <w:adjustRightInd w:val="0"/>
        <w:snapToGrid w:val="0"/>
        <w:spacing w:line="440" w:lineRule="exact"/>
        <w:ind w:firstLine="720" w:firstLineChars="300"/>
        <w:rPr>
          <w:rFonts w:hint="eastAsia" w:ascii="宋体" w:hAnsi="宋体" w:cs="宋体"/>
          <w:kern w:val="0"/>
          <w:sz w:val="24"/>
          <w:szCs w:val="24"/>
        </w:rPr>
      </w:pPr>
      <w:r>
        <w:rPr>
          <w:rFonts w:hint="eastAsia" w:ascii="宋体" w:hAnsi="宋体" w:cs="宋体"/>
          <w:kern w:val="0"/>
          <w:sz w:val="24"/>
          <w:szCs w:val="24"/>
        </w:rPr>
        <w:t>法定代表人（签名或盖章）：</w:t>
      </w:r>
      <w:r>
        <w:rPr>
          <w:rFonts w:hint="eastAsia" w:ascii="宋体" w:hAnsi="宋体" w:cs="宋体"/>
          <w:kern w:val="0"/>
          <w:sz w:val="24"/>
          <w:szCs w:val="24"/>
          <w:u w:val="single"/>
        </w:rPr>
        <w:t xml:space="preserve">                   </w:t>
      </w:r>
      <w:r>
        <w:rPr>
          <w:rFonts w:hint="eastAsia" w:ascii="宋体" w:hAnsi="宋体" w:cs="宋体"/>
          <w:kern w:val="0"/>
          <w:sz w:val="24"/>
          <w:szCs w:val="24"/>
        </w:rPr>
        <w:t xml:space="preserve">                       </w:t>
      </w:r>
    </w:p>
    <w:p>
      <w:pPr>
        <w:spacing w:line="440" w:lineRule="exact"/>
        <w:ind w:firstLine="720" w:firstLineChars="300"/>
        <w:rPr>
          <w:rFonts w:hint="eastAsia" w:ascii="宋体" w:hAnsi="宋体" w:cs="宋体"/>
          <w:sz w:val="24"/>
          <w:szCs w:val="24"/>
        </w:rPr>
      </w:pPr>
      <w:r>
        <w:rPr>
          <w:rFonts w:hint="eastAsia" w:ascii="宋体" w:hAnsi="宋体" w:cs="宋体"/>
          <w:sz w:val="24"/>
          <w:szCs w:val="24"/>
        </w:rPr>
        <w:t>授权代表</w:t>
      </w:r>
      <w:r>
        <w:rPr>
          <w:rFonts w:hint="eastAsia" w:ascii="宋体" w:hAnsi="宋体" w:cs="宋体"/>
          <w:kern w:val="0"/>
          <w:sz w:val="24"/>
          <w:szCs w:val="24"/>
        </w:rPr>
        <w:t>（签名）</w:t>
      </w:r>
      <w:r>
        <w:rPr>
          <w:rFonts w:hint="eastAsia" w:ascii="宋体" w:hAnsi="宋体" w:cs="宋体"/>
          <w:sz w:val="24"/>
          <w:szCs w:val="24"/>
        </w:rPr>
        <w:t>：</w:t>
      </w:r>
      <w:r>
        <w:rPr>
          <w:rFonts w:hint="eastAsia" w:ascii="宋体" w:hAnsi="宋体" w:cs="宋体"/>
          <w:sz w:val="24"/>
          <w:szCs w:val="24"/>
          <w:u w:val="single"/>
        </w:rPr>
        <w:t xml:space="preserve">              </w:t>
      </w:r>
    </w:p>
    <w:p>
      <w:pPr>
        <w:spacing w:line="440" w:lineRule="exact"/>
        <w:ind w:firstLine="720" w:firstLineChars="300"/>
        <w:rPr>
          <w:rFonts w:hint="eastAsia" w:ascii="宋体" w:hAnsi="宋体" w:cs="宋体"/>
          <w:sz w:val="24"/>
          <w:szCs w:val="24"/>
          <w:u w:val="single"/>
        </w:rPr>
      </w:pPr>
      <w:r>
        <w:rPr>
          <w:rFonts w:hint="eastAsia" w:ascii="宋体" w:hAnsi="宋体" w:cs="宋体"/>
          <w:sz w:val="24"/>
          <w:szCs w:val="24"/>
        </w:rPr>
        <w:t>授权代表</w:t>
      </w:r>
      <w:r>
        <w:rPr>
          <w:rFonts w:hint="eastAsia" w:ascii="宋体" w:hAnsi="宋体" w:cs="宋体"/>
          <w:kern w:val="0"/>
          <w:sz w:val="24"/>
          <w:szCs w:val="24"/>
        </w:rPr>
        <w:t>身份证号码：</w:t>
      </w:r>
      <w:r>
        <w:rPr>
          <w:rFonts w:hint="eastAsia" w:ascii="宋体" w:hAnsi="宋体" w:cs="宋体"/>
          <w:kern w:val="0"/>
          <w:sz w:val="24"/>
          <w:szCs w:val="24"/>
          <w:u w:val="single"/>
        </w:rPr>
        <w:t xml:space="preserve">                   </w:t>
      </w:r>
      <w:r>
        <w:rPr>
          <w:rFonts w:hint="eastAsia" w:ascii="宋体" w:hAnsi="宋体" w:cs="宋体"/>
          <w:sz w:val="24"/>
          <w:szCs w:val="24"/>
          <w:u w:val="single"/>
        </w:rPr>
        <w:t xml:space="preserve">        </w:t>
      </w:r>
    </w:p>
    <w:p>
      <w:pPr>
        <w:spacing w:line="440" w:lineRule="exact"/>
        <w:ind w:firstLine="720" w:firstLineChars="300"/>
        <w:rPr>
          <w:rFonts w:hint="eastAsia" w:ascii="宋体" w:hAnsi="宋体" w:cs="宋体"/>
          <w:sz w:val="24"/>
          <w:szCs w:val="24"/>
        </w:rPr>
      </w:pPr>
      <w:r>
        <w:rPr>
          <w:rFonts w:hint="eastAsia" w:ascii="宋体" w:hAnsi="宋体" w:cs="宋体"/>
          <w:sz w:val="24"/>
          <w:szCs w:val="24"/>
        </w:rPr>
        <mc:AlternateContent>
          <mc:Choice Requires="wps">
            <w:drawing>
              <wp:anchor distT="0" distB="0" distL="114300" distR="114300" simplePos="0" relativeHeight="251666432" behindDoc="0" locked="0" layoutInCell="1" allowOverlap="1">
                <wp:simplePos x="0" y="0"/>
                <wp:positionH relativeFrom="column">
                  <wp:posOffset>-444500</wp:posOffset>
                </wp:positionH>
                <wp:positionV relativeFrom="paragraph">
                  <wp:posOffset>251460</wp:posOffset>
                </wp:positionV>
                <wp:extent cx="2979420" cy="1545590"/>
                <wp:effectExtent l="4445" t="4445" r="6985" b="12065"/>
                <wp:wrapNone/>
                <wp:docPr id="10" name="文本框 5"/>
                <wp:cNvGraphicFramePr/>
                <a:graphic xmlns:a="http://schemas.openxmlformats.org/drawingml/2006/main">
                  <a:graphicData uri="http://schemas.microsoft.com/office/word/2010/wordprocessingShape">
                    <wps:wsp>
                      <wps:cNvSpPr>
                        <a:spLocks noChangeArrowheads="1"/>
                      </wps:cNvSpPr>
                      <wps:spPr bwMode="auto">
                        <a:xfrm>
                          <a:off x="0" y="0"/>
                          <a:ext cx="2979420" cy="154559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jc w:val="left"/>
                              <w:rPr>
                                <w:sz w:val="24"/>
                              </w:rPr>
                            </w:pPr>
                            <w:permStart w:id="2" w:edGrp="everyone"/>
                            <w:r>
                              <w:rPr>
                                <w:rFonts w:hint="eastAsia"/>
                                <w:sz w:val="24"/>
                              </w:rPr>
                              <w:t>附：法定代表人身份证复印件（正面）</w:t>
                            </w:r>
                            <w:permEnd w:id="2"/>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21.7pt;width:234.6pt;z-index:251666432;mso-width-relative:page;mso-height-relative:page;" fillcolor="#FFFFFF" filled="t" stroked="t" coordsize="21600,21600" o:gfxdata="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S+0vR9gAAAAKAQAADwAAAAAAAAABACAAAAAiAAAAZHJzL2Rvd25y&#10;ZXYueG1sUEsBAhQAFAAAAAgAh07iQLhj+eFwAgAA+QQAAA4AAAAAAAAAAQAgAAAAJw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pPr>
                        <w:jc w:val="left"/>
                        <w:rPr>
                          <w:sz w:val="24"/>
                        </w:rPr>
                      </w:pPr>
                      <w:permStart w:id="2" w:edGrp="everyone"/>
                      <w:r>
                        <w:rPr>
                          <w:rFonts w:hint="eastAsia"/>
                          <w:sz w:val="24"/>
                        </w:rPr>
                        <w:t>附：法定代表人身份证复印件（正面）</w:t>
                      </w:r>
                      <w:permEnd w:id="2"/>
                    </w:p>
                  </w:txbxContent>
                </v:textbox>
              </v:rect>
            </w:pict>
          </mc:Fallback>
        </mc:AlternateContent>
      </w:r>
      <w:r>
        <w:rPr>
          <w:rFonts w:hint="eastAsia" w:ascii="宋体" w:hAnsi="宋体" w:cs="宋体"/>
          <w:sz w:val="24"/>
          <w:szCs w:val="24"/>
        </w:rPr>
        <mc:AlternateContent>
          <mc:Choice Requires="wps">
            <w:drawing>
              <wp:anchor distT="0" distB="0" distL="114300" distR="114300" simplePos="0" relativeHeight="251667456" behindDoc="0" locked="0" layoutInCell="1" allowOverlap="1">
                <wp:simplePos x="0" y="0"/>
                <wp:positionH relativeFrom="column">
                  <wp:posOffset>2733675</wp:posOffset>
                </wp:positionH>
                <wp:positionV relativeFrom="paragraph">
                  <wp:posOffset>256540</wp:posOffset>
                </wp:positionV>
                <wp:extent cx="3032125" cy="1513840"/>
                <wp:effectExtent l="4445" t="4445" r="11430" b="5715"/>
                <wp:wrapNone/>
                <wp:docPr id="11" name="文本框 4"/>
                <wp:cNvGraphicFramePr/>
                <a:graphic xmlns:a="http://schemas.openxmlformats.org/drawingml/2006/main">
                  <a:graphicData uri="http://schemas.microsoft.com/office/word/2010/wordprocessingShape">
                    <wps:wsp>
                      <wps:cNvSpPr>
                        <a:spLocks noChangeArrowheads="1"/>
                      </wps:cNvSpPr>
                      <wps:spPr bwMode="auto">
                        <a:xfrm>
                          <a:off x="0" y="0"/>
                          <a:ext cx="3032125" cy="151384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jc w:val="left"/>
                              <w:rPr>
                                <w:sz w:val="24"/>
                              </w:rPr>
                            </w:pPr>
                            <w:permStart w:id="3" w:edGrp="everyone"/>
                            <w:r>
                              <w:rPr>
                                <w:rFonts w:hint="eastAsia"/>
                                <w:sz w:val="24"/>
                              </w:rPr>
                              <w:t>附：法定代表人身份证复印件（反面）</w:t>
                            </w:r>
                            <w:permEnd w:id="3"/>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19.2pt;width:238.75pt;z-index:251667456;mso-width-relative:page;mso-height-relative:page;" fillcolor="#FFFFFF" filled="t" stroked="t" coordsize="21600,21600" o:gfxdata="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OVTrrTXAAAACgEAAA8AAAAAAAAAAQAgAAAAIgAAAGRycy9kb3du&#10;cmV2LnhtbFBLAQIUABQAAAAIAIdO4kAr1YEscgIAAPkEAAAOAAAAAAAAAAEAIAAAACY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pPr>
                        <w:jc w:val="left"/>
                        <w:rPr>
                          <w:sz w:val="24"/>
                        </w:rPr>
                      </w:pPr>
                      <w:permStart w:id="3" w:edGrp="everyone"/>
                      <w:r>
                        <w:rPr>
                          <w:rFonts w:hint="eastAsia"/>
                          <w:sz w:val="24"/>
                        </w:rPr>
                        <w:t>附：法定代表人身份证复印件（反面）</w:t>
                      </w:r>
                      <w:permEnd w:id="3"/>
                    </w:p>
                  </w:txbxContent>
                </v:textbox>
              </v:rect>
            </w:pict>
          </mc:Fallback>
        </mc:AlternateContent>
      </w:r>
      <w:r>
        <w:rPr>
          <w:rFonts w:hint="eastAsia" w:ascii="宋体" w:hAnsi="宋体" w:cs="宋体"/>
          <w:sz w:val="24"/>
          <w:szCs w:val="24"/>
        </w:rPr>
        <w:t>电话：</w:t>
      </w:r>
      <w:r>
        <w:rPr>
          <w:rFonts w:hint="eastAsia" w:ascii="宋体" w:hAnsi="宋体" w:cs="宋体"/>
          <w:sz w:val="24"/>
          <w:szCs w:val="24"/>
          <w:u w:val="single"/>
        </w:rPr>
        <w:t xml:space="preserve">                  </w:t>
      </w:r>
      <w:r>
        <w:rPr>
          <w:rFonts w:hint="eastAsia" w:ascii="宋体" w:hAnsi="宋体" w:cs="宋体"/>
          <w:sz w:val="24"/>
          <w:szCs w:val="24"/>
        </w:rPr>
        <w:t xml:space="preserve"> </w:t>
      </w:r>
    </w:p>
    <w:p>
      <w:pPr>
        <w:spacing w:line="276" w:lineRule="auto"/>
        <w:rPr>
          <w:rFonts w:hint="eastAsia" w:ascii="宋体" w:hAnsi="宋体"/>
          <w:szCs w:val="21"/>
        </w:rPr>
      </w:pPr>
    </w:p>
    <w:p>
      <w:pPr>
        <w:spacing w:line="276" w:lineRule="auto"/>
        <w:rPr>
          <w:rFonts w:hint="eastAsia" w:ascii="宋体" w:hAnsi="宋体"/>
          <w:szCs w:val="21"/>
        </w:rPr>
      </w:pPr>
      <w:r>
        <w:rPr>
          <w:rFonts w:hint="eastAsia" w:ascii="宋体" w:hAnsi="宋体"/>
          <w:szCs w:val="21"/>
        </w:rPr>
        <w:t xml:space="preserve">                            </w:t>
      </w: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autoSpaceDE w:val="0"/>
        <w:autoSpaceDN w:val="0"/>
        <w:spacing w:line="276" w:lineRule="auto"/>
        <w:ind w:left="268" w:leftChars="128" w:firstLine="420"/>
        <w:jc w:val="right"/>
        <w:rPr>
          <w:rFonts w:hint="eastAsia" w:ascii="宋体" w:hAnsi="宋体"/>
          <w:szCs w:val="21"/>
        </w:rPr>
      </w:pPr>
      <w:r>
        <w:rPr>
          <w:rFonts w:hint="eastAsia" w:ascii="宋体" w:hAnsi="宋体"/>
          <w:szCs w:val="21"/>
        </w:rPr>
        <w:t xml:space="preserve">  </w:t>
      </w:r>
    </w:p>
    <w:p>
      <w:pPr>
        <w:autoSpaceDE w:val="0"/>
        <w:autoSpaceDN w:val="0"/>
        <w:spacing w:line="276" w:lineRule="auto"/>
        <w:ind w:left="268" w:leftChars="128" w:firstLine="420"/>
        <w:jc w:val="right"/>
        <w:rPr>
          <w:rFonts w:hint="eastAsia" w:ascii="宋体" w:hAnsi="宋体"/>
          <w:szCs w:val="21"/>
        </w:rPr>
      </w:pPr>
    </w:p>
    <w:p>
      <w:pPr>
        <w:spacing w:line="276" w:lineRule="auto"/>
        <w:ind w:left="480" w:hanging="480"/>
        <w:jc w:val="right"/>
        <w:rPr>
          <w:rFonts w:hint="eastAsia" w:ascii="宋体" w:hAnsi="宋体"/>
          <w:szCs w:val="21"/>
        </w:rPr>
      </w:pPr>
      <w:r>
        <mc:AlternateContent>
          <mc:Choice Requires="wps">
            <w:drawing>
              <wp:anchor distT="0" distB="0" distL="114300" distR="114300" simplePos="0" relativeHeight="251669504" behindDoc="0" locked="0" layoutInCell="1" allowOverlap="1">
                <wp:simplePos x="0" y="0"/>
                <wp:positionH relativeFrom="column">
                  <wp:posOffset>2759075</wp:posOffset>
                </wp:positionH>
                <wp:positionV relativeFrom="paragraph">
                  <wp:posOffset>8255</wp:posOffset>
                </wp:positionV>
                <wp:extent cx="3042920" cy="1513840"/>
                <wp:effectExtent l="4445" t="4445" r="19685" b="5715"/>
                <wp:wrapNone/>
                <wp:docPr id="12" name="文本框 2"/>
                <wp:cNvGraphicFramePr/>
                <a:graphic xmlns:a="http://schemas.openxmlformats.org/drawingml/2006/main">
                  <a:graphicData uri="http://schemas.microsoft.com/office/word/2010/wordprocessingShape">
                    <wps:wsp>
                      <wps:cNvSpPr>
                        <a:spLocks noChangeArrowheads="1"/>
                      </wps:cNvSpPr>
                      <wps:spPr bwMode="auto">
                        <a:xfrm>
                          <a:off x="0" y="0"/>
                          <a:ext cx="3042920" cy="151384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4"/>
                          <w:p>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7.25pt;margin-top:0.65pt;height:119.2pt;width:239.6pt;z-index:251669504;mso-width-relative:page;mso-height-relative:page;" fillcolor="#FFFFFF" filled="t" stroked="t" coordsize="21600,21600" o:gfxdata="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J91VdrXAAAACQEAAA8AAAAAAAAAAQAgAAAAIgAAAGRycy9kb3du&#10;cmV2LnhtbFBLAQIUABQAAAAIAIdO4kAzbtt0cgIAAPkEAAAOAAAAAAAAAAEAIAAAACY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pPr>
                        <w:jc w:val="left"/>
                        <w:rPr>
                          <w:sz w:val="24"/>
                        </w:rPr>
                      </w:pPr>
                      <w:permStart w:id="4"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4"/>
                    <w:p>
                      <w:pPr>
                        <w:ind w:firstLine="420"/>
                      </w:pPr>
                    </w:p>
                  </w:txbxContent>
                </v:textbox>
              </v:rect>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-440690</wp:posOffset>
                </wp:positionH>
                <wp:positionV relativeFrom="paragraph">
                  <wp:posOffset>25400</wp:posOffset>
                </wp:positionV>
                <wp:extent cx="2948305" cy="1449070"/>
                <wp:effectExtent l="4445" t="4445" r="19050" b="13335"/>
                <wp:wrapNone/>
                <wp:docPr id="13" name="文本框 3"/>
                <wp:cNvGraphicFramePr/>
                <a:graphic xmlns:a="http://schemas.openxmlformats.org/drawingml/2006/main">
                  <a:graphicData uri="http://schemas.microsoft.com/office/word/2010/wordprocessingShape">
                    <wps:wsp>
                      <wps:cNvSpPr>
                        <a:spLocks noChangeArrowheads="1"/>
                      </wps:cNvSpPr>
                      <wps:spPr bwMode="auto">
                        <a:xfrm>
                          <a:off x="0" y="0"/>
                          <a:ext cx="2948305" cy="144907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5"/>
                          <w:p>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4.7pt;margin-top:2pt;height:114.1pt;width:232.15pt;z-index:251668480;mso-width-relative:page;mso-height-relative:page;" fillcolor="#FFFFFF" filled="t" stroked="t" coordsize="21600,21600" o:gfxdata="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mtZ8atcAAAAJAQAADwAAAAAAAAABACAAAAAiAAAAZHJzL2Rvd25y&#10;ZXYueG1sUEsBAhQAFAAAAAgAh07iQBMccH9xAgAA+QQAAA4AAAAAAAAAAQAgAAAAJg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pPr>
                        <w:jc w:val="left"/>
                        <w:rPr>
                          <w:sz w:val="24"/>
                        </w:rPr>
                      </w:pPr>
                      <w:permStart w:id="5"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5"/>
                    <w:p>
                      <w:pPr>
                        <w:ind w:firstLine="420"/>
                      </w:pPr>
                    </w:p>
                  </w:txbxContent>
                </v:textbox>
              </v:rect>
            </w:pict>
          </mc:Fallback>
        </mc:AlternateContent>
      </w:r>
    </w:p>
    <w:p>
      <w:pPr>
        <w:spacing w:line="276" w:lineRule="auto"/>
        <w:ind w:left="480" w:hanging="480"/>
        <w:jc w:val="right"/>
        <w:rPr>
          <w:rFonts w:eastAsia="Times New Roman"/>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r>
        <w:rPr>
          <w:rFonts w:hint="eastAsia" w:ascii="宋体" w:hAnsi="宋体"/>
          <w:szCs w:val="21"/>
        </w:rPr>
        <w:t>说明：投标人不委托授权代表，而由法定代表人直接参加投标时不需要此授权书。</w:t>
      </w:r>
    </w:p>
    <w:p>
      <w:pPr>
        <w:spacing w:line="276" w:lineRule="auto"/>
        <w:ind w:firstLine="634" w:firstLineChars="302"/>
        <w:rPr>
          <w:rFonts w:hint="eastAsia" w:ascii="宋体" w:hAnsi="宋体"/>
          <w:szCs w:val="21"/>
        </w:rPr>
      </w:pPr>
      <w:r>
        <w:rPr>
          <w:rFonts w:hint="eastAsia" w:ascii="宋体" w:hAnsi="宋体"/>
          <w:szCs w:val="21"/>
        </w:rPr>
        <w:t>自然人投标时不需要此授权书。</w:t>
      </w:r>
    </w:p>
    <w:p>
      <w:pPr>
        <w:rPr>
          <w:rFonts w:hint="eastAsia" w:ascii="宋体" w:hAnsi="宋体"/>
          <w:szCs w:val="21"/>
        </w:rPr>
      </w:pPr>
      <w:r>
        <w:rPr>
          <w:rFonts w:hint="eastAsia" w:ascii="宋体" w:hAnsi="宋体"/>
          <w:szCs w:val="21"/>
        </w:rPr>
        <w:br w:type="page"/>
      </w:r>
    </w:p>
    <w:p>
      <w:pPr>
        <w:spacing w:line="276" w:lineRule="auto"/>
        <w:rPr>
          <w:rFonts w:hint="eastAsia" w:ascii="宋体" w:hAnsi="宋体"/>
          <w:szCs w:val="21"/>
        </w:rPr>
      </w:pPr>
      <w:r>
        <w:rPr>
          <w:rFonts w:hint="eastAsia" w:ascii="宋体" w:hAnsi="宋体"/>
          <w:szCs w:val="21"/>
        </w:rPr>
        <w:t>附件四：招标文件费转账截图</w:t>
      </w:r>
    </w:p>
    <w:p>
      <w:pPr>
        <w:spacing w:line="276" w:lineRule="auto"/>
        <w:rPr>
          <w:rFonts w:hint="eastAsia" w:ascii="宋体" w:hAnsi="宋体"/>
          <w:szCs w:val="21"/>
        </w:rPr>
      </w:pPr>
    </w:p>
    <w:p>
      <w:pPr>
        <w:spacing w:line="276" w:lineRule="auto"/>
        <w:rPr>
          <w:rFonts w:hint="eastAsia" w:ascii="宋体" w:hAnsi="宋体"/>
          <w:szCs w:val="21"/>
        </w:rPr>
      </w:pPr>
    </w:p>
    <w:p>
      <w:pPr>
        <w:widowControl/>
        <w:ind w:firstLine="561"/>
        <w:jc w:val="center"/>
        <w:rPr>
          <w:rFonts w:hint="eastAsia" w:ascii="宋体" w:hAnsi="宋体" w:cs="Segoe UI"/>
          <w:b/>
          <w:bCs/>
          <w:kern w:val="0"/>
          <w:sz w:val="28"/>
          <w:szCs w:val="24"/>
        </w:rPr>
      </w:pPr>
      <w:r>
        <w:rPr>
          <w:rFonts w:hint="eastAsia" w:ascii="宋体" w:hAnsi="宋体" w:cs="Segoe UI"/>
          <w:b/>
          <w:bCs/>
          <w:kern w:val="0"/>
          <w:sz w:val="28"/>
          <w:szCs w:val="24"/>
        </w:rPr>
        <w:t>招标文件费转账截图</w:t>
      </w:r>
    </w:p>
    <w:p>
      <w:pPr>
        <w:spacing w:line="276" w:lineRule="auto"/>
        <w:rPr>
          <w:rFonts w:hint="eastAsia" w:ascii="宋体" w:hAnsi="宋体"/>
          <w:szCs w:val="21"/>
        </w:rPr>
      </w:pPr>
      <w:r>
        <w:rPr>
          <w:rFonts w:hint="eastAsia" w:ascii="宋体" w:hAnsi="宋体"/>
          <w:szCs w:val="21"/>
        </w:rPr>
        <w:t>付款账户：</w:t>
      </w:r>
    </w:p>
    <w:p>
      <w:pPr>
        <w:spacing w:line="276" w:lineRule="auto"/>
        <w:rPr>
          <w:rFonts w:hint="eastAsia" w:ascii="宋体" w:hAnsi="宋体"/>
          <w:szCs w:val="21"/>
        </w:rPr>
      </w:pPr>
    </w:p>
    <w:p>
      <w:pPr>
        <w:spacing w:line="276" w:lineRule="auto"/>
        <w:rPr>
          <w:rFonts w:hint="eastAsia" w:ascii="宋体" w:hAnsi="宋体"/>
          <w:szCs w:val="21"/>
        </w:rPr>
      </w:pPr>
      <w:r>
        <w:rPr>
          <w:rFonts w:ascii="宋体" w:hAnsi="宋体"/>
          <w:szCs w:val="21"/>
        </w:rPr>
        <w:t>户 名：建成工程咨询股份有限公司武汉分公司</w:t>
      </w:r>
    </w:p>
    <w:p>
      <w:pPr>
        <w:spacing w:line="276" w:lineRule="auto"/>
        <w:rPr>
          <w:rFonts w:hint="eastAsia" w:ascii="宋体" w:hAnsi="宋体"/>
          <w:szCs w:val="21"/>
        </w:rPr>
      </w:pPr>
      <w:r>
        <w:rPr>
          <w:rFonts w:ascii="宋体" w:hAnsi="宋体"/>
          <w:szCs w:val="21"/>
        </w:rPr>
        <w:t xml:space="preserve">开户行：中国银行武汉江汉二桥支行   </w:t>
      </w:r>
    </w:p>
    <w:p>
      <w:pPr>
        <w:spacing w:line="276" w:lineRule="auto"/>
        <w:rPr>
          <w:rFonts w:hint="eastAsia" w:ascii="宋体" w:hAnsi="宋体"/>
          <w:szCs w:val="21"/>
        </w:rPr>
      </w:pPr>
      <w:r>
        <w:rPr>
          <w:rFonts w:ascii="宋体" w:hAnsi="宋体"/>
          <w:szCs w:val="21"/>
        </w:rPr>
        <w:t xml:space="preserve">账 号：576883610160   </w:t>
      </w:r>
    </w:p>
    <w:p>
      <w:pPr>
        <w:spacing w:line="276" w:lineRule="auto"/>
        <w:rPr>
          <w:rFonts w:hint="eastAsia" w:ascii="宋体" w:hAnsi="宋体"/>
          <w:szCs w:val="21"/>
        </w:rPr>
      </w:pPr>
    </w:p>
    <w:p>
      <w:r>
        <w:rPr>
          <w:rFonts w:hint="eastAsia" w:ascii="宋体" w:hAnsi="宋体"/>
          <w:szCs w:val="21"/>
        </w:rPr>
        <w:t>注：转账时须备注项目名称。</w:t>
      </w:r>
    </w:p>
    <w:p>
      <w:pPr>
        <w:spacing w:line="276" w:lineRule="auto"/>
        <w:ind w:firstLine="634" w:firstLineChars="302"/>
        <w:rPr>
          <w:rFonts w:hint="eastAsia" w:ascii="宋体" w:hAnsi="宋体"/>
          <w:szCs w:val="21"/>
        </w:rPr>
      </w:pPr>
    </w:p>
    <w:p>
      <w:pPr>
        <w:pStyle w:val="23"/>
        <w:shd w:val="clear" w:color="auto" w:fill="FEFEFE"/>
        <w:spacing w:before="0" w:beforeAutospacing="0" w:after="0" w:afterAutospacing="0" w:line="360" w:lineRule="auto"/>
        <w:ind w:firstLine="420" w:firstLineChars="200"/>
        <w:jc w:val="both"/>
        <w:rPr>
          <w:rFonts w:hint="eastAsia"/>
          <w:sz w:val="21"/>
          <w:szCs w:val="21"/>
          <w:u w:val="single"/>
        </w:rPr>
      </w:pPr>
    </w:p>
    <w:p>
      <w:pPr>
        <w:spacing w:line="300" w:lineRule="auto"/>
        <w:jc w:val="center"/>
        <w:outlineLvl w:val="0"/>
        <w:rPr>
          <w:rFonts w:hint="eastAsia" w:ascii="黑体" w:hAnsi="黑体" w:eastAsia="黑体"/>
          <w:sz w:val="28"/>
          <w:szCs w:val="28"/>
        </w:rPr>
      </w:pPr>
      <w:r>
        <w:rPr>
          <w:rFonts w:hint="eastAsia" w:ascii="宋体" w:hAnsi="宋体"/>
          <w:kern w:val="0"/>
          <w:szCs w:val="21"/>
        </w:rPr>
        <w:br w:type="page"/>
      </w:r>
      <w:bookmarkStart w:id="12" w:name="_Toc97814995"/>
      <w:r>
        <w:rPr>
          <w:rFonts w:hint="eastAsia" w:ascii="黑体" w:hAnsi="黑体" w:eastAsia="黑体"/>
          <w:sz w:val="28"/>
          <w:szCs w:val="28"/>
        </w:rPr>
        <w:t>第二章 投标人须知</w:t>
      </w:r>
      <w:bookmarkEnd w:id="12"/>
    </w:p>
    <w:p>
      <w:pPr>
        <w:keepNext/>
        <w:keepLines/>
        <w:spacing w:line="276" w:lineRule="auto"/>
        <w:ind w:firstLine="420" w:firstLineChars="200"/>
        <w:rPr>
          <w:rFonts w:hint="eastAsia" w:ascii="宋体" w:hAnsi="宋体"/>
          <w:b/>
          <w:bCs/>
          <w:szCs w:val="21"/>
          <w:lang w:val="zh-CN"/>
        </w:rPr>
      </w:pPr>
      <w:bookmarkStart w:id="13" w:name="_Toc494561937"/>
      <w:r>
        <w:rPr>
          <w:rFonts w:hint="eastAsia" w:ascii="宋体" w:cs="宋体"/>
          <w:bCs/>
          <w:szCs w:val="21"/>
        </w:rPr>
        <w:t>投标人应仔细阅读本《投标人须知前附表》，下表所列内容是对“投标人须知”的具体补充和说明。如有矛盾，应以本表为准。</w:t>
      </w:r>
    </w:p>
    <w:p>
      <w:pPr>
        <w:keepNext/>
        <w:keepLines/>
        <w:spacing w:line="276" w:lineRule="auto"/>
        <w:jc w:val="center"/>
        <w:outlineLvl w:val="1"/>
        <w:rPr>
          <w:rFonts w:hint="eastAsia" w:ascii="宋体" w:hAnsi="宋体"/>
          <w:b/>
          <w:bCs/>
          <w:szCs w:val="21"/>
          <w:lang w:val="zh-CN"/>
        </w:rPr>
      </w:pPr>
      <w:bookmarkStart w:id="14" w:name="_Toc97814996"/>
      <w:r>
        <w:rPr>
          <w:rFonts w:hint="eastAsia" w:ascii="宋体" w:hAnsi="宋体"/>
          <w:b/>
          <w:bCs/>
          <w:szCs w:val="21"/>
          <w:lang w:val="zh-CN"/>
        </w:rPr>
        <w:t>投标人须知前附表</w:t>
      </w:r>
      <w:bookmarkEnd w:id="13"/>
      <w:bookmarkEnd w:id="14"/>
    </w:p>
    <w:tbl>
      <w:tblPr>
        <w:tblStyle w:val="26"/>
        <w:tblW w:w="9354" w:type="dxa"/>
        <w:tblInd w:w="122"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0" w:type="dxa"/>
          <w:bottom w:w="0" w:type="dxa"/>
          <w:right w:w="0" w:type="dxa"/>
        </w:tblCellMar>
      </w:tblPr>
      <w:tblGrid>
        <w:gridCol w:w="866"/>
        <w:gridCol w:w="1530"/>
        <w:gridCol w:w="695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b/>
                <w:szCs w:val="21"/>
              </w:rPr>
            </w:pPr>
            <w:bookmarkStart w:id="15" w:name="_Toc494561938"/>
            <w:r>
              <w:rPr>
                <w:rFonts w:hint="eastAsia" w:ascii="宋体" w:hAnsi="宋体"/>
                <w:b/>
                <w:spacing w:val="1"/>
                <w:w w:val="83"/>
                <w:kern w:val="0"/>
                <w:szCs w:val="21"/>
                <w:fitText w:val="528" w:id="298914350"/>
              </w:rPr>
              <w:t>条款</w:t>
            </w:r>
            <w:r>
              <w:rPr>
                <w:rFonts w:hint="eastAsia" w:ascii="宋体" w:hAnsi="宋体"/>
                <w:b/>
                <w:spacing w:val="0"/>
                <w:w w:val="83"/>
                <w:kern w:val="0"/>
                <w:szCs w:val="21"/>
                <w:fitText w:val="528" w:id="298914350"/>
              </w:rPr>
              <w:t>号</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ind w:right="-11"/>
              <w:jc w:val="center"/>
              <w:rPr>
                <w:rFonts w:hint="eastAsia" w:ascii="宋体" w:hAnsi="宋体"/>
                <w:b/>
                <w:szCs w:val="21"/>
              </w:rPr>
            </w:pPr>
            <w:r>
              <w:rPr>
                <w:rFonts w:hint="eastAsia" w:ascii="宋体" w:hAnsi="宋体"/>
                <w:b/>
                <w:szCs w:val="21"/>
              </w:rPr>
              <w:t>名  称</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ind w:left="57" w:right="57" w:firstLine="422" w:firstLineChars="201"/>
              <w:jc w:val="center"/>
              <w:rPr>
                <w:rFonts w:hint="eastAsia" w:ascii="宋体" w:hAnsi="宋体"/>
                <w:b/>
                <w:szCs w:val="21"/>
              </w:rPr>
            </w:pPr>
            <w:r>
              <w:rPr>
                <w:rFonts w:hint="eastAsia" w:ascii="宋体" w:hAnsi="宋体"/>
                <w:b/>
                <w:szCs w:val="21"/>
              </w:rPr>
              <w:t>内           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cs="宋体"/>
                <w:szCs w:val="21"/>
              </w:rPr>
            </w:pPr>
            <w:r>
              <w:rPr>
                <w:rFonts w:hint="eastAsia" w:ascii="宋体" w:hAnsi="宋体" w:cs="宋体"/>
                <w:szCs w:val="21"/>
              </w:rPr>
              <w:t>采购人</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cs="宋体"/>
                <w:kern w:val="0"/>
                <w:szCs w:val="21"/>
              </w:rPr>
            </w:pPr>
            <w:r>
              <w:rPr>
                <w:rFonts w:hint="eastAsia"/>
              </w:rPr>
              <w:t>武汉理工大学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2.2</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cs="宋体"/>
                <w:szCs w:val="21"/>
              </w:rPr>
            </w:pPr>
            <w:r>
              <w:rPr>
                <w:rFonts w:hint="eastAsia" w:ascii="宋体" w:hAnsi="宋体" w:cs="宋体"/>
                <w:szCs w:val="21"/>
              </w:rPr>
              <w:t>监管部门</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cs="宋体"/>
                <w:szCs w:val="21"/>
              </w:rPr>
            </w:pPr>
            <w:r>
              <w:rPr>
                <w:rFonts w:hint="eastAsia" w:ascii="宋体" w:hAnsi="宋体"/>
                <w:szCs w:val="21"/>
              </w:rPr>
              <w:t>财政部</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2.3</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cs="宋体"/>
                <w:szCs w:val="21"/>
              </w:rPr>
            </w:pPr>
            <w:r>
              <w:rPr>
                <w:rFonts w:hint="eastAsia" w:ascii="宋体" w:hAnsi="宋体" w:cs="宋体"/>
                <w:szCs w:val="21"/>
              </w:rPr>
              <w:t>采购代理机构</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cs="宋体"/>
                <w:szCs w:val="21"/>
              </w:rPr>
            </w:pPr>
            <w:r>
              <w:fldChar w:fldCharType="begin"/>
            </w:r>
            <w:r>
              <w:rPr>
                <w:rFonts w:hint="eastAsia" w:ascii="宋体" w:hAnsi="宋体"/>
                <w:szCs w:val="21"/>
                <w:lang w:val="zh-CN"/>
              </w:rPr>
              <w:instrText xml:space="preserve"> DOCVARIABLE 招标机构名称 </w:instrText>
            </w:r>
            <w:r>
              <w:fldChar w:fldCharType="separate"/>
            </w:r>
            <w:r>
              <w:rPr>
                <w:rFonts w:hint="eastAsia" w:ascii="宋体" w:hAnsi="宋体"/>
                <w:szCs w:val="21"/>
                <w:lang w:val="zh-CN"/>
              </w:rPr>
              <w:t>建成工程咨询股份有限公司</w:t>
            </w:r>
            <w:r>
              <w:fldChar w:fldCharType="end"/>
            </w:r>
            <w:r>
              <w:rPr>
                <w:rFonts w:hint="eastAsia" w:ascii="宋体" w:hAnsi="宋体" w:cs="宋体"/>
                <w:szCs w:val="21"/>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2.8</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cs="宋体"/>
                <w:szCs w:val="21"/>
              </w:rPr>
              <w:t>进口产品</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szCs w:val="21"/>
              </w:rPr>
            </w:pPr>
            <w:r>
              <w:rPr>
                <w:rFonts w:ascii="Wingdings 2" w:hAnsi="Wingdings 2"/>
                <w:szCs w:val="21"/>
              </w:rPr>
              <w:sym w:font="Wingdings 2" w:char="0052"/>
            </w:r>
            <w:r>
              <w:rPr>
                <w:rFonts w:hint="eastAsia" w:ascii="宋体" w:hAnsi="宋体"/>
                <w:szCs w:val="21"/>
              </w:rPr>
              <w:t>不接受</w:t>
            </w:r>
          </w:p>
          <w:p>
            <w:pPr>
              <w:spacing w:line="320" w:lineRule="exact"/>
              <w:rPr>
                <w:rFonts w:hint="eastAsia" w:ascii="宋体" w:hAnsi="宋体" w:cs="宋体"/>
                <w:szCs w:val="21"/>
                <w:u w:val="single"/>
              </w:rPr>
            </w:pPr>
            <w:r>
              <w:rPr>
                <w:rFonts w:ascii="Wingdings 2" w:hAnsi="Wingdings 2"/>
                <w:szCs w:val="21"/>
              </w:rPr>
              <w:t></w:t>
            </w:r>
            <w:r>
              <w:rPr>
                <w:rFonts w:hint="eastAsia" w:ascii="宋体" w:hAnsi="宋体"/>
                <w:szCs w:val="21"/>
              </w:rPr>
              <w:t>接受，接受进口的产品为：</w:t>
            </w:r>
            <w:r>
              <w:rPr>
                <w:rFonts w:hint="eastAsia" w:ascii="宋体" w:hAnsi="宋体" w:cs="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项目属性</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left"/>
              <w:rPr>
                <w:rFonts w:hint="eastAsia" w:ascii="宋体" w:hAnsi="宋体"/>
                <w:szCs w:val="21"/>
              </w:rPr>
            </w:pPr>
            <w:r>
              <w:rPr>
                <w:rFonts w:ascii="Wingdings 2" w:hAnsi="Wingdings 2"/>
                <w:szCs w:val="21"/>
              </w:rPr>
              <w:t></w:t>
            </w:r>
            <w:r>
              <w:rPr>
                <w:rFonts w:hint="eastAsia" w:ascii="宋体" w:hAnsi="宋体"/>
                <w:szCs w:val="21"/>
              </w:rPr>
              <w:t>货物</w:t>
            </w:r>
          </w:p>
          <w:p>
            <w:pPr>
              <w:adjustRightInd w:val="0"/>
              <w:snapToGrid w:val="0"/>
              <w:spacing w:line="320" w:lineRule="exact"/>
              <w:jc w:val="left"/>
              <w:rPr>
                <w:rFonts w:hint="eastAsia" w:ascii="宋体" w:hAnsi="宋体"/>
                <w:szCs w:val="21"/>
                <w:u w:val="single"/>
              </w:rPr>
            </w:pPr>
            <w:r>
              <w:rPr>
                <w:rFonts w:ascii="Wingdings 2" w:hAnsi="Wingdings 2"/>
                <w:szCs w:val="21"/>
              </w:rPr>
              <w:sym w:font="Wingdings 2" w:char="0052"/>
            </w:r>
            <w:r>
              <w:rPr>
                <w:rFonts w:hint="eastAsia" w:ascii="宋体" w:hAnsi="宋体"/>
                <w:szCs w:val="21"/>
              </w:rPr>
              <w:t>服务</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4.3</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cs="宋体"/>
                <w:szCs w:val="21"/>
                <w:lang w:val="zh-CN"/>
              </w:rPr>
              <w:t>代理服务费</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ind w:firstLine="420" w:firstLineChars="200"/>
              <w:rPr>
                <w:rFonts w:hint="eastAsia" w:ascii="宋体" w:hAnsi="宋体" w:cs="宋体"/>
                <w:szCs w:val="21"/>
                <w:lang w:val="zh-CN"/>
              </w:rPr>
            </w:pPr>
            <w:r>
              <w:rPr>
                <w:rFonts w:hint="eastAsia" w:ascii="宋体" w:hAnsi="宋体" w:cs="宋体"/>
                <w:szCs w:val="21"/>
                <w:lang w:val="zh-CN"/>
              </w:rPr>
              <w:t>参照原计价格[2002]1980 号文、发改办价格[2003]857 号文及发改价格[2011]534 号文有关规定标准的85%（不足4000元，按4000元收取），由中标人向采购代理机构支付代理服务费。</w:t>
            </w:r>
          </w:p>
          <w:p>
            <w:pPr>
              <w:adjustRightInd w:val="0"/>
              <w:snapToGrid w:val="0"/>
              <w:spacing w:line="320" w:lineRule="exact"/>
              <w:ind w:firstLine="420" w:firstLineChars="200"/>
              <w:rPr>
                <w:rFonts w:hint="eastAsia" w:ascii="宋体" w:hAnsi="宋体" w:cs="宋体"/>
                <w:szCs w:val="21"/>
                <w:lang w:val="zh-CN"/>
              </w:rPr>
            </w:pPr>
            <w:r>
              <w:rPr>
                <w:rFonts w:hint="eastAsia" w:ascii="宋体" w:hAnsi="宋体" w:cs="宋体"/>
                <w:szCs w:val="21"/>
                <w:lang w:val="zh-CN"/>
              </w:rPr>
              <w:t>招标代理服务费由中标人在领取中标通知书的同时向采购代理机构支付，并同时领取发票。</w:t>
            </w:r>
          </w:p>
          <w:p>
            <w:pPr>
              <w:adjustRightInd w:val="0"/>
              <w:snapToGrid w:val="0"/>
              <w:spacing w:line="320" w:lineRule="exact"/>
              <w:ind w:firstLine="420" w:firstLineChars="200"/>
              <w:rPr>
                <w:rFonts w:hint="eastAsia" w:ascii="宋体" w:hAnsi="宋体" w:cs="宋体"/>
                <w:szCs w:val="21"/>
                <w:lang w:val="zh-CN"/>
              </w:rPr>
            </w:pPr>
            <w:r>
              <w:rPr>
                <w:rFonts w:hint="eastAsia" w:ascii="宋体" w:hAnsi="宋体" w:cs="宋体"/>
                <w:szCs w:val="21"/>
                <w:lang w:val="zh-CN"/>
              </w:rPr>
              <w:t>采购代理机构银行账户信息：</w:t>
            </w:r>
          </w:p>
          <w:p>
            <w:pPr>
              <w:adjustRightInd w:val="0"/>
              <w:snapToGrid w:val="0"/>
              <w:spacing w:line="320" w:lineRule="exact"/>
              <w:ind w:firstLine="420" w:firstLineChars="200"/>
              <w:rPr>
                <w:rFonts w:hint="eastAsia" w:ascii="宋体" w:hAnsi="宋体" w:cs="宋体"/>
                <w:szCs w:val="21"/>
                <w:u w:val="single"/>
                <w:lang w:val="zh-CN"/>
              </w:rPr>
            </w:pPr>
            <w:r>
              <w:rPr>
                <w:rFonts w:hint="eastAsia" w:ascii="宋体" w:hAnsi="宋体" w:cs="宋体"/>
                <w:szCs w:val="21"/>
                <w:u w:val="single"/>
                <w:lang w:val="zh-CN"/>
              </w:rPr>
              <w:t>户  名：</w:t>
            </w:r>
            <w:r>
              <w:rPr>
                <w:rFonts w:hint="eastAsia"/>
                <w:u w:val="single"/>
              </w:rPr>
              <w:t>建成工程咨询股份有限公司武汉分公司</w:t>
            </w:r>
          </w:p>
          <w:p>
            <w:pPr>
              <w:adjustRightInd w:val="0"/>
              <w:snapToGrid w:val="0"/>
              <w:spacing w:line="320" w:lineRule="exact"/>
              <w:ind w:firstLine="420" w:firstLineChars="200"/>
              <w:rPr>
                <w:rFonts w:hint="eastAsia" w:ascii="宋体" w:hAnsi="宋体" w:cs="宋体"/>
                <w:szCs w:val="21"/>
                <w:u w:val="single"/>
                <w:lang w:val="zh-CN"/>
              </w:rPr>
            </w:pPr>
            <w:r>
              <w:rPr>
                <w:rFonts w:hint="eastAsia" w:ascii="宋体" w:hAnsi="宋体" w:cs="宋体"/>
                <w:szCs w:val="21"/>
                <w:u w:val="single"/>
                <w:lang w:val="zh-CN"/>
              </w:rPr>
              <w:t xml:space="preserve">开户行：中国银行武汉江汉二桥支行 </w:t>
            </w:r>
            <w:r>
              <w:rPr>
                <w:rFonts w:ascii="宋体" w:hAnsi="宋体" w:cs="宋体"/>
                <w:szCs w:val="21"/>
                <w:u w:val="single"/>
                <w:lang w:val="zh-CN"/>
              </w:rPr>
              <w:t xml:space="preserve">  </w:t>
            </w:r>
          </w:p>
          <w:p>
            <w:pPr>
              <w:adjustRightInd w:val="0"/>
              <w:snapToGrid w:val="0"/>
              <w:spacing w:line="320" w:lineRule="exact"/>
              <w:ind w:firstLine="420" w:firstLineChars="200"/>
              <w:rPr>
                <w:rFonts w:hint="eastAsia" w:ascii="宋体" w:hAnsi="宋体" w:cs="宋体"/>
                <w:szCs w:val="21"/>
                <w:u w:val="single"/>
                <w:lang w:val="zh-CN"/>
              </w:rPr>
            </w:pPr>
            <w:r>
              <w:rPr>
                <w:rFonts w:hint="eastAsia" w:ascii="宋体" w:hAnsi="宋体" w:cs="宋体"/>
                <w:szCs w:val="21"/>
                <w:u w:val="single"/>
                <w:lang w:val="zh-CN"/>
              </w:rPr>
              <w:t>账  号：</w:t>
            </w:r>
            <w:r>
              <w:rPr>
                <w:rFonts w:ascii="宋体" w:hAnsi="宋体" w:cs="宋体"/>
                <w:szCs w:val="21"/>
                <w:u w:val="single"/>
                <w:lang w:val="zh-CN"/>
              </w:rPr>
              <w:t>576883610160</w:t>
            </w:r>
            <w:r>
              <w:rPr>
                <w:rFonts w:hint="eastAsia" w:ascii="宋体" w:hAnsi="宋体" w:cs="宋体"/>
                <w:szCs w:val="21"/>
                <w:u w:val="single"/>
                <w:lang w:val="zh-CN"/>
              </w:rPr>
              <w:t xml:space="preserve"> </w:t>
            </w:r>
            <w:r>
              <w:rPr>
                <w:rFonts w:ascii="宋体" w:hAnsi="宋体" w:cs="宋体"/>
                <w:szCs w:val="21"/>
                <w:u w:val="single"/>
                <w:lang w:val="zh-CN"/>
              </w:rPr>
              <w:t xml:space="preserve">  </w:t>
            </w:r>
          </w:p>
          <w:p>
            <w:pPr>
              <w:adjustRightInd w:val="0"/>
              <w:snapToGrid w:val="0"/>
              <w:spacing w:line="320" w:lineRule="exact"/>
              <w:ind w:firstLine="420" w:firstLineChars="200"/>
              <w:rPr>
                <w:rFonts w:hint="eastAsia" w:ascii="宋体" w:hAnsi="宋体" w:cs="宋体"/>
                <w:kern w:val="0"/>
                <w:szCs w:val="21"/>
              </w:rPr>
            </w:pPr>
            <w:r>
              <w:rPr>
                <w:rFonts w:hint="eastAsia" w:ascii="宋体" w:hAnsi="宋体" w:cs="宋体"/>
                <w:szCs w:val="21"/>
                <w:lang w:val="zh-CN"/>
              </w:rPr>
              <w:t>其他</w:t>
            </w:r>
            <w:r>
              <w:rPr>
                <w:rFonts w:hint="eastAsia" w:ascii="宋体" w:hAnsi="宋体"/>
                <w:szCs w:val="21"/>
                <w:lang w:val="zh-CN"/>
              </w:rPr>
              <w:t>事项：中标人开具代理服务费发票时需提供以下开票信息：1）开票单位全称、2）纳税人识别号（或统一社会信用代码）、3）营业执照地址、4）单位联系电话、5）开户行及账号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6.</w:t>
            </w:r>
            <w:r>
              <w:rPr>
                <w:rFonts w:ascii="宋体" w:hAnsi="宋体"/>
                <w:szCs w:val="21"/>
              </w:rPr>
              <w:t>4</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cs="宋体"/>
                <w:szCs w:val="21"/>
                <w:lang w:val="zh-CN"/>
              </w:rPr>
            </w:pPr>
            <w:r>
              <w:rPr>
                <w:rFonts w:hint="eastAsia" w:ascii="宋体" w:hAnsi="宋体" w:cs="宋体"/>
                <w:szCs w:val="21"/>
                <w:lang w:val="zh-CN"/>
              </w:rPr>
              <w:t>答疑会</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rPr>
            </w:pPr>
            <w:r>
              <w:rPr>
                <w:rFonts w:ascii="Wingdings 2" w:hAnsi="Wingdings 2"/>
                <w:szCs w:val="21"/>
              </w:rPr>
              <w:sym w:font="Wingdings 2" w:char="0052"/>
            </w:r>
            <w:r>
              <w:rPr>
                <w:rFonts w:hint="eastAsia" w:ascii="宋体" w:hAnsi="宋体"/>
                <w:szCs w:val="21"/>
              </w:rPr>
              <w:t>不召开</w:t>
            </w:r>
          </w:p>
          <w:p>
            <w:pPr>
              <w:adjustRightInd w:val="0"/>
              <w:snapToGrid w:val="0"/>
              <w:spacing w:line="320" w:lineRule="exact"/>
              <w:rPr>
                <w:rFonts w:hint="eastAsia" w:ascii="宋体" w:hAnsi="宋体" w:cs="Arial"/>
                <w:szCs w:val="21"/>
              </w:rPr>
            </w:pPr>
            <w:r>
              <w:rPr>
                <w:rFonts w:ascii="Wingdings 2" w:hAnsi="Wingdings 2" w:cs="Arial"/>
                <w:szCs w:val="21"/>
              </w:rPr>
              <w:t></w:t>
            </w:r>
            <w:r>
              <w:rPr>
                <w:rFonts w:hint="eastAsia" w:ascii="宋体" w:hAnsi="宋体" w:cs="Arial"/>
                <w:szCs w:val="21"/>
              </w:rPr>
              <w:t>召开，召开时间：</w:t>
            </w:r>
            <w:r>
              <w:rPr>
                <w:rFonts w:hint="eastAsia" w:ascii="宋体" w:hAnsi="宋体" w:cs="Arial"/>
                <w:szCs w:val="21"/>
                <w:u w:val="single"/>
              </w:rPr>
              <w:t xml:space="preserve">               </w:t>
            </w:r>
          </w:p>
          <w:p>
            <w:pPr>
              <w:spacing w:line="320" w:lineRule="exact"/>
              <w:ind w:firstLine="840" w:firstLineChars="400"/>
              <w:rPr>
                <w:rFonts w:hint="eastAsia" w:ascii="宋体" w:hAnsi="宋体"/>
                <w:szCs w:val="21"/>
                <w:u w:val="single"/>
                <w:lang w:val="zh-CN"/>
              </w:rPr>
            </w:pPr>
            <w:r>
              <w:rPr>
                <w:rFonts w:hint="eastAsia" w:ascii="宋体" w:hAnsi="宋体" w:cs="Arial"/>
                <w:szCs w:val="21"/>
              </w:rPr>
              <w:t>召开地点：</w:t>
            </w:r>
            <w:r>
              <w:rPr>
                <w:rFonts w:hint="eastAsia" w:ascii="宋体" w:hAnsi="宋体" w:cs="Arial"/>
                <w:szCs w:val="21"/>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8.1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cs="宋体"/>
                <w:szCs w:val="21"/>
                <w:lang w:val="zh-CN"/>
              </w:rPr>
            </w:pPr>
            <w:r>
              <w:rPr>
                <w:rFonts w:hint="eastAsia" w:ascii="宋体" w:hAnsi="宋体" w:cs="宋体"/>
                <w:szCs w:val="21"/>
                <w:lang w:val="zh-CN"/>
              </w:rPr>
              <w:t>现场考察</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cs="宋体"/>
                <w:szCs w:val="21"/>
              </w:rPr>
            </w:pPr>
            <w:r>
              <w:rPr>
                <w:rFonts w:ascii="Wingdings 2" w:hAnsi="Wingdings 2"/>
                <w:szCs w:val="21"/>
              </w:rPr>
              <w:sym w:font="Wingdings 2" w:char="0052"/>
            </w:r>
            <w:r>
              <w:rPr>
                <w:rFonts w:hint="eastAsia" w:ascii="宋体" w:hAnsi="宋体"/>
                <w:szCs w:val="21"/>
              </w:rPr>
              <w:t>不</w:t>
            </w:r>
            <w:r>
              <w:rPr>
                <w:rFonts w:hint="eastAsia" w:ascii="宋体" w:hAnsi="宋体" w:cs="宋体"/>
                <w:szCs w:val="21"/>
              </w:rPr>
              <w:t>集中组织</w:t>
            </w:r>
          </w:p>
          <w:p>
            <w:pPr>
              <w:spacing w:line="320" w:lineRule="exact"/>
              <w:rPr>
                <w:rFonts w:hint="eastAsia" w:ascii="宋体" w:hAnsi="宋体" w:cs="Arial"/>
                <w:szCs w:val="21"/>
              </w:rPr>
            </w:pPr>
            <w:r>
              <w:rPr>
                <w:rFonts w:ascii="Wingdings 2" w:hAnsi="Wingdings 2" w:cs="宋体"/>
                <w:szCs w:val="21"/>
              </w:rPr>
              <w:t></w:t>
            </w:r>
            <w:r>
              <w:rPr>
                <w:rFonts w:hint="eastAsia" w:ascii="宋体" w:hAnsi="宋体" w:cs="宋体"/>
                <w:szCs w:val="21"/>
              </w:rPr>
              <w:t>集</w:t>
            </w:r>
            <w:r>
              <w:rPr>
                <w:rFonts w:hint="eastAsia" w:ascii="宋体" w:hAnsi="宋体"/>
                <w:szCs w:val="21"/>
              </w:rPr>
              <w:t>中组织</w:t>
            </w:r>
            <w:r>
              <w:rPr>
                <w:rFonts w:hint="eastAsia" w:ascii="宋体" w:hAnsi="宋体" w:cs="Arial"/>
                <w:szCs w:val="21"/>
              </w:rPr>
              <w:t>，召集时间：</w:t>
            </w:r>
            <w:r>
              <w:rPr>
                <w:rFonts w:hint="eastAsia" w:ascii="宋体" w:hAnsi="宋体" w:cs="Arial"/>
                <w:szCs w:val="21"/>
                <w:u w:val="single"/>
              </w:rPr>
              <w:t xml:space="preserve">               </w:t>
            </w:r>
          </w:p>
          <w:p>
            <w:pPr>
              <w:spacing w:line="320" w:lineRule="exact"/>
              <w:ind w:firstLine="1260" w:firstLineChars="600"/>
              <w:rPr>
                <w:rFonts w:hint="eastAsia" w:ascii="宋体" w:hAnsi="宋体"/>
                <w:szCs w:val="21"/>
                <w:u w:val="single"/>
                <w:lang w:val="zh-CN"/>
              </w:rPr>
            </w:pPr>
            <w:r>
              <w:rPr>
                <w:rFonts w:hint="eastAsia" w:ascii="宋体" w:hAnsi="宋体" w:cs="Arial"/>
                <w:szCs w:val="21"/>
              </w:rPr>
              <w:t>召集地点：</w:t>
            </w:r>
            <w:r>
              <w:rPr>
                <w:rFonts w:hint="eastAsia" w:ascii="宋体" w:hAnsi="宋体" w:cs="Arial"/>
                <w:szCs w:val="21"/>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12</w:t>
            </w:r>
            <w:r>
              <w:rPr>
                <w:rFonts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cs="宋体"/>
                <w:szCs w:val="21"/>
                <w:lang w:val="zh-CN"/>
              </w:rPr>
            </w:pPr>
            <w:r>
              <w:rPr>
                <w:rFonts w:hint="eastAsia" w:ascii="宋体" w:hAnsi="宋体" w:cs="宋体"/>
                <w:szCs w:val="21"/>
                <w:lang w:val="zh-CN"/>
              </w:rPr>
              <w:t>报价单位</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cs="宋体"/>
                <w:bCs/>
                <w:szCs w:val="21"/>
              </w:rPr>
            </w:pPr>
            <w:r>
              <w:rPr>
                <w:rFonts w:hint="eastAsia" w:ascii="宋体" w:hAnsi="宋体" w:cs="宋体"/>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13</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备选方案</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szCs w:val="21"/>
              </w:rPr>
            </w:pPr>
            <w:r>
              <w:rPr>
                <w:rFonts w:ascii="Wingdings 2" w:hAnsi="Wingdings 2"/>
                <w:szCs w:val="21"/>
              </w:rPr>
              <w:sym w:font="Wingdings 2" w:char="0052"/>
            </w:r>
            <w:r>
              <w:rPr>
                <w:rFonts w:hint="eastAsia" w:ascii="宋体" w:hAnsi="宋体"/>
                <w:szCs w:val="21"/>
              </w:rPr>
              <w:t>不接受</w:t>
            </w:r>
          </w:p>
          <w:p>
            <w:pPr>
              <w:adjustRightInd w:val="0"/>
              <w:snapToGrid w:val="0"/>
              <w:spacing w:line="320" w:lineRule="exact"/>
              <w:rPr>
                <w:rFonts w:hint="eastAsia" w:ascii="宋体" w:hAnsi="宋体"/>
                <w:szCs w:val="21"/>
              </w:rPr>
            </w:pPr>
            <w:r>
              <w:rPr>
                <w:rFonts w:ascii="Wingdings 2" w:hAnsi="Wingdings 2"/>
                <w:szCs w:val="21"/>
              </w:rPr>
              <w:t></w:t>
            </w:r>
            <w:r>
              <w:rPr>
                <w:rFonts w:hint="eastAsia" w:ascii="宋体" w:hAnsi="宋体"/>
                <w:szCs w:val="21"/>
              </w:rPr>
              <w:t>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14.1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中标后分包</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szCs w:val="21"/>
              </w:rPr>
            </w:pPr>
            <w:r>
              <w:rPr>
                <w:rFonts w:hint="eastAsia" w:ascii="宋体" w:hAnsi="宋体" w:cs="宋体"/>
                <w:szCs w:val="21"/>
              </w:rPr>
              <w:t>允许分包，分包要求：设计人可以将其他非主体、非关键性工作分包给第三人，设计人应确保分包人具有相应的资质和能力，并提交相关证明文件经过发包人书面同意后进行分包。</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15.1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联合体投标</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szCs w:val="21"/>
              </w:rPr>
            </w:pPr>
            <w:r>
              <w:rPr>
                <w:rFonts w:ascii="Wingdings 2" w:hAnsi="Wingdings 2"/>
                <w:szCs w:val="21"/>
              </w:rPr>
              <w:sym w:font="Wingdings 2" w:char="0052"/>
            </w:r>
            <w:r>
              <w:rPr>
                <w:rFonts w:hint="eastAsia" w:ascii="宋体" w:hAnsi="宋体"/>
                <w:szCs w:val="21"/>
              </w:rPr>
              <w:t>不接受</w:t>
            </w:r>
          </w:p>
          <w:p>
            <w:pPr>
              <w:adjustRightInd w:val="0"/>
              <w:snapToGrid w:val="0"/>
              <w:spacing w:line="320" w:lineRule="exact"/>
              <w:rPr>
                <w:rFonts w:hint="eastAsia" w:ascii="宋体" w:hAnsi="宋体"/>
                <w:szCs w:val="21"/>
              </w:rPr>
            </w:pPr>
            <w:r>
              <w:rPr>
                <w:rFonts w:ascii="Wingdings 2" w:hAnsi="Wingdings 2"/>
                <w:szCs w:val="21"/>
              </w:rPr>
              <w:t></w:t>
            </w:r>
            <w:r>
              <w:rPr>
                <w:rFonts w:hint="eastAsia" w:ascii="宋体" w:hAnsi="宋体"/>
                <w:szCs w:val="21"/>
              </w:rPr>
              <w:t>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17.1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投标保证金</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rPr>
                <w:rFonts w:hint="eastAsia" w:ascii="宋体" w:hAnsi="宋体"/>
                <w:szCs w:val="21"/>
              </w:rPr>
            </w:pPr>
            <w:r>
              <w:rPr>
                <w:rFonts w:hint="eastAsia" w:ascii="宋体" w:hAnsi="宋体" w:cs="宋体"/>
                <w:szCs w:val="21"/>
              </w:rPr>
              <w:t>保证金要求：投标保证金应当以支票、汇票、本票或者金融机构、担保机构出具的保函等非现金形式提交。</w:t>
            </w:r>
          </w:p>
          <w:p>
            <w:pPr>
              <w:adjustRightInd w:val="0"/>
              <w:snapToGrid w:val="0"/>
              <w:spacing w:line="320" w:lineRule="exact"/>
              <w:ind w:left="210" w:leftChars="100"/>
              <w:rPr>
                <w:rFonts w:hint="eastAsia" w:ascii="宋体" w:hAnsi="宋体" w:cs="宋体"/>
                <w:szCs w:val="21"/>
              </w:rPr>
            </w:pPr>
            <w:r>
              <w:rPr>
                <w:rFonts w:hint="eastAsia" w:ascii="宋体" w:hAnsi="宋体" w:cs="宋体"/>
                <w:szCs w:val="21"/>
                <w:lang w:val="zh-CN"/>
              </w:rPr>
              <w:t>保证金金额：</w:t>
            </w:r>
            <w:r>
              <w:rPr>
                <w:rFonts w:hint="eastAsia" w:ascii="宋体" w:hAnsi="宋体" w:cs="宋体"/>
                <w:szCs w:val="21"/>
              </w:rPr>
              <w:t>人民币</w:t>
            </w:r>
            <w:r>
              <w:rPr>
                <w:rFonts w:hint="eastAsia" w:ascii="宋体" w:hAnsi="宋体" w:cs="宋体"/>
                <w:szCs w:val="21"/>
                <w:u w:val="single"/>
              </w:rPr>
              <w:t>叁万</w:t>
            </w:r>
            <w:r>
              <w:rPr>
                <w:rFonts w:hint="eastAsia" w:ascii="宋体" w:hAnsi="宋体" w:cs="宋体"/>
                <w:szCs w:val="21"/>
              </w:rPr>
              <w:t>元整（¥</w:t>
            </w:r>
            <w:r>
              <w:rPr>
                <w:rFonts w:hint="eastAsia" w:ascii="宋体" w:hAnsi="宋体" w:cs="宋体"/>
                <w:szCs w:val="21"/>
                <w:u w:val="single"/>
              </w:rPr>
              <w:t>30,000.00</w:t>
            </w:r>
            <w:r>
              <w:rPr>
                <w:rFonts w:hint="eastAsia" w:ascii="宋体" w:hAnsi="宋体" w:cs="宋体"/>
                <w:szCs w:val="21"/>
              </w:rPr>
              <w:t>）。（按预算金额</w:t>
            </w:r>
            <w:r>
              <w:rPr>
                <w:rFonts w:ascii="宋体" w:hAnsi="宋体" w:cs="宋体"/>
                <w:szCs w:val="21"/>
              </w:rPr>
              <w:t>1%</w:t>
            </w:r>
            <w:r>
              <w:rPr>
                <w:rFonts w:hint="eastAsia" w:ascii="宋体" w:hAnsi="宋体" w:cs="宋体"/>
                <w:szCs w:val="21"/>
              </w:rPr>
              <w:t>收取，不超过1</w:t>
            </w:r>
            <w:r>
              <w:rPr>
                <w:rFonts w:ascii="宋体" w:hAnsi="宋体" w:cs="宋体"/>
                <w:szCs w:val="21"/>
              </w:rPr>
              <w:t>0</w:t>
            </w:r>
            <w:r>
              <w:rPr>
                <w:rFonts w:hint="eastAsia" w:ascii="宋体" w:hAnsi="宋体" w:cs="宋体"/>
                <w:szCs w:val="21"/>
              </w:rPr>
              <w:t>万元）</w:t>
            </w:r>
          </w:p>
          <w:p>
            <w:pPr>
              <w:adjustRightInd w:val="0"/>
              <w:snapToGrid w:val="0"/>
              <w:spacing w:line="320" w:lineRule="exact"/>
              <w:ind w:left="105" w:leftChars="50" w:firstLine="315" w:firstLineChars="150"/>
              <w:rPr>
                <w:rFonts w:hint="eastAsia" w:ascii="宋体" w:hAnsi="宋体" w:cs="宋体"/>
                <w:b/>
                <w:bCs/>
                <w:kern w:val="0"/>
                <w:szCs w:val="21"/>
              </w:rPr>
            </w:pPr>
            <w:r>
              <w:rPr>
                <w:rFonts w:hint="eastAsia" w:ascii="宋体" w:hAnsi="宋体" w:cs="宋体"/>
                <w:b/>
                <w:szCs w:val="21"/>
                <w:lang w:val="zh-CN"/>
              </w:rPr>
              <w:t>保证金递交要求</w:t>
            </w:r>
            <w:r>
              <w:rPr>
                <w:rFonts w:hint="eastAsia" w:ascii="宋体" w:hAnsi="宋体" w:cs="宋体"/>
                <w:b/>
                <w:kern w:val="0"/>
                <w:szCs w:val="21"/>
              </w:rPr>
              <w:t>：在提交投标文件截止时间前未按规定从</w:t>
            </w:r>
            <w:r>
              <w:rPr>
                <w:rFonts w:hint="eastAsia" w:ascii="宋体" w:hAnsi="宋体" w:cs="宋体"/>
                <w:b/>
                <w:bCs/>
                <w:kern w:val="0"/>
                <w:szCs w:val="21"/>
              </w:rPr>
              <w:t>投标人账户汇至指定账户的视为未提交投标保证金。</w:t>
            </w:r>
          </w:p>
          <w:p>
            <w:pPr>
              <w:adjustRightInd w:val="0"/>
              <w:snapToGrid w:val="0"/>
              <w:spacing w:line="320" w:lineRule="exact"/>
              <w:ind w:firstLine="420" w:firstLineChars="200"/>
              <w:rPr>
                <w:rFonts w:hint="eastAsia" w:ascii="宋体" w:hAnsi="宋体" w:cs="宋体"/>
                <w:szCs w:val="21"/>
                <w:lang w:val="zh-CN"/>
              </w:rPr>
            </w:pPr>
            <w:r>
              <w:rPr>
                <w:rFonts w:hint="eastAsia" w:ascii="宋体" w:hAnsi="宋体"/>
                <w:szCs w:val="21"/>
              </w:rPr>
              <w:t>收款银</w:t>
            </w:r>
            <w:r>
              <w:rPr>
                <w:rFonts w:hint="eastAsia" w:ascii="宋体" w:hAnsi="宋体" w:cs="宋体"/>
                <w:szCs w:val="21"/>
                <w:lang w:val="zh-CN"/>
              </w:rPr>
              <w:t>行账户信息：</w:t>
            </w:r>
          </w:p>
          <w:p>
            <w:pPr>
              <w:adjustRightInd w:val="0"/>
              <w:snapToGrid w:val="0"/>
              <w:spacing w:line="320" w:lineRule="exact"/>
              <w:ind w:firstLine="420" w:firstLineChars="200"/>
              <w:rPr>
                <w:rFonts w:hint="eastAsia" w:ascii="宋体" w:hAnsi="宋体" w:cs="宋体"/>
                <w:szCs w:val="21"/>
                <w:u w:val="single"/>
                <w:lang w:val="zh-CN"/>
              </w:rPr>
            </w:pPr>
            <w:r>
              <w:rPr>
                <w:rFonts w:hint="eastAsia" w:ascii="宋体" w:hAnsi="宋体" w:cs="宋体"/>
                <w:szCs w:val="21"/>
                <w:u w:val="single"/>
                <w:lang w:val="zh-CN"/>
              </w:rPr>
              <w:t>户  名：</w:t>
            </w:r>
            <w:r>
              <w:rPr>
                <w:rFonts w:hint="eastAsia"/>
                <w:u w:val="single"/>
              </w:rPr>
              <w:t>建成工程咨询股份有限公司武汉分公司</w:t>
            </w:r>
          </w:p>
          <w:p>
            <w:pPr>
              <w:adjustRightInd w:val="0"/>
              <w:snapToGrid w:val="0"/>
              <w:spacing w:line="320" w:lineRule="exact"/>
              <w:ind w:firstLine="420" w:firstLineChars="200"/>
              <w:rPr>
                <w:rFonts w:hint="eastAsia" w:ascii="宋体" w:hAnsi="宋体" w:cs="宋体"/>
                <w:szCs w:val="21"/>
                <w:u w:val="single"/>
                <w:lang w:val="zh-CN"/>
              </w:rPr>
            </w:pPr>
            <w:r>
              <w:rPr>
                <w:rFonts w:hint="eastAsia" w:ascii="宋体" w:hAnsi="宋体" w:cs="宋体"/>
                <w:szCs w:val="21"/>
                <w:u w:val="single"/>
                <w:lang w:val="zh-CN"/>
              </w:rPr>
              <w:t xml:space="preserve">开户行：中国银行武汉江汉二桥支行 </w:t>
            </w:r>
            <w:r>
              <w:rPr>
                <w:rFonts w:ascii="宋体" w:hAnsi="宋体" w:cs="宋体"/>
                <w:szCs w:val="21"/>
                <w:u w:val="single"/>
                <w:lang w:val="zh-CN"/>
              </w:rPr>
              <w:t xml:space="preserve">  </w:t>
            </w:r>
          </w:p>
          <w:p>
            <w:pPr>
              <w:adjustRightInd w:val="0"/>
              <w:snapToGrid w:val="0"/>
              <w:spacing w:line="320" w:lineRule="exact"/>
              <w:ind w:firstLine="420" w:firstLineChars="200"/>
              <w:rPr>
                <w:rFonts w:hint="eastAsia" w:ascii="宋体" w:hAnsi="宋体" w:cs="宋体"/>
                <w:szCs w:val="21"/>
                <w:u w:val="single"/>
                <w:lang w:val="zh-CN"/>
              </w:rPr>
            </w:pPr>
            <w:r>
              <w:rPr>
                <w:rFonts w:hint="eastAsia" w:ascii="宋体" w:hAnsi="宋体" w:cs="宋体"/>
                <w:szCs w:val="21"/>
                <w:u w:val="single"/>
                <w:lang w:val="zh-CN"/>
              </w:rPr>
              <w:t>账  号：</w:t>
            </w:r>
            <w:r>
              <w:rPr>
                <w:rFonts w:ascii="宋体" w:hAnsi="宋体" w:cs="宋体"/>
                <w:szCs w:val="21"/>
                <w:u w:val="single"/>
                <w:lang w:val="zh-CN"/>
              </w:rPr>
              <w:t>576883610160</w:t>
            </w:r>
            <w:r>
              <w:rPr>
                <w:rFonts w:hint="eastAsia" w:ascii="宋体" w:hAnsi="宋体" w:cs="宋体"/>
                <w:szCs w:val="21"/>
                <w:u w:val="single"/>
                <w:lang w:val="zh-CN"/>
              </w:rPr>
              <w:t xml:space="preserve"> </w:t>
            </w:r>
            <w:r>
              <w:rPr>
                <w:rFonts w:ascii="宋体" w:hAnsi="宋体" w:cs="宋体"/>
                <w:szCs w:val="21"/>
                <w:u w:val="single"/>
                <w:lang w:val="zh-CN"/>
              </w:rPr>
              <w:t xml:space="preserve">  </w:t>
            </w:r>
          </w:p>
          <w:p>
            <w:pPr>
              <w:adjustRightInd w:val="0"/>
              <w:snapToGrid w:val="0"/>
              <w:spacing w:line="320" w:lineRule="exact"/>
              <w:ind w:left="105" w:leftChars="50" w:firstLine="315" w:firstLineChars="150"/>
              <w:rPr>
                <w:rFonts w:hint="eastAsia" w:ascii="宋体" w:hAnsi="宋体" w:cs="宋体"/>
                <w:szCs w:val="21"/>
              </w:rPr>
            </w:pPr>
            <w:r>
              <w:rPr>
                <w:rFonts w:hint="eastAsia" w:ascii="宋体" w:hAnsi="宋体" w:cs="宋体"/>
                <w:szCs w:val="21"/>
                <w:lang w:val="zh-CN"/>
              </w:rPr>
              <w:t>中标</w:t>
            </w:r>
            <w:r>
              <w:rPr>
                <w:rFonts w:hint="eastAsia" w:ascii="宋体" w:hAnsi="宋体" w:cs="宋体"/>
                <w:szCs w:val="21"/>
              </w:rPr>
              <w:t>人的投标保证金，自采购合同签订之日起5个工作日内退还；未中标人的投标保证金，自中标通知书发出之日起5个工作日内退还。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18.1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投标有效期</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rPr>
            </w:pPr>
            <w:r>
              <w:rPr>
                <w:rFonts w:hint="eastAsia" w:ascii="宋体" w:hAnsi="宋体" w:cs="宋体"/>
                <w:kern w:val="0"/>
                <w:szCs w:val="21"/>
              </w:rPr>
              <w:t>提交投标文件截止之日起90日历日</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19.1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投标文件形式</w:t>
            </w:r>
          </w:p>
        </w:tc>
        <w:tc>
          <w:tcPr>
            <w:tcW w:w="695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320" w:lineRule="exact"/>
              <w:rPr>
                <w:rFonts w:hint="eastAsia" w:ascii="宋体" w:hAnsi="宋体" w:cs="Noto Sans Mono CJK JP Regular"/>
                <w:szCs w:val="21"/>
                <w:lang w:val="zh-CN"/>
              </w:rPr>
            </w:pPr>
            <w:r>
              <w:rPr>
                <w:rFonts w:hint="eastAsia" w:ascii="宋体" w:hAnsi="宋体" w:cs="宋体"/>
                <w:szCs w:val="21"/>
                <w:lang w:val="zh-CN"/>
              </w:rPr>
              <w:t>（</w:t>
            </w:r>
            <w:r>
              <w:rPr>
                <w:rFonts w:ascii="宋体" w:hAnsi="宋体" w:cs="Noto Sans Mono CJK JP Regular"/>
                <w:szCs w:val="21"/>
                <w:lang w:val="zh-CN"/>
              </w:rPr>
              <w:t>1</w:t>
            </w:r>
            <w:r>
              <w:rPr>
                <w:rFonts w:hint="eastAsia" w:ascii="宋体" w:hAnsi="宋体" w:cs="宋体"/>
                <w:szCs w:val="21"/>
                <w:lang w:val="zh-CN"/>
              </w:rPr>
              <w:t>）纸质版：正本</w:t>
            </w:r>
            <w:r>
              <w:rPr>
                <w:rFonts w:ascii="宋体" w:hAnsi="宋体" w:cs="Noto Sans Mono CJK JP Regular"/>
                <w:szCs w:val="21"/>
                <w:u w:val="single"/>
                <w:lang w:val="zh-CN"/>
              </w:rPr>
              <w:t xml:space="preserve"> 1 </w:t>
            </w:r>
            <w:r>
              <w:rPr>
                <w:rFonts w:hint="eastAsia" w:ascii="宋体" w:hAnsi="宋体" w:cs="宋体"/>
                <w:szCs w:val="21"/>
                <w:lang w:val="zh-CN"/>
              </w:rPr>
              <w:t>份；副本</w:t>
            </w:r>
            <w:r>
              <w:rPr>
                <w:rFonts w:ascii="宋体" w:hAnsi="宋体" w:cs="Noto Sans Mono CJK JP Regular"/>
                <w:szCs w:val="21"/>
                <w:u w:val="single"/>
                <w:lang w:val="zh-CN"/>
              </w:rPr>
              <w:t xml:space="preserve"> 4 </w:t>
            </w:r>
            <w:r>
              <w:rPr>
                <w:rFonts w:hint="eastAsia" w:ascii="宋体" w:hAnsi="宋体" w:cs="宋体"/>
                <w:szCs w:val="21"/>
                <w:lang w:val="zh-CN"/>
              </w:rPr>
              <w:t>份，副本可为正本的复印件；</w:t>
            </w:r>
          </w:p>
          <w:p>
            <w:pPr>
              <w:autoSpaceDE w:val="0"/>
              <w:autoSpaceDN w:val="0"/>
              <w:spacing w:line="320" w:lineRule="exact"/>
              <w:ind w:left="535" w:leftChars="5" w:hanging="525" w:hangingChars="250"/>
              <w:rPr>
                <w:rFonts w:hint="eastAsia" w:ascii="宋体" w:hAnsi="宋体" w:cs="宋体"/>
                <w:szCs w:val="21"/>
                <w:lang w:val="zh-CN"/>
              </w:rPr>
            </w:pPr>
            <w:r>
              <w:rPr>
                <w:rFonts w:hint="eastAsia" w:ascii="宋体" w:hAnsi="宋体" w:cs="宋体"/>
                <w:szCs w:val="21"/>
                <w:lang w:val="zh-CN"/>
              </w:rPr>
              <w:t>（</w:t>
            </w:r>
            <w:r>
              <w:rPr>
                <w:rFonts w:ascii="宋体" w:hAnsi="宋体" w:cs="Noto Sans Mono CJK JP Regular"/>
                <w:szCs w:val="21"/>
                <w:lang w:val="zh-CN"/>
              </w:rPr>
              <w:t>2</w:t>
            </w:r>
            <w:r>
              <w:rPr>
                <w:rFonts w:hint="eastAsia" w:ascii="宋体" w:hAnsi="宋体" w:cs="宋体"/>
                <w:szCs w:val="21"/>
                <w:lang w:val="zh-CN"/>
              </w:rPr>
              <w:t>）电子版：未加密PDF格式（正本</w:t>
            </w:r>
            <w:r>
              <w:rPr>
                <w:rFonts w:hint="eastAsia" w:ascii="宋体" w:hAnsi="宋体" w:cs="宋体"/>
                <w:szCs w:val="21"/>
              </w:rPr>
              <w:t>的</w:t>
            </w:r>
            <w:r>
              <w:rPr>
                <w:rFonts w:hint="eastAsia" w:ascii="宋体" w:hAnsi="宋体" w:cs="宋体"/>
                <w:szCs w:val="21"/>
                <w:lang w:val="zh-CN"/>
              </w:rPr>
              <w:t>扫描件），电子版内容应与投标文件正本一致；份数：</w:t>
            </w:r>
            <w:r>
              <w:rPr>
                <w:rFonts w:hint="eastAsia" w:ascii="宋体" w:hAnsi="宋体" w:cs="宋体"/>
                <w:szCs w:val="21"/>
                <w:u w:val="single"/>
                <w:lang w:val="zh-CN"/>
              </w:rPr>
              <w:t xml:space="preserve"> 1 </w:t>
            </w:r>
            <w:r>
              <w:rPr>
                <w:rFonts w:hint="eastAsia" w:ascii="宋体" w:hAnsi="宋体" w:cs="宋体"/>
                <w:szCs w:val="21"/>
                <w:lang w:val="zh-CN"/>
              </w:rPr>
              <w:t>份；形式：</w:t>
            </w:r>
            <w:r>
              <w:rPr>
                <w:rFonts w:hint="eastAsia" w:ascii="宋体" w:hAnsi="宋体" w:cs="宋体"/>
                <w:szCs w:val="21"/>
                <w:u w:val="single"/>
                <w:lang w:val="zh-CN"/>
              </w:rPr>
              <w:t>U盘</w:t>
            </w:r>
            <w:r>
              <w:rPr>
                <w:rFonts w:hint="eastAsia" w:ascii="宋体" w:hAnsi="宋体" w:cs="宋体"/>
                <w:szCs w:val="21"/>
                <w:lang w:val="zh-CN"/>
              </w:rPr>
              <w:t>。</w:t>
            </w:r>
          </w:p>
          <w:p>
            <w:pPr>
              <w:autoSpaceDE w:val="0"/>
              <w:autoSpaceDN w:val="0"/>
              <w:spacing w:line="320" w:lineRule="exact"/>
              <w:ind w:left="535" w:leftChars="5" w:hanging="525" w:hangingChars="250"/>
              <w:rPr>
                <w:rFonts w:hint="eastAsia" w:ascii="宋体" w:hAnsi="宋体" w:cs="宋体"/>
                <w:szCs w:val="21"/>
                <w:lang w:val="zh-CN"/>
              </w:rPr>
            </w:pPr>
            <w:r>
              <w:rPr>
                <w:rFonts w:hint="eastAsia" w:ascii="宋体" w:hAnsi="宋体" w:cs="宋体"/>
                <w:szCs w:val="21"/>
                <w:lang w:val="zh-CN"/>
              </w:rPr>
              <w:t>（</w:t>
            </w:r>
            <w:r>
              <w:rPr>
                <w:rFonts w:ascii="宋体" w:hAnsi="宋体" w:cs="Noto Sans Mono CJK JP Regular"/>
                <w:szCs w:val="21"/>
                <w:lang w:val="zh-CN"/>
              </w:rPr>
              <w:t>3</w:t>
            </w:r>
            <w:r>
              <w:rPr>
                <w:rFonts w:hint="eastAsia" w:ascii="宋体" w:hAnsi="宋体" w:cs="宋体"/>
                <w:szCs w:val="21"/>
                <w:lang w:val="zh-CN"/>
              </w:rPr>
              <w:t>）</w:t>
            </w:r>
            <w:r>
              <w:rPr>
                <w:rFonts w:hint="eastAsia" w:ascii="宋体" w:hAnsi="宋体" w:cs="Noto Sans Mono CJK JP Regular"/>
                <w:szCs w:val="21"/>
                <w:lang w:val="zh-CN"/>
              </w:rPr>
              <w:t>为方便开启时唱标（如有</w:t>
            </w:r>
            <w:r>
              <w:rPr>
                <w:rFonts w:ascii="宋体" w:hAnsi="宋体" w:cs="Noto Sans Mono CJK JP Regular"/>
                <w:szCs w:val="21"/>
                <w:lang w:val="zh-CN"/>
              </w:rPr>
              <w:t>）</w:t>
            </w:r>
            <w:r>
              <w:rPr>
                <w:rFonts w:hint="eastAsia" w:ascii="宋体" w:hAnsi="宋体" w:cs="Noto Sans Mono CJK JP Regular"/>
                <w:szCs w:val="21"/>
                <w:lang w:val="zh-CN"/>
              </w:rPr>
              <w:t>，投标人应将《报价一览表》原件及《交纳保证金的银行凭证》（若有交纳保证金要求的）各两份一并装入一个信封，单独密封提交，并在信封上标明“采购项目编号/包号、项目名称、报价一览表”字样。</w:t>
            </w:r>
          </w:p>
          <w:p>
            <w:pPr>
              <w:spacing w:line="320" w:lineRule="exact"/>
              <w:ind w:firstLine="315" w:firstLineChars="150"/>
              <w:rPr>
                <w:rFonts w:hint="eastAsia" w:ascii="宋体" w:hAnsi="宋体"/>
                <w:bCs/>
                <w:szCs w:val="21"/>
                <w:lang w:val="zh-CN"/>
              </w:rPr>
            </w:pPr>
            <w:r>
              <w:rPr>
                <w:rFonts w:hint="eastAsia" w:ascii="宋体" w:hAnsi="宋体" w:cs="宋体"/>
                <w:szCs w:val="21"/>
              </w:rPr>
              <w:t>所有投标文件接收后概不退还。</w:t>
            </w:r>
          </w:p>
          <w:p>
            <w:pPr>
              <w:spacing w:line="320" w:lineRule="exact"/>
              <w:rPr>
                <w:rFonts w:hint="eastAsia" w:ascii="宋体" w:hAnsi="宋体"/>
                <w:b/>
                <w:bCs/>
                <w:szCs w:val="21"/>
                <w:lang w:val="zh-CN"/>
              </w:rPr>
            </w:pPr>
            <w:r>
              <w:rPr>
                <w:rFonts w:hint="eastAsia" w:ascii="宋体" w:hAnsi="宋体"/>
                <w:bCs/>
                <w:szCs w:val="21"/>
                <w:lang w:val="zh-CN"/>
              </w:rPr>
              <w:t>投标文件</w:t>
            </w:r>
            <w:r>
              <w:rPr>
                <w:rFonts w:ascii="宋体" w:hAnsi="宋体"/>
                <w:bCs/>
                <w:szCs w:val="21"/>
                <w:lang w:val="zh-CN"/>
              </w:rPr>
              <w:t>密封</w:t>
            </w:r>
            <w:r>
              <w:rPr>
                <w:rFonts w:hint="eastAsia" w:ascii="宋体" w:hAnsi="宋体"/>
                <w:bCs/>
                <w:szCs w:val="21"/>
                <w:lang w:val="zh-CN"/>
              </w:rPr>
              <w:t>封套上应载明的信息</w:t>
            </w:r>
            <w:r>
              <w:rPr>
                <w:rFonts w:hint="eastAsia" w:ascii="宋体" w:hAnsi="宋体"/>
                <w:b/>
                <w:bCs/>
                <w:szCs w:val="21"/>
                <w:lang w:val="zh-CN"/>
              </w:rPr>
              <w:t>：</w:t>
            </w:r>
          </w:p>
          <w:p>
            <w:pPr>
              <w:spacing w:line="320" w:lineRule="exact"/>
              <w:ind w:left="420" w:leftChars="200"/>
              <w:rPr>
                <w:rFonts w:hint="eastAsia" w:ascii="宋体" w:hAnsi="宋体"/>
                <w:bCs/>
                <w:szCs w:val="21"/>
              </w:rPr>
            </w:pPr>
            <w:r>
              <w:rPr>
                <w:rFonts w:hint="eastAsia" w:ascii="宋体" w:hAnsi="宋体"/>
                <w:bCs/>
                <w:szCs w:val="21"/>
                <w:u w:val="single"/>
              </w:rPr>
              <w:t xml:space="preserve">                  </w:t>
            </w:r>
            <w:r>
              <w:rPr>
                <w:rFonts w:hint="eastAsia" w:ascii="宋体" w:hAnsi="宋体"/>
                <w:bCs/>
                <w:szCs w:val="21"/>
              </w:rPr>
              <w:t>（项目名称）投标文件</w:t>
            </w:r>
          </w:p>
          <w:p>
            <w:pPr>
              <w:spacing w:line="320" w:lineRule="exact"/>
              <w:ind w:left="420" w:leftChars="200"/>
              <w:rPr>
                <w:rFonts w:hint="eastAsia" w:ascii="宋体" w:hAnsi="宋体"/>
                <w:bCs/>
                <w:szCs w:val="21"/>
                <w:u w:val="single"/>
              </w:rPr>
            </w:pPr>
            <w:r>
              <w:rPr>
                <w:rFonts w:hint="eastAsia" w:ascii="宋体" w:hAnsi="宋体"/>
                <w:szCs w:val="21"/>
                <w:lang w:val="zh-CN"/>
              </w:rPr>
              <w:t>项目编号</w:t>
            </w:r>
            <w:r>
              <w:rPr>
                <w:rFonts w:hint="eastAsia" w:ascii="宋体" w:hAnsi="宋体"/>
                <w:bCs/>
                <w:szCs w:val="21"/>
              </w:rPr>
              <w:t>：</w:t>
            </w:r>
            <w:r>
              <w:rPr>
                <w:rFonts w:hint="eastAsia" w:ascii="宋体" w:hAnsi="宋体"/>
                <w:bCs/>
                <w:szCs w:val="21"/>
                <w:u w:val="single"/>
              </w:rPr>
              <w:t xml:space="preserve">                  </w:t>
            </w:r>
          </w:p>
          <w:p>
            <w:pPr>
              <w:spacing w:line="320" w:lineRule="exact"/>
              <w:ind w:left="420" w:leftChars="200"/>
              <w:rPr>
                <w:rFonts w:hint="eastAsia" w:ascii="宋体" w:hAnsi="宋体"/>
                <w:bCs/>
                <w:szCs w:val="21"/>
              </w:rPr>
            </w:pPr>
            <w:r>
              <w:rPr>
                <w:rFonts w:hint="eastAsia" w:ascii="宋体" w:hAnsi="宋体"/>
                <w:szCs w:val="21"/>
                <w:lang w:val="zh-CN"/>
              </w:rPr>
              <w:t>包    号</w:t>
            </w:r>
            <w:r>
              <w:rPr>
                <w:rFonts w:hint="eastAsia" w:ascii="宋体" w:hAnsi="宋体"/>
                <w:bCs/>
                <w:szCs w:val="21"/>
              </w:rPr>
              <w:t>：</w:t>
            </w:r>
            <w:r>
              <w:rPr>
                <w:rFonts w:hint="eastAsia" w:ascii="宋体" w:hAnsi="宋体"/>
                <w:bCs/>
                <w:szCs w:val="21"/>
                <w:u w:val="single"/>
              </w:rPr>
              <w:t xml:space="preserve">                  </w:t>
            </w:r>
          </w:p>
          <w:p>
            <w:pPr>
              <w:spacing w:line="320" w:lineRule="exact"/>
              <w:ind w:left="420" w:leftChars="200"/>
              <w:rPr>
                <w:rFonts w:hint="eastAsia" w:ascii="宋体" w:hAnsi="宋体"/>
                <w:bCs/>
                <w:szCs w:val="21"/>
              </w:rPr>
            </w:pPr>
            <w:r>
              <w:rPr>
                <w:rFonts w:hint="eastAsia" w:ascii="宋体" w:hAnsi="宋体"/>
                <w:bCs/>
                <w:szCs w:val="21"/>
              </w:rPr>
              <w:t>在</w:t>
            </w:r>
            <w:r>
              <w:rPr>
                <w:rFonts w:hint="eastAsia" w:ascii="宋体" w:hAnsi="宋体"/>
                <w:bCs/>
                <w:szCs w:val="21"/>
                <w:u w:val="single"/>
              </w:rPr>
              <w:t xml:space="preserve">    </w:t>
            </w:r>
            <w:r>
              <w:rPr>
                <w:rFonts w:hint="eastAsia" w:ascii="宋体" w:hAnsi="宋体"/>
                <w:bCs/>
                <w:szCs w:val="21"/>
              </w:rPr>
              <w:t>年</w:t>
            </w:r>
            <w:r>
              <w:rPr>
                <w:rFonts w:hint="eastAsia" w:ascii="宋体" w:hAnsi="宋体"/>
                <w:bCs/>
                <w:szCs w:val="21"/>
                <w:u w:val="single"/>
              </w:rPr>
              <w:t xml:space="preserve">  </w:t>
            </w:r>
            <w:r>
              <w:rPr>
                <w:rFonts w:hint="eastAsia" w:ascii="宋体" w:hAnsi="宋体"/>
                <w:bCs/>
                <w:szCs w:val="21"/>
              </w:rPr>
              <w:t>月</w:t>
            </w:r>
            <w:r>
              <w:rPr>
                <w:rFonts w:hint="eastAsia" w:ascii="宋体" w:hAnsi="宋体"/>
                <w:bCs/>
                <w:szCs w:val="21"/>
                <w:u w:val="single"/>
              </w:rPr>
              <w:t xml:space="preserve">  </w:t>
            </w:r>
            <w:r>
              <w:rPr>
                <w:rFonts w:hint="eastAsia" w:ascii="宋体" w:hAnsi="宋体"/>
                <w:bCs/>
                <w:szCs w:val="21"/>
              </w:rPr>
              <w:t>日</w:t>
            </w:r>
            <w:r>
              <w:rPr>
                <w:rFonts w:hint="eastAsia" w:ascii="宋体" w:hAnsi="宋体"/>
                <w:bCs/>
                <w:szCs w:val="21"/>
                <w:u w:val="single"/>
              </w:rPr>
              <w:t xml:space="preserve">  </w:t>
            </w:r>
            <w:r>
              <w:rPr>
                <w:rFonts w:hint="eastAsia" w:ascii="宋体" w:hAnsi="宋体"/>
                <w:bCs/>
                <w:szCs w:val="21"/>
              </w:rPr>
              <w:t>时</w:t>
            </w:r>
            <w:r>
              <w:rPr>
                <w:rFonts w:hint="eastAsia" w:ascii="宋体" w:hAnsi="宋体"/>
                <w:bCs/>
                <w:szCs w:val="21"/>
                <w:u w:val="single"/>
              </w:rPr>
              <w:t xml:space="preserve">  </w:t>
            </w:r>
            <w:r>
              <w:rPr>
                <w:rFonts w:hint="eastAsia" w:ascii="宋体" w:hAnsi="宋体"/>
                <w:bCs/>
                <w:szCs w:val="21"/>
              </w:rPr>
              <w:t>分之前不得启封</w:t>
            </w:r>
          </w:p>
          <w:p>
            <w:pPr>
              <w:adjustRightInd w:val="0"/>
              <w:snapToGrid w:val="0"/>
              <w:spacing w:line="320" w:lineRule="exact"/>
              <w:ind w:left="420" w:leftChars="200"/>
              <w:rPr>
                <w:rFonts w:hint="eastAsia" w:ascii="宋体" w:hAnsi="宋体" w:cs="宋体"/>
                <w:szCs w:val="21"/>
              </w:rPr>
            </w:pPr>
            <w:r>
              <w:rPr>
                <w:rFonts w:hint="eastAsia" w:ascii="宋体" w:hAnsi="宋体"/>
                <w:bCs/>
                <w:szCs w:val="21"/>
              </w:rPr>
              <w:t>投标人名称：</w:t>
            </w:r>
            <w:r>
              <w:rPr>
                <w:rFonts w:hint="eastAsia" w:ascii="宋体" w:hAnsi="宋体"/>
                <w:bCs/>
                <w:szCs w:val="21"/>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19.2</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样品</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cs="宋体"/>
                <w:szCs w:val="21"/>
                <w:lang w:val="zh-CN"/>
              </w:rPr>
            </w:pPr>
            <w:r>
              <w:rPr>
                <w:rFonts w:ascii="Wingdings 2" w:hAnsi="Wingdings 2" w:cs="宋体"/>
                <w:szCs w:val="21"/>
                <w:lang w:val="zh-CN"/>
              </w:rPr>
              <w:sym w:font="Wingdings 2" w:char="0052"/>
            </w:r>
            <w:r>
              <w:rPr>
                <w:rFonts w:hint="eastAsia" w:ascii="宋体" w:hAnsi="宋体" w:cs="宋体"/>
                <w:szCs w:val="21"/>
                <w:lang w:val="zh-CN"/>
              </w:rPr>
              <w:t>不需要</w:t>
            </w:r>
          </w:p>
          <w:p>
            <w:pPr>
              <w:adjustRightInd w:val="0"/>
              <w:snapToGrid w:val="0"/>
              <w:spacing w:line="320" w:lineRule="exact"/>
              <w:rPr>
                <w:rFonts w:hint="eastAsia" w:ascii="宋体" w:hAnsi="宋体" w:cs="宋体"/>
                <w:szCs w:val="21"/>
              </w:rPr>
            </w:pPr>
            <w:r>
              <w:rPr>
                <w:rFonts w:ascii="Wingdings 2" w:hAnsi="Wingdings 2" w:cs="宋体"/>
                <w:szCs w:val="21"/>
                <w:lang w:val="zh-CN"/>
              </w:rPr>
              <w:t></w:t>
            </w:r>
            <w:r>
              <w:rPr>
                <w:rFonts w:hint="eastAsia" w:ascii="宋体" w:hAnsi="宋体" w:cs="宋体"/>
                <w:szCs w:val="21"/>
                <w:lang w:val="zh-CN"/>
              </w:rPr>
              <w:t>需要，</w:t>
            </w:r>
            <w:r>
              <w:rPr>
                <w:rFonts w:hint="eastAsia" w:ascii="宋体" w:hAnsi="宋体"/>
                <w:szCs w:val="21"/>
                <w:lang w:val="zh-CN"/>
              </w:rPr>
              <w:t>样品的包装及递交要求：</w:t>
            </w:r>
            <w:r>
              <w:rPr>
                <w:rFonts w:hint="eastAsia" w:ascii="宋体" w:hAnsi="宋体"/>
                <w:szCs w:val="21"/>
                <w:u w:val="single"/>
                <w:lang w:val="zh-CN"/>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19.3</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现场演示</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cs="宋体"/>
                <w:szCs w:val="21"/>
              </w:rPr>
            </w:pPr>
            <w:r>
              <w:rPr>
                <w:rFonts w:ascii="Wingdings 2" w:hAnsi="Wingdings 2" w:cs="宋体"/>
                <w:szCs w:val="21"/>
              </w:rPr>
              <w:sym w:font="Wingdings 2" w:char="0052"/>
            </w:r>
            <w:r>
              <w:rPr>
                <w:rFonts w:hint="eastAsia" w:ascii="宋体" w:hAnsi="宋体" w:cs="宋体"/>
                <w:szCs w:val="21"/>
                <w:lang w:val="zh-CN"/>
              </w:rPr>
              <w:t>不需要</w:t>
            </w:r>
          </w:p>
          <w:p>
            <w:pPr>
              <w:adjustRightInd w:val="0"/>
              <w:snapToGrid w:val="0"/>
              <w:spacing w:line="320" w:lineRule="exact"/>
              <w:rPr>
                <w:rFonts w:hint="eastAsia" w:ascii="宋体" w:hAnsi="宋体" w:cs="宋体"/>
                <w:szCs w:val="21"/>
              </w:rPr>
            </w:pPr>
            <w:r>
              <w:rPr>
                <w:rFonts w:ascii="Wingdings 2" w:hAnsi="Wingdings 2" w:cs="宋体"/>
                <w:szCs w:val="21"/>
              </w:rPr>
              <w:t></w:t>
            </w:r>
            <w:r>
              <w:rPr>
                <w:rFonts w:hint="eastAsia" w:ascii="宋体" w:hAnsi="宋体" w:cs="宋体"/>
                <w:szCs w:val="21"/>
                <w:lang w:val="zh-CN"/>
              </w:rPr>
              <w:t>需要</w:t>
            </w:r>
            <w:r>
              <w:rPr>
                <w:rFonts w:hint="eastAsia" w:ascii="宋体" w:hAnsi="宋体" w:cs="宋体"/>
                <w:szCs w:val="21"/>
              </w:rPr>
              <w:t>，</w:t>
            </w:r>
            <w:r>
              <w:rPr>
                <w:rFonts w:hint="eastAsia" w:ascii="宋体" w:hAnsi="宋体" w:cs="宋体"/>
                <w:szCs w:val="21"/>
                <w:lang w:val="zh-CN"/>
              </w:rPr>
              <w:t>演示要求</w:t>
            </w:r>
            <w:r>
              <w:rPr>
                <w:rFonts w:hint="eastAsia" w:ascii="宋体" w:hAnsi="宋体" w:cs="宋体"/>
                <w:szCs w:val="21"/>
              </w:rPr>
              <w:t>：</w:t>
            </w:r>
            <w:r>
              <w:rPr>
                <w:rFonts w:hint="eastAsia" w:ascii="宋体" w:hAnsi="宋体" w:cs="宋体"/>
                <w:szCs w:val="21"/>
                <w:u w:val="single"/>
              </w:rPr>
              <w:t xml:space="preserve">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w:t>
            </w:r>
            <w:r>
              <w:rPr>
                <w:rFonts w:ascii="宋体" w:hAnsi="宋体"/>
                <w:szCs w:val="21"/>
              </w:rPr>
              <w:t>0</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投标文件</w:t>
            </w:r>
          </w:p>
          <w:p>
            <w:pPr>
              <w:adjustRightInd w:val="0"/>
              <w:snapToGrid w:val="0"/>
              <w:spacing w:line="320" w:lineRule="exact"/>
              <w:jc w:val="center"/>
              <w:rPr>
                <w:rFonts w:hint="eastAsia" w:ascii="宋体" w:hAnsi="宋体"/>
                <w:szCs w:val="21"/>
              </w:rPr>
            </w:pPr>
            <w:r>
              <w:rPr>
                <w:rFonts w:hint="eastAsia" w:ascii="宋体" w:hAnsi="宋体"/>
                <w:szCs w:val="21"/>
              </w:rPr>
              <w:t>递交截止时间</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rPr>
            </w:pPr>
            <w:r>
              <w:rPr>
                <w:rFonts w:hint="eastAsia" w:ascii="宋体" w:hAnsi="宋体"/>
                <w:szCs w:val="21"/>
              </w:rPr>
              <w:t>详见第一章“招标公告（投标邀请书）”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w:t>
            </w:r>
            <w:r>
              <w:rPr>
                <w:rFonts w:ascii="宋体" w:hAnsi="宋体"/>
                <w:szCs w:val="21"/>
              </w:rPr>
              <w:t>2</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开标时间、</w:t>
            </w:r>
          </w:p>
          <w:p>
            <w:pPr>
              <w:adjustRightInd w:val="0"/>
              <w:snapToGrid w:val="0"/>
              <w:spacing w:line="320" w:lineRule="exact"/>
              <w:jc w:val="center"/>
              <w:rPr>
                <w:rFonts w:hint="eastAsia" w:ascii="宋体" w:hAnsi="宋体"/>
                <w:szCs w:val="21"/>
              </w:rPr>
            </w:pPr>
            <w:r>
              <w:rPr>
                <w:rFonts w:hint="eastAsia" w:ascii="宋体" w:hAnsi="宋体"/>
                <w:szCs w:val="21"/>
              </w:rPr>
              <w:t>地点</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rPr>
            </w:pPr>
            <w:r>
              <w:rPr>
                <w:rFonts w:hint="eastAsia" w:ascii="宋体" w:hAnsi="宋体"/>
                <w:szCs w:val="21"/>
              </w:rPr>
              <w:t>详见第一章“招标公告（投标邀请书）”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w:t>
            </w:r>
            <w:r>
              <w:rPr>
                <w:rFonts w:ascii="宋体" w:hAnsi="宋体"/>
                <w:szCs w:val="21"/>
              </w:rPr>
              <w:t>4</w:t>
            </w:r>
            <w:r>
              <w:rPr>
                <w:rFonts w:hint="eastAsia" w:ascii="宋体" w:hAnsi="宋体"/>
                <w:szCs w:val="21"/>
              </w:rPr>
              <w:t>.</w:t>
            </w:r>
            <w:r>
              <w:rPr>
                <w:rFonts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评标办法</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rPr>
            </w:pPr>
            <w:r>
              <w:rPr>
                <w:rFonts w:hint="eastAsia" w:ascii="宋体" w:hAnsi="宋体"/>
                <w:szCs w:val="21"/>
              </w:rPr>
              <w:t>综合评分法</w:t>
            </w:r>
          </w:p>
          <w:p>
            <w:pPr>
              <w:adjustRightInd w:val="0"/>
              <w:snapToGrid w:val="0"/>
              <w:spacing w:line="320" w:lineRule="exact"/>
              <w:rPr>
                <w:rFonts w:hint="eastAsia" w:ascii="宋体" w:hAnsi="宋体"/>
                <w:szCs w:val="21"/>
                <w:lang w:val="zh-CN"/>
              </w:rPr>
            </w:pPr>
            <w:r>
              <w:rPr>
                <w:rFonts w:hint="eastAsia" w:ascii="宋体" w:hAnsi="宋体"/>
                <w:szCs w:val="21"/>
              </w:rPr>
              <w:t>详见第五章“评标方法、程序及标准”要求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w:t>
            </w:r>
            <w:r>
              <w:rPr>
                <w:rFonts w:ascii="宋体" w:hAnsi="宋体"/>
                <w:szCs w:val="21"/>
              </w:rPr>
              <w:t>5</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评标委员会</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rPr>
            </w:pPr>
            <w:r>
              <w:rPr>
                <w:rFonts w:hint="eastAsia" w:ascii="宋体" w:hAnsi="宋体" w:cs="宋体"/>
                <w:szCs w:val="21"/>
                <w:lang w:val="zh-CN"/>
              </w:rPr>
              <w:t>由采购人代表和评审专家共</w:t>
            </w:r>
            <w:r>
              <w:rPr>
                <w:rFonts w:ascii="宋体" w:hAnsi="宋体" w:cs="宋体"/>
                <w:szCs w:val="21"/>
                <w:lang w:val="zh-CN"/>
              </w:rPr>
              <w:t>5</w:t>
            </w:r>
            <w:r>
              <w:rPr>
                <w:rFonts w:hint="eastAsia" w:ascii="宋体" w:hAnsi="宋体" w:cs="宋体"/>
                <w:szCs w:val="21"/>
                <w:lang w:val="zh-CN"/>
              </w:rPr>
              <w:t>人或5人以上单数组成，其中评审专家人数不少于总数的2/3。除非招标文件另有规定，评审专家将从政府采购评审专家库中随机抽取。</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2</w:t>
            </w:r>
            <w:r>
              <w:rPr>
                <w:rFonts w:ascii="宋体" w:hAnsi="宋体"/>
                <w:szCs w:val="21"/>
              </w:rPr>
              <w:t>8</w:t>
            </w:r>
            <w:r>
              <w:rPr>
                <w:rFonts w:hint="eastAsia" w:ascii="宋体" w:hAnsi="宋体"/>
                <w:szCs w:val="21"/>
              </w:rPr>
              <w:t>.</w:t>
            </w:r>
            <w:r>
              <w:rPr>
                <w:rFonts w:ascii="宋体" w:hAnsi="宋体"/>
                <w:szCs w:val="21"/>
              </w:rPr>
              <w:t>3</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多标包中标候选规定</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rPr>
            </w:pPr>
            <w:r>
              <w:rPr>
                <w:rFonts w:hint="eastAsia" w:ascii="宋体" w:hAnsi="宋体"/>
                <w:szCs w:val="21"/>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3</w:t>
            </w:r>
            <w:r>
              <w:rPr>
                <w:rFonts w:ascii="宋体" w:hAnsi="宋体"/>
                <w:szCs w:val="21"/>
              </w:rPr>
              <w:t>0</w:t>
            </w:r>
            <w:r>
              <w:rPr>
                <w:rFonts w:hint="eastAsia" w:ascii="宋体" w:hAnsi="宋体"/>
                <w:szCs w:val="21"/>
              </w:rPr>
              <w:t>.1</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cs="宋体"/>
                <w:szCs w:val="21"/>
              </w:rPr>
              <w:t>履约保证金</w:t>
            </w:r>
          </w:p>
        </w:tc>
        <w:tc>
          <w:tcPr>
            <w:tcW w:w="69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rPr>
                <w:rFonts w:hint="eastAsia" w:ascii="宋体" w:hAnsi="宋体"/>
                <w:szCs w:val="21"/>
                <w:lang w:val="zh-CN"/>
              </w:rPr>
            </w:pPr>
            <w:r>
              <w:rPr>
                <w:rFonts w:ascii="Wingdings 2" w:hAnsi="Wingdings 2"/>
                <w:szCs w:val="21"/>
                <w:lang w:val="zh-CN"/>
              </w:rPr>
              <w:sym w:font="Wingdings 2" w:char="0052"/>
            </w:r>
            <w:r>
              <w:rPr>
                <w:rFonts w:hint="eastAsia" w:ascii="宋体" w:hAnsi="宋体"/>
                <w:szCs w:val="21"/>
                <w:lang w:val="zh-CN"/>
              </w:rPr>
              <w:t xml:space="preserve">不需要 </w:t>
            </w:r>
          </w:p>
          <w:p>
            <w:pPr>
              <w:adjustRightInd w:val="0"/>
              <w:snapToGrid w:val="0"/>
              <w:spacing w:line="320" w:lineRule="exact"/>
              <w:rPr>
                <w:rFonts w:hint="eastAsia" w:ascii="宋体" w:hAnsi="宋体"/>
                <w:szCs w:val="21"/>
                <w:lang w:val="zh-CN"/>
              </w:rPr>
            </w:pPr>
            <w:r>
              <w:rPr>
                <w:rFonts w:ascii="Wingdings 2" w:hAnsi="Wingdings 2"/>
                <w:szCs w:val="21"/>
                <w:lang w:val="zh-CN"/>
              </w:rPr>
              <w:t></w:t>
            </w:r>
            <w:r>
              <w:rPr>
                <w:rFonts w:hint="eastAsia" w:ascii="宋体" w:hAnsi="宋体"/>
                <w:szCs w:val="21"/>
                <w:lang w:val="zh-CN"/>
              </w:rPr>
              <w:t>需要</w:t>
            </w:r>
          </w:p>
          <w:p>
            <w:pPr>
              <w:adjustRightInd w:val="0"/>
              <w:snapToGrid w:val="0"/>
              <w:spacing w:line="320" w:lineRule="exact"/>
              <w:ind w:firstLine="315" w:firstLineChars="150"/>
              <w:jc w:val="left"/>
              <w:rPr>
                <w:rFonts w:hint="eastAsia" w:ascii="宋体" w:hAnsi="宋体"/>
                <w:szCs w:val="21"/>
              </w:rPr>
            </w:pPr>
            <w:r>
              <w:rPr>
                <w:rFonts w:hint="eastAsia" w:ascii="宋体" w:hAnsi="宋体"/>
                <w:szCs w:val="21"/>
                <w:lang w:val="zh-CN"/>
              </w:rPr>
              <w:t>履约保证金金额：合同总金额的</w:t>
            </w:r>
            <w:r>
              <w:rPr>
                <w:rFonts w:hint="eastAsia" w:ascii="宋体" w:hAnsi="宋体"/>
                <w:szCs w:val="21"/>
                <w:u w:val="single"/>
                <w:lang w:val="zh-CN"/>
              </w:rPr>
              <w:t xml:space="preserve"> </w:t>
            </w:r>
            <w:r>
              <w:rPr>
                <w:rFonts w:hint="eastAsia" w:ascii="宋体" w:hAnsi="宋体"/>
                <w:szCs w:val="21"/>
                <w:u w:val="single"/>
              </w:rPr>
              <w:t>/</w:t>
            </w:r>
            <w:r>
              <w:rPr>
                <w:rFonts w:hint="eastAsia" w:ascii="宋体" w:hAnsi="宋体"/>
                <w:szCs w:val="21"/>
                <w:u w:val="single"/>
                <w:lang w:val="zh-CN"/>
              </w:rPr>
              <w:t xml:space="preserve"> </w:t>
            </w:r>
            <w:r>
              <w:rPr>
                <w:rFonts w:hint="eastAsia" w:ascii="宋体" w:hAnsi="宋体"/>
                <w:szCs w:val="21"/>
                <w:lang w:val="zh-CN"/>
              </w:rPr>
              <w:t>% 。</w:t>
            </w:r>
            <w:r>
              <w:rPr>
                <w:rFonts w:hint="eastAsia" w:ascii="宋体" w:hAnsi="宋体" w:cs="宋体"/>
                <w:szCs w:val="21"/>
                <w:lang w:val="zh-CN"/>
              </w:rPr>
              <w:t>（</w:t>
            </w:r>
            <w:r>
              <w:rPr>
                <w:rFonts w:hint="eastAsia" w:ascii="宋体" w:hAnsi="宋体" w:cs="宋体"/>
                <w:szCs w:val="21"/>
              </w:rPr>
              <w:t>不得超过合同金额的10%，并在同中明确）</w:t>
            </w:r>
          </w:p>
          <w:p>
            <w:pPr>
              <w:adjustRightInd w:val="0"/>
              <w:snapToGrid w:val="0"/>
              <w:spacing w:line="320" w:lineRule="exact"/>
              <w:ind w:firstLine="315" w:firstLineChars="150"/>
              <w:jc w:val="left"/>
              <w:rPr>
                <w:rFonts w:hint="eastAsia" w:ascii="宋体" w:hAnsi="宋体"/>
                <w:szCs w:val="21"/>
                <w:lang w:val="zh-CN"/>
              </w:rPr>
            </w:pPr>
            <w:r>
              <w:rPr>
                <w:rFonts w:hint="eastAsia" w:ascii="宋体" w:hAnsi="宋体"/>
                <w:szCs w:val="21"/>
                <w:lang w:val="zh-CN"/>
              </w:rPr>
              <w:t>履约保证金形式：支票、汇票、本票或者金融机构、担保机构出具的保函等非现金形式。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3</w:t>
            </w:r>
            <w:r>
              <w:rPr>
                <w:rFonts w:ascii="宋体" w:hAnsi="宋体"/>
                <w:szCs w:val="21"/>
              </w:rPr>
              <w:t>0</w:t>
            </w:r>
            <w:r>
              <w:rPr>
                <w:rFonts w:hint="eastAsia" w:ascii="宋体" w:hAnsi="宋体"/>
                <w:szCs w:val="21"/>
              </w:rPr>
              <w:t>.5</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cs="宋体"/>
                <w:szCs w:val="21"/>
              </w:rPr>
            </w:pPr>
            <w:r>
              <w:rPr>
                <w:rFonts w:hint="eastAsia" w:ascii="宋体" w:hAnsi="宋体"/>
                <w:szCs w:val="21"/>
                <w:lang w:val="zh-CN"/>
              </w:rPr>
              <w:t>付款方式</w:t>
            </w:r>
          </w:p>
        </w:tc>
        <w:tc>
          <w:tcPr>
            <w:tcW w:w="6958" w:type="dxa"/>
            <w:tcBorders>
              <w:top w:val="single" w:color="auto" w:sz="4" w:space="0"/>
              <w:left w:val="single" w:color="auto" w:sz="4" w:space="0"/>
              <w:bottom w:val="single" w:color="auto" w:sz="4" w:space="0"/>
              <w:right w:val="single" w:color="auto" w:sz="4" w:space="0"/>
            </w:tcBorders>
            <w:vAlign w:val="center"/>
          </w:tcPr>
          <w:p>
            <w:pPr>
              <w:pStyle w:val="25"/>
              <w:ind w:left="0" w:firstLine="0"/>
            </w:pPr>
            <w:r>
              <w:rPr>
                <w:rFonts w:hint="eastAsia" w:ascii="宋体" w:hAnsi="宋体" w:cs="宋体"/>
                <w:bCs/>
                <w:szCs w:val="21"/>
              </w:rPr>
              <w:t>详见第三章 技术、服务及商务要求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866" w:type="dxa"/>
            <w:tcBorders>
              <w:top w:val="single" w:color="auto" w:sz="4" w:space="0"/>
              <w:left w:val="single" w:color="auto" w:sz="4" w:space="0"/>
              <w:bottom w:val="single" w:color="auto" w:sz="4" w:space="0"/>
              <w:right w:val="single" w:color="auto" w:sz="4" w:space="0"/>
            </w:tcBorders>
            <w:vAlign w:val="center"/>
          </w:tcPr>
          <w:p>
            <w:pPr>
              <w:tabs>
                <w:tab w:val="left" w:pos="130"/>
              </w:tabs>
              <w:adjustRightInd w:val="0"/>
              <w:snapToGrid w:val="0"/>
              <w:spacing w:line="320" w:lineRule="exact"/>
              <w:ind w:right="57"/>
              <w:jc w:val="center"/>
              <w:rPr>
                <w:rFonts w:hint="eastAsia" w:ascii="宋体" w:hAnsi="宋体"/>
                <w:szCs w:val="21"/>
              </w:rPr>
            </w:pPr>
            <w:r>
              <w:rPr>
                <w:rFonts w:hint="eastAsia" w:ascii="宋体" w:hAnsi="宋体"/>
                <w:szCs w:val="21"/>
              </w:rPr>
              <w:t>3</w:t>
            </w:r>
            <w:r>
              <w:rPr>
                <w:rFonts w:ascii="宋体" w:hAnsi="宋体"/>
                <w:szCs w:val="21"/>
              </w:rPr>
              <w:t>2</w:t>
            </w:r>
          </w:p>
        </w:tc>
        <w:tc>
          <w:tcPr>
            <w:tcW w:w="1530"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质疑提交</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ind w:firstLine="315" w:firstLineChars="150"/>
              <w:rPr>
                <w:rFonts w:hint="eastAsia" w:ascii="宋体" w:hAnsi="宋体" w:cs="宋体"/>
                <w:bCs/>
                <w:szCs w:val="21"/>
              </w:rPr>
            </w:pPr>
            <w:r>
              <w:rPr>
                <w:rFonts w:hint="eastAsia" w:ascii="宋体" w:hAnsi="宋体" w:cs="宋体"/>
                <w:bCs/>
                <w:szCs w:val="21"/>
              </w:rPr>
              <w:t>1、投标人认为招标文件、招标过程和中标结果使自己的权益受到损害的，可以在知道或者应知其权益受到损害之日起7个工作日内，以书面形式向采购人、采购代理机构提出质疑。</w:t>
            </w:r>
          </w:p>
          <w:p>
            <w:pPr>
              <w:spacing w:line="320" w:lineRule="exact"/>
              <w:ind w:firstLine="315" w:firstLineChars="150"/>
              <w:rPr>
                <w:rFonts w:hint="eastAsia" w:ascii="宋体" w:hAnsi="宋体" w:cs="宋体"/>
                <w:bCs/>
                <w:szCs w:val="21"/>
              </w:rPr>
            </w:pPr>
            <w:r>
              <w:rPr>
                <w:rFonts w:hint="eastAsia" w:ascii="宋体" w:hAnsi="宋体" w:cs="宋体"/>
                <w:bCs/>
                <w:szCs w:val="21"/>
              </w:rPr>
              <w:t>2、投标人</w:t>
            </w:r>
            <w:r>
              <w:rPr>
                <w:rFonts w:hint="eastAsia"/>
              </w:rPr>
              <w:t>应当在法定质疑期内一次性提出针对同一采购程序环节的质疑。</w:t>
            </w:r>
          </w:p>
          <w:p>
            <w:pPr>
              <w:spacing w:line="320" w:lineRule="exact"/>
              <w:ind w:firstLine="315" w:firstLineChars="150"/>
              <w:rPr>
                <w:rFonts w:hint="eastAsia" w:ascii="宋体" w:hAnsi="宋体" w:cs="宋体"/>
                <w:bCs/>
                <w:szCs w:val="21"/>
              </w:rPr>
            </w:pPr>
            <w:r>
              <w:rPr>
                <w:rFonts w:hint="eastAsia" w:ascii="宋体" w:hAnsi="宋体" w:cs="宋体"/>
                <w:bCs/>
                <w:szCs w:val="21"/>
              </w:rPr>
              <w:t>3、提出质疑的投标人应当是参与所质疑项目招标活动的投标人。</w:t>
            </w:r>
          </w:p>
          <w:p>
            <w:pPr>
              <w:spacing w:line="320" w:lineRule="exact"/>
              <w:ind w:firstLine="315" w:firstLineChars="150"/>
              <w:rPr>
                <w:rFonts w:hint="eastAsia" w:ascii="宋体" w:hAnsi="宋体" w:cs="宋体"/>
                <w:bCs/>
                <w:szCs w:val="21"/>
              </w:rPr>
            </w:pPr>
            <w:r>
              <w:rPr>
                <w:rFonts w:hint="eastAsia" w:ascii="宋体" w:hAnsi="宋体" w:cs="宋体"/>
                <w:bCs/>
                <w:szCs w:val="21"/>
              </w:rPr>
              <w:t>4、潜在投标人已依法获取其可质疑的招标文件的，可以对该文件提出质疑。对招标文件提出质疑的，应当在获取招标文件或者招标文件公告期限届满之日起7个工作日内提出。</w:t>
            </w:r>
          </w:p>
          <w:p>
            <w:pPr>
              <w:spacing w:line="320" w:lineRule="exact"/>
              <w:ind w:firstLine="315" w:firstLineChars="150"/>
              <w:rPr>
                <w:rFonts w:hint="eastAsia" w:ascii="宋体" w:hAnsi="宋体"/>
                <w:szCs w:val="21"/>
                <w:lang w:val="zh-CN"/>
              </w:rPr>
            </w:pPr>
            <w:r>
              <w:rPr>
                <w:rFonts w:hint="eastAsia" w:ascii="宋体" w:hAnsi="宋体" w:cs="宋体"/>
                <w:bCs/>
                <w:szCs w:val="21"/>
              </w:rPr>
              <w:t>质疑</w:t>
            </w:r>
            <w:r>
              <w:rPr>
                <w:rFonts w:hint="eastAsia" w:ascii="宋体" w:hAnsi="宋体"/>
                <w:szCs w:val="21"/>
                <w:lang w:val="zh-CN"/>
              </w:rPr>
              <w:t>时应提交书面质疑函一份</w:t>
            </w:r>
            <w:r>
              <w:rPr>
                <w:rFonts w:hint="eastAsia" w:ascii="宋体" w:hAnsi="宋体"/>
                <w:szCs w:val="21"/>
              </w:rPr>
              <w:t>（</w:t>
            </w:r>
            <w:r>
              <w:rPr>
                <w:rFonts w:hint="eastAsia" w:ascii="宋体" w:hAnsi="宋体"/>
                <w:szCs w:val="21"/>
                <w:lang w:val="zh-CN"/>
              </w:rPr>
              <w:t>法定代表人</w:t>
            </w:r>
            <w:r>
              <w:rPr>
                <w:rFonts w:hint="eastAsia"/>
                <w:bCs/>
                <w:szCs w:val="21"/>
              </w:rPr>
              <w:t>签名</w:t>
            </w:r>
            <w:r>
              <w:rPr>
                <w:rFonts w:hint="eastAsia" w:ascii="宋体" w:hAnsi="宋体"/>
                <w:szCs w:val="21"/>
                <w:lang w:val="zh-CN"/>
              </w:rPr>
              <w:t>、加盖单位公章</w:t>
            </w:r>
            <w:r>
              <w:rPr>
                <w:rFonts w:hint="eastAsia" w:ascii="宋体" w:hAnsi="宋体"/>
                <w:szCs w:val="21"/>
              </w:rPr>
              <w:t>），</w:t>
            </w:r>
            <w:r>
              <w:rPr>
                <w:rFonts w:hint="eastAsia" w:ascii="宋体" w:hAnsi="宋体"/>
                <w:szCs w:val="21"/>
                <w:lang w:val="zh-CN"/>
              </w:rPr>
              <w:t>并附相关证据材料</w:t>
            </w:r>
            <w:r>
              <w:rPr>
                <w:rFonts w:hint="eastAsia" w:ascii="宋体" w:hAnsi="宋体"/>
                <w:szCs w:val="21"/>
              </w:rPr>
              <w:t>。</w:t>
            </w:r>
            <w:r>
              <w:rPr>
                <w:rFonts w:hint="eastAsia" w:ascii="宋体" w:hAnsi="宋体"/>
                <w:szCs w:val="21"/>
                <w:lang w:val="zh-CN"/>
              </w:rPr>
              <w:t>联系电话</w:t>
            </w:r>
            <w:r>
              <w:rPr>
                <w:rFonts w:hint="eastAsia" w:ascii="宋体" w:hAnsi="宋体"/>
                <w:szCs w:val="21"/>
              </w:rPr>
              <w:t>：</w:t>
            </w:r>
            <w:r>
              <w:rPr>
                <w:rFonts w:hint="eastAsia" w:ascii="宋体" w:hAnsi="宋体"/>
                <w:szCs w:val="21"/>
                <w:u w:val="single"/>
              </w:rPr>
              <w:t>027-84880618</w:t>
            </w:r>
            <w:r>
              <w:rPr>
                <w:rFonts w:hint="eastAsia" w:ascii="宋体" w:hAnsi="宋体"/>
                <w:szCs w:val="21"/>
                <w:lang w:val="zh-CN"/>
              </w:rPr>
              <w:t>，邮箱：</w:t>
            </w:r>
            <w:r>
              <w:rPr>
                <w:rFonts w:hint="eastAsia" w:ascii="宋体" w:hAnsi="宋体"/>
                <w:szCs w:val="21"/>
                <w:u w:val="single"/>
                <w:lang w:val="zh-CN"/>
              </w:rPr>
              <w:t>392212644@qq.com</w:t>
            </w:r>
            <w:r>
              <w:rPr>
                <w:rFonts w:hint="eastAsia" w:ascii="宋体" w:hAnsi="宋体"/>
                <w:szCs w:val="21"/>
                <w:lang w:val="zh-CN"/>
              </w:rPr>
              <w:t>。</w:t>
            </w:r>
          </w:p>
          <w:p>
            <w:pPr>
              <w:spacing w:line="320" w:lineRule="exact"/>
              <w:ind w:firstLine="315" w:firstLineChars="150"/>
              <w:rPr>
                <w:rFonts w:hint="eastAsia" w:ascii="宋体" w:hAnsi="宋体" w:cs="宋体"/>
                <w:bCs/>
                <w:szCs w:val="21"/>
              </w:rPr>
            </w:pPr>
            <w:r>
              <w:rPr>
                <w:rFonts w:hint="eastAsia" w:ascii="宋体" w:hAnsi="宋体" w:cs="宋体"/>
                <w:bCs/>
                <w:szCs w:val="21"/>
              </w:rPr>
              <w:t>对于不符合上述条件的质疑将不予受理。</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0" w:type="dxa"/>
            <w:bottom w:w="0" w:type="dxa"/>
            <w:right w:w="0" w:type="dxa"/>
          </w:tblCellMar>
        </w:tblPrEx>
        <w:trPr>
          <w:trHeight w:val="454" w:hRule="atLeast"/>
        </w:trPr>
        <w:tc>
          <w:tcPr>
            <w:tcW w:w="2396" w:type="dxa"/>
            <w:gridSpan w:val="2"/>
            <w:tcBorders>
              <w:top w:val="single" w:color="auto" w:sz="4" w:space="0"/>
              <w:left w:val="single" w:color="auto" w:sz="4" w:space="0"/>
              <w:bottom w:val="single" w:color="auto" w:sz="4" w:space="0"/>
              <w:right w:val="single" w:color="auto" w:sz="4" w:space="0"/>
            </w:tcBorders>
            <w:vAlign w:val="center"/>
          </w:tcPr>
          <w:p>
            <w:pPr>
              <w:adjustRightInd w:val="0"/>
              <w:snapToGrid w:val="0"/>
              <w:spacing w:line="320" w:lineRule="exact"/>
              <w:jc w:val="center"/>
              <w:rPr>
                <w:rFonts w:hint="eastAsia" w:ascii="宋体" w:hAnsi="宋体"/>
                <w:szCs w:val="21"/>
              </w:rPr>
            </w:pPr>
            <w:r>
              <w:rPr>
                <w:rFonts w:hint="eastAsia" w:ascii="宋体" w:hAnsi="宋体"/>
                <w:szCs w:val="21"/>
              </w:rPr>
              <w:t>其他</w:t>
            </w:r>
          </w:p>
        </w:tc>
        <w:tc>
          <w:tcPr>
            <w:tcW w:w="6958" w:type="dxa"/>
            <w:tcBorders>
              <w:top w:val="single" w:color="auto" w:sz="4" w:space="0"/>
              <w:left w:val="single" w:color="auto" w:sz="4" w:space="0"/>
              <w:bottom w:val="single" w:color="auto" w:sz="4" w:space="0"/>
              <w:right w:val="single" w:color="auto" w:sz="4" w:space="0"/>
            </w:tcBorders>
            <w:vAlign w:val="center"/>
          </w:tcPr>
          <w:p>
            <w:pPr>
              <w:spacing w:line="320" w:lineRule="exact"/>
              <w:ind w:firstLine="315" w:firstLineChars="150"/>
              <w:rPr>
                <w:rFonts w:hint="eastAsia" w:ascii="宋体" w:hAnsi="宋体" w:cs="宋体"/>
                <w:bCs/>
                <w:szCs w:val="21"/>
              </w:rPr>
            </w:pPr>
            <w:r>
              <w:rPr>
                <w:rFonts w:hint="eastAsia" w:ascii="宋体" w:hAnsi="宋体" w:cs="宋体"/>
                <w:bCs/>
                <w:szCs w:val="21"/>
              </w:rPr>
              <w:t>/</w:t>
            </w:r>
          </w:p>
        </w:tc>
      </w:tr>
    </w:tbl>
    <w:p>
      <w:pPr>
        <w:spacing w:line="276" w:lineRule="auto"/>
        <w:rPr>
          <w:b/>
          <w:szCs w:val="21"/>
        </w:rPr>
      </w:pPr>
      <w:r>
        <w:rPr>
          <w:rFonts w:hint="eastAsia" w:ascii="宋体" w:hAnsi="宋体" w:cs="宋体"/>
          <w:b/>
          <w:snapToGrid w:val="0"/>
          <w:kern w:val="0"/>
          <w:szCs w:val="21"/>
          <w:lang w:val="zh-CN"/>
        </w:rPr>
        <w:t>注意：投标人应随时关注第一章招标公告（投标邀请书）中指定网站发布的本招标项目的相关信息（答疑、澄清、通知公告等）。</w:t>
      </w:r>
    </w:p>
    <w:p>
      <w:pPr>
        <w:spacing w:line="276" w:lineRule="auto"/>
        <w:rPr>
          <w:rFonts w:hint="eastAsia" w:ascii="宋体" w:hAnsi="宋体" w:cs="宋体"/>
          <w:snapToGrid w:val="0"/>
          <w:kern w:val="0"/>
          <w:szCs w:val="21"/>
          <w:lang w:val="zh-CN"/>
        </w:rPr>
      </w:pPr>
      <w:r>
        <w:rPr>
          <w:rFonts w:hint="eastAsia" w:ascii="宋体" w:hAnsi="宋体" w:cs="宋体"/>
          <w:snapToGrid w:val="0"/>
          <w:kern w:val="0"/>
          <w:szCs w:val="21"/>
          <w:lang w:val="zh-CN"/>
        </w:rPr>
        <w:t>补充说明：</w:t>
      </w:r>
    </w:p>
    <w:p>
      <w:pPr>
        <w:autoSpaceDE w:val="0"/>
        <w:autoSpaceDN w:val="0"/>
        <w:snapToGrid w:val="0"/>
        <w:spacing w:line="276" w:lineRule="auto"/>
        <w:ind w:firstLine="420" w:firstLineChars="200"/>
        <w:jc w:val="left"/>
        <w:rPr>
          <w:rFonts w:hint="eastAsia" w:ascii="宋体" w:hAnsi="宋体"/>
          <w:szCs w:val="21"/>
        </w:rPr>
      </w:pPr>
      <w:r>
        <w:rPr>
          <w:rFonts w:hint="eastAsia" w:ascii="宋体" w:hAnsi="宋体"/>
          <w:szCs w:val="21"/>
        </w:rPr>
        <w:t>1）除本招标文件另有规定外，招标文件中出现的类似于“近三年”或“ 前三年”、“近五年”或“前五年”均指递交投标文件时间以前3年或前5年，以此类推。如：递交投标文件时间为2018年12月1日，则“近三年”是指2015年12月1日至2018年11月30日。</w:t>
      </w:r>
    </w:p>
    <w:p>
      <w:pPr>
        <w:autoSpaceDE w:val="0"/>
        <w:autoSpaceDN w:val="0"/>
        <w:snapToGrid w:val="0"/>
        <w:spacing w:line="276" w:lineRule="auto"/>
        <w:ind w:firstLine="420" w:firstLineChars="200"/>
        <w:jc w:val="left"/>
        <w:rPr>
          <w:rFonts w:hint="eastAsia" w:ascii="宋体" w:hAnsi="宋体"/>
          <w:szCs w:val="21"/>
        </w:rPr>
      </w:pPr>
      <w:r>
        <w:rPr>
          <w:rFonts w:hint="eastAsia" w:ascii="宋体" w:hAnsi="宋体"/>
          <w:szCs w:val="21"/>
        </w:rPr>
        <w:t>2）关于提交经审计的财务报告的年份要求：递交投标文件时间如在当年6月30日以前，则近三年指上上个年度往前推算的三年，如递交投标文件时间为2018年6月9日，则“近三年”是指2014年度、2015年度、2016年度。</w:t>
      </w:r>
    </w:p>
    <w:p>
      <w:pPr>
        <w:autoSpaceDE w:val="0"/>
        <w:autoSpaceDN w:val="0"/>
        <w:snapToGrid w:val="0"/>
        <w:spacing w:line="276" w:lineRule="auto"/>
        <w:ind w:firstLine="420" w:firstLineChars="200"/>
        <w:jc w:val="left"/>
        <w:rPr>
          <w:rFonts w:hint="eastAsia" w:ascii="宋体" w:hAnsi="宋体"/>
          <w:szCs w:val="21"/>
        </w:rPr>
      </w:pPr>
      <w:r>
        <w:rPr>
          <w:rFonts w:hint="eastAsia" w:ascii="宋体" w:hAnsi="宋体"/>
          <w:szCs w:val="21"/>
        </w:rPr>
        <w:t>递交投标文件时间如在当年6月30日以后，则近三年是指上个年度往前推算的3年，如递交投标文件时间为2018年12月1日，则“近三年”是指2015年度、2016年度、2017年度。</w:t>
      </w:r>
    </w:p>
    <w:p>
      <w:pPr>
        <w:autoSpaceDE w:val="0"/>
        <w:autoSpaceDN w:val="0"/>
        <w:snapToGrid w:val="0"/>
        <w:spacing w:line="276" w:lineRule="auto"/>
        <w:ind w:firstLine="420" w:firstLineChars="200"/>
        <w:jc w:val="left"/>
        <w:rPr>
          <w:rFonts w:hint="eastAsia" w:ascii="宋体" w:hAnsi="宋体"/>
          <w:szCs w:val="21"/>
        </w:rPr>
      </w:pPr>
      <w:r>
        <w:rPr>
          <w:rFonts w:hint="eastAsia" w:ascii="宋体" w:hAnsi="宋体"/>
          <w:szCs w:val="21"/>
        </w:rPr>
        <w:t>3）本招标文件所称的“以上”、“以下”、“内”、“以内”，均包括本数；所称的“不足”，不包括本数。</w:t>
      </w:r>
    </w:p>
    <w:p>
      <w:pPr>
        <w:autoSpaceDE w:val="0"/>
        <w:autoSpaceDN w:val="0"/>
        <w:snapToGrid w:val="0"/>
        <w:spacing w:line="276" w:lineRule="auto"/>
        <w:ind w:firstLine="420" w:firstLineChars="200"/>
        <w:jc w:val="left"/>
        <w:rPr>
          <w:rFonts w:hint="eastAsia" w:ascii="宋体" w:hAnsi="宋体"/>
          <w:szCs w:val="21"/>
        </w:rPr>
      </w:pPr>
      <w:r>
        <w:rPr>
          <w:rFonts w:hint="eastAsia" w:ascii="宋体" w:hAnsi="宋体"/>
          <w:szCs w:val="21"/>
        </w:rPr>
        <w:t>4）《投标人须知前附表》中，“</w:t>
      </w:r>
      <w:r>
        <w:fldChar w:fldCharType="begin"/>
      </w:r>
      <w:r>
        <w:rPr>
          <w:rFonts w:hint="eastAsia" w:ascii="宋体" w:hAnsi="宋体" w:cs="宋体"/>
          <w:bCs/>
          <w:szCs w:val="21"/>
        </w:rPr>
        <w:instrText xml:space="preserve"> eq \o\ac(□,√)</w:instrText>
      </w:r>
      <w:r>
        <w:fldChar w:fldCharType="end"/>
      </w:r>
      <w:r>
        <w:rPr>
          <w:rFonts w:hint="eastAsia" w:ascii="宋体" w:hAnsi="宋体"/>
          <w:szCs w:val="21"/>
        </w:rPr>
        <w:t>”代表选中，“□”代表未选中。</w:t>
      </w:r>
    </w:p>
    <w:p>
      <w:pPr>
        <w:autoSpaceDE w:val="0"/>
        <w:autoSpaceDN w:val="0"/>
        <w:snapToGrid w:val="0"/>
        <w:spacing w:line="276" w:lineRule="auto"/>
        <w:jc w:val="left"/>
        <w:outlineLvl w:val="1"/>
        <w:rPr>
          <w:rFonts w:hint="eastAsia" w:ascii="宋体" w:hAnsi="宋体"/>
          <w:b/>
          <w:bCs/>
          <w:szCs w:val="21"/>
          <w:lang w:val="zh-CN"/>
        </w:rPr>
      </w:pPr>
      <w:r>
        <w:rPr>
          <w:rFonts w:hint="eastAsia" w:ascii="宋体" w:hAnsi="宋体"/>
          <w:b/>
          <w:bCs/>
          <w:kern w:val="0"/>
          <w:szCs w:val="21"/>
          <w:lang w:val="zh-CN"/>
        </w:rPr>
        <w:br w:type="page"/>
      </w:r>
      <w:bookmarkStart w:id="16" w:name="_Toc97814997"/>
      <w:r>
        <w:rPr>
          <w:rFonts w:hint="eastAsia" w:ascii="宋体" w:hAnsi="宋体"/>
          <w:b/>
          <w:bCs/>
          <w:szCs w:val="21"/>
          <w:lang w:val="zh-CN"/>
        </w:rPr>
        <w:t>投标人须知</w:t>
      </w:r>
      <w:bookmarkEnd w:id="16"/>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17" w:name="_Toc97814998"/>
      <w:r>
        <w:rPr>
          <w:rFonts w:hint="eastAsia" w:ascii="宋体" w:hAnsi="宋体"/>
          <w:b/>
          <w:kern w:val="0"/>
          <w:szCs w:val="21"/>
          <w:lang w:val="zh-CN"/>
        </w:rPr>
        <w:t>说明</w:t>
      </w:r>
      <w:bookmarkEnd w:id="15"/>
      <w:bookmarkEnd w:id="17"/>
    </w:p>
    <w:p>
      <w:pPr>
        <w:numPr>
          <w:ilvl w:val="0"/>
          <w:numId w:val="2"/>
        </w:numPr>
        <w:spacing w:line="276" w:lineRule="auto"/>
        <w:rPr>
          <w:rFonts w:hint="eastAsia" w:ascii="宋体" w:hAnsi="宋体"/>
          <w:b/>
          <w:szCs w:val="21"/>
          <w:lang w:val="zh-CN"/>
        </w:rPr>
      </w:pPr>
      <w:r>
        <w:rPr>
          <w:rFonts w:hint="eastAsia" w:ascii="宋体" w:hAnsi="宋体"/>
          <w:b/>
          <w:szCs w:val="21"/>
          <w:lang w:val="zh-CN"/>
        </w:rPr>
        <w:t>适用范围</w:t>
      </w:r>
    </w:p>
    <w:p>
      <w:pPr>
        <w:spacing w:line="276" w:lineRule="auto"/>
        <w:ind w:firstLine="420" w:firstLineChars="200"/>
        <w:rPr>
          <w:rFonts w:hint="eastAsia" w:ascii="宋体" w:hAnsi="宋体"/>
          <w:szCs w:val="21"/>
          <w:lang w:val="zh-CN"/>
        </w:rPr>
      </w:pPr>
      <w:r>
        <w:rPr>
          <w:rFonts w:hint="eastAsia" w:ascii="宋体" w:hAnsi="宋体"/>
          <w:szCs w:val="21"/>
          <w:lang w:val="zh-CN"/>
        </w:rPr>
        <w:t>招标文件仅适用于第一章“招标公告（投标邀请书）”中所述项目的货物、工程及服务的采购。</w:t>
      </w:r>
    </w:p>
    <w:p>
      <w:pPr>
        <w:numPr>
          <w:ilvl w:val="0"/>
          <w:numId w:val="2"/>
        </w:numPr>
        <w:spacing w:line="276" w:lineRule="auto"/>
        <w:rPr>
          <w:rFonts w:hint="eastAsia" w:ascii="宋体" w:hAnsi="宋体"/>
          <w:b/>
          <w:szCs w:val="21"/>
          <w:lang w:val="zh-CN"/>
        </w:rPr>
      </w:pPr>
      <w:r>
        <w:rPr>
          <w:rFonts w:hint="eastAsia" w:ascii="宋体" w:hAnsi="宋体"/>
          <w:b/>
          <w:szCs w:val="21"/>
          <w:lang w:val="zh-CN"/>
        </w:rPr>
        <w:t>定义</w:t>
      </w:r>
    </w:p>
    <w:p>
      <w:pPr>
        <w:numPr>
          <w:ilvl w:val="0"/>
          <w:numId w:val="3"/>
        </w:numPr>
        <w:spacing w:line="276" w:lineRule="auto"/>
        <w:ind w:left="476" w:hanging="476"/>
        <w:rPr>
          <w:rFonts w:hint="eastAsia" w:ascii="宋体" w:hAnsi="宋体"/>
          <w:szCs w:val="21"/>
          <w:lang w:val="zh-CN"/>
        </w:rPr>
      </w:pPr>
      <w:r>
        <w:rPr>
          <w:rFonts w:hint="eastAsia" w:ascii="宋体" w:hAnsi="宋体"/>
          <w:b/>
          <w:szCs w:val="21"/>
          <w:lang w:val="zh-CN"/>
        </w:rPr>
        <w:t>“采购人”是指：</w:t>
      </w:r>
      <w:r>
        <w:rPr>
          <w:rFonts w:hint="eastAsia" w:ascii="宋体" w:hAnsi="宋体" w:cs="宋体"/>
          <w:szCs w:val="21"/>
        </w:rPr>
        <w:t>本次招标的采购人，</w:t>
      </w:r>
      <w:r>
        <w:rPr>
          <w:rFonts w:hint="eastAsia" w:ascii="宋体" w:hAnsi="宋体"/>
          <w:szCs w:val="21"/>
          <w:lang w:val="zh-CN"/>
        </w:rPr>
        <w:t>详见《投标人须知前附表》。</w:t>
      </w:r>
    </w:p>
    <w:p>
      <w:pPr>
        <w:numPr>
          <w:ilvl w:val="0"/>
          <w:numId w:val="3"/>
        </w:numPr>
        <w:spacing w:line="276" w:lineRule="auto"/>
        <w:ind w:left="476" w:hanging="476"/>
        <w:rPr>
          <w:rFonts w:hint="eastAsia" w:ascii="宋体" w:hAnsi="宋体"/>
          <w:szCs w:val="21"/>
          <w:lang w:val="zh-CN"/>
        </w:rPr>
      </w:pPr>
      <w:r>
        <w:rPr>
          <w:rFonts w:hint="eastAsia" w:ascii="宋体" w:hAnsi="宋体"/>
          <w:b/>
          <w:szCs w:val="21"/>
          <w:lang w:val="zh-CN"/>
        </w:rPr>
        <w:t>“监管部门”是指：</w:t>
      </w:r>
      <w:r>
        <w:rPr>
          <w:rFonts w:hint="eastAsia" w:ascii="宋体" w:hAnsi="宋体" w:cs="宋体"/>
          <w:szCs w:val="21"/>
        </w:rPr>
        <w:t>本次招标的监管部门，</w:t>
      </w:r>
      <w:r>
        <w:rPr>
          <w:rFonts w:hint="eastAsia" w:ascii="宋体" w:hAnsi="宋体"/>
          <w:szCs w:val="21"/>
          <w:lang w:val="zh-CN"/>
        </w:rPr>
        <w:t>详见《投标人须知前附表》。</w:t>
      </w:r>
    </w:p>
    <w:p>
      <w:pPr>
        <w:numPr>
          <w:ilvl w:val="0"/>
          <w:numId w:val="3"/>
        </w:numPr>
        <w:spacing w:line="276" w:lineRule="auto"/>
        <w:ind w:left="476" w:hanging="476"/>
        <w:rPr>
          <w:rFonts w:hint="eastAsia" w:ascii="宋体" w:hAnsi="宋体"/>
          <w:szCs w:val="21"/>
          <w:lang w:val="zh-CN"/>
        </w:rPr>
      </w:pPr>
      <w:r>
        <w:rPr>
          <w:rFonts w:hint="eastAsia" w:ascii="宋体" w:hAnsi="宋体"/>
          <w:b/>
          <w:szCs w:val="21"/>
          <w:lang w:val="zh-CN"/>
        </w:rPr>
        <w:t>“采购代理机构”是指：</w:t>
      </w:r>
      <w:r>
        <w:rPr>
          <w:rFonts w:hint="eastAsia" w:ascii="宋体" w:hAnsi="宋体" w:cs="宋体"/>
          <w:szCs w:val="21"/>
        </w:rPr>
        <w:t>本次招标的采购代理机构，</w:t>
      </w:r>
      <w:r>
        <w:rPr>
          <w:rFonts w:hint="eastAsia" w:ascii="宋体" w:hAnsi="宋体"/>
          <w:szCs w:val="21"/>
          <w:lang w:val="zh-CN"/>
        </w:rPr>
        <w:t>详见《投标人须知前附表》。</w:t>
      </w:r>
    </w:p>
    <w:p>
      <w:pPr>
        <w:numPr>
          <w:ilvl w:val="0"/>
          <w:numId w:val="3"/>
        </w:numPr>
        <w:spacing w:line="276" w:lineRule="auto"/>
        <w:ind w:left="476" w:hanging="476"/>
        <w:rPr>
          <w:rFonts w:hint="eastAsia" w:ascii="宋体" w:hAnsi="宋体"/>
          <w:szCs w:val="21"/>
          <w:lang w:val="zh-CN"/>
        </w:rPr>
      </w:pPr>
      <w:r>
        <w:rPr>
          <w:rFonts w:hint="eastAsia" w:ascii="宋体" w:hAnsi="宋体"/>
          <w:b/>
          <w:szCs w:val="21"/>
          <w:lang w:val="zh-CN"/>
        </w:rPr>
        <w:t>“投标人”是指：</w:t>
      </w:r>
      <w:r>
        <w:rPr>
          <w:rFonts w:hint="eastAsia" w:ascii="宋体" w:hAnsi="宋体" w:cs="Helvetica"/>
          <w:kern w:val="0"/>
          <w:szCs w:val="21"/>
          <w:lang w:val="zh-CN"/>
        </w:rPr>
        <w:t>响应本招标文件要求，参加投标的法人、其他组织或者自然人。</w:t>
      </w:r>
    </w:p>
    <w:p>
      <w:pPr>
        <w:numPr>
          <w:ilvl w:val="0"/>
          <w:numId w:val="3"/>
        </w:numPr>
        <w:spacing w:line="276" w:lineRule="auto"/>
        <w:ind w:left="476" w:hanging="476"/>
        <w:rPr>
          <w:rFonts w:hint="eastAsia" w:ascii="宋体" w:hAnsi="宋体" w:cs="Helvetica"/>
          <w:kern w:val="0"/>
          <w:szCs w:val="21"/>
          <w:lang w:val="zh-CN"/>
        </w:rPr>
      </w:pPr>
      <w:r>
        <w:rPr>
          <w:rFonts w:hint="eastAsia" w:ascii="宋体" w:hAnsi="宋体"/>
          <w:b/>
          <w:szCs w:val="21"/>
          <w:lang w:val="zh-CN"/>
        </w:rPr>
        <w:t>“合格的投标人”是指：</w:t>
      </w:r>
      <w:r>
        <w:rPr>
          <w:rFonts w:hint="eastAsia" w:ascii="宋体" w:hAnsi="宋体" w:cs="Helvetica"/>
          <w:kern w:val="0"/>
          <w:szCs w:val="21"/>
          <w:lang w:val="zh-CN"/>
        </w:rPr>
        <w:t>资格审查和符合性审查合格的投标人。</w:t>
      </w:r>
    </w:p>
    <w:p>
      <w:pPr>
        <w:numPr>
          <w:ilvl w:val="0"/>
          <w:numId w:val="3"/>
        </w:numPr>
        <w:spacing w:line="276" w:lineRule="auto"/>
        <w:ind w:left="476" w:hanging="476"/>
        <w:rPr>
          <w:rFonts w:hint="eastAsia" w:ascii="宋体" w:hAnsi="宋体"/>
          <w:szCs w:val="21"/>
          <w:lang w:val="zh-CN"/>
        </w:rPr>
      </w:pPr>
      <w:r>
        <w:rPr>
          <w:rFonts w:hint="eastAsia" w:ascii="宋体" w:hAnsi="宋体"/>
          <w:b/>
          <w:szCs w:val="21"/>
          <w:lang w:val="zh-CN"/>
        </w:rPr>
        <w:t>“中标人”是指：</w:t>
      </w:r>
      <w:r>
        <w:rPr>
          <w:rFonts w:hint="eastAsia" w:ascii="宋体" w:hAnsi="宋体"/>
          <w:szCs w:val="21"/>
          <w:lang w:val="zh-CN"/>
        </w:rPr>
        <w:t>经评标委员会评审推荐，采购人授予合同的投标人。</w:t>
      </w:r>
    </w:p>
    <w:p>
      <w:pPr>
        <w:numPr>
          <w:ilvl w:val="0"/>
          <w:numId w:val="3"/>
        </w:numPr>
        <w:spacing w:line="276" w:lineRule="auto"/>
        <w:ind w:left="476" w:hanging="476"/>
        <w:rPr>
          <w:rFonts w:hint="eastAsia" w:ascii="宋体" w:hAnsi="宋体"/>
          <w:szCs w:val="21"/>
          <w:lang w:val="zh-CN"/>
        </w:rPr>
      </w:pPr>
      <w:r>
        <w:rPr>
          <w:rFonts w:hint="eastAsia" w:ascii="宋体" w:hAnsi="宋体"/>
          <w:b/>
          <w:szCs w:val="21"/>
          <w:lang w:val="zh-CN"/>
        </w:rPr>
        <w:t>“投标文件”是指：</w:t>
      </w:r>
      <w:r>
        <w:rPr>
          <w:rFonts w:hint="eastAsia" w:ascii="宋体" w:hAnsi="宋体" w:cs="宋体"/>
          <w:szCs w:val="21"/>
        </w:rPr>
        <w:t>投标人根据招标文件要求，编制的包含价格、技术、服务和合同草案条款等所有内容的文件。</w:t>
      </w:r>
    </w:p>
    <w:p>
      <w:pPr>
        <w:numPr>
          <w:ilvl w:val="0"/>
          <w:numId w:val="3"/>
        </w:numPr>
        <w:spacing w:line="276" w:lineRule="auto"/>
        <w:ind w:left="476" w:hanging="476"/>
        <w:rPr>
          <w:rFonts w:hint="eastAsia" w:ascii="宋体" w:hAnsi="宋体"/>
          <w:szCs w:val="21"/>
          <w:lang w:val="zh-CN"/>
        </w:rPr>
      </w:pPr>
      <w:r>
        <w:rPr>
          <w:rFonts w:hint="eastAsia" w:ascii="宋体" w:hAnsi="宋体"/>
          <w:b/>
          <w:szCs w:val="21"/>
          <w:lang w:val="zh-CN"/>
        </w:rPr>
        <w:t xml:space="preserve"> “进口产品” 是指：</w:t>
      </w:r>
      <w:r>
        <w:rPr>
          <w:rFonts w:hint="eastAsia" w:ascii="宋体" w:hAnsi="宋体" w:cs="宋体"/>
          <w:szCs w:val="21"/>
        </w:rPr>
        <w:t>通过中国海关报关验放进入中国境内且产自关境外的产品。</w:t>
      </w:r>
    </w:p>
    <w:p>
      <w:pPr>
        <w:numPr>
          <w:ilvl w:val="0"/>
          <w:numId w:val="2"/>
        </w:numPr>
        <w:spacing w:line="276" w:lineRule="auto"/>
        <w:rPr>
          <w:rFonts w:hint="eastAsia" w:ascii="宋体" w:hAnsi="宋体"/>
          <w:b/>
          <w:szCs w:val="21"/>
          <w:lang w:val="zh-CN"/>
        </w:rPr>
      </w:pPr>
      <w:r>
        <w:rPr>
          <w:rFonts w:hint="eastAsia" w:ascii="宋体" w:hAnsi="宋体"/>
          <w:b/>
          <w:szCs w:val="21"/>
          <w:lang w:val="zh-CN"/>
        </w:rPr>
        <w:t>项目属性定义</w:t>
      </w:r>
    </w:p>
    <w:p>
      <w:pPr>
        <w:numPr>
          <w:ilvl w:val="0"/>
          <w:numId w:val="4"/>
        </w:numPr>
        <w:spacing w:line="276" w:lineRule="auto"/>
        <w:ind w:left="476" w:hanging="476"/>
        <w:rPr>
          <w:rFonts w:hint="eastAsia" w:ascii="宋体" w:hAnsi="宋体"/>
          <w:szCs w:val="21"/>
          <w:lang w:val="zh-CN"/>
        </w:rPr>
      </w:pPr>
      <w:r>
        <w:rPr>
          <w:rFonts w:hint="eastAsia" w:ascii="宋体" w:hAnsi="宋体"/>
          <w:b/>
          <w:szCs w:val="21"/>
          <w:lang w:val="zh-CN"/>
        </w:rPr>
        <w:t>“货物”是指</w:t>
      </w:r>
      <w:r>
        <w:rPr>
          <w:rFonts w:hint="eastAsia" w:ascii="宋体" w:hAnsi="宋体"/>
          <w:szCs w:val="21"/>
          <w:lang w:val="zh-CN"/>
        </w:rPr>
        <w:t>：各种形态和种类的物品，包括原材料、燃料、设备、产品等。</w:t>
      </w:r>
    </w:p>
    <w:p>
      <w:pPr>
        <w:numPr>
          <w:ilvl w:val="0"/>
          <w:numId w:val="5"/>
        </w:numPr>
        <w:spacing w:line="276" w:lineRule="auto"/>
        <w:rPr>
          <w:rFonts w:hint="eastAsia" w:ascii="宋体" w:hAnsi="宋体"/>
          <w:szCs w:val="21"/>
          <w:lang w:val="zh-CN"/>
        </w:rPr>
      </w:pPr>
      <w:r>
        <w:rPr>
          <w:rFonts w:hint="eastAsia" w:ascii="宋体" w:hAnsi="宋体"/>
          <w:szCs w:val="21"/>
          <w:lang w:val="zh-CN"/>
        </w:rPr>
        <w:t>招标文件中没有提及招标货物来源地的，根据《中华人民共和国政府采购法》及相关规定均应是本国货物，另有规定的除外。</w:t>
      </w:r>
    </w:p>
    <w:p>
      <w:pPr>
        <w:numPr>
          <w:ilvl w:val="0"/>
          <w:numId w:val="5"/>
        </w:numPr>
        <w:spacing w:line="276" w:lineRule="auto"/>
        <w:ind w:left="726" w:hanging="442"/>
        <w:rPr>
          <w:rFonts w:hint="eastAsia" w:ascii="宋体" w:hAnsi="宋体"/>
          <w:szCs w:val="21"/>
          <w:lang w:val="zh-CN"/>
        </w:rPr>
      </w:pPr>
      <w:r>
        <w:rPr>
          <w:rFonts w:hint="eastAsia" w:ascii="宋体" w:hAnsi="宋体"/>
          <w:szCs w:val="21"/>
          <w:lang w:val="zh-CN"/>
        </w:rPr>
        <w:t>投标的货物应是合法生产的符合国家有关标准要求的货物，并能够按照合同规定的品牌、产地、质量、价格和有效期等履约。</w:t>
      </w:r>
    </w:p>
    <w:p>
      <w:pPr>
        <w:numPr>
          <w:ilvl w:val="0"/>
          <w:numId w:val="4"/>
        </w:numPr>
        <w:spacing w:line="276" w:lineRule="auto"/>
        <w:ind w:left="476" w:hanging="476"/>
        <w:rPr>
          <w:rFonts w:hint="eastAsia" w:ascii="宋体" w:hAnsi="宋体"/>
          <w:b/>
          <w:szCs w:val="21"/>
          <w:lang w:val="zh-CN"/>
        </w:rPr>
      </w:pPr>
      <w:r>
        <w:rPr>
          <w:rFonts w:hint="eastAsia" w:ascii="宋体" w:hAnsi="宋体"/>
          <w:b/>
          <w:szCs w:val="21"/>
          <w:lang w:val="zh-CN"/>
        </w:rPr>
        <w:t>“工程”是指</w:t>
      </w:r>
      <w:r>
        <w:rPr>
          <w:rFonts w:hint="eastAsia" w:ascii="宋体" w:hAnsi="宋体"/>
          <w:szCs w:val="21"/>
          <w:lang w:val="zh-CN"/>
        </w:rPr>
        <w:t>：与建筑物和构筑物的新建、改建、扩建及其相关的装修、拆除、修缮无关的工程。</w:t>
      </w:r>
    </w:p>
    <w:p>
      <w:pPr>
        <w:numPr>
          <w:ilvl w:val="0"/>
          <w:numId w:val="4"/>
        </w:numPr>
        <w:spacing w:line="276" w:lineRule="auto"/>
        <w:ind w:left="476" w:hanging="476"/>
        <w:rPr>
          <w:rFonts w:hint="eastAsia" w:ascii="宋体" w:hAnsi="宋体"/>
          <w:szCs w:val="21"/>
          <w:lang w:val="zh-CN"/>
        </w:rPr>
      </w:pPr>
      <w:r>
        <w:rPr>
          <w:rFonts w:hint="eastAsia" w:ascii="宋体" w:hAnsi="宋体"/>
          <w:b/>
          <w:szCs w:val="21"/>
          <w:lang w:val="zh-CN"/>
        </w:rPr>
        <w:t>“服务”是指：</w:t>
      </w:r>
      <w:r>
        <w:rPr>
          <w:rFonts w:hint="eastAsia" w:ascii="宋体" w:hAnsi="宋体"/>
          <w:szCs w:val="21"/>
          <w:lang w:val="zh-CN"/>
        </w:rPr>
        <w:t>除前述“货物”和“工程”以外的其他政府采购对象,</w:t>
      </w:r>
      <w:r>
        <w:rPr>
          <w:rFonts w:hint="eastAsia" w:ascii="宋体" w:hAnsi="宋体"/>
          <w:szCs w:val="21"/>
        </w:rPr>
        <w:t xml:space="preserve"> </w:t>
      </w:r>
      <w:r>
        <w:rPr>
          <w:rFonts w:hint="eastAsia" w:ascii="宋体" w:hAnsi="宋体"/>
          <w:szCs w:val="21"/>
          <w:lang w:val="zh-CN"/>
        </w:rPr>
        <w:t>包括采购人自身需要的服务  和采购人向社会公众提供的公共服务。</w:t>
      </w:r>
    </w:p>
    <w:p>
      <w:pPr>
        <w:numPr>
          <w:ilvl w:val="0"/>
          <w:numId w:val="2"/>
        </w:numPr>
        <w:spacing w:line="276" w:lineRule="auto"/>
        <w:rPr>
          <w:rFonts w:hint="eastAsia" w:ascii="宋体" w:hAnsi="宋体"/>
          <w:b/>
          <w:szCs w:val="21"/>
          <w:lang w:val="zh-CN"/>
        </w:rPr>
      </w:pPr>
      <w:r>
        <w:rPr>
          <w:rFonts w:hint="eastAsia" w:ascii="宋体" w:hAnsi="宋体"/>
          <w:b/>
          <w:szCs w:val="21"/>
          <w:lang w:val="zh-CN"/>
        </w:rPr>
        <w:t>费用</w:t>
      </w:r>
    </w:p>
    <w:p>
      <w:pPr>
        <w:numPr>
          <w:ilvl w:val="0"/>
          <w:numId w:val="6"/>
        </w:numPr>
        <w:spacing w:line="276" w:lineRule="auto"/>
        <w:ind w:left="476" w:hanging="476"/>
        <w:rPr>
          <w:rFonts w:hint="eastAsia" w:ascii="宋体" w:hAnsi="宋体"/>
          <w:szCs w:val="21"/>
          <w:lang w:val="zh-CN"/>
        </w:rPr>
      </w:pPr>
      <w:r>
        <w:rPr>
          <w:rFonts w:hint="eastAsia" w:ascii="宋体" w:hAnsi="宋体"/>
          <w:szCs w:val="21"/>
          <w:lang w:val="zh-CN"/>
        </w:rPr>
        <w:t>投标人应承担所有与准备和参加投标有关的费用。不论投标的结果如何，采购人和采购代理机构均无义务和责任承担这些费用。</w:t>
      </w:r>
    </w:p>
    <w:p>
      <w:pPr>
        <w:numPr>
          <w:ilvl w:val="0"/>
          <w:numId w:val="6"/>
        </w:numPr>
        <w:spacing w:line="276" w:lineRule="auto"/>
        <w:ind w:left="476" w:hanging="476"/>
        <w:rPr>
          <w:rFonts w:hint="eastAsia" w:ascii="宋体" w:hAnsi="宋体"/>
          <w:szCs w:val="21"/>
          <w:lang w:val="zh-CN"/>
        </w:rPr>
      </w:pPr>
      <w:r>
        <w:rPr>
          <w:rFonts w:hint="eastAsia" w:ascii="宋体" w:hAnsi="宋体" w:cs="宋体"/>
          <w:szCs w:val="21"/>
        </w:rPr>
        <w:t>中标人须在收到中标通知书时向采购代理机构支付代理服务费。服务费支付标准和方法详见《投标人须知前附表》。</w:t>
      </w:r>
    </w:p>
    <w:p>
      <w:pPr>
        <w:numPr>
          <w:ilvl w:val="0"/>
          <w:numId w:val="6"/>
        </w:numPr>
        <w:spacing w:line="276" w:lineRule="auto"/>
        <w:ind w:left="476" w:hanging="476"/>
        <w:rPr>
          <w:rFonts w:hint="eastAsia" w:ascii="宋体" w:hAnsi="宋体"/>
          <w:szCs w:val="21"/>
          <w:lang w:val="zh-CN"/>
        </w:rPr>
      </w:pPr>
      <w:r>
        <w:rPr>
          <w:rFonts w:hint="eastAsia" w:ascii="宋体" w:hAnsi="宋体" w:cs="宋体"/>
          <w:szCs w:val="21"/>
        </w:rPr>
        <w:t>原国家计委计价格[2002]1980号规定收费标准：</w:t>
      </w:r>
    </w:p>
    <w:tbl>
      <w:tblPr>
        <w:tblStyle w:val="26"/>
        <w:tblW w:w="8386" w:type="dxa"/>
        <w:jc w:val="center"/>
        <w:tblLayout w:type="fixed"/>
        <w:tblCellMar>
          <w:top w:w="0" w:type="dxa"/>
          <w:left w:w="0" w:type="dxa"/>
          <w:bottom w:w="0" w:type="dxa"/>
          <w:right w:w="0" w:type="dxa"/>
        </w:tblCellMar>
      </w:tblPr>
      <w:tblGrid>
        <w:gridCol w:w="2402"/>
        <w:gridCol w:w="2024"/>
        <w:gridCol w:w="1800"/>
        <w:gridCol w:w="2160"/>
      </w:tblGrid>
      <w:tr>
        <w:tblPrEx>
          <w:tblCellMar>
            <w:top w:w="0" w:type="dxa"/>
            <w:left w:w="0" w:type="dxa"/>
            <w:bottom w:w="0" w:type="dxa"/>
            <w:right w:w="0" w:type="dxa"/>
          </w:tblCellMar>
        </w:tblPrEx>
        <w:trPr>
          <w:trHeight w:val="340" w:hRule="atLeast"/>
          <w:tblHeader/>
          <w:jc w:val="center"/>
        </w:trPr>
        <w:tc>
          <w:tcPr>
            <w:tcW w:w="2402" w:type="dxa"/>
            <w:tcBorders>
              <w:top w:val="single" w:color="auto" w:sz="4"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b/>
                <w:szCs w:val="21"/>
              </w:rPr>
            </w:pPr>
            <w:r>
              <w:rPr>
                <w:rFonts w:hint="eastAsia" w:ascii="宋体" w:hAnsi="宋体" w:cs="宋体"/>
                <w:b/>
                <w:szCs w:val="21"/>
              </w:rPr>
              <w:t>中标金额（万元）</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b/>
                <w:kern w:val="0"/>
                <w:szCs w:val="21"/>
              </w:rPr>
            </w:pPr>
            <w:r>
              <w:rPr>
                <w:rFonts w:hint="eastAsia" w:ascii="宋体" w:hAnsi="宋体" w:cs="宋体"/>
                <w:b/>
                <w:kern w:val="0"/>
                <w:szCs w:val="21"/>
              </w:rPr>
              <w:t>货物</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b/>
                <w:kern w:val="0"/>
                <w:szCs w:val="21"/>
              </w:rPr>
            </w:pPr>
            <w:r>
              <w:rPr>
                <w:rFonts w:hint="eastAsia" w:ascii="宋体" w:hAnsi="宋体" w:cs="宋体"/>
                <w:b/>
                <w:kern w:val="0"/>
                <w:szCs w:val="21"/>
              </w:rPr>
              <w:t>服务</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b/>
                <w:kern w:val="0"/>
                <w:szCs w:val="21"/>
              </w:rPr>
            </w:pPr>
            <w:r>
              <w:rPr>
                <w:rFonts w:hint="eastAsia" w:ascii="宋体" w:hAnsi="宋体" w:cs="宋体"/>
                <w:b/>
                <w:kern w:val="0"/>
                <w:szCs w:val="21"/>
              </w:rPr>
              <w:t>工程</w:t>
            </w:r>
          </w:p>
        </w:tc>
      </w:tr>
      <w:tr>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100以下</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1.5%</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1.5%</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1.0%</w:t>
            </w:r>
          </w:p>
        </w:tc>
      </w:tr>
      <w:tr>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lOO-500</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1.1%</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0.8%</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0.7%</w:t>
            </w:r>
          </w:p>
        </w:tc>
      </w:tr>
      <w:tr>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500-1000</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0.8%</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0.45%</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0.55%</w:t>
            </w:r>
          </w:p>
        </w:tc>
      </w:tr>
      <w:tr>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l000—5000</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0.5%</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0.25%</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0.35%</w:t>
            </w:r>
          </w:p>
        </w:tc>
      </w:tr>
      <w:tr>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5000-lOOOO</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0.25%</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0.1%</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0.2%</w:t>
            </w:r>
          </w:p>
        </w:tc>
      </w:tr>
      <w:tr>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lOOOO-100000</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0.05%</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0.05%</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0.05%</w:t>
            </w:r>
          </w:p>
        </w:tc>
      </w:tr>
      <w:tr>
        <w:tblPrEx>
          <w:tblCellMar>
            <w:top w:w="0" w:type="dxa"/>
            <w:left w:w="0" w:type="dxa"/>
            <w:bottom w:w="0" w:type="dxa"/>
            <w:right w:w="0" w:type="dxa"/>
          </w:tblCellMar>
        </w:tblPrEx>
        <w:trPr>
          <w:trHeight w:val="340" w:hRule="atLeast"/>
          <w:jc w:val="center"/>
        </w:trPr>
        <w:tc>
          <w:tcPr>
            <w:tcW w:w="2402"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100000以上</w:t>
            </w:r>
          </w:p>
        </w:tc>
        <w:tc>
          <w:tcPr>
            <w:tcW w:w="2024"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0.01%</w:t>
            </w:r>
          </w:p>
        </w:tc>
        <w:tc>
          <w:tcPr>
            <w:tcW w:w="180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0.01%</w:t>
            </w:r>
          </w:p>
        </w:tc>
        <w:tc>
          <w:tcPr>
            <w:tcW w:w="2160" w:type="dxa"/>
            <w:tcBorders>
              <w:top w:val="single" w:color="auto" w:sz="8" w:space="0"/>
              <w:left w:val="single" w:color="auto" w:sz="8" w:space="0"/>
              <w:bottom w:val="single" w:color="auto" w:sz="8" w:space="0"/>
              <w:right w:val="single" w:color="auto" w:sz="8"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0.01%</w:t>
            </w:r>
          </w:p>
        </w:tc>
      </w:tr>
    </w:tbl>
    <w:p>
      <w:pPr>
        <w:snapToGrid w:val="0"/>
        <w:spacing w:line="276" w:lineRule="auto"/>
        <w:ind w:firstLine="420" w:firstLineChars="200"/>
        <w:rPr>
          <w:rFonts w:hint="eastAsia" w:ascii="宋体" w:hAnsi="宋体" w:cs="Arial"/>
          <w:szCs w:val="21"/>
        </w:rPr>
      </w:pPr>
      <w:r>
        <w:rPr>
          <w:rFonts w:hint="eastAsia" w:ascii="宋体" w:hAnsi="宋体" w:cs="Arial"/>
          <w:szCs w:val="21"/>
        </w:rPr>
        <w:t>注：代理服务收费按差额定率累进法计算。例如：某</w:t>
      </w:r>
      <w:r>
        <w:rPr>
          <w:rFonts w:hint="eastAsia" w:ascii="宋体" w:hAnsi="宋体" w:cs="Arial"/>
          <w:b/>
          <w:szCs w:val="21"/>
        </w:rPr>
        <w:t>货物</w:t>
      </w:r>
      <w:r>
        <w:rPr>
          <w:rFonts w:hint="eastAsia" w:ascii="宋体" w:hAnsi="宋体" w:cs="Arial"/>
          <w:szCs w:val="21"/>
        </w:rPr>
        <w:t>招标项目中标金额为600万元，计算代理服务收费金额如下：</w:t>
      </w:r>
    </w:p>
    <w:p>
      <w:pPr>
        <w:snapToGrid w:val="0"/>
        <w:spacing w:line="276" w:lineRule="auto"/>
        <w:ind w:firstLine="420" w:firstLineChars="200"/>
        <w:rPr>
          <w:rFonts w:hint="eastAsia" w:ascii="宋体" w:hAnsi="宋体" w:cs="Arial"/>
          <w:szCs w:val="21"/>
        </w:rPr>
      </w:pPr>
      <w:r>
        <w:rPr>
          <w:rFonts w:hint="eastAsia" w:ascii="宋体" w:hAnsi="宋体" w:cs="Arial"/>
          <w:szCs w:val="21"/>
        </w:rPr>
        <w:t>100万元×1.5%=1.5万元</w:t>
      </w:r>
    </w:p>
    <w:p>
      <w:pPr>
        <w:snapToGrid w:val="0"/>
        <w:spacing w:line="276" w:lineRule="auto"/>
        <w:ind w:firstLine="420" w:firstLineChars="200"/>
        <w:rPr>
          <w:rFonts w:hint="eastAsia" w:ascii="宋体" w:hAnsi="宋体" w:cs="Arial"/>
          <w:szCs w:val="21"/>
        </w:rPr>
      </w:pPr>
      <w:r>
        <w:rPr>
          <w:rFonts w:hint="eastAsia" w:ascii="宋体" w:hAnsi="宋体" w:cs="Arial"/>
          <w:szCs w:val="21"/>
        </w:rPr>
        <w:t>(500-100)万元×1.1%=4.4万元</w:t>
      </w:r>
    </w:p>
    <w:p>
      <w:pPr>
        <w:snapToGrid w:val="0"/>
        <w:spacing w:line="276" w:lineRule="auto"/>
        <w:ind w:firstLine="420" w:firstLineChars="200"/>
        <w:rPr>
          <w:rFonts w:hint="eastAsia" w:ascii="宋体" w:hAnsi="宋体" w:cs="Arial"/>
          <w:szCs w:val="21"/>
        </w:rPr>
      </w:pPr>
      <w:r>
        <w:rPr>
          <w:rFonts w:hint="eastAsia" w:ascii="宋体" w:hAnsi="宋体" w:cs="Arial"/>
          <w:szCs w:val="21"/>
        </w:rPr>
        <w:t>(600-500)万元×0.8%=0.8万元</w:t>
      </w:r>
    </w:p>
    <w:p>
      <w:pPr>
        <w:spacing w:line="276" w:lineRule="auto"/>
        <w:ind w:left="476"/>
        <w:rPr>
          <w:rFonts w:hint="eastAsia" w:ascii="宋体" w:hAnsi="宋体"/>
          <w:szCs w:val="21"/>
          <w:lang w:val="zh-CN"/>
        </w:rPr>
      </w:pPr>
      <w:r>
        <w:rPr>
          <w:rFonts w:hint="eastAsia" w:ascii="宋体" w:hAnsi="宋体" w:cs="Arial"/>
          <w:szCs w:val="21"/>
        </w:rPr>
        <w:t>合计收费=1.5+4.4+0.8=6.7万元</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18" w:name="_Toc97814999"/>
      <w:r>
        <w:rPr>
          <w:rFonts w:hint="eastAsia" w:ascii="宋体" w:hAnsi="宋体"/>
          <w:b/>
          <w:kern w:val="0"/>
          <w:szCs w:val="21"/>
          <w:lang w:val="zh-CN"/>
        </w:rPr>
        <w:t>招标文件</w:t>
      </w:r>
      <w:bookmarkEnd w:id="18"/>
    </w:p>
    <w:p>
      <w:pPr>
        <w:numPr>
          <w:ilvl w:val="0"/>
          <w:numId w:val="2"/>
        </w:numPr>
        <w:spacing w:line="276" w:lineRule="auto"/>
        <w:rPr>
          <w:rFonts w:hint="eastAsia" w:ascii="宋体" w:hAnsi="宋体"/>
          <w:b/>
          <w:szCs w:val="21"/>
          <w:lang w:val="zh-CN"/>
        </w:rPr>
      </w:pPr>
      <w:r>
        <w:rPr>
          <w:rFonts w:hint="eastAsia" w:ascii="宋体" w:hAnsi="宋体"/>
          <w:b/>
          <w:szCs w:val="21"/>
          <w:lang w:val="zh-CN"/>
        </w:rPr>
        <w:t>招标文件的构成</w:t>
      </w:r>
    </w:p>
    <w:p>
      <w:pPr>
        <w:tabs>
          <w:tab w:val="left" w:pos="476"/>
        </w:tabs>
        <w:spacing w:line="276" w:lineRule="auto"/>
        <w:ind w:left="476"/>
        <w:rPr>
          <w:rFonts w:hint="eastAsia" w:ascii="宋体" w:hAnsi="宋体"/>
          <w:szCs w:val="21"/>
          <w:lang w:val="zh-CN"/>
        </w:rPr>
      </w:pPr>
      <w:r>
        <w:rPr>
          <w:rFonts w:hint="eastAsia" w:ascii="宋体" w:hAnsi="宋体"/>
          <w:szCs w:val="21"/>
          <w:lang w:val="zh-CN"/>
        </w:rPr>
        <w:t>第一章 招标公告（投标邀请书）</w:t>
      </w:r>
    </w:p>
    <w:p>
      <w:pPr>
        <w:tabs>
          <w:tab w:val="left" w:pos="476"/>
        </w:tabs>
        <w:spacing w:line="276" w:lineRule="auto"/>
        <w:ind w:left="476"/>
        <w:rPr>
          <w:rFonts w:hint="eastAsia" w:ascii="宋体" w:hAnsi="宋体"/>
          <w:szCs w:val="21"/>
          <w:lang w:val="zh-CN"/>
        </w:rPr>
      </w:pPr>
      <w:r>
        <w:rPr>
          <w:rFonts w:hint="eastAsia" w:ascii="宋体" w:hAnsi="宋体"/>
          <w:szCs w:val="21"/>
          <w:lang w:val="zh-CN"/>
        </w:rPr>
        <w:t>第二章 投标人须知</w:t>
      </w:r>
    </w:p>
    <w:p>
      <w:pPr>
        <w:tabs>
          <w:tab w:val="left" w:pos="476"/>
        </w:tabs>
        <w:spacing w:line="276" w:lineRule="auto"/>
        <w:ind w:left="476"/>
        <w:rPr>
          <w:rFonts w:hint="eastAsia" w:ascii="宋体" w:hAnsi="宋体"/>
          <w:szCs w:val="21"/>
          <w:lang w:val="zh-CN"/>
        </w:rPr>
      </w:pPr>
      <w:r>
        <w:rPr>
          <w:rFonts w:hint="eastAsia" w:ascii="宋体" w:hAnsi="宋体"/>
          <w:szCs w:val="21"/>
          <w:lang w:val="zh-CN"/>
        </w:rPr>
        <w:t>第三章 技术、服务及商务要求</w:t>
      </w:r>
    </w:p>
    <w:p>
      <w:pPr>
        <w:tabs>
          <w:tab w:val="left" w:pos="476"/>
        </w:tabs>
        <w:spacing w:line="276" w:lineRule="auto"/>
        <w:ind w:left="476"/>
        <w:rPr>
          <w:rFonts w:hint="eastAsia" w:ascii="宋体" w:hAnsi="宋体"/>
          <w:szCs w:val="21"/>
          <w:lang w:val="zh-CN"/>
        </w:rPr>
      </w:pPr>
      <w:r>
        <w:rPr>
          <w:rFonts w:hint="eastAsia" w:ascii="宋体" w:hAnsi="宋体"/>
          <w:szCs w:val="21"/>
          <w:lang w:val="zh-CN"/>
        </w:rPr>
        <w:t>第四章 资格审查方法及标准</w:t>
      </w:r>
    </w:p>
    <w:p>
      <w:pPr>
        <w:tabs>
          <w:tab w:val="left" w:pos="476"/>
        </w:tabs>
        <w:spacing w:line="276" w:lineRule="auto"/>
        <w:ind w:left="476"/>
        <w:rPr>
          <w:rFonts w:hint="eastAsia" w:ascii="宋体" w:hAnsi="宋体"/>
          <w:szCs w:val="21"/>
          <w:lang w:val="zh-CN"/>
        </w:rPr>
      </w:pPr>
      <w:r>
        <w:rPr>
          <w:rFonts w:hint="eastAsia" w:ascii="宋体" w:hAnsi="宋体"/>
          <w:szCs w:val="21"/>
          <w:lang w:val="zh-CN"/>
        </w:rPr>
        <w:t>第五章 评标方法、程序及标准</w:t>
      </w:r>
    </w:p>
    <w:p>
      <w:pPr>
        <w:tabs>
          <w:tab w:val="left" w:pos="476"/>
        </w:tabs>
        <w:spacing w:line="276" w:lineRule="auto"/>
        <w:ind w:left="476"/>
        <w:rPr>
          <w:rFonts w:hint="eastAsia" w:ascii="宋体" w:hAnsi="宋体"/>
          <w:szCs w:val="21"/>
          <w:lang w:val="zh-CN"/>
        </w:rPr>
      </w:pPr>
      <w:r>
        <w:rPr>
          <w:rFonts w:hint="eastAsia" w:ascii="宋体" w:hAnsi="宋体"/>
          <w:szCs w:val="21"/>
          <w:lang w:val="zh-CN"/>
        </w:rPr>
        <w:t>第六章 合同书格式</w:t>
      </w:r>
    </w:p>
    <w:p>
      <w:pPr>
        <w:tabs>
          <w:tab w:val="left" w:pos="476"/>
        </w:tabs>
        <w:spacing w:line="276" w:lineRule="auto"/>
        <w:ind w:left="476"/>
        <w:rPr>
          <w:rFonts w:hint="eastAsia" w:ascii="宋体" w:hAnsi="宋体"/>
          <w:szCs w:val="21"/>
          <w:lang w:val="zh-CN"/>
        </w:rPr>
      </w:pPr>
      <w:r>
        <w:rPr>
          <w:rFonts w:hint="eastAsia" w:ascii="宋体" w:hAnsi="宋体"/>
          <w:szCs w:val="21"/>
          <w:lang w:val="zh-CN"/>
        </w:rPr>
        <w:t>第七章 投标文件格式</w:t>
      </w:r>
    </w:p>
    <w:p>
      <w:pPr>
        <w:tabs>
          <w:tab w:val="left" w:pos="476"/>
        </w:tabs>
        <w:spacing w:line="276" w:lineRule="auto"/>
        <w:ind w:left="476"/>
        <w:rPr>
          <w:rFonts w:hint="eastAsia" w:ascii="宋体" w:hAnsi="宋体"/>
          <w:szCs w:val="21"/>
          <w:lang w:val="zh-CN"/>
        </w:rPr>
      </w:pPr>
      <w:r>
        <w:rPr>
          <w:rFonts w:hint="eastAsia" w:ascii="宋体" w:hAnsi="宋体"/>
          <w:szCs w:val="21"/>
          <w:lang w:val="zh-CN"/>
        </w:rPr>
        <w:t xml:space="preserve">其 </w:t>
      </w:r>
      <w:r>
        <w:rPr>
          <w:rFonts w:ascii="宋体" w:hAnsi="宋体"/>
          <w:szCs w:val="21"/>
          <w:lang w:val="zh-CN"/>
        </w:rPr>
        <w:t xml:space="preserve"> </w:t>
      </w:r>
      <w:r>
        <w:rPr>
          <w:rFonts w:hint="eastAsia" w:ascii="宋体" w:hAnsi="宋体"/>
          <w:szCs w:val="21"/>
          <w:lang w:val="zh-CN"/>
        </w:rPr>
        <w:t>他 在招标过程中由采购代理机构发出的澄清、修改和补充文件等</w:t>
      </w:r>
    </w:p>
    <w:p>
      <w:pPr>
        <w:numPr>
          <w:ilvl w:val="0"/>
          <w:numId w:val="2"/>
        </w:numPr>
        <w:spacing w:line="276" w:lineRule="auto"/>
        <w:rPr>
          <w:rFonts w:hint="eastAsia" w:ascii="宋体" w:hAnsi="宋体"/>
          <w:b/>
          <w:szCs w:val="21"/>
          <w:lang w:val="zh-CN"/>
        </w:rPr>
      </w:pPr>
      <w:r>
        <w:rPr>
          <w:rFonts w:hint="eastAsia" w:ascii="宋体" w:hAnsi="宋体"/>
          <w:b/>
          <w:szCs w:val="21"/>
          <w:lang w:val="zh-CN"/>
        </w:rPr>
        <w:t>招标文件疑问的提交</w:t>
      </w:r>
    </w:p>
    <w:p>
      <w:pPr>
        <w:numPr>
          <w:ilvl w:val="0"/>
          <w:numId w:val="7"/>
        </w:numPr>
        <w:spacing w:line="276" w:lineRule="auto"/>
        <w:ind w:left="476" w:hanging="476"/>
        <w:rPr>
          <w:rFonts w:hint="eastAsia" w:ascii="宋体" w:hAnsi="宋体"/>
          <w:szCs w:val="21"/>
          <w:lang w:val="zh-CN"/>
        </w:rPr>
      </w:pPr>
      <w:r>
        <w:rPr>
          <w:rFonts w:hint="eastAsia" w:ascii="宋体" w:hAnsi="宋体"/>
          <w:szCs w:val="21"/>
          <w:lang w:val="zh-CN"/>
        </w:rPr>
        <w:t>潜在投标人</w:t>
      </w:r>
      <w:r>
        <w:rPr>
          <w:rFonts w:hint="eastAsia" w:ascii="宋体" w:hAnsi="宋体"/>
          <w:szCs w:val="21"/>
        </w:rPr>
        <w:t>获取招标文件后，应认真检查，如发现页数不全、附件缺失、印刷模糊等，应及时通知采购代理机构补全或更换，否则风险自负。</w:t>
      </w:r>
    </w:p>
    <w:p>
      <w:pPr>
        <w:numPr>
          <w:ilvl w:val="0"/>
          <w:numId w:val="7"/>
        </w:numPr>
        <w:spacing w:line="276" w:lineRule="auto"/>
        <w:ind w:left="476" w:hanging="476"/>
        <w:rPr>
          <w:rFonts w:hint="eastAsia" w:ascii="宋体" w:hAnsi="宋体"/>
          <w:szCs w:val="21"/>
          <w:lang w:val="zh-CN"/>
        </w:rPr>
      </w:pPr>
      <w:r>
        <w:rPr>
          <w:rFonts w:hint="eastAsia" w:ascii="宋体" w:hAnsi="宋体"/>
          <w:szCs w:val="21"/>
          <w:lang w:val="zh-CN"/>
        </w:rPr>
        <w:t>潜在投标人对招标文件有疑问的，可以向采购代理机构提出询问，或在6.3规定的时间前以书面形式向采购代理机构提交疑问函。</w:t>
      </w:r>
    </w:p>
    <w:p>
      <w:pPr>
        <w:numPr>
          <w:ilvl w:val="0"/>
          <w:numId w:val="7"/>
        </w:numPr>
        <w:spacing w:line="276" w:lineRule="auto"/>
        <w:ind w:left="476" w:hanging="476"/>
        <w:rPr>
          <w:rFonts w:hint="eastAsia" w:ascii="宋体" w:hAnsi="宋体"/>
          <w:szCs w:val="21"/>
          <w:lang w:val="zh-CN"/>
        </w:rPr>
      </w:pPr>
      <w:r>
        <w:rPr>
          <w:rFonts w:hint="eastAsia" w:ascii="宋体" w:hAnsi="宋体"/>
          <w:b/>
          <w:szCs w:val="21"/>
          <w:lang w:val="zh-CN"/>
        </w:rPr>
        <w:t>潜在投标人在项目招标公告期限届满之日起7个工作日内未对招标文件提出疑问的，采购机构将视其认同招标文件，在规定的时间后就招标文件内容提出的询问将不予受理</w:t>
      </w:r>
      <w:r>
        <w:rPr>
          <w:rFonts w:hint="eastAsia" w:ascii="宋体" w:hAnsi="宋体"/>
          <w:szCs w:val="21"/>
          <w:lang w:val="zh-CN"/>
        </w:rPr>
        <w:t>。</w:t>
      </w:r>
    </w:p>
    <w:p>
      <w:pPr>
        <w:numPr>
          <w:ilvl w:val="0"/>
          <w:numId w:val="7"/>
        </w:numPr>
        <w:spacing w:line="276" w:lineRule="auto"/>
        <w:ind w:left="476" w:hanging="476"/>
        <w:rPr>
          <w:rFonts w:hint="eastAsia" w:ascii="宋体" w:hAnsi="宋体"/>
          <w:szCs w:val="21"/>
          <w:lang w:val="zh-CN"/>
        </w:rPr>
      </w:pPr>
      <w:r>
        <w:rPr>
          <w:rFonts w:hint="eastAsia" w:ascii="宋体" w:hAnsi="宋体"/>
          <w:szCs w:val="21"/>
          <w:lang w:val="zh-CN"/>
        </w:rPr>
        <w:t>对潜在投标人提交的疑问，采购代理机构和采购人将以书面形式（或网上公告）给所有获取招标文件的潜在投标人予以答复（答复中不包括问题的来源）,采购代理机构和采购人认为必要时可召开答疑会，并将会议内容告知所有潜在投标人。</w:t>
      </w:r>
    </w:p>
    <w:p>
      <w:pPr>
        <w:numPr>
          <w:ilvl w:val="0"/>
          <w:numId w:val="2"/>
        </w:numPr>
        <w:spacing w:line="276" w:lineRule="auto"/>
        <w:rPr>
          <w:rFonts w:hint="eastAsia" w:ascii="宋体" w:hAnsi="宋体"/>
          <w:b/>
          <w:szCs w:val="21"/>
          <w:lang w:val="zh-CN"/>
        </w:rPr>
      </w:pPr>
      <w:r>
        <w:rPr>
          <w:rFonts w:hint="eastAsia" w:ascii="宋体" w:hAnsi="宋体"/>
          <w:b/>
          <w:szCs w:val="21"/>
          <w:lang w:val="zh-CN"/>
        </w:rPr>
        <w:t>招标文件的澄清、修改</w:t>
      </w:r>
    </w:p>
    <w:p>
      <w:pPr>
        <w:numPr>
          <w:ilvl w:val="0"/>
          <w:numId w:val="8"/>
        </w:numPr>
        <w:spacing w:line="276" w:lineRule="auto"/>
        <w:ind w:left="476" w:hanging="476"/>
        <w:rPr>
          <w:rFonts w:hint="eastAsia" w:ascii="宋体" w:hAnsi="宋体" w:cs="Helvetica"/>
          <w:kern w:val="0"/>
          <w:szCs w:val="21"/>
          <w:lang w:val="zh-CN"/>
        </w:rPr>
      </w:pPr>
      <w:r>
        <w:rPr>
          <w:rFonts w:hint="eastAsia" w:ascii="宋体" w:hAnsi="宋体"/>
          <w:szCs w:val="21"/>
          <w:lang w:val="zh-CN"/>
        </w:rPr>
        <w:t>采购人和采购代理机构可以对已发出的招标文件进行必要的澄清或者修改。</w:t>
      </w:r>
      <w:r>
        <w:rPr>
          <w:rFonts w:hint="eastAsia" w:ascii="宋体" w:hAnsi="宋体" w:cs="Helvetica"/>
          <w:kern w:val="0"/>
          <w:szCs w:val="21"/>
          <w:lang w:val="zh-CN"/>
        </w:rPr>
        <w:t>澄清或者修改将在原公告发布媒体上发布。澄清或者修改的内容可能影响投标文件编制的，采购人和采购代理机构将在投标截止时间至少</w:t>
      </w:r>
      <w:r>
        <w:rPr>
          <w:rFonts w:hint="eastAsia" w:ascii="宋体" w:hAnsi="宋体"/>
          <w:szCs w:val="21"/>
          <w:lang w:val="zh-CN"/>
        </w:rPr>
        <w:t>15</w:t>
      </w:r>
      <w:r>
        <w:rPr>
          <w:rFonts w:hint="eastAsia" w:ascii="宋体" w:hAnsi="宋体" w:cs="Helvetica"/>
          <w:kern w:val="0"/>
          <w:szCs w:val="21"/>
          <w:lang w:val="zh-CN"/>
        </w:rPr>
        <w:t>日前，以书面形式通知所有获取招标文件的潜在投标人。</w:t>
      </w:r>
    </w:p>
    <w:p>
      <w:pPr>
        <w:numPr>
          <w:ilvl w:val="0"/>
          <w:numId w:val="8"/>
        </w:numPr>
        <w:spacing w:line="276" w:lineRule="auto"/>
        <w:ind w:left="476" w:hanging="476"/>
        <w:rPr>
          <w:rFonts w:hint="eastAsia" w:ascii="宋体" w:hAnsi="宋体"/>
          <w:szCs w:val="21"/>
          <w:lang w:val="zh-CN"/>
        </w:rPr>
      </w:pPr>
      <w:r>
        <w:rPr>
          <w:rFonts w:hint="eastAsia" w:ascii="宋体" w:hAnsi="宋体"/>
          <w:szCs w:val="21"/>
          <w:lang w:val="zh-CN"/>
        </w:rPr>
        <w:t>为使潜在投标人有充足时间对招标文件的澄清或者修改的内容进行研究和响应，采购人和采购代理机构可适当顺延提交投标文件的截止时间，并以书面形式（或网上公告）通知所有领取招标文件的潜在投标人。</w:t>
      </w:r>
    </w:p>
    <w:p>
      <w:pPr>
        <w:numPr>
          <w:ilvl w:val="0"/>
          <w:numId w:val="8"/>
        </w:numPr>
        <w:spacing w:line="276" w:lineRule="auto"/>
        <w:ind w:left="476" w:hanging="476"/>
        <w:rPr>
          <w:rFonts w:hint="eastAsia" w:ascii="宋体" w:hAnsi="宋体"/>
          <w:szCs w:val="21"/>
          <w:lang w:val="zh-CN"/>
        </w:rPr>
      </w:pPr>
      <w:r>
        <w:rPr>
          <w:rFonts w:hint="eastAsia" w:ascii="宋体" w:hAnsi="宋体"/>
          <w:szCs w:val="21"/>
          <w:lang w:val="zh-CN"/>
        </w:rPr>
        <w:t>澄清或者修改的内容为招标文件的组成部分，并对潜在投标人具有约束力。潜在投标人在收到上述通知后，应立即以书面形式向采购代理机构确认收悉。</w:t>
      </w:r>
    </w:p>
    <w:p>
      <w:pPr>
        <w:numPr>
          <w:ilvl w:val="0"/>
          <w:numId w:val="8"/>
        </w:numPr>
        <w:spacing w:line="276" w:lineRule="auto"/>
        <w:ind w:left="476" w:hanging="476"/>
        <w:rPr>
          <w:rFonts w:hint="eastAsia" w:ascii="宋体" w:hAnsi="宋体"/>
          <w:szCs w:val="21"/>
          <w:lang w:val="zh-CN"/>
        </w:rPr>
      </w:pPr>
      <w:r>
        <w:rPr>
          <w:rFonts w:hint="eastAsia" w:ascii="宋体" w:hAnsi="宋体"/>
          <w:szCs w:val="21"/>
          <w:lang w:val="zh-CN"/>
        </w:rPr>
        <w:t>招标文件中如有描述歧义或前后不一致的地方，评标委员会有权按公平、合理的原则进行评判，对同一条款的评判标准适用于每个投标人。</w:t>
      </w:r>
    </w:p>
    <w:p>
      <w:pPr>
        <w:numPr>
          <w:ilvl w:val="0"/>
          <w:numId w:val="2"/>
        </w:numPr>
        <w:spacing w:line="276" w:lineRule="auto"/>
        <w:rPr>
          <w:rFonts w:hint="eastAsia" w:ascii="宋体" w:hAnsi="宋体"/>
          <w:b/>
          <w:szCs w:val="21"/>
          <w:lang w:val="zh-CN"/>
        </w:rPr>
      </w:pPr>
      <w:r>
        <w:rPr>
          <w:rFonts w:hint="eastAsia" w:ascii="宋体" w:hAnsi="宋体"/>
          <w:b/>
          <w:szCs w:val="21"/>
          <w:lang w:val="zh-CN"/>
        </w:rPr>
        <w:t>现场考察</w:t>
      </w:r>
    </w:p>
    <w:p>
      <w:pPr>
        <w:numPr>
          <w:ilvl w:val="0"/>
          <w:numId w:val="9"/>
        </w:numPr>
        <w:spacing w:line="276" w:lineRule="auto"/>
        <w:ind w:left="476" w:hanging="476"/>
        <w:rPr>
          <w:rFonts w:hint="eastAsia" w:ascii="宋体" w:hAnsi="宋体"/>
          <w:szCs w:val="21"/>
          <w:lang w:val="zh-CN"/>
        </w:rPr>
      </w:pPr>
      <w:r>
        <w:rPr>
          <w:rFonts w:hint="eastAsia" w:ascii="宋体" w:hAnsi="宋体"/>
          <w:szCs w:val="21"/>
          <w:lang w:val="zh-CN"/>
        </w:rPr>
        <w:t>采购人可以视项目的具体情况，在招标文件提供期限截止后，组织已获取招标文件的潜在投标人现场考察，潜在投标人可对项目现场及周围环境进行考察，以便获取有关编制投标文件和签署合同所涉及现场的资料。</w:t>
      </w:r>
    </w:p>
    <w:p>
      <w:pPr>
        <w:numPr>
          <w:ilvl w:val="0"/>
          <w:numId w:val="9"/>
        </w:numPr>
        <w:spacing w:line="276" w:lineRule="auto"/>
        <w:ind w:left="476" w:hanging="476"/>
        <w:rPr>
          <w:rFonts w:hint="eastAsia" w:ascii="宋体" w:hAnsi="宋体"/>
          <w:szCs w:val="21"/>
          <w:lang w:val="zh-CN"/>
        </w:rPr>
      </w:pPr>
      <w:r>
        <w:rPr>
          <w:rFonts w:hint="eastAsia" w:ascii="宋体" w:hAnsi="宋体"/>
          <w:szCs w:val="21"/>
          <w:lang w:val="zh-CN"/>
        </w:rPr>
        <w:t>采购人向潜在投标人提供有关现场的数据和资料，是采购人现有的能被潜在投标人利用的客观资料，采购人对潜在投标人依此作出的任何推论、理解和结论均不负责任。</w:t>
      </w:r>
    </w:p>
    <w:p>
      <w:pPr>
        <w:numPr>
          <w:ilvl w:val="0"/>
          <w:numId w:val="9"/>
        </w:numPr>
        <w:spacing w:line="276" w:lineRule="auto"/>
        <w:ind w:left="476" w:hanging="476"/>
        <w:rPr>
          <w:rFonts w:hint="eastAsia" w:ascii="宋体" w:hAnsi="宋体"/>
          <w:szCs w:val="21"/>
          <w:lang w:val="zh-CN"/>
        </w:rPr>
      </w:pPr>
      <w:r>
        <w:rPr>
          <w:rFonts w:hint="eastAsia" w:ascii="宋体" w:hAnsi="宋体"/>
          <w:szCs w:val="21"/>
          <w:lang w:val="zh-CN"/>
        </w:rPr>
        <w:t>经采购人允许，潜在投标人可进入项目现场进行考察，但潜在投标人不得因此使采购人承担有关责任和蒙受损失。潜在投标人应自行承担现场考察的全部费用、责任和风险。</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19" w:name="_Toc494561940"/>
      <w:bookmarkStart w:id="20" w:name="_Toc278891593"/>
      <w:bookmarkStart w:id="21" w:name="_Toc272247696"/>
      <w:bookmarkStart w:id="22" w:name="_Toc97815000"/>
      <w:r>
        <w:rPr>
          <w:rFonts w:hint="eastAsia" w:ascii="宋体" w:hAnsi="宋体"/>
          <w:b/>
          <w:kern w:val="0"/>
          <w:szCs w:val="21"/>
          <w:lang w:val="zh-CN"/>
        </w:rPr>
        <w:t>投标文件</w:t>
      </w:r>
      <w:bookmarkEnd w:id="19"/>
      <w:bookmarkEnd w:id="20"/>
      <w:bookmarkEnd w:id="21"/>
      <w:bookmarkEnd w:id="22"/>
    </w:p>
    <w:p>
      <w:pPr>
        <w:numPr>
          <w:ilvl w:val="0"/>
          <w:numId w:val="2"/>
        </w:numPr>
        <w:spacing w:line="276" w:lineRule="auto"/>
        <w:rPr>
          <w:rFonts w:hint="eastAsia" w:ascii="宋体" w:hAnsi="宋体"/>
          <w:b/>
          <w:szCs w:val="21"/>
          <w:lang w:val="zh-CN"/>
        </w:rPr>
      </w:pPr>
      <w:r>
        <w:rPr>
          <w:rFonts w:hint="eastAsia" w:ascii="宋体" w:hAnsi="宋体"/>
          <w:b/>
          <w:szCs w:val="21"/>
          <w:lang w:val="zh-CN"/>
        </w:rPr>
        <w:t>投标的语言和计量单位</w:t>
      </w:r>
    </w:p>
    <w:p>
      <w:pPr>
        <w:numPr>
          <w:ilvl w:val="0"/>
          <w:numId w:val="10"/>
        </w:numPr>
        <w:spacing w:line="276" w:lineRule="auto"/>
        <w:ind w:left="476" w:hanging="476"/>
        <w:rPr>
          <w:rFonts w:hint="eastAsia" w:ascii="宋体" w:hAnsi="宋体"/>
          <w:szCs w:val="21"/>
          <w:lang w:val="zh-CN"/>
        </w:rPr>
      </w:pPr>
      <w:r>
        <w:rPr>
          <w:rFonts w:hint="eastAsia" w:ascii="宋体" w:hAnsi="宋体"/>
          <w:szCs w:val="21"/>
          <w:lang w:val="zh-CN"/>
        </w:rPr>
        <w:t>投标人提交的投标文件以及投标人与采购人或采购代理机构就有关投标的所有来往函电均应使用中文。投标人提交的相关证明文件、资料或文献可以用另一种语言，但相应内容应附有中文翻译本，在解释投标文件的相关内容时以中文翻译本为准。</w:t>
      </w:r>
    </w:p>
    <w:p>
      <w:pPr>
        <w:numPr>
          <w:ilvl w:val="0"/>
          <w:numId w:val="10"/>
        </w:numPr>
        <w:spacing w:line="276" w:lineRule="auto"/>
        <w:ind w:left="476" w:hanging="476"/>
        <w:rPr>
          <w:rFonts w:hint="eastAsia" w:ascii="宋体" w:hAnsi="宋体"/>
          <w:szCs w:val="21"/>
          <w:lang w:val="zh-CN"/>
        </w:rPr>
      </w:pPr>
      <w:r>
        <w:rPr>
          <w:rFonts w:hint="eastAsia" w:ascii="宋体" w:hAnsi="宋体"/>
          <w:szCs w:val="21"/>
          <w:lang w:val="zh-CN"/>
        </w:rPr>
        <w:t>除非招标文件</w:t>
      </w:r>
      <w:r>
        <w:rPr>
          <w:rFonts w:hint="eastAsia" w:ascii="宋体" w:hAnsi="宋体"/>
          <w:szCs w:val="21"/>
        </w:rPr>
        <w:t>中另有规定，计量单位均采用中华人民共和国法定的计量单位。</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投标文件的构成</w:t>
      </w:r>
    </w:p>
    <w:p>
      <w:pPr>
        <w:numPr>
          <w:ilvl w:val="0"/>
          <w:numId w:val="11"/>
        </w:numPr>
        <w:spacing w:line="276" w:lineRule="auto"/>
        <w:ind w:left="567" w:hanging="567"/>
        <w:rPr>
          <w:rFonts w:hint="eastAsia" w:ascii="宋体" w:hAnsi="宋体"/>
          <w:szCs w:val="21"/>
          <w:lang w:val="zh-CN"/>
        </w:rPr>
      </w:pPr>
      <w:r>
        <w:rPr>
          <w:rFonts w:hint="eastAsia" w:ascii="宋体" w:hAnsi="宋体"/>
          <w:szCs w:val="21"/>
          <w:lang w:val="zh-CN"/>
        </w:rPr>
        <w:t>投标人编制的投标文件应包括但不限于本文件第七章投标文件格式要求提供的内容。</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投标文件编制</w:t>
      </w:r>
    </w:p>
    <w:p>
      <w:pPr>
        <w:numPr>
          <w:ilvl w:val="0"/>
          <w:numId w:val="12"/>
        </w:numPr>
        <w:spacing w:line="276" w:lineRule="auto"/>
        <w:ind w:left="616" w:hanging="616"/>
        <w:rPr>
          <w:rFonts w:hint="eastAsia" w:ascii="宋体" w:hAnsi="宋体"/>
          <w:szCs w:val="21"/>
          <w:lang w:val="zh-CN"/>
        </w:rPr>
      </w:pPr>
      <w:r>
        <w:rPr>
          <w:rFonts w:hint="eastAsia" w:ascii="宋体" w:hAnsi="宋体"/>
          <w:szCs w:val="21"/>
          <w:lang w:val="zh-CN"/>
        </w:rPr>
        <w:t>如本项目包含多个标包，投标人拟参与多个标包投标的，应按每标包要求分别编制、装订和封装（“装订和封装”指招标文件规定接收投标文件的情况）投标文件，并注明对应包号。</w:t>
      </w:r>
    </w:p>
    <w:p>
      <w:pPr>
        <w:numPr>
          <w:ilvl w:val="0"/>
          <w:numId w:val="12"/>
        </w:numPr>
        <w:spacing w:line="276" w:lineRule="auto"/>
        <w:ind w:left="616" w:hanging="616"/>
        <w:rPr>
          <w:rFonts w:hint="eastAsia" w:ascii="宋体" w:hAnsi="宋体"/>
          <w:szCs w:val="21"/>
          <w:lang w:val="zh-CN"/>
        </w:rPr>
      </w:pPr>
      <w:r>
        <w:rPr>
          <w:rFonts w:hint="eastAsia" w:ascii="宋体" w:hAnsi="宋体"/>
          <w:szCs w:val="21"/>
          <w:lang w:val="zh-CN"/>
        </w:rPr>
        <w:t>投标人应认真阅读并充分理解招标文件的全部内容（包括所有的澄清、修改和补充文件），并对招标文件提出的条件和要求作出明确响应</w:t>
      </w:r>
      <w:r>
        <w:rPr>
          <w:rFonts w:hint="eastAsia" w:ascii="宋体" w:hAnsi="宋体"/>
          <w:szCs w:val="21"/>
        </w:rPr>
        <w:t>。如因投标人只填写和提供了招标文件要求的部分内容和附件，而给评审造成困难，其可能导致的结果和责任由投标人自行承担。</w:t>
      </w:r>
    </w:p>
    <w:p>
      <w:pPr>
        <w:numPr>
          <w:ilvl w:val="0"/>
          <w:numId w:val="12"/>
        </w:numPr>
        <w:spacing w:line="276" w:lineRule="auto"/>
        <w:ind w:left="616" w:hanging="616"/>
        <w:rPr>
          <w:rFonts w:hint="eastAsia" w:ascii="宋体" w:hAnsi="宋体"/>
          <w:szCs w:val="21"/>
          <w:lang w:val="zh-CN"/>
        </w:rPr>
      </w:pPr>
      <w:r>
        <w:rPr>
          <w:rFonts w:hint="eastAsia" w:ascii="宋体" w:hAnsi="宋体"/>
          <w:szCs w:val="21"/>
          <w:lang w:val="zh-CN"/>
        </w:rPr>
        <w:t>投标人应按照招标文件第七章</w:t>
      </w:r>
      <w:r>
        <w:rPr>
          <w:rFonts w:hint="eastAsia" w:ascii="宋体" w:hAnsi="宋体"/>
          <w:szCs w:val="21"/>
        </w:rPr>
        <w:t>“</w:t>
      </w:r>
      <w:r>
        <w:rPr>
          <w:rFonts w:hint="eastAsia" w:ascii="宋体" w:hAnsi="宋体"/>
          <w:szCs w:val="21"/>
          <w:lang w:val="zh-CN"/>
        </w:rPr>
        <w:t>投标文件格式”的要求编制投标文件。投标人可根据实际情况对投标文件的格式及内容适当添加、调整，但应包含招标文件要求填写的内容，无相应内容可填的，应填写</w:t>
      </w:r>
      <w:r>
        <w:rPr>
          <w:rFonts w:hint="eastAsia" w:ascii="宋体" w:hAnsi="宋体"/>
          <w:b/>
          <w:szCs w:val="21"/>
          <w:lang w:val="zh-CN"/>
        </w:rPr>
        <w:t>“无”、“不适用”、“未测试”、“没有相应指标”</w:t>
      </w:r>
      <w:r>
        <w:rPr>
          <w:rFonts w:hint="eastAsia" w:ascii="宋体" w:hAnsi="宋体"/>
          <w:szCs w:val="21"/>
          <w:lang w:val="zh-CN"/>
        </w:rPr>
        <w:t>等文字。如招标文件未规定格式的，相关格式由投标人自定。</w:t>
      </w:r>
    </w:p>
    <w:p>
      <w:pPr>
        <w:numPr>
          <w:ilvl w:val="0"/>
          <w:numId w:val="12"/>
        </w:numPr>
        <w:spacing w:line="276" w:lineRule="auto"/>
        <w:ind w:left="616" w:hanging="616"/>
        <w:rPr>
          <w:rFonts w:hint="eastAsia" w:ascii="宋体" w:hAnsi="宋体"/>
          <w:szCs w:val="21"/>
          <w:lang w:val="zh-CN"/>
        </w:rPr>
      </w:pPr>
      <w:r>
        <w:rPr>
          <w:rFonts w:hint="eastAsia" w:ascii="宋体" w:hAnsi="宋体"/>
          <w:szCs w:val="21"/>
          <w:lang w:val="zh-CN"/>
        </w:rPr>
        <w:t>投标人须对所提供产品、方案、技术、服务等拥有合法的占有和处置权，并对涉及项目的所有内容可能侵权行为指控负责，保证不伤害采购人的利益。在法律范围内，如果出现文字、图片、商标和技术等侵权行为而造成的纠纷和产生的一切费用，采购人概不负责，由此给采购人造成损失的，投标人应承担相应后果，并负责赔偿。投标人为执行本项目合同而提供的技术资料等归采购人所有。</w:t>
      </w:r>
    </w:p>
    <w:p>
      <w:pPr>
        <w:numPr>
          <w:ilvl w:val="0"/>
          <w:numId w:val="12"/>
        </w:numPr>
        <w:spacing w:line="276" w:lineRule="auto"/>
        <w:ind w:left="616" w:hanging="616"/>
        <w:rPr>
          <w:rFonts w:hint="eastAsia" w:ascii="宋体" w:hAnsi="宋体"/>
          <w:szCs w:val="21"/>
          <w:lang w:val="zh-CN"/>
        </w:rPr>
      </w:pPr>
      <w:r>
        <w:rPr>
          <w:rFonts w:hint="eastAsia" w:ascii="宋体" w:hAnsi="宋体"/>
          <w:szCs w:val="21"/>
        </w:rPr>
        <w:t>投标人应</w:t>
      </w:r>
      <w:r>
        <w:rPr>
          <w:rFonts w:hint="eastAsia" w:ascii="宋体" w:hAnsi="宋体"/>
          <w:szCs w:val="21"/>
          <w:lang w:val="zh-CN"/>
        </w:rPr>
        <w:t>对所提交全部资料的真实性</w:t>
      </w:r>
      <w:r>
        <w:rPr>
          <w:rFonts w:hint="eastAsia" w:ascii="宋体" w:hAnsi="宋体"/>
          <w:szCs w:val="21"/>
        </w:rPr>
        <w:t>、合法性承担法律责任，</w:t>
      </w:r>
      <w:r>
        <w:rPr>
          <w:rFonts w:hint="eastAsia" w:ascii="宋体" w:hAnsi="宋体"/>
          <w:szCs w:val="21"/>
          <w:lang w:val="zh-CN"/>
        </w:rPr>
        <w:t>如有虚假，将依法承担相应责任。投标人应自觉接受采购人</w:t>
      </w:r>
      <w:r>
        <w:rPr>
          <w:rFonts w:ascii="宋体" w:hAnsi="宋体"/>
          <w:szCs w:val="21"/>
          <w:lang w:val="zh-CN"/>
        </w:rPr>
        <w:t>或</w:t>
      </w:r>
      <w:r>
        <w:rPr>
          <w:rFonts w:hint="eastAsia" w:ascii="宋体" w:hAnsi="宋体"/>
          <w:szCs w:val="21"/>
          <w:lang w:val="zh-CN"/>
        </w:rPr>
        <w:t>采购代理机构对其中任何资料进一步核实的要求。</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投标报价</w:t>
      </w:r>
    </w:p>
    <w:p>
      <w:pPr>
        <w:numPr>
          <w:ilvl w:val="0"/>
          <w:numId w:val="13"/>
        </w:numPr>
        <w:spacing w:line="276" w:lineRule="auto"/>
        <w:ind w:left="616" w:hanging="616"/>
        <w:rPr>
          <w:rFonts w:hint="eastAsia" w:ascii="宋体" w:hAnsi="宋体"/>
          <w:szCs w:val="21"/>
          <w:lang w:val="zh-CN"/>
        </w:rPr>
      </w:pPr>
      <w:r>
        <w:rPr>
          <w:rFonts w:hint="eastAsia" w:ascii="宋体" w:hAnsi="宋体"/>
          <w:szCs w:val="21"/>
          <w:lang w:val="zh-CN"/>
        </w:rPr>
        <w:t>除非招标文件另有要求，投标人所提供的货物（工程或服务）</w:t>
      </w:r>
      <w:r>
        <w:rPr>
          <w:rFonts w:hint="eastAsia" w:ascii="宋体" w:hAnsi="宋体" w:cs="宋体"/>
          <w:snapToGrid w:val="0"/>
          <w:szCs w:val="21"/>
          <w:lang w:val="zh-CN"/>
        </w:rPr>
        <w:t>均应以人民币作为货币单位</w:t>
      </w:r>
      <w:r>
        <w:rPr>
          <w:rFonts w:hint="eastAsia" w:ascii="宋体" w:hAnsi="宋体"/>
          <w:szCs w:val="21"/>
          <w:lang w:val="zh-CN"/>
        </w:rPr>
        <w:t>。</w:t>
      </w:r>
    </w:p>
    <w:p>
      <w:pPr>
        <w:numPr>
          <w:ilvl w:val="0"/>
          <w:numId w:val="13"/>
        </w:numPr>
        <w:spacing w:line="276" w:lineRule="auto"/>
        <w:ind w:left="616" w:hanging="616"/>
        <w:rPr>
          <w:rFonts w:hint="eastAsia" w:ascii="宋体" w:hAnsi="宋体"/>
          <w:szCs w:val="21"/>
          <w:lang w:val="zh-CN"/>
        </w:rPr>
      </w:pPr>
      <w:r>
        <w:rPr>
          <w:rFonts w:hint="eastAsia" w:ascii="宋体" w:hAnsi="宋体"/>
          <w:szCs w:val="21"/>
          <w:lang w:val="zh-CN"/>
        </w:rPr>
        <w:t>招标文件允许以多种货币报价的，在进行价格评审时，以投标文件递交当日中国银行总行首次发布的外币对人民币的现汇卖出价进行报价货币对人民币的转换以计算评审价格。</w:t>
      </w:r>
    </w:p>
    <w:p>
      <w:pPr>
        <w:numPr>
          <w:ilvl w:val="0"/>
          <w:numId w:val="13"/>
        </w:numPr>
        <w:spacing w:line="276" w:lineRule="auto"/>
        <w:ind w:left="616" w:hanging="616"/>
        <w:rPr>
          <w:rFonts w:hint="eastAsia" w:ascii="宋体" w:hAnsi="宋体"/>
          <w:szCs w:val="21"/>
          <w:lang w:val="zh-CN"/>
        </w:rPr>
      </w:pPr>
      <w:r>
        <w:rPr>
          <w:rFonts w:hint="eastAsia" w:ascii="宋体" w:hAnsi="宋体"/>
          <w:szCs w:val="21"/>
          <w:lang w:val="zh-CN"/>
        </w:rPr>
        <w:t>本采购项目预算金额详见第一章招标公告（投标邀请书）。投标人的报价不得超过该预算金额，</w:t>
      </w:r>
      <w:r>
        <w:rPr>
          <w:rFonts w:hint="eastAsia" w:ascii="宋体" w:hAnsi="宋体"/>
          <w:b/>
          <w:szCs w:val="21"/>
          <w:lang w:val="zh-CN"/>
        </w:rPr>
        <w:t>否则按无效投标处理</w:t>
      </w:r>
      <w:r>
        <w:rPr>
          <w:rFonts w:hint="eastAsia" w:ascii="宋体" w:hAnsi="宋体"/>
          <w:szCs w:val="21"/>
          <w:lang w:val="zh-CN"/>
        </w:rPr>
        <w:t>。招标文件设置了最高限价的，投标人的报价不得超过最高限价，</w:t>
      </w:r>
      <w:r>
        <w:rPr>
          <w:rFonts w:hint="eastAsia" w:ascii="宋体" w:hAnsi="宋体"/>
          <w:b/>
          <w:bCs/>
          <w:szCs w:val="21"/>
          <w:lang w:val="zh-CN"/>
        </w:rPr>
        <w:t>否则按无效投标处理。</w:t>
      </w:r>
      <w:r>
        <w:rPr>
          <w:rFonts w:hint="eastAsia" w:ascii="宋体" w:hAnsi="宋体"/>
          <w:szCs w:val="21"/>
          <w:lang w:val="zh-CN"/>
        </w:rPr>
        <w:t>报价应包含完成招标文件采购需求全部内容的所有费用，所有根据招标文件或其它原因应由投标人支付的税款和其他应交纳的费用都应包括在报价中，但投标人不得以低于其成本的价格进行报价。</w:t>
      </w:r>
    </w:p>
    <w:p>
      <w:pPr>
        <w:numPr>
          <w:ilvl w:val="0"/>
          <w:numId w:val="13"/>
        </w:numPr>
        <w:spacing w:line="276" w:lineRule="auto"/>
        <w:ind w:left="616" w:hanging="616"/>
        <w:rPr>
          <w:rFonts w:hint="eastAsia" w:ascii="宋体" w:hAnsi="宋体"/>
          <w:szCs w:val="21"/>
          <w:lang w:val="zh-CN"/>
        </w:rPr>
      </w:pPr>
      <w:r>
        <w:rPr>
          <w:rFonts w:hint="eastAsia" w:ascii="宋体" w:hAnsi="宋体"/>
          <w:szCs w:val="21"/>
          <w:lang w:val="zh-CN"/>
        </w:rPr>
        <w:t>投标人应对项目招标范围内的全部内容及合同条款进行报价，并按招标文件规定的格式报出。报价中不得包含招标文件要求以外的内容，否则在评审时不予核减。</w:t>
      </w:r>
      <w:r>
        <w:rPr>
          <w:rFonts w:hint="eastAsia" w:ascii="宋体" w:hAnsi="宋体"/>
          <w:b/>
          <w:szCs w:val="21"/>
          <w:lang w:val="zh-CN"/>
        </w:rPr>
        <w:t>报价中不得缺、漏项或只投其中的部分内容，否则按照无效投标处理</w:t>
      </w:r>
      <w:r>
        <w:rPr>
          <w:rFonts w:hint="eastAsia" w:ascii="宋体" w:hAnsi="宋体"/>
          <w:szCs w:val="21"/>
          <w:lang w:val="zh-CN"/>
        </w:rPr>
        <w:t>。</w:t>
      </w:r>
    </w:p>
    <w:p>
      <w:pPr>
        <w:numPr>
          <w:ilvl w:val="0"/>
          <w:numId w:val="13"/>
        </w:numPr>
        <w:spacing w:line="276" w:lineRule="auto"/>
        <w:ind w:left="616" w:hanging="616"/>
        <w:rPr>
          <w:rFonts w:hint="eastAsia" w:ascii="宋体" w:hAnsi="宋体"/>
          <w:szCs w:val="21"/>
          <w:lang w:val="zh-CN"/>
        </w:rPr>
      </w:pPr>
      <w:r>
        <w:rPr>
          <w:rFonts w:hint="eastAsia" w:ascii="宋体" w:hAnsi="宋体"/>
          <w:szCs w:val="21"/>
          <w:lang w:val="zh-CN"/>
        </w:rPr>
        <w:t>对于招标文件未列明，而投标人认为必需的其他费用也需列入其投标总价。在合同实施时，采购人将不予支付投标人没有列入的项目费用，并认为此项目的费用已包括在其投标总价中。</w:t>
      </w:r>
    </w:p>
    <w:p>
      <w:pPr>
        <w:numPr>
          <w:ilvl w:val="0"/>
          <w:numId w:val="13"/>
        </w:numPr>
        <w:spacing w:line="276" w:lineRule="auto"/>
        <w:ind w:left="616" w:hanging="616"/>
        <w:rPr>
          <w:rFonts w:hint="eastAsia" w:ascii="宋体" w:hAnsi="宋体"/>
          <w:szCs w:val="21"/>
          <w:lang w:val="zh-CN"/>
        </w:rPr>
      </w:pPr>
      <w:r>
        <w:rPr>
          <w:rFonts w:hint="eastAsia" w:ascii="宋体" w:hAnsi="宋体"/>
          <w:szCs w:val="21"/>
          <w:lang w:val="zh-CN"/>
        </w:rPr>
        <w:t>每一种规格的货物（工程或服务）只允许有一个报价，</w:t>
      </w:r>
      <w:r>
        <w:rPr>
          <w:rFonts w:hint="eastAsia" w:ascii="宋体" w:hAnsi="宋体"/>
          <w:b/>
          <w:szCs w:val="21"/>
          <w:lang w:val="zh-CN"/>
        </w:rPr>
        <w:t>否则按照无效投标处理</w:t>
      </w:r>
      <w:r>
        <w:rPr>
          <w:rFonts w:hint="eastAsia" w:ascii="宋体" w:hAnsi="宋体"/>
          <w:szCs w:val="21"/>
          <w:lang w:val="zh-CN"/>
        </w:rPr>
        <w:t>。</w:t>
      </w:r>
    </w:p>
    <w:p>
      <w:pPr>
        <w:numPr>
          <w:ilvl w:val="0"/>
          <w:numId w:val="13"/>
        </w:numPr>
        <w:spacing w:line="276" w:lineRule="auto"/>
        <w:ind w:left="616" w:hanging="616"/>
        <w:rPr>
          <w:rFonts w:hint="eastAsia" w:ascii="宋体" w:hAnsi="宋体"/>
          <w:szCs w:val="21"/>
          <w:lang w:val="zh-CN"/>
        </w:rPr>
      </w:pPr>
      <w:r>
        <w:rPr>
          <w:rFonts w:hint="eastAsia" w:ascii="宋体" w:hAnsi="宋体"/>
          <w:szCs w:val="21"/>
          <w:lang w:val="zh-CN"/>
        </w:rPr>
        <w:t>投标人的投标报价在合同执行过程中是固定不变的，不得以任何理由予以变更。故投标人的投标总报价应包含本招标内容全部工作所需的一切费用。投标人应根据本招标文件的规定和要求、市场价格水平及其走势、投标人的管理水平、投标方案和由这些因素决定的投标人之于本项目的成本水平等提出自己的合理报价。对在合同实施过程中可能发生的其它费用（如：增加耗材、材料涨价、人工、后期维护、技术支持、运输成本增加等因素），采购人不予支持。</w:t>
      </w:r>
    </w:p>
    <w:p>
      <w:pPr>
        <w:numPr>
          <w:ilvl w:val="0"/>
          <w:numId w:val="13"/>
        </w:numPr>
        <w:spacing w:line="276" w:lineRule="auto"/>
        <w:ind w:left="616" w:hanging="616"/>
        <w:rPr>
          <w:rFonts w:hint="eastAsia" w:ascii="宋体" w:hAnsi="宋体"/>
          <w:szCs w:val="21"/>
          <w:lang w:val="zh-CN"/>
        </w:rPr>
      </w:pPr>
      <w:r>
        <w:rPr>
          <w:rFonts w:hint="eastAsia" w:ascii="宋体" w:hAnsi="宋体" w:cs="宋体"/>
          <w:snapToGrid w:val="0"/>
          <w:szCs w:val="21"/>
          <w:lang w:val="zh-CN"/>
        </w:rPr>
        <w:t>中标人负责本项目所需的售后服务等全部工作，招标文件另有规定的除外。</w:t>
      </w:r>
    </w:p>
    <w:p>
      <w:pPr>
        <w:numPr>
          <w:ilvl w:val="0"/>
          <w:numId w:val="2"/>
        </w:numPr>
        <w:spacing w:line="276" w:lineRule="auto"/>
        <w:rPr>
          <w:rFonts w:hint="eastAsia" w:ascii="宋体" w:hAnsi="宋体"/>
          <w:b/>
          <w:szCs w:val="21"/>
          <w:lang w:val="zh-CN"/>
        </w:rPr>
      </w:pPr>
      <w:r>
        <w:rPr>
          <w:rFonts w:hint="eastAsia" w:ascii="宋体" w:hAnsi="宋体"/>
          <w:b/>
          <w:szCs w:val="21"/>
          <w:lang w:val="zh-CN"/>
        </w:rPr>
        <w:t>备选方案</w:t>
      </w:r>
    </w:p>
    <w:p>
      <w:pPr>
        <w:numPr>
          <w:ilvl w:val="0"/>
          <w:numId w:val="14"/>
        </w:numPr>
        <w:spacing w:line="276" w:lineRule="auto"/>
        <w:ind w:left="567" w:hanging="616"/>
        <w:rPr>
          <w:rFonts w:hint="eastAsia" w:ascii="宋体" w:hAnsi="宋体"/>
          <w:szCs w:val="21"/>
          <w:lang w:val="zh-CN"/>
        </w:rPr>
      </w:pPr>
      <w:r>
        <w:rPr>
          <w:rFonts w:hint="eastAsia" w:ascii="宋体" w:hAnsi="宋体"/>
          <w:szCs w:val="21"/>
          <w:lang w:val="zh-CN"/>
        </w:rPr>
        <w:t>只允许投标人提供一个投标方案（招标文件中要求提供备选方案的除外），</w:t>
      </w:r>
      <w:r>
        <w:rPr>
          <w:rFonts w:hint="eastAsia" w:ascii="宋体" w:hAnsi="宋体"/>
          <w:b/>
          <w:szCs w:val="21"/>
          <w:lang w:val="zh-CN"/>
        </w:rPr>
        <w:t>否则按照无效投标处理</w:t>
      </w:r>
      <w:r>
        <w:rPr>
          <w:rFonts w:hint="eastAsia" w:ascii="宋体" w:hAnsi="宋体"/>
          <w:szCs w:val="21"/>
          <w:lang w:val="zh-CN"/>
        </w:rPr>
        <w:t>。</w:t>
      </w:r>
    </w:p>
    <w:p>
      <w:pPr>
        <w:numPr>
          <w:ilvl w:val="0"/>
          <w:numId w:val="14"/>
        </w:numPr>
        <w:spacing w:line="276" w:lineRule="auto"/>
        <w:ind w:left="567" w:hanging="616"/>
        <w:rPr>
          <w:rFonts w:hint="eastAsia" w:ascii="宋体" w:hAnsi="宋体"/>
          <w:szCs w:val="21"/>
          <w:lang w:val="zh-CN"/>
        </w:rPr>
      </w:pPr>
      <w:r>
        <w:rPr>
          <w:rFonts w:hint="eastAsia" w:ascii="宋体" w:hAnsi="宋体"/>
          <w:szCs w:val="21"/>
          <w:lang w:val="zh-CN"/>
        </w:rPr>
        <w:t>本项目若接受备选方案的，投标人在投标文件中只能提供一个备选方案并注明主选方案，且备选方案的投标价格不得高于主选方案。评标时仅对主选方案评议。如果投标人提供两个以上备选方案或未注明主选方案，其投标将被拒绝。</w:t>
      </w:r>
    </w:p>
    <w:p>
      <w:pPr>
        <w:numPr>
          <w:ilvl w:val="0"/>
          <w:numId w:val="2"/>
        </w:numPr>
        <w:spacing w:line="276" w:lineRule="auto"/>
        <w:rPr>
          <w:rFonts w:hint="eastAsia" w:ascii="宋体" w:hAnsi="宋体"/>
          <w:b/>
          <w:szCs w:val="21"/>
          <w:lang w:val="zh-CN"/>
        </w:rPr>
      </w:pPr>
      <w:r>
        <w:rPr>
          <w:rFonts w:hint="eastAsia" w:ascii="宋体" w:hAnsi="宋体"/>
          <w:b/>
          <w:szCs w:val="21"/>
          <w:lang w:val="zh-CN"/>
        </w:rPr>
        <w:t>中标后分包</w:t>
      </w:r>
    </w:p>
    <w:p>
      <w:pPr>
        <w:numPr>
          <w:ilvl w:val="0"/>
          <w:numId w:val="15"/>
        </w:numPr>
        <w:spacing w:line="276" w:lineRule="auto"/>
        <w:rPr>
          <w:rFonts w:hint="eastAsia" w:ascii="宋体" w:hAnsi="宋体"/>
          <w:szCs w:val="21"/>
          <w:lang w:val="zh-CN"/>
        </w:rPr>
      </w:pPr>
      <w:r>
        <w:rPr>
          <w:rFonts w:hint="eastAsia" w:ascii="宋体" w:hAnsi="宋体"/>
          <w:szCs w:val="21"/>
          <w:lang w:val="zh-CN"/>
        </w:rPr>
        <w:t xml:space="preserve"> 本项目是否允许中标后分包详见《投标人须知前附表》。</w:t>
      </w:r>
    </w:p>
    <w:p>
      <w:pPr>
        <w:numPr>
          <w:ilvl w:val="0"/>
          <w:numId w:val="15"/>
        </w:numPr>
        <w:spacing w:line="276" w:lineRule="auto"/>
        <w:ind w:left="567" w:hanging="567"/>
        <w:rPr>
          <w:rFonts w:hint="eastAsia" w:ascii="宋体" w:hAnsi="宋体"/>
          <w:szCs w:val="21"/>
          <w:lang w:val="zh-CN"/>
        </w:rPr>
      </w:pPr>
      <w:r>
        <w:rPr>
          <w:rFonts w:hint="eastAsia" w:ascii="宋体" w:hAnsi="宋体"/>
          <w:szCs w:val="21"/>
          <w:lang w:val="zh-CN"/>
        </w:rPr>
        <w:t>招标文件规定项目非主体、非关键性工作中标后可以分包的，投标人拟在中标后将项目的非主体、非关键性工作分包，应当在投标文件中载明具备相应资质条件的分包承担主体，分包承担主体不得再次分包。</w:t>
      </w:r>
    </w:p>
    <w:p>
      <w:pPr>
        <w:numPr>
          <w:ilvl w:val="0"/>
          <w:numId w:val="2"/>
        </w:numPr>
        <w:spacing w:line="276" w:lineRule="auto"/>
        <w:rPr>
          <w:rFonts w:hint="eastAsia" w:ascii="宋体" w:hAnsi="宋体"/>
          <w:b/>
          <w:szCs w:val="21"/>
          <w:lang w:val="zh-CN"/>
        </w:rPr>
      </w:pPr>
      <w:r>
        <w:rPr>
          <w:rFonts w:hint="eastAsia" w:ascii="宋体" w:hAnsi="宋体"/>
          <w:b/>
          <w:szCs w:val="21"/>
          <w:lang w:val="zh-CN"/>
        </w:rPr>
        <w:t>联合体投标</w:t>
      </w:r>
    </w:p>
    <w:p>
      <w:pPr>
        <w:numPr>
          <w:ilvl w:val="0"/>
          <w:numId w:val="16"/>
        </w:numPr>
        <w:spacing w:line="276" w:lineRule="auto"/>
        <w:ind w:left="616" w:hanging="616"/>
        <w:rPr>
          <w:rFonts w:hint="eastAsia" w:ascii="宋体" w:hAnsi="宋体"/>
          <w:szCs w:val="21"/>
          <w:lang w:val="zh-CN"/>
        </w:rPr>
      </w:pPr>
      <w:r>
        <w:rPr>
          <w:rFonts w:hint="eastAsia" w:ascii="宋体" w:hAnsi="宋体"/>
          <w:szCs w:val="21"/>
          <w:lang w:val="zh-CN"/>
        </w:rPr>
        <w:t>本项目是否允许联合体投标详见《投标人须知前附表》。</w:t>
      </w:r>
    </w:p>
    <w:p>
      <w:pPr>
        <w:numPr>
          <w:ilvl w:val="0"/>
          <w:numId w:val="16"/>
        </w:numPr>
        <w:spacing w:line="276" w:lineRule="auto"/>
        <w:ind w:left="616" w:hanging="616"/>
        <w:rPr>
          <w:rFonts w:hint="eastAsia" w:ascii="宋体" w:hAnsi="宋体"/>
          <w:szCs w:val="21"/>
          <w:lang w:val="zh-CN"/>
        </w:rPr>
      </w:pPr>
      <w:r>
        <w:rPr>
          <w:rFonts w:hint="eastAsia" w:ascii="宋体" w:hAnsi="宋体"/>
          <w:szCs w:val="21"/>
          <w:lang w:val="zh-CN"/>
        </w:rPr>
        <w:t>两个以上的自然人、法人或者其他组织可以组成一个联合体，以一个投标人的身份共同参加政府采购。</w:t>
      </w:r>
    </w:p>
    <w:p>
      <w:pPr>
        <w:numPr>
          <w:ilvl w:val="0"/>
          <w:numId w:val="16"/>
        </w:numPr>
        <w:spacing w:line="276" w:lineRule="auto"/>
        <w:rPr>
          <w:rFonts w:hint="eastAsia" w:ascii="宋体" w:hAnsi="宋体"/>
          <w:szCs w:val="21"/>
          <w:lang w:val="zh-CN"/>
        </w:rPr>
      </w:pPr>
      <w:r>
        <w:rPr>
          <w:rFonts w:hint="eastAsia" w:ascii="宋体" w:hAnsi="宋体"/>
          <w:szCs w:val="21"/>
          <w:lang w:val="zh-CN"/>
        </w:rPr>
        <w:t>以联合体形式进行政府采购的，参加联合体的投标人均应当具备《中华人民共和国政府采购法》第二十二条规定的条件，并应当向采购人提交</w:t>
      </w:r>
      <w:r>
        <w:t>联合体协议书</w:t>
      </w:r>
      <w:r>
        <w:rPr>
          <w:rFonts w:hint="eastAsia" w:ascii="宋体" w:hAnsi="宋体"/>
          <w:szCs w:val="21"/>
          <w:lang w:val="zh-CN"/>
        </w:rPr>
        <w:t>，载明联合体各方承担的工作和义务。</w:t>
      </w:r>
    </w:p>
    <w:p>
      <w:pPr>
        <w:numPr>
          <w:ilvl w:val="0"/>
          <w:numId w:val="16"/>
        </w:numPr>
        <w:spacing w:line="276" w:lineRule="auto"/>
        <w:ind w:left="616" w:hanging="616"/>
        <w:rPr>
          <w:rFonts w:hint="eastAsia" w:ascii="宋体" w:hAnsi="宋体"/>
          <w:szCs w:val="21"/>
          <w:lang w:val="zh-CN"/>
        </w:rPr>
      </w:pPr>
      <w:r>
        <w:rPr>
          <w:rFonts w:hint="eastAsia" w:ascii="宋体" w:hAnsi="宋体"/>
          <w:szCs w:val="21"/>
          <w:lang w:val="zh-CN"/>
        </w:rPr>
        <w:t>以联合体形式参加政府采购活动的，联合体各方不得再单独参加或者与其他投标人另外组成联合体参加同一合同项下的政府采购活动。</w:t>
      </w:r>
    </w:p>
    <w:p>
      <w:pPr>
        <w:numPr>
          <w:ilvl w:val="0"/>
          <w:numId w:val="16"/>
        </w:numPr>
        <w:spacing w:line="276" w:lineRule="auto"/>
        <w:ind w:left="616" w:hanging="616"/>
        <w:rPr>
          <w:rFonts w:hint="eastAsia" w:ascii="宋体" w:hAnsi="宋体"/>
          <w:szCs w:val="21"/>
          <w:lang w:val="zh-CN"/>
        </w:rPr>
      </w:pPr>
      <w:r>
        <w:rPr>
          <w:rFonts w:hint="eastAsia" w:ascii="宋体" w:hAnsi="宋体"/>
          <w:szCs w:val="21"/>
          <w:lang w:val="zh-CN"/>
        </w:rPr>
        <w:t>联合体中标的，联合体各方应当共同与采购人签订采购合同，</w:t>
      </w:r>
      <w:r>
        <w:rPr>
          <w:rFonts w:hint="eastAsia" w:ascii="宋体" w:hAnsi="宋体"/>
          <w:szCs w:val="21"/>
        </w:rPr>
        <w:t>就采购合同约定的事项对采购人承担连带责任</w:t>
      </w:r>
      <w:r>
        <w:rPr>
          <w:rFonts w:hint="eastAsia" w:ascii="宋体" w:hAnsi="宋体"/>
          <w:szCs w:val="21"/>
          <w:lang w:val="zh-CN"/>
        </w:rPr>
        <w:t>。</w:t>
      </w:r>
    </w:p>
    <w:p>
      <w:pPr>
        <w:numPr>
          <w:ilvl w:val="0"/>
          <w:numId w:val="16"/>
        </w:numPr>
        <w:spacing w:line="276" w:lineRule="auto"/>
        <w:ind w:left="616" w:hanging="616"/>
        <w:rPr>
          <w:rFonts w:hint="eastAsia" w:ascii="宋体" w:hAnsi="宋体"/>
          <w:szCs w:val="21"/>
          <w:lang w:val="zh-CN"/>
        </w:rPr>
      </w:pPr>
      <w:r>
        <w:rPr>
          <w:rFonts w:hint="eastAsia" w:ascii="宋体" w:hAnsi="宋体"/>
          <w:szCs w:val="21"/>
          <w:lang w:val="zh-CN"/>
        </w:rPr>
        <w:t>联合体中有同类资质的投标人按照联合体分工承担相同工作的，应当按照资质等级较低的投标人确定资质等级。</w:t>
      </w:r>
    </w:p>
    <w:p>
      <w:pPr>
        <w:numPr>
          <w:ilvl w:val="0"/>
          <w:numId w:val="16"/>
        </w:numPr>
        <w:spacing w:line="276" w:lineRule="auto"/>
        <w:ind w:left="616" w:hanging="616"/>
        <w:rPr>
          <w:rFonts w:hint="eastAsia" w:ascii="宋体" w:hAnsi="宋体"/>
          <w:szCs w:val="21"/>
          <w:lang w:val="zh-CN"/>
        </w:rPr>
      </w:pPr>
      <w:r>
        <w:rPr>
          <w:rFonts w:hint="eastAsia" w:ascii="宋体" w:hAnsi="宋体"/>
          <w:szCs w:val="21"/>
          <w:lang w:val="zh-CN"/>
        </w:rPr>
        <w:t>以联合体形式参与投标的，其政府采购政策价格扣除相关规定详见第五章“评标方法、程序及标准”。</w:t>
      </w:r>
    </w:p>
    <w:p>
      <w:pPr>
        <w:numPr>
          <w:ilvl w:val="0"/>
          <w:numId w:val="2"/>
        </w:numPr>
        <w:spacing w:line="276" w:lineRule="auto"/>
        <w:rPr>
          <w:rFonts w:hint="eastAsia" w:ascii="宋体" w:hAnsi="宋体"/>
          <w:b/>
          <w:szCs w:val="21"/>
          <w:lang w:val="zh-CN"/>
        </w:rPr>
      </w:pPr>
      <w:r>
        <w:rPr>
          <w:rFonts w:hint="eastAsia" w:ascii="宋体" w:hAnsi="宋体"/>
          <w:b/>
          <w:szCs w:val="21"/>
          <w:lang w:val="zh-CN"/>
        </w:rPr>
        <w:t>资格证明文件</w:t>
      </w:r>
    </w:p>
    <w:p>
      <w:pPr>
        <w:numPr>
          <w:ilvl w:val="0"/>
          <w:numId w:val="17"/>
        </w:numPr>
        <w:spacing w:line="276" w:lineRule="auto"/>
        <w:ind w:left="616" w:hanging="616"/>
        <w:rPr>
          <w:rFonts w:hint="eastAsia" w:ascii="宋体" w:hAnsi="宋体"/>
          <w:szCs w:val="21"/>
          <w:lang w:val="zh-CN"/>
        </w:rPr>
      </w:pPr>
      <w:r>
        <w:rPr>
          <w:rFonts w:hint="eastAsia" w:ascii="宋体" w:hAnsi="宋体"/>
          <w:szCs w:val="21"/>
          <w:lang w:val="zh-CN"/>
        </w:rPr>
        <w:t>投标人应按本节及第四章资格审查方法及标准中</w:t>
      </w:r>
      <w:r>
        <w:rPr>
          <w:rFonts w:ascii="宋体" w:hAnsi="宋体"/>
          <w:szCs w:val="21"/>
          <w:lang w:val="zh-CN"/>
        </w:rPr>
        <w:t>《</w:t>
      </w:r>
      <w:r>
        <w:rPr>
          <w:rFonts w:hint="eastAsia" w:ascii="宋体" w:hAnsi="宋体"/>
          <w:szCs w:val="21"/>
          <w:lang w:val="zh-CN"/>
        </w:rPr>
        <w:t>资格审查表》的要求，提供足以证明其符合资格要求且中标后有能力履行合同的文件，并作为其投标文件的组成部分。</w:t>
      </w:r>
    </w:p>
    <w:p>
      <w:pPr>
        <w:numPr>
          <w:ilvl w:val="0"/>
          <w:numId w:val="17"/>
        </w:numPr>
        <w:spacing w:line="276" w:lineRule="auto"/>
        <w:ind w:left="616" w:hanging="616"/>
        <w:rPr>
          <w:rFonts w:hint="eastAsia" w:ascii="宋体" w:hAnsi="宋体"/>
          <w:szCs w:val="21"/>
          <w:lang w:val="zh-CN"/>
        </w:rPr>
      </w:pPr>
      <w:r>
        <w:rPr>
          <w:rFonts w:hint="eastAsia" w:ascii="宋体" w:hAnsi="宋体"/>
          <w:szCs w:val="21"/>
          <w:lang w:val="zh-CN"/>
        </w:rPr>
        <w:t>证明材料仅限于投标人单位本身，母公司、股东单位和子公司的材料不能作为证明材料，但投标人单位兼并的企业的材料可作为证明材料。</w:t>
      </w:r>
    </w:p>
    <w:p>
      <w:pPr>
        <w:numPr>
          <w:ilvl w:val="0"/>
          <w:numId w:val="17"/>
        </w:numPr>
        <w:spacing w:line="276" w:lineRule="auto"/>
        <w:ind w:left="616" w:hanging="616"/>
        <w:rPr>
          <w:rFonts w:hint="eastAsia" w:ascii="宋体" w:hAnsi="宋体"/>
          <w:szCs w:val="21"/>
          <w:lang w:val="zh-CN"/>
        </w:rPr>
      </w:pPr>
      <w:r>
        <w:rPr>
          <w:rFonts w:hint="eastAsia" w:ascii="宋体" w:hAnsi="宋体"/>
          <w:szCs w:val="21"/>
          <w:lang w:val="zh-CN"/>
        </w:rPr>
        <w:t>资格证明文件正本应为原件清晰复印件，</w:t>
      </w:r>
      <w:r>
        <w:rPr>
          <w:rFonts w:hint="eastAsia" w:ascii="宋体" w:hAnsi="宋体"/>
          <w:b/>
          <w:szCs w:val="21"/>
          <w:lang w:val="zh-CN"/>
        </w:rPr>
        <w:t>否则按照无效投标处理</w:t>
      </w:r>
      <w:r>
        <w:rPr>
          <w:rFonts w:hint="eastAsia" w:ascii="宋体" w:hAnsi="宋体"/>
          <w:szCs w:val="21"/>
        </w:rPr>
        <w:t>，</w:t>
      </w:r>
      <w:r>
        <w:rPr>
          <w:rFonts w:hint="eastAsia" w:ascii="宋体" w:hAnsi="宋体"/>
          <w:szCs w:val="21"/>
          <w:lang w:val="zh-CN"/>
        </w:rPr>
        <w:t>副本可为正本的复印件。</w:t>
      </w:r>
    </w:p>
    <w:p>
      <w:pPr>
        <w:numPr>
          <w:ilvl w:val="0"/>
          <w:numId w:val="2"/>
        </w:numPr>
        <w:spacing w:line="276" w:lineRule="auto"/>
        <w:rPr>
          <w:rFonts w:hint="eastAsia" w:ascii="宋体" w:hAnsi="宋体"/>
          <w:szCs w:val="21"/>
          <w:lang w:val="zh-CN"/>
        </w:rPr>
      </w:pPr>
      <w:r>
        <w:rPr>
          <w:rFonts w:hint="eastAsia" w:ascii="宋体" w:hAnsi="宋体"/>
          <w:b/>
          <w:szCs w:val="21"/>
          <w:lang w:val="zh-CN"/>
        </w:rPr>
        <w:t>投标保证金</w:t>
      </w:r>
    </w:p>
    <w:p>
      <w:pPr>
        <w:numPr>
          <w:ilvl w:val="0"/>
          <w:numId w:val="18"/>
        </w:numPr>
        <w:spacing w:line="276" w:lineRule="auto"/>
        <w:ind w:left="616" w:hanging="616"/>
        <w:rPr>
          <w:rFonts w:hint="eastAsia" w:ascii="宋体" w:hAnsi="宋体"/>
          <w:szCs w:val="21"/>
          <w:lang w:val="zh-CN"/>
        </w:rPr>
      </w:pPr>
      <w:r>
        <w:rPr>
          <w:rFonts w:hint="eastAsia" w:ascii="宋体" w:hAnsi="宋体"/>
          <w:szCs w:val="21"/>
          <w:lang w:val="zh-CN"/>
        </w:rPr>
        <w:t>是否交纳投标保证金及递交要求详见本章《投标人须知前附表》。</w:t>
      </w:r>
    </w:p>
    <w:p>
      <w:pPr>
        <w:numPr>
          <w:ilvl w:val="0"/>
          <w:numId w:val="18"/>
        </w:numPr>
        <w:spacing w:line="276" w:lineRule="auto"/>
        <w:ind w:left="616" w:hanging="616"/>
        <w:rPr>
          <w:rFonts w:hint="eastAsia" w:ascii="宋体" w:hAnsi="宋体"/>
          <w:szCs w:val="21"/>
          <w:lang w:val="zh-CN"/>
        </w:rPr>
      </w:pPr>
      <w:r>
        <w:rPr>
          <w:rFonts w:hint="eastAsia" w:ascii="宋体" w:hAnsi="宋体"/>
          <w:szCs w:val="21"/>
          <w:lang w:val="zh-CN"/>
        </w:rPr>
        <w:t>招标文件要求交纳保证金的，投标人应在投标文件中提供已交纳保证金的凭证。投标人</w:t>
      </w:r>
      <w:r>
        <w:rPr>
          <w:rFonts w:hint="eastAsia" w:ascii="宋体" w:hAnsi="宋体"/>
          <w:b/>
          <w:szCs w:val="21"/>
          <w:lang w:val="zh-CN"/>
        </w:rPr>
        <w:t>同时参加多个标包投标的，应按标包分别交纳投标保证金。</w:t>
      </w:r>
      <w:r>
        <w:rPr>
          <w:rFonts w:hint="eastAsia" w:ascii="宋体" w:hAnsi="宋体"/>
          <w:szCs w:val="21"/>
          <w:lang w:val="zh-CN"/>
        </w:rPr>
        <w:t>投标人应在投标文件递交截至时间前，按规定将投标保证金汇入招标文件指定专用账户。</w:t>
      </w:r>
    </w:p>
    <w:p>
      <w:pPr>
        <w:numPr>
          <w:ilvl w:val="0"/>
          <w:numId w:val="18"/>
        </w:numPr>
        <w:spacing w:line="276" w:lineRule="auto"/>
        <w:ind w:left="616" w:hanging="616"/>
        <w:rPr>
          <w:rFonts w:hint="eastAsia" w:ascii="宋体" w:hAnsi="宋体"/>
          <w:szCs w:val="21"/>
          <w:lang w:val="zh-CN"/>
        </w:rPr>
      </w:pPr>
      <w:r>
        <w:rPr>
          <w:rFonts w:hint="eastAsia" w:ascii="宋体" w:hAnsi="宋体"/>
          <w:szCs w:val="21"/>
          <w:lang w:val="zh-CN"/>
        </w:rPr>
        <w:t>投标保证金应按以下方式递交：</w:t>
      </w:r>
    </w:p>
    <w:p>
      <w:pPr>
        <w:numPr>
          <w:ilvl w:val="0"/>
          <w:numId w:val="19"/>
        </w:numPr>
        <w:spacing w:line="276" w:lineRule="auto"/>
        <w:rPr>
          <w:rFonts w:hint="eastAsia" w:ascii="宋体" w:hAnsi="宋体"/>
          <w:szCs w:val="21"/>
          <w:lang w:val="zh-CN"/>
        </w:rPr>
      </w:pPr>
      <w:r>
        <w:rPr>
          <w:rFonts w:hint="eastAsia" w:ascii="宋体" w:hAnsi="宋体"/>
          <w:szCs w:val="21"/>
          <w:lang w:val="zh-CN"/>
        </w:rPr>
        <w:t>应以电汇或网上银行方式汇入保证金账户，不得以个人名义、不得以现金方式交纳。</w:t>
      </w:r>
    </w:p>
    <w:p>
      <w:pPr>
        <w:numPr>
          <w:ilvl w:val="0"/>
          <w:numId w:val="19"/>
        </w:numPr>
        <w:spacing w:line="276" w:lineRule="auto"/>
        <w:rPr>
          <w:rFonts w:hint="eastAsia" w:ascii="宋体" w:hAnsi="宋体"/>
          <w:szCs w:val="21"/>
          <w:lang w:val="zh-CN"/>
        </w:rPr>
      </w:pPr>
      <w:r>
        <w:rPr>
          <w:rFonts w:hint="eastAsia" w:ascii="宋体" w:hAnsi="宋体"/>
          <w:szCs w:val="21"/>
          <w:lang w:val="zh-CN"/>
        </w:rPr>
        <w:t>到账时间以到达指定账户时间为准。</w:t>
      </w:r>
    </w:p>
    <w:p>
      <w:pPr>
        <w:numPr>
          <w:ilvl w:val="0"/>
          <w:numId w:val="18"/>
        </w:numPr>
        <w:spacing w:line="276" w:lineRule="auto"/>
        <w:ind w:left="616" w:hanging="616"/>
        <w:rPr>
          <w:rFonts w:hint="eastAsia" w:ascii="宋体" w:hAnsi="宋体"/>
          <w:szCs w:val="21"/>
          <w:lang w:val="zh-CN"/>
        </w:rPr>
      </w:pPr>
      <w:r>
        <w:rPr>
          <w:rFonts w:hint="eastAsia" w:ascii="宋体" w:hAnsi="宋体"/>
          <w:b/>
          <w:szCs w:val="21"/>
          <w:lang w:val="zh-CN"/>
        </w:rPr>
        <w:t>未按招标文件要求递交投标保证金，或交纳保证金的账户名称与投标人名称不一致的按照无效投标处理</w:t>
      </w:r>
      <w:r>
        <w:rPr>
          <w:rFonts w:hint="eastAsia" w:ascii="宋体" w:hAnsi="宋体"/>
          <w:szCs w:val="21"/>
          <w:lang w:val="zh-CN"/>
        </w:rPr>
        <w:t>。</w:t>
      </w:r>
    </w:p>
    <w:p>
      <w:pPr>
        <w:numPr>
          <w:ilvl w:val="0"/>
          <w:numId w:val="18"/>
        </w:numPr>
        <w:spacing w:line="276" w:lineRule="auto"/>
        <w:ind w:left="616" w:hanging="616"/>
        <w:rPr>
          <w:rFonts w:hint="eastAsia" w:ascii="宋体" w:hAnsi="宋体"/>
          <w:szCs w:val="21"/>
          <w:lang w:val="zh-CN"/>
        </w:rPr>
      </w:pPr>
      <w:r>
        <w:rPr>
          <w:rFonts w:hint="eastAsia" w:ascii="宋体" w:hAnsi="宋体"/>
          <w:szCs w:val="21"/>
          <w:lang w:val="zh-CN"/>
        </w:rPr>
        <w:t>采购代理机构将在自中标通知书发出之日起</w:t>
      </w:r>
      <w:r>
        <w:rPr>
          <w:rFonts w:hint="eastAsia" w:ascii="宋体" w:hAnsi="宋体"/>
          <w:b/>
          <w:szCs w:val="21"/>
          <w:lang w:val="zh-CN"/>
        </w:rPr>
        <w:t>5</w:t>
      </w:r>
      <w:r>
        <w:rPr>
          <w:rFonts w:hint="eastAsia" w:ascii="宋体" w:hAnsi="宋体"/>
          <w:szCs w:val="21"/>
          <w:lang w:val="zh-CN"/>
        </w:rPr>
        <w:t>个工作日内（如无质疑或投诉）退还未中标人的投标保证金；自政府采购合同签订之日起</w:t>
      </w:r>
      <w:r>
        <w:rPr>
          <w:rFonts w:hint="eastAsia" w:ascii="宋体" w:hAnsi="宋体"/>
          <w:b/>
          <w:szCs w:val="21"/>
          <w:lang w:val="zh-CN"/>
        </w:rPr>
        <w:t>5</w:t>
      </w:r>
      <w:r>
        <w:rPr>
          <w:rFonts w:hint="eastAsia" w:ascii="宋体" w:hAnsi="宋体"/>
          <w:szCs w:val="21"/>
          <w:lang w:val="zh-CN"/>
        </w:rPr>
        <w:t>个工作日内退还中标人的投标保证金。</w:t>
      </w:r>
    </w:p>
    <w:p>
      <w:pPr>
        <w:numPr>
          <w:ilvl w:val="0"/>
          <w:numId w:val="18"/>
        </w:numPr>
        <w:spacing w:line="276" w:lineRule="auto"/>
        <w:ind w:left="616" w:hanging="616"/>
        <w:rPr>
          <w:rFonts w:hint="eastAsia" w:ascii="宋体" w:hAnsi="宋体"/>
          <w:szCs w:val="21"/>
          <w:lang w:val="zh-CN"/>
        </w:rPr>
      </w:pPr>
      <w:r>
        <w:rPr>
          <w:rFonts w:hint="eastAsia" w:ascii="宋体" w:hAnsi="宋体" w:cs="Helvetica"/>
          <w:kern w:val="0"/>
          <w:szCs w:val="21"/>
          <w:lang w:val="zh-CN"/>
        </w:rPr>
        <w:t>投标人在投标截止时间前撤回已提交的投标文件的，采购代理机构将在自收到投标人书面撤回通知之日起5个工作日内，退还已收取的投标保证金，但因投标人自身原因导致无法及时退还的除外。</w:t>
      </w:r>
    </w:p>
    <w:p>
      <w:pPr>
        <w:numPr>
          <w:ilvl w:val="0"/>
          <w:numId w:val="18"/>
        </w:numPr>
        <w:spacing w:line="276" w:lineRule="auto"/>
        <w:ind w:left="616" w:hanging="616"/>
        <w:rPr>
          <w:rFonts w:hint="eastAsia" w:ascii="宋体" w:hAnsi="宋体"/>
          <w:szCs w:val="21"/>
          <w:lang w:val="zh-CN"/>
        </w:rPr>
      </w:pPr>
      <w:r>
        <w:rPr>
          <w:rFonts w:hint="eastAsia" w:ascii="宋体" w:hAnsi="宋体"/>
          <w:szCs w:val="21"/>
          <w:lang w:val="zh-CN"/>
        </w:rPr>
        <w:t>投标保证金将直接退还至投标人交纳时的账户，不以现金方式退还。</w:t>
      </w:r>
    </w:p>
    <w:p>
      <w:pPr>
        <w:numPr>
          <w:ilvl w:val="0"/>
          <w:numId w:val="18"/>
        </w:numPr>
        <w:spacing w:line="276" w:lineRule="auto"/>
        <w:ind w:left="616" w:hanging="616"/>
        <w:rPr>
          <w:rFonts w:hint="eastAsia" w:ascii="宋体" w:hAnsi="宋体"/>
          <w:b/>
          <w:szCs w:val="21"/>
          <w:lang w:val="zh-CN"/>
        </w:rPr>
      </w:pPr>
      <w:r>
        <w:rPr>
          <w:rFonts w:hint="eastAsia" w:ascii="宋体" w:hAnsi="宋体"/>
          <w:b/>
          <w:szCs w:val="21"/>
          <w:lang w:val="zh-CN"/>
        </w:rPr>
        <w:t>投标人有下列情形之一的，其投标保证金不予退还：</w:t>
      </w:r>
    </w:p>
    <w:p>
      <w:pPr>
        <w:numPr>
          <w:ilvl w:val="0"/>
          <w:numId w:val="20"/>
        </w:numPr>
        <w:spacing w:line="276" w:lineRule="auto"/>
        <w:rPr>
          <w:rFonts w:hint="eastAsia" w:ascii="宋体" w:hAnsi="宋体"/>
          <w:szCs w:val="21"/>
          <w:lang w:val="zh-CN"/>
        </w:rPr>
      </w:pPr>
      <w:r>
        <w:rPr>
          <w:rFonts w:hint="eastAsia" w:ascii="宋体" w:hAnsi="宋体"/>
          <w:szCs w:val="21"/>
          <w:lang w:val="zh-CN"/>
        </w:rPr>
        <w:t>在投标文件有效期内撤销投标文件的；</w:t>
      </w:r>
    </w:p>
    <w:p>
      <w:pPr>
        <w:numPr>
          <w:ilvl w:val="0"/>
          <w:numId w:val="20"/>
        </w:numPr>
        <w:spacing w:line="276" w:lineRule="auto"/>
        <w:rPr>
          <w:rFonts w:hint="eastAsia" w:ascii="宋体" w:hAnsi="宋体"/>
          <w:szCs w:val="21"/>
          <w:lang w:val="zh-CN"/>
        </w:rPr>
      </w:pPr>
      <w:r>
        <w:rPr>
          <w:rFonts w:hint="eastAsia" w:ascii="宋体" w:hAnsi="宋体"/>
          <w:szCs w:val="21"/>
          <w:lang w:val="zh-CN"/>
        </w:rPr>
        <w:t>在投标文件中提供虚假材料的；</w:t>
      </w:r>
    </w:p>
    <w:p>
      <w:pPr>
        <w:numPr>
          <w:ilvl w:val="0"/>
          <w:numId w:val="20"/>
        </w:numPr>
        <w:spacing w:line="276" w:lineRule="auto"/>
        <w:rPr>
          <w:rFonts w:hint="eastAsia" w:ascii="宋体" w:hAnsi="宋体"/>
          <w:szCs w:val="21"/>
          <w:lang w:val="zh-CN"/>
        </w:rPr>
      </w:pPr>
      <w:r>
        <w:rPr>
          <w:rFonts w:hint="eastAsia" w:ascii="宋体" w:hAnsi="宋体"/>
          <w:szCs w:val="21"/>
          <w:lang w:val="zh-CN"/>
        </w:rPr>
        <w:t>中标后无正当理由拒绝签订政府采购合同的；</w:t>
      </w:r>
    </w:p>
    <w:p>
      <w:pPr>
        <w:numPr>
          <w:ilvl w:val="0"/>
          <w:numId w:val="20"/>
        </w:numPr>
        <w:spacing w:line="276" w:lineRule="auto"/>
        <w:rPr>
          <w:rFonts w:hint="eastAsia" w:ascii="宋体" w:hAnsi="宋体"/>
          <w:szCs w:val="21"/>
          <w:lang w:val="zh-CN"/>
        </w:rPr>
      </w:pPr>
      <w:r>
        <w:rPr>
          <w:rFonts w:hint="eastAsia" w:ascii="宋体" w:hAnsi="宋体"/>
          <w:szCs w:val="21"/>
          <w:lang w:val="zh-CN"/>
        </w:rPr>
        <w:t>串通投标、恶意串通的；</w:t>
      </w:r>
    </w:p>
    <w:p>
      <w:pPr>
        <w:numPr>
          <w:ilvl w:val="0"/>
          <w:numId w:val="20"/>
        </w:numPr>
        <w:spacing w:line="276" w:lineRule="auto"/>
        <w:rPr>
          <w:rFonts w:hint="eastAsia" w:ascii="宋体" w:hAnsi="宋体"/>
          <w:szCs w:val="21"/>
          <w:lang w:val="zh-CN"/>
        </w:rPr>
      </w:pPr>
      <w:r>
        <w:rPr>
          <w:rFonts w:hint="eastAsia" w:ascii="宋体" w:hAnsi="宋体"/>
          <w:szCs w:val="21"/>
          <w:lang w:val="zh-CN"/>
        </w:rPr>
        <w:t>法律、法规和招标文件中规定的其它不予退还投标保证金的情形。</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投标有效期</w:t>
      </w:r>
    </w:p>
    <w:p>
      <w:pPr>
        <w:numPr>
          <w:ilvl w:val="0"/>
          <w:numId w:val="21"/>
        </w:numPr>
        <w:spacing w:line="276" w:lineRule="auto"/>
        <w:ind w:left="616" w:hanging="616"/>
        <w:rPr>
          <w:rFonts w:hint="eastAsia" w:ascii="宋体" w:hAnsi="宋体"/>
          <w:szCs w:val="21"/>
          <w:lang w:val="zh-CN"/>
        </w:rPr>
      </w:pPr>
      <w:r>
        <w:rPr>
          <w:rFonts w:hint="eastAsia" w:ascii="宋体" w:hAnsi="宋体"/>
          <w:szCs w:val="21"/>
          <w:lang w:val="zh-CN"/>
        </w:rPr>
        <w:t>投标有效期详见本章《投标人须知前附表》中的规定。</w:t>
      </w:r>
      <w:r>
        <w:rPr>
          <w:rFonts w:hint="eastAsia" w:ascii="宋体" w:hAnsi="宋体" w:cs="Helvetica"/>
          <w:kern w:val="0"/>
          <w:szCs w:val="21"/>
          <w:lang w:val="zh-CN"/>
        </w:rPr>
        <w:t>投标文件中承诺的投标有效期应当不少于招标文件中载明的投标有效期。</w:t>
      </w:r>
      <w:r>
        <w:rPr>
          <w:rFonts w:hint="eastAsia" w:ascii="宋体" w:hAnsi="宋体" w:cs="Helvetica"/>
          <w:b/>
          <w:kern w:val="0"/>
          <w:szCs w:val="21"/>
          <w:lang w:val="zh-CN"/>
        </w:rPr>
        <w:t>投标有效期不足的，</w:t>
      </w:r>
      <w:r>
        <w:rPr>
          <w:rFonts w:hint="eastAsia" w:ascii="宋体" w:hAnsi="宋体"/>
          <w:b/>
          <w:szCs w:val="21"/>
          <w:lang w:val="zh-CN"/>
        </w:rPr>
        <w:t>按照无效投标处理。</w:t>
      </w:r>
    </w:p>
    <w:p>
      <w:pPr>
        <w:numPr>
          <w:ilvl w:val="0"/>
          <w:numId w:val="21"/>
        </w:numPr>
        <w:spacing w:line="276" w:lineRule="auto"/>
        <w:ind w:left="616" w:hanging="616"/>
        <w:rPr>
          <w:rFonts w:hint="eastAsia" w:ascii="宋体" w:hAnsi="宋体"/>
          <w:szCs w:val="21"/>
          <w:lang w:val="zh-CN"/>
        </w:rPr>
      </w:pPr>
      <w:r>
        <w:rPr>
          <w:rFonts w:hint="eastAsia" w:ascii="宋体" w:hAnsi="宋体"/>
          <w:szCs w:val="21"/>
          <w:lang w:val="zh-CN"/>
        </w:rPr>
        <w:t>特殊情况下，在原投标有效期截止之前，采购人或采购代理机构可要求投标人延长投标有效期。这种要求与答复均应以书面形式提交。投标人可拒绝采购人或采购代理机构的这种要求，但其投标在原投标有效期期满后将不再有效。同意延长投标有效期的投标人不会被要求和允许修正其投标内容，而只会被要求相应地延长其投标保证金的有效期。在这种情况下，本章“投标保证金”的退还和不予退还的规定将在延长了的有效期内继续有效。</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投标文件形式、样品及现场演示</w:t>
      </w:r>
    </w:p>
    <w:p>
      <w:pPr>
        <w:spacing w:line="276" w:lineRule="auto"/>
        <w:ind w:left="567" w:hanging="567" w:hangingChars="270"/>
        <w:rPr>
          <w:rFonts w:hint="eastAsia" w:ascii="宋体" w:hAnsi="宋体"/>
          <w:szCs w:val="21"/>
        </w:rPr>
      </w:pPr>
      <w:r>
        <w:rPr>
          <w:rFonts w:hint="eastAsia" w:ascii="宋体" w:hAnsi="宋体"/>
          <w:szCs w:val="21"/>
        </w:rPr>
        <w:t>19.1</w:t>
      </w:r>
      <w:r>
        <w:rPr>
          <w:rFonts w:ascii="宋体" w:hAnsi="宋体"/>
          <w:szCs w:val="21"/>
        </w:rPr>
        <w:t xml:space="preserve"> </w:t>
      </w:r>
      <w:r>
        <w:rPr>
          <w:rFonts w:hint="eastAsia" w:ascii="宋体" w:hAnsi="宋体"/>
          <w:b/>
          <w:szCs w:val="21"/>
        </w:rPr>
        <w:t>投标文件形式</w:t>
      </w:r>
    </w:p>
    <w:p>
      <w:pPr>
        <w:numPr>
          <w:ilvl w:val="0"/>
          <w:numId w:val="22"/>
        </w:numPr>
        <w:spacing w:line="276" w:lineRule="auto"/>
        <w:rPr>
          <w:rFonts w:hint="eastAsia" w:ascii="宋体" w:hAnsi="宋体"/>
          <w:szCs w:val="21"/>
          <w:lang w:val="zh-CN"/>
        </w:rPr>
      </w:pPr>
      <w:r>
        <w:rPr>
          <w:rFonts w:hint="eastAsia" w:ascii="宋体" w:hAnsi="宋体" w:cs="宋体"/>
          <w:snapToGrid w:val="0"/>
          <w:szCs w:val="21"/>
          <w:lang w:val="zh-CN"/>
        </w:rPr>
        <w:t>投标文件</w:t>
      </w:r>
      <w:r>
        <w:rPr>
          <w:rFonts w:hint="eastAsia" w:ascii="宋体" w:hAnsi="宋体"/>
          <w:szCs w:val="21"/>
          <w:lang w:val="zh-CN"/>
        </w:rPr>
        <w:t>包括正本、副本及单独提供的法定代表人授权委托书（或法定代表人身份证明书）。</w:t>
      </w:r>
    </w:p>
    <w:p>
      <w:pPr>
        <w:numPr>
          <w:ilvl w:val="0"/>
          <w:numId w:val="22"/>
        </w:numPr>
        <w:spacing w:line="276" w:lineRule="auto"/>
        <w:rPr>
          <w:rFonts w:hint="eastAsia" w:ascii="宋体" w:hAnsi="宋体"/>
          <w:szCs w:val="21"/>
          <w:lang w:val="zh-CN"/>
        </w:rPr>
      </w:pPr>
      <w:r>
        <w:rPr>
          <w:rFonts w:hint="eastAsia" w:ascii="宋体" w:hAnsi="宋体"/>
          <w:szCs w:val="21"/>
          <w:lang w:val="zh-CN"/>
        </w:rPr>
        <w:t>投标文件正、副本的数量见《投标人须知前附表》。每套投标文件须清楚地标明“正本”、“副本”，副本可采用正本的复印件，若副本与正本不符，以正本为准；如单独提供的报价一览表与投标文件正本不符，以单独提交的报价一览表为准。</w:t>
      </w:r>
    </w:p>
    <w:p>
      <w:pPr>
        <w:numPr>
          <w:ilvl w:val="0"/>
          <w:numId w:val="22"/>
        </w:numPr>
        <w:spacing w:line="276" w:lineRule="auto"/>
        <w:rPr>
          <w:rFonts w:hint="eastAsia" w:ascii="宋体" w:hAnsi="宋体" w:cs="宋体"/>
          <w:snapToGrid w:val="0"/>
          <w:szCs w:val="21"/>
          <w:lang w:val="zh-CN"/>
        </w:rPr>
      </w:pPr>
      <w:r>
        <w:rPr>
          <w:rFonts w:hint="eastAsia" w:ascii="宋体" w:hAnsi="宋体"/>
          <w:szCs w:val="21"/>
          <w:lang w:val="zh-CN"/>
        </w:rPr>
        <w:t>投标文件</w:t>
      </w:r>
      <w:r>
        <w:rPr>
          <w:rFonts w:hint="eastAsia" w:ascii="宋体" w:hAnsi="宋体" w:cs="宋体"/>
          <w:snapToGrid w:val="0"/>
          <w:szCs w:val="21"/>
          <w:lang w:val="zh-CN"/>
        </w:rPr>
        <w:t>用纸应统一为A4规格（图纸、效果图等除外）。需打印或用不褪色墨水书写，并由法定代表人或授权代表（签名）并加盖公章。由授权代表（签名）的，投标文件中应提交《法定代表人授权书》。投标人为自然人的，由投标人本人签名并附身份证明。</w:t>
      </w:r>
    </w:p>
    <w:p>
      <w:pPr>
        <w:numPr>
          <w:ilvl w:val="0"/>
          <w:numId w:val="22"/>
        </w:numPr>
        <w:spacing w:line="276" w:lineRule="auto"/>
        <w:rPr>
          <w:rFonts w:hint="eastAsia" w:ascii="宋体" w:hAnsi="宋体"/>
          <w:szCs w:val="21"/>
          <w:lang w:val="zh-CN"/>
        </w:rPr>
      </w:pPr>
      <w:r>
        <w:rPr>
          <w:rFonts w:hint="eastAsia" w:ascii="宋体" w:hAnsi="宋体" w:cs="宋体"/>
          <w:snapToGrid w:val="0"/>
          <w:szCs w:val="21"/>
          <w:lang w:val="zh-CN"/>
        </w:rPr>
        <w:t>投标文</w:t>
      </w:r>
      <w:r>
        <w:rPr>
          <w:rFonts w:hint="eastAsia" w:ascii="宋体" w:hAnsi="宋体"/>
          <w:szCs w:val="21"/>
          <w:lang w:val="zh-CN"/>
        </w:rPr>
        <w:t>件中的任何行间插字、涂改和增删，必须由法定代表人或授权代表在旁边签名才有效。</w:t>
      </w:r>
    </w:p>
    <w:p>
      <w:pPr>
        <w:numPr>
          <w:ilvl w:val="0"/>
          <w:numId w:val="22"/>
        </w:numPr>
        <w:spacing w:line="276" w:lineRule="auto"/>
        <w:rPr>
          <w:rFonts w:hint="eastAsia" w:ascii="宋体" w:hAnsi="宋体"/>
          <w:szCs w:val="21"/>
          <w:lang w:val="zh-CN"/>
        </w:rPr>
      </w:pPr>
      <w:r>
        <w:rPr>
          <w:rFonts w:hint="eastAsia" w:ascii="宋体" w:hAnsi="宋体"/>
          <w:szCs w:val="21"/>
          <w:lang w:val="zh-CN"/>
        </w:rPr>
        <w:t>投标文件应当采用不可拆卸的方法装订，对未经装订的投标文件可能发生的文件散落或缺损及由此产生的后果由投标人承担。</w:t>
      </w:r>
    </w:p>
    <w:p>
      <w:pPr>
        <w:numPr>
          <w:ilvl w:val="0"/>
          <w:numId w:val="22"/>
        </w:numPr>
        <w:spacing w:line="276" w:lineRule="auto"/>
        <w:rPr>
          <w:rFonts w:hint="eastAsia" w:ascii="宋体" w:hAnsi="宋体"/>
          <w:szCs w:val="21"/>
          <w:lang w:val="zh-CN"/>
        </w:rPr>
      </w:pPr>
      <w:r>
        <w:rPr>
          <w:rFonts w:hint="eastAsia" w:ascii="宋体" w:hAnsi="宋体"/>
          <w:szCs w:val="21"/>
          <w:lang w:val="zh-CN"/>
        </w:rPr>
        <w:t>投标文件正本、副本应进行密封包装，封包加盖投标人公章，并注明项目编号、包号、项目名称、投标人名称及“（**时间）前不得启封”的字样。</w:t>
      </w:r>
    </w:p>
    <w:p>
      <w:pPr>
        <w:numPr>
          <w:ilvl w:val="0"/>
          <w:numId w:val="22"/>
        </w:numPr>
        <w:spacing w:line="276" w:lineRule="auto"/>
        <w:rPr>
          <w:rFonts w:hint="eastAsia" w:ascii="宋体" w:hAnsi="宋体" w:cs="宋体"/>
          <w:snapToGrid w:val="0"/>
          <w:szCs w:val="21"/>
          <w:lang w:val="zh-CN"/>
        </w:rPr>
      </w:pPr>
      <w:r>
        <w:rPr>
          <w:rFonts w:hint="eastAsia" w:ascii="宋体" w:hAnsi="宋体"/>
          <w:szCs w:val="21"/>
          <w:lang w:val="zh-CN"/>
        </w:rPr>
        <w:t>如果未按要</w:t>
      </w:r>
      <w:r>
        <w:rPr>
          <w:rFonts w:hint="eastAsia" w:ascii="宋体" w:hAnsi="宋体"/>
          <w:szCs w:val="21"/>
        </w:rPr>
        <w:t>求密封或加写标记存在错误</w:t>
      </w:r>
      <w:r>
        <w:rPr>
          <w:rFonts w:hint="eastAsia" w:ascii="宋体" w:hAnsi="宋体"/>
          <w:szCs w:val="21"/>
          <w:lang w:val="zh-CN"/>
        </w:rPr>
        <w:t>，采购代理机构对其误投或提前启封概不负责。</w:t>
      </w:r>
    </w:p>
    <w:p>
      <w:pPr>
        <w:spacing w:line="276" w:lineRule="auto"/>
        <w:ind w:left="567" w:hanging="567" w:hangingChars="270"/>
        <w:rPr>
          <w:rFonts w:hint="eastAsia" w:ascii="宋体" w:hAnsi="宋体" w:cs="宋体"/>
          <w:snapToGrid w:val="0"/>
          <w:kern w:val="0"/>
          <w:szCs w:val="21"/>
          <w:lang w:val="zh-CN"/>
        </w:rPr>
      </w:pPr>
      <w:r>
        <w:rPr>
          <w:rFonts w:hint="eastAsia" w:ascii="宋体" w:hAnsi="宋体"/>
          <w:szCs w:val="21"/>
        </w:rPr>
        <w:t>19.</w:t>
      </w:r>
      <w:r>
        <w:rPr>
          <w:rFonts w:ascii="宋体" w:hAnsi="宋体"/>
          <w:szCs w:val="21"/>
        </w:rPr>
        <w:t>2</w:t>
      </w:r>
      <w:r>
        <w:rPr>
          <w:rFonts w:hint="eastAsia" w:ascii="宋体" w:hAnsi="宋体"/>
          <w:b/>
          <w:szCs w:val="21"/>
        </w:rPr>
        <w:t>样品</w:t>
      </w:r>
    </w:p>
    <w:p>
      <w:pPr>
        <w:numPr>
          <w:ilvl w:val="0"/>
          <w:numId w:val="23"/>
        </w:numPr>
        <w:spacing w:line="276" w:lineRule="auto"/>
        <w:rPr>
          <w:rFonts w:hint="eastAsia" w:ascii="宋体" w:hAnsi="宋体"/>
          <w:szCs w:val="21"/>
          <w:lang w:val="zh-CN"/>
        </w:rPr>
      </w:pPr>
      <w:r>
        <w:rPr>
          <w:rFonts w:hint="eastAsia" w:ascii="宋体" w:hAnsi="宋体" w:cs="宋体"/>
          <w:szCs w:val="21"/>
        </w:rPr>
        <w:t>本项</w:t>
      </w:r>
      <w:r>
        <w:rPr>
          <w:rFonts w:hint="eastAsia" w:ascii="宋体" w:hAnsi="宋体"/>
          <w:szCs w:val="21"/>
          <w:lang w:val="zh-CN"/>
        </w:rPr>
        <w:t>目是否接收样品详见《投标人须知前附表》。</w:t>
      </w:r>
    </w:p>
    <w:p>
      <w:pPr>
        <w:numPr>
          <w:ilvl w:val="0"/>
          <w:numId w:val="23"/>
        </w:numPr>
        <w:spacing w:line="276" w:lineRule="auto"/>
        <w:rPr>
          <w:rFonts w:hint="eastAsia" w:ascii="宋体" w:hAnsi="宋体"/>
          <w:szCs w:val="21"/>
          <w:lang w:val="zh-CN"/>
        </w:rPr>
      </w:pPr>
      <w:r>
        <w:rPr>
          <w:rFonts w:hint="eastAsia" w:ascii="宋体" w:hAnsi="宋体"/>
          <w:szCs w:val="21"/>
          <w:lang w:val="zh-CN"/>
        </w:rPr>
        <w:t>招标文件要求提交样品的，样品应在递交投标文件截止时间之前，由投标人授权代表凭法定代表人授权书（原件）、本人身份证（原件）递交到指定地点。提交样品的相关规定详见《投标人须知前附表》。</w:t>
      </w:r>
    </w:p>
    <w:p>
      <w:pPr>
        <w:numPr>
          <w:ilvl w:val="0"/>
          <w:numId w:val="23"/>
        </w:numPr>
        <w:spacing w:line="276" w:lineRule="auto"/>
        <w:rPr>
          <w:rFonts w:hint="eastAsia" w:ascii="宋体" w:hAnsi="宋体" w:cs="宋体"/>
          <w:snapToGrid w:val="0"/>
          <w:kern w:val="0"/>
          <w:szCs w:val="21"/>
          <w:lang w:val="zh-CN"/>
        </w:rPr>
      </w:pPr>
      <w:r>
        <w:rPr>
          <w:rFonts w:hint="eastAsia" w:ascii="宋体" w:hAnsi="宋体"/>
          <w:szCs w:val="21"/>
          <w:lang w:val="zh-CN"/>
        </w:rPr>
        <w:t>采购活</w:t>
      </w:r>
      <w:r>
        <w:rPr>
          <w:rFonts w:hint="eastAsia" w:ascii="宋体" w:hAnsi="宋体" w:cs="宋体"/>
          <w:snapToGrid w:val="0"/>
          <w:szCs w:val="21"/>
          <w:lang w:val="zh-CN"/>
        </w:rPr>
        <w:t>动结束后，对于未中标人提供的样品，采购代理机构将及时退还未中标人，或者经未中标人同意后自行处理；对于中标人提供的样品，将按照招标文件的规定进行保管、封存，并作为履约验收的参考。</w:t>
      </w:r>
    </w:p>
    <w:p>
      <w:pPr>
        <w:spacing w:line="276" w:lineRule="auto"/>
        <w:ind w:left="420" w:hanging="420" w:hangingChars="200"/>
        <w:rPr>
          <w:rFonts w:hint="eastAsia" w:ascii="宋体" w:hAnsi="宋体"/>
          <w:szCs w:val="21"/>
          <w:lang w:val="zh-CN"/>
        </w:rPr>
      </w:pPr>
      <w:r>
        <w:rPr>
          <w:rFonts w:hint="eastAsia" w:ascii="宋体" w:hAnsi="宋体"/>
          <w:szCs w:val="21"/>
        </w:rPr>
        <w:t>19.</w:t>
      </w:r>
      <w:r>
        <w:rPr>
          <w:rFonts w:ascii="宋体" w:hAnsi="宋体"/>
          <w:szCs w:val="21"/>
        </w:rPr>
        <w:t>3</w:t>
      </w:r>
      <w:r>
        <w:rPr>
          <w:rFonts w:hint="eastAsia" w:ascii="宋体" w:hAnsi="宋体"/>
          <w:b/>
          <w:szCs w:val="21"/>
        </w:rPr>
        <w:t xml:space="preserve"> 现场演示</w:t>
      </w:r>
    </w:p>
    <w:p>
      <w:pPr>
        <w:spacing w:line="276" w:lineRule="auto"/>
        <w:ind w:firstLine="567" w:firstLineChars="270"/>
        <w:rPr>
          <w:rFonts w:hint="eastAsia" w:ascii="宋体" w:hAnsi="宋体"/>
          <w:b/>
          <w:szCs w:val="21"/>
        </w:rPr>
      </w:pPr>
      <w:r>
        <w:rPr>
          <w:rFonts w:hint="eastAsia" w:ascii="宋体" w:hAnsi="宋体" w:cs="宋体"/>
          <w:snapToGrid w:val="0"/>
          <w:kern w:val="0"/>
          <w:szCs w:val="21"/>
          <w:lang w:val="zh-CN"/>
        </w:rPr>
        <w:t>本项目在评审时是否需要演示及相关要求详见</w:t>
      </w:r>
      <w:r>
        <w:rPr>
          <w:rFonts w:hint="eastAsia" w:ascii="宋体" w:hAnsi="宋体"/>
          <w:szCs w:val="21"/>
          <w:lang w:val="zh-CN"/>
        </w:rPr>
        <w:t>《投标人须知前附表》。</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投标文件递交</w:t>
      </w:r>
    </w:p>
    <w:p>
      <w:pPr>
        <w:tabs>
          <w:tab w:val="left" w:pos="567"/>
        </w:tabs>
        <w:spacing w:line="276" w:lineRule="auto"/>
        <w:rPr>
          <w:rFonts w:hint="eastAsia" w:ascii="宋体" w:hAnsi="宋体"/>
          <w:szCs w:val="21"/>
        </w:rPr>
      </w:pPr>
      <w:r>
        <w:rPr>
          <w:rFonts w:hint="eastAsia" w:ascii="宋体" w:hAnsi="宋体"/>
          <w:szCs w:val="21"/>
        </w:rPr>
        <w:t>2</w:t>
      </w:r>
      <w:r>
        <w:rPr>
          <w:rFonts w:ascii="宋体" w:hAnsi="宋体"/>
          <w:szCs w:val="21"/>
        </w:rPr>
        <w:t>0</w:t>
      </w:r>
      <w:r>
        <w:rPr>
          <w:rFonts w:hint="eastAsia" w:ascii="宋体" w:hAnsi="宋体"/>
          <w:szCs w:val="21"/>
        </w:rPr>
        <w:t>.1 投标人递交投标文件的截止时间：见</w:t>
      </w:r>
      <w:r>
        <w:rPr>
          <w:rFonts w:hint="eastAsia" w:ascii="宋体" w:hAnsi="宋体"/>
          <w:szCs w:val="21"/>
          <w:lang w:val="zh-CN"/>
        </w:rPr>
        <w:t>《投标人须知前附表》</w:t>
      </w:r>
      <w:r>
        <w:rPr>
          <w:rFonts w:hint="eastAsia" w:ascii="宋体" w:hAnsi="宋体"/>
          <w:szCs w:val="21"/>
        </w:rPr>
        <w:t>。</w:t>
      </w:r>
    </w:p>
    <w:p>
      <w:pPr>
        <w:spacing w:line="276" w:lineRule="auto"/>
        <w:ind w:left="525" w:hanging="525" w:hangingChars="250"/>
        <w:rPr>
          <w:rFonts w:hint="eastAsia" w:ascii="宋体" w:hAnsi="宋体"/>
          <w:szCs w:val="21"/>
        </w:rPr>
      </w:pPr>
      <w:r>
        <w:rPr>
          <w:rFonts w:hint="eastAsia" w:ascii="宋体" w:hAnsi="宋体"/>
          <w:szCs w:val="21"/>
        </w:rPr>
        <w:t>2</w:t>
      </w:r>
      <w:r>
        <w:rPr>
          <w:rFonts w:ascii="宋体" w:hAnsi="宋体"/>
          <w:szCs w:val="21"/>
        </w:rPr>
        <w:t>0</w:t>
      </w:r>
      <w:r>
        <w:rPr>
          <w:rFonts w:hint="eastAsia" w:ascii="宋体" w:hAnsi="宋体"/>
          <w:szCs w:val="21"/>
        </w:rPr>
        <w:t>.2投标人应当在投标截止时间前，按</w:t>
      </w:r>
      <w:r>
        <w:rPr>
          <w:rFonts w:ascii="宋体" w:hAnsi="宋体"/>
          <w:szCs w:val="21"/>
        </w:rPr>
        <w:t>要求</w:t>
      </w:r>
      <w:r>
        <w:rPr>
          <w:rFonts w:hint="eastAsia" w:ascii="宋体" w:hAnsi="宋体"/>
          <w:szCs w:val="21"/>
        </w:rPr>
        <w:t>将投标文件递交或邮寄送达（如招标公告允许接收邮寄），递交地点见《投标人须知前附表》。</w:t>
      </w:r>
      <w:r>
        <w:rPr>
          <w:rFonts w:hint="eastAsia" w:ascii="宋体" w:hAnsi="宋体" w:cs="宋体"/>
          <w:kern w:val="0"/>
          <w:szCs w:val="21"/>
        </w:rPr>
        <w:t>采购代理机构</w:t>
      </w:r>
      <w:r>
        <w:rPr>
          <w:rFonts w:hint="eastAsia" w:ascii="宋体" w:hAnsi="宋体"/>
          <w:szCs w:val="21"/>
        </w:rPr>
        <w:t>收到投标文件后向投标人出具签收凭证。逾期送达的或者未送达指定地点的，</w:t>
      </w:r>
      <w:r>
        <w:rPr>
          <w:rFonts w:hint="eastAsia" w:ascii="宋体" w:hAnsi="宋体" w:cs="宋体"/>
          <w:kern w:val="0"/>
          <w:szCs w:val="21"/>
        </w:rPr>
        <w:t>采购人和采购代理机构</w:t>
      </w:r>
      <w:r>
        <w:rPr>
          <w:rFonts w:hint="eastAsia" w:ascii="宋体" w:hAnsi="宋体"/>
          <w:szCs w:val="21"/>
        </w:rPr>
        <w:t>将拒收。</w:t>
      </w:r>
    </w:p>
    <w:p>
      <w:pPr>
        <w:spacing w:line="276" w:lineRule="auto"/>
        <w:ind w:left="567" w:hanging="567" w:hangingChars="270"/>
        <w:rPr>
          <w:rFonts w:hint="eastAsia" w:ascii="宋体" w:hAnsi="宋体" w:cs="Helvetica"/>
          <w:kern w:val="0"/>
          <w:szCs w:val="21"/>
          <w:lang w:val="zh-CN"/>
        </w:rPr>
      </w:pPr>
      <w:r>
        <w:rPr>
          <w:rFonts w:hint="eastAsia" w:ascii="宋体" w:hAnsi="宋体"/>
          <w:szCs w:val="21"/>
        </w:rPr>
        <w:t>2</w:t>
      </w:r>
      <w:r>
        <w:rPr>
          <w:rFonts w:ascii="宋体" w:hAnsi="宋体"/>
          <w:szCs w:val="21"/>
        </w:rPr>
        <w:t>0</w:t>
      </w:r>
      <w:r>
        <w:rPr>
          <w:rFonts w:hint="eastAsia" w:ascii="宋体" w:hAnsi="宋体"/>
          <w:szCs w:val="21"/>
        </w:rPr>
        <w:t>.</w:t>
      </w:r>
      <w:r>
        <w:rPr>
          <w:rFonts w:ascii="宋体" w:hAnsi="宋体"/>
          <w:szCs w:val="21"/>
        </w:rPr>
        <w:t>3</w:t>
      </w:r>
      <w:r>
        <w:rPr>
          <w:rFonts w:hint="eastAsia" w:ascii="宋体" w:hAnsi="宋体"/>
          <w:szCs w:val="21"/>
        </w:rPr>
        <w:t xml:space="preserve"> 除《投标人须知前附表》另有规定外，投标人所递交的投标文件不予退还。</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投标文件的修改和撤回</w:t>
      </w:r>
    </w:p>
    <w:p>
      <w:pPr>
        <w:spacing w:line="276" w:lineRule="auto"/>
        <w:ind w:left="525" w:hanging="525" w:hangingChars="250"/>
        <w:rPr>
          <w:rFonts w:hint="eastAsia" w:ascii="宋体" w:hAnsi="宋体"/>
          <w:szCs w:val="21"/>
          <w:lang w:val="zh-CN"/>
        </w:rPr>
      </w:pPr>
      <w:r>
        <w:rPr>
          <w:rFonts w:hint="eastAsia" w:ascii="宋体" w:hAnsi="宋体"/>
          <w:szCs w:val="21"/>
          <w:lang w:val="zh-CN"/>
        </w:rPr>
        <w:t>21.1 投标人在投标截止时间前，可以对所递交的投标文件进行补充、修改或者撤回，并书面通知采购代理机构。补充、修改的内容应当按照招标文件要求签署、盖章、密封后，作为投标文件的组成部分。</w:t>
      </w:r>
    </w:p>
    <w:p>
      <w:pPr>
        <w:spacing w:line="276" w:lineRule="auto"/>
        <w:ind w:left="525" w:hanging="525" w:hangingChars="250"/>
        <w:rPr>
          <w:rFonts w:hint="eastAsia" w:ascii="宋体" w:hAnsi="宋体"/>
          <w:szCs w:val="21"/>
          <w:lang w:val="zh-CN"/>
        </w:rPr>
      </w:pPr>
      <w:r>
        <w:rPr>
          <w:rFonts w:hint="eastAsia" w:ascii="宋体" w:hAnsi="宋体"/>
          <w:szCs w:val="21"/>
          <w:lang w:val="zh-CN"/>
        </w:rPr>
        <w:t>21.</w:t>
      </w:r>
      <w:r>
        <w:rPr>
          <w:rFonts w:ascii="宋体" w:hAnsi="宋体"/>
          <w:szCs w:val="21"/>
          <w:lang w:val="zh-CN"/>
        </w:rPr>
        <w:t xml:space="preserve">2 </w:t>
      </w:r>
      <w:r>
        <w:rPr>
          <w:rFonts w:hint="eastAsia" w:ascii="宋体" w:hAnsi="宋体"/>
          <w:szCs w:val="21"/>
          <w:lang w:val="zh-CN"/>
        </w:rPr>
        <w:t>投标有效期内投标人不得撤销其投标文件，否则按照本章“投标保证金”的规定其投标保证金不予退还。</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23" w:name="_Toc272247698"/>
      <w:bookmarkStart w:id="24" w:name="_Toc97815001"/>
      <w:bookmarkStart w:id="25" w:name="_Toc494561942"/>
      <w:bookmarkStart w:id="26" w:name="_Toc278891595"/>
      <w:r>
        <w:rPr>
          <w:rFonts w:hint="eastAsia" w:ascii="宋体" w:hAnsi="宋体"/>
          <w:b/>
          <w:kern w:val="0"/>
          <w:szCs w:val="21"/>
          <w:lang w:val="zh-CN"/>
        </w:rPr>
        <w:t>开标与评标</w:t>
      </w:r>
      <w:bookmarkEnd w:id="23"/>
      <w:bookmarkEnd w:id="24"/>
      <w:bookmarkEnd w:id="25"/>
      <w:bookmarkEnd w:id="26"/>
    </w:p>
    <w:p>
      <w:pPr>
        <w:numPr>
          <w:ilvl w:val="0"/>
          <w:numId w:val="2"/>
        </w:numPr>
        <w:spacing w:line="276" w:lineRule="auto"/>
        <w:rPr>
          <w:rFonts w:hint="eastAsia" w:ascii="宋体" w:hAnsi="宋体"/>
          <w:b/>
          <w:szCs w:val="21"/>
          <w:lang w:val="zh-CN"/>
        </w:rPr>
      </w:pPr>
      <w:r>
        <w:rPr>
          <w:rFonts w:hint="eastAsia" w:ascii="宋体" w:hAnsi="宋体"/>
          <w:b/>
          <w:szCs w:val="21"/>
          <w:lang w:val="zh-CN"/>
        </w:rPr>
        <w:t>开标</w:t>
      </w:r>
    </w:p>
    <w:p>
      <w:pPr>
        <w:numPr>
          <w:ilvl w:val="0"/>
          <w:numId w:val="24"/>
        </w:numPr>
        <w:spacing w:line="276" w:lineRule="auto"/>
        <w:ind w:left="616" w:hanging="616"/>
        <w:rPr>
          <w:rFonts w:hint="eastAsia" w:ascii="宋体" w:hAnsi="宋体"/>
          <w:szCs w:val="21"/>
          <w:lang w:val="zh-CN"/>
        </w:rPr>
      </w:pPr>
      <w:r>
        <w:rPr>
          <w:rFonts w:hint="eastAsia" w:ascii="宋体" w:hAnsi="宋体" w:cs="宋体"/>
          <w:kern w:val="0"/>
          <w:szCs w:val="21"/>
        </w:rPr>
        <w:t>采购代理机构在第一章</w:t>
      </w:r>
      <w:r>
        <w:rPr>
          <w:rFonts w:hint="eastAsia" w:ascii="宋体" w:hAnsi="宋体"/>
          <w:szCs w:val="21"/>
          <w:lang w:val="zh-CN"/>
        </w:rPr>
        <w:t>“招标公告（投标邀请书）”中约定的日期、时间和地点组织开标。</w:t>
      </w:r>
    </w:p>
    <w:p>
      <w:pPr>
        <w:numPr>
          <w:ilvl w:val="0"/>
          <w:numId w:val="24"/>
        </w:numPr>
        <w:spacing w:line="276" w:lineRule="auto"/>
        <w:ind w:left="616" w:hanging="616"/>
        <w:rPr>
          <w:rFonts w:hint="eastAsia" w:ascii="宋体" w:hAnsi="宋体" w:cs="宋体"/>
          <w:kern w:val="0"/>
          <w:szCs w:val="21"/>
        </w:rPr>
      </w:pPr>
      <w:r>
        <w:rPr>
          <w:rFonts w:hint="eastAsia" w:ascii="宋体" w:hAnsi="宋体"/>
          <w:szCs w:val="21"/>
          <w:lang w:val="zh-CN"/>
        </w:rPr>
        <w:t>投标</w:t>
      </w:r>
      <w:r>
        <w:rPr>
          <w:rFonts w:hint="eastAsia" w:ascii="宋体" w:hAnsi="宋体" w:cs="宋体"/>
          <w:kern w:val="0"/>
          <w:szCs w:val="21"/>
        </w:rPr>
        <w:t>人法定代表人或其授权代表应携带有效身份证明参加项目开标会，投标人未参加开标的，视同认可开标结果。截止投标文件递交时间，投标人不足3家的，不进行开标。</w:t>
      </w:r>
    </w:p>
    <w:p>
      <w:pPr>
        <w:numPr>
          <w:ilvl w:val="0"/>
          <w:numId w:val="24"/>
        </w:numPr>
        <w:spacing w:line="276" w:lineRule="auto"/>
        <w:ind w:left="616" w:hanging="616"/>
        <w:rPr>
          <w:rFonts w:hint="eastAsia" w:ascii="宋体" w:hAnsi="宋体" w:cs="宋体"/>
          <w:kern w:val="0"/>
          <w:szCs w:val="21"/>
        </w:rPr>
      </w:pPr>
      <w:r>
        <w:rPr>
          <w:rFonts w:hint="eastAsia" w:ascii="宋体" w:hAnsi="宋体" w:cs="宋体"/>
          <w:kern w:val="0"/>
          <w:szCs w:val="21"/>
        </w:rPr>
        <w:t>开标时，由投标人或其推选的代表检查投标文件的密封情况，经确认无误后由招标代理机构工作人员当众拆封，宣布投标人名称、投标价格和招标文件规定的需要宣布的其他内容。</w:t>
      </w:r>
    </w:p>
    <w:p>
      <w:pPr>
        <w:numPr>
          <w:ilvl w:val="0"/>
          <w:numId w:val="24"/>
        </w:numPr>
        <w:spacing w:line="276" w:lineRule="auto"/>
        <w:ind w:left="616" w:hanging="616"/>
        <w:rPr>
          <w:rFonts w:hint="eastAsia" w:ascii="宋体" w:hAnsi="宋体" w:cs="宋体"/>
          <w:kern w:val="0"/>
          <w:szCs w:val="21"/>
        </w:rPr>
      </w:pPr>
      <w:r>
        <w:rPr>
          <w:rFonts w:hint="eastAsia" w:ascii="宋体" w:hAnsi="宋体" w:cs="宋体"/>
          <w:kern w:val="0"/>
          <w:szCs w:val="21"/>
        </w:rPr>
        <w:t>招标代理机构负责对开标过程进行记录，由参加开标的各投标人代表和相关工作人员对开标记录进行签字确认。</w:t>
      </w:r>
    </w:p>
    <w:p>
      <w:pPr>
        <w:numPr>
          <w:ilvl w:val="0"/>
          <w:numId w:val="24"/>
        </w:numPr>
        <w:spacing w:line="276" w:lineRule="auto"/>
        <w:ind w:left="616" w:hanging="616"/>
        <w:rPr>
          <w:rFonts w:hint="eastAsia" w:ascii="宋体" w:hAnsi="宋体"/>
          <w:szCs w:val="21"/>
          <w:lang w:val="zh-CN"/>
        </w:rPr>
      </w:pPr>
      <w:r>
        <w:rPr>
          <w:rFonts w:hint="eastAsia" w:ascii="宋体" w:hAnsi="宋体" w:cs="宋体"/>
          <w:kern w:val="0"/>
          <w:szCs w:val="21"/>
        </w:rPr>
        <w:t>投标人代表对开标过程和开标记录有疑义，以及认为采购人、招标代理机构相关工作人员有需要回避的情形的，应当场提出询问或者回避申请。采购人、招标代理机构将及时处理投标人代表提出的询问或者</w:t>
      </w:r>
      <w:r>
        <w:rPr>
          <w:rFonts w:hint="eastAsia" w:ascii="宋体" w:hAnsi="宋体"/>
          <w:szCs w:val="21"/>
          <w:lang w:val="zh-CN"/>
        </w:rPr>
        <w:t>回避申请。</w:t>
      </w:r>
    </w:p>
    <w:p>
      <w:pPr>
        <w:numPr>
          <w:ilvl w:val="0"/>
          <w:numId w:val="2"/>
        </w:numPr>
        <w:spacing w:line="276" w:lineRule="auto"/>
        <w:rPr>
          <w:rFonts w:hint="eastAsia" w:ascii="宋体" w:hAnsi="宋体"/>
          <w:b/>
          <w:szCs w:val="21"/>
          <w:lang w:val="zh-CN"/>
        </w:rPr>
      </w:pPr>
      <w:r>
        <w:rPr>
          <w:rFonts w:hint="eastAsia" w:ascii="宋体" w:hAnsi="宋体"/>
          <w:b/>
          <w:szCs w:val="21"/>
          <w:lang w:val="zh-CN"/>
        </w:rPr>
        <w:t>资格审查</w:t>
      </w:r>
    </w:p>
    <w:p>
      <w:pPr>
        <w:numPr>
          <w:ilvl w:val="0"/>
          <w:numId w:val="25"/>
        </w:numPr>
        <w:spacing w:line="276" w:lineRule="auto"/>
        <w:ind w:left="616" w:hanging="616"/>
        <w:rPr>
          <w:rFonts w:hint="eastAsia" w:ascii="宋体" w:hAnsi="宋体"/>
          <w:bCs/>
          <w:szCs w:val="21"/>
          <w:lang w:val="zh-CN"/>
        </w:rPr>
      </w:pPr>
      <w:r>
        <w:rPr>
          <w:rFonts w:hint="eastAsia" w:ascii="宋体" w:hAnsi="宋体"/>
          <w:bCs/>
          <w:szCs w:val="21"/>
          <w:lang w:val="zh-CN"/>
        </w:rPr>
        <w:t>开标结束后，采购人与采购代理机构依据法律、法规及招标文件的规定，对投标人的资格进行审查，审查办法详见第四章“资格审查方法及标准”。</w:t>
      </w:r>
    </w:p>
    <w:p>
      <w:pPr>
        <w:numPr>
          <w:ilvl w:val="0"/>
          <w:numId w:val="2"/>
        </w:numPr>
        <w:spacing w:line="276" w:lineRule="auto"/>
        <w:rPr>
          <w:rFonts w:hint="eastAsia" w:ascii="宋体" w:hAnsi="宋体"/>
          <w:b/>
          <w:szCs w:val="21"/>
          <w:lang w:val="zh-CN"/>
        </w:rPr>
      </w:pPr>
      <w:r>
        <w:rPr>
          <w:rFonts w:hint="eastAsia" w:ascii="宋体" w:hAnsi="宋体"/>
          <w:b/>
          <w:szCs w:val="21"/>
          <w:lang w:val="zh-CN"/>
        </w:rPr>
        <w:t>评标方法</w:t>
      </w:r>
    </w:p>
    <w:p>
      <w:pPr>
        <w:numPr>
          <w:ilvl w:val="0"/>
          <w:numId w:val="26"/>
        </w:numPr>
        <w:spacing w:line="276" w:lineRule="auto"/>
        <w:ind w:left="616" w:hanging="616"/>
        <w:rPr>
          <w:rFonts w:hint="eastAsia" w:ascii="宋体" w:hAnsi="宋体"/>
          <w:bCs/>
          <w:szCs w:val="21"/>
          <w:lang w:val="zh-CN"/>
        </w:rPr>
      </w:pPr>
      <w:r>
        <w:rPr>
          <w:rFonts w:hint="eastAsia" w:ascii="宋体" w:hAnsi="宋体"/>
          <w:bCs/>
          <w:szCs w:val="21"/>
          <w:lang w:val="zh-CN"/>
        </w:rPr>
        <w:t>根据《政府采购货物和服务招标投标管理办法》（财政部令第87号）规定</w:t>
      </w:r>
      <w:r>
        <w:rPr>
          <w:rFonts w:ascii="宋体" w:hAnsi="宋体"/>
          <w:bCs/>
          <w:szCs w:val="21"/>
          <w:lang w:val="zh-CN"/>
        </w:rPr>
        <w:t>，</w:t>
      </w:r>
      <w:r>
        <w:rPr>
          <w:rFonts w:hint="eastAsia" w:ascii="宋体" w:hAnsi="宋体"/>
          <w:bCs/>
          <w:szCs w:val="21"/>
          <w:lang w:val="zh-CN"/>
        </w:rPr>
        <w:t>评标方法分为最低评标价法和综合评分法。本项目所</w:t>
      </w:r>
      <w:r>
        <w:rPr>
          <w:rFonts w:ascii="宋体" w:hAnsi="宋体"/>
          <w:bCs/>
          <w:szCs w:val="21"/>
          <w:lang w:val="zh-CN"/>
        </w:rPr>
        <w:t>采用评标方法</w:t>
      </w:r>
      <w:r>
        <w:rPr>
          <w:rFonts w:hint="eastAsia" w:ascii="宋体" w:hAnsi="宋体"/>
          <w:bCs/>
          <w:szCs w:val="21"/>
          <w:lang w:val="zh-CN"/>
        </w:rPr>
        <w:t>见《投标人须知前附表》。</w:t>
      </w:r>
    </w:p>
    <w:p>
      <w:pPr>
        <w:numPr>
          <w:ilvl w:val="0"/>
          <w:numId w:val="2"/>
        </w:numPr>
        <w:spacing w:line="276" w:lineRule="auto"/>
        <w:rPr>
          <w:rFonts w:hint="eastAsia" w:ascii="宋体" w:hAnsi="宋体"/>
          <w:b/>
          <w:szCs w:val="21"/>
          <w:lang w:val="zh-CN"/>
        </w:rPr>
      </w:pPr>
      <w:r>
        <w:rPr>
          <w:rFonts w:hint="eastAsia" w:ascii="宋体" w:hAnsi="宋体"/>
          <w:b/>
          <w:szCs w:val="21"/>
          <w:lang w:val="zh-CN"/>
        </w:rPr>
        <w:t>评标委员会的组成</w:t>
      </w:r>
    </w:p>
    <w:p>
      <w:pPr>
        <w:numPr>
          <w:ilvl w:val="0"/>
          <w:numId w:val="27"/>
        </w:numPr>
        <w:spacing w:line="276" w:lineRule="auto"/>
        <w:ind w:left="616" w:hanging="616"/>
        <w:rPr>
          <w:rFonts w:hint="eastAsia" w:ascii="宋体" w:hAnsi="宋体"/>
          <w:szCs w:val="21"/>
          <w:lang w:val="zh-CN"/>
        </w:rPr>
      </w:pPr>
      <w:r>
        <w:rPr>
          <w:rFonts w:hint="eastAsia" w:ascii="宋体" w:hAnsi="宋体" w:cs="Helvetica"/>
          <w:kern w:val="0"/>
          <w:szCs w:val="21"/>
          <w:lang w:val="zh-CN"/>
        </w:rPr>
        <w:t>评标委员会由采购人代表和评审专家组成，成员人数应当为5人或5人以上单数，其中评审专家不得少于成员总数的三分之二；</w:t>
      </w:r>
      <w:r>
        <w:rPr>
          <w:rFonts w:hint="eastAsia" w:ascii="宋体" w:hAnsi="宋体"/>
          <w:szCs w:val="21"/>
          <w:lang w:val="zh-CN"/>
        </w:rPr>
        <w:t>采购预算金额在1000万元及以上、技术复杂或社会影响较大的项目，评标委员会成员人数应当为7人及以上单数。</w:t>
      </w:r>
    </w:p>
    <w:p>
      <w:pPr>
        <w:numPr>
          <w:ilvl w:val="0"/>
          <w:numId w:val="27"/>
        </w:numPr>
        <w:spacing w:line="276" w:lineRule="auto"/>
        <w:ind w:left="616" w:hanging="616"/>
        <w:rPr>
          <w:rFonts w:hint="eastAsia" w:ascii="宋体" w:hAnsi="宋体"/>
          <w:szCs w:val="21"/>
          <w:lang w:val="zh-CN"/>
        </w:rPr>
      </w:pPr>
      <w:r>
        <w:rPr>
          <w:rFonts w:hint="eastAsia" w:ascii="宋体" w:hAnsi="宋体" w:cs="Helvetica"/>
          <w:kern w:val="0"/>
          <w:szCs w:val="21"/>
          <w:lang w:val="zh-CN"/>
        </w:rPr>
        <w:t>评审专家</w:t>
      </w:r>
      <w:r>
        <w:rPr>
          <w:rFonts w:hint="eastAsia" w:ascii="宋体" w:hAnsi="宋体"/>
          <w:szCs w:val="21"/>
          <w:lang w:val="zh-CN"/>
        </w:rPr>
        <w:t>依法从政府采购专家库中随机抽取。对技术复杂、专业性强的采购项目，通过随机方式难以确定合适评审专家的，经主管预算单位同意，采购人可以自行选定相应专业领域的评审专家。</w:t>
      </w:r>
    </w:p>
    <w:p>
      <w:pPr>
        <w:numPr>
          <w:ilvl w:val="0"/>
          <w:numId w:val="2"/>
        </w:numPr>
        <w:spacing w:line="276" w:lineRule="auto"/>
        <w:rPr>
          <w:rFonts w:hint="eastAsia" w:ascii="宋体" w:hAnsi="宋体"/>
          <w:b/>
          <w:szCs w:val="21"/>
          <w:lang w:val="zh-CN"/>
        </w:rPr>
      </w:pPr>
      <w:r>
        <w:rPr>
          <w:rFonts w:hint="eastAsia" w:ascii="宋体" w:hAnsi="宋体"/>
          <w:b/>
          <w:szCs w:val="21"/>
          <w:lang w:val="zh-CN"/>
        </w:rPr>
        <w:t>评标程序</w:t>
      </w:r>
    </w:p>
    <w:p>
      <w:pPr>
        <w:numPr>
          <w:ilvl w:val="0"/>
          <w:numId w:val="28"/>
        </w:numPr>
        <w:spacing w:line="276" w:lineRule="auto"/>
        <w:ind w:left="616" w:hanging="616"/>
        <w:rPr>
          <w:rFonts w:hint="eastAsia" w:ascii="宋体" w:hAnsi="宋体"/>
          <w:szCs w:val="21"/>
          <w:lang w:val="zh-CN"/>
        </w:rPr>
      </w:pPr>
      <w:r>
        <w:rPr>
          <w:rFonts w:hint="eastAsia" w:ascii="宋体" w:hAnsi="宋体" w:cs="Helvetica"/>
          <w:kern w:val="0"/>
          <w:szCs w:val="21"/>
          <w:lang w:val="zh-CN"/>
        </w:rPr>
        <w:t>评标委员会负责具体评标事务，并独立履行下列职责：</w:t>
      </w:r>
    </w:p>
    <w:p>
      <w:pPr>
        <w:numPr>
          <w:ilvl w:val="0"/>
          <w:numId w:val="29"/>
        </w:numPr>
        <w:spacing w:line="276" w:lineRule="auto"/>
        <w:rPr>
          <w:rFonts w:hint="eastAsia" w:ascii="宋体" w:hAnsi="宋体"/>
          <w:szCs w:val="21"/>
          <w:lang w:val="zh-CN"/>
        </w:rPr>
      </w:pPr>
      <w:r>
        <w:rPr>
          <w:rFonts w:hint="eastAsia" w:ascii="宋体" w:hAnsi="宋体"/>
          <w:szCs w:val="21"/>
          <w:lang w:val="zh-CN"/>
        </w:rPr>
        <w:t>审查、评价投标文件是否符合招标文件的商务、技术等实质性要求；</w:t>
      </w:r>
    </w:p>
    <w:p>
      <w:pPr>
        <w:numPr>
          <w:ilvl w:val="0"/>
          <w:numId w:val="29"/>
        </w:numPr>
        <w:spacing w:line="276" w:lineRule="auto"/>
        <w:rPr>
          <w:rFonts w:hint="eastAsia" w:ascii="宋体" w:hAnsi="宋体"/>
          <w:szCs w:val="21"/>
          <w:lang w:val="zh-CN"/>
        </w:rPr>
      </w:pPr>
      <w:r>
        <w:rPr>
          <w:rFonts w:hint="eastAsia" w:ascii="宋体" w:hAnsi="宋体"/>
          <w:szCs w:val="21"/>
          <w:lang w:val="zh-CN"/>
        </w:rPr>
        <w:t>要求投标人对投标文件有关事项作出澄清或者说明；</w:t>
      </w:r>
    </w:p>
    <w:p>
      <w:pPr>
        <w:numPr>
          <w:ilvl w:val="0"/>
          <w:numId w:val="29"/>
        </w:numPr>
        <w:spacing w:line="276" w:lineRule="auto"/>
        <w:rPr>
          <w:rFonts w:hint="eastAsia" w:ascii="宋体" w:hAnsi="宋体"/>
          <w:szCs w:val="21"/>
          <w:lang w:val="zh-CN"/>
        </w:rPr>
      </w:pPr>
      <w:r>
        <w:rPr>
          <w:rFonts w:hint="eastAsia" w:ascii="宋体" w:hAnsi="宋体"/>
          <w:szCs w:val="21"/>
          <w:lang w:val="zh-CN"/>
        </w:rPr>
        <w:t>对投标文件进行综合比较和评价；</w:t>
      </w:r>
    </w:p>
    <w:p>
      <w:pPr>
        <w:numPr>
          <w:ilvl w:val="0"/>
          <w:numId w:val="29"/>
        </w:numPr>
        <w:spacing w:line="276" w:lineRule="auto"/>
        <w:rPr>
          <w:rFonts w:hint="eastAsia" w:ascii="宋体" w:hAnsi="宋体"/>
          <w:szCs w:val="21"/>
          <w:lang w:val="zh-CN"/>
        </w:rPr>
      </w:pPr>
      <w:r>
        <w:rPr>
          <w:rFonts w:hint="eastAsia" w:ascii="宋体" w:hAnsi="宋体"/>
          <w:szCs w:val="21"/>
          <w:lang w:val="zh-CN"/>
        </w:rPr>
        <w:t>确定中标候选人名单或中标人；</w:t>
      </w:r>
    </w:p>
    <w:p>
      <w:pPr>
        <w:numPr>
          <w:ilvl w:val="0"/>
          <w:numId w:val="29"/>
        </w:numPr>
        <w:spacing w:line="276" w:lineRule="auto"/>
        <w:rPr>
          <w:rFonts w:hint="eastAsia" w:ascii="宋体" w:hAnsi="宋体"/>
          <w:szCs w:val="21"/>
          <w:lang w:val="zh-CN"/>
        </w:rPr>
      </w:pPr>
      <w:r>
        <w:rPr>
          <w:rFonts w:hint="eastAsia" w:ascii="宋体" w:hAnsi="宋体"/>
          <w:szCs w:val="21"/>
          <w:lang w:val="zh-CN"/>
        </w:rPr>
        <w:t>向采购人、采购代理机构或者有关部门报告评标中发现的违法行为。</w:t>
      </w:r>
    </w:p>
    <w:p>
      <w:pPr>
        <w:numPr>
          <w:ilvl w:val="0"/>
          <w:numId w:val="28"/>
        </w:numPr>
        <w:spacing w:line="276" w:lineRule="auto"/>
        <w:ind w:left="616" w:hanging="616"/>
        <w:rPr>
          <w:rFonts w:hint="eastAsia" w:ascii="宋体" w:hAnsi="宋体" w:cs="Helvetica"/>
          <w:kern w:val="0"/>
          <w:szCs w:val="21"/>
          <w:lang w:val="zh-CN"/>
        </w:rPr>
      </w:pPr>
      <w:r>
        <w:rPr>
          <w:rFonts w:hint="eastAsia" w:ascii="宋体" w:hAnsi="宋体" w:cs="Helvetica"/>
          <w:kern w:val="0"/>
          <w:szCs w:val="21"/>
          <w:lang w:val="zh-CN"/>
        </w:rPr>
        <w:t>评标程序详见第五章“评标方法、程序及标准”。</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27" w:name="_Toc494561943"/>
      <w:bookmarkStart w:id="28" w:name="_Toc97815002"/>
      <w:r>
        <w:rPr>
          <w:rFonts w:hint="eastAsia" w:ascii="宋体" w:hAnsi="宋体"/>
          <w:b/>
          <w:kern w:val="0"/>
          <w:szCs w:val="21"/>
          <w:lang w:val="zh-CN"/>
        </w:rPr>
        <w:t>投标人信用信息及查询</w:t>
      </w:r>
      <w:bookmarkEnd w:id="27"/>
      <w:bookmarkEnd w:id="28"/>
    </w:p>
    <w:p>
      <w:pPr>
        <w:numPr>
          <w:ilvl w:val="0"/>
          <w:numId w:val="2"/>
        </w:numPr>
        <w:spacing w:line="276" w:lineRule="auto"/>
        <w:rPr>
          <w:rFonts w:hint="eastAsia" w:ascii="宋体" w:hAnsi="宋体"/>
          <w:b/>
          <w:szCs w:val="21"/>
          <w:lang w:val="zh-CN"/>
        </w:rPr>
      </w:pPr>
      <w:r>
        <w:rPr>
          <w:rFonts w:hint="eastAsia" w:ascii="宋体" w:hAnsi="宋体"/>
          <w:b/>
          <w:szCs w:val="21"/>
          <w:lang w:val="zh-CN"/>
        </w:rPr>
        <w:t>信用信息查询渠道及使用规则</w:t>
      </w:r>
    </w:p>
    <w:p>
      <w:pPr>
        <w:numPr>
          <w:ilvl w:val="0"/>
          <w:numId w:val="30"/>
        </w:numPr>
        <w:spacing w:line="276" w:lineRule="auto"/>
        <w:ind w:left="616" w:hanging="616"/>
        <w:rPr>
          <w:rFonts w:hint="eastAsia" w:ascii="宋体" w:hAnsi="宋体" w:cs="Helvetica"/>
          <w:kern w:val="0"/>
          <w:szCs w:val="21"/>
          <w:lang w:val="zh-CN"/>
        </w:rPr>
      </w:pPr>
      <w:r>
        <w:rPr>
          <w:rFonts w:hint="eastAsia" w:ascii="宋体" w:hAnsi="宋体" w:cs="Helvetica"/>
          <w:kern w:val="0"/>
          <w:szCs w:val="21"/>
          <w:lang w:val="zh-CN"/>
        </w:rPr>
        <w:t>按照《关于在政府采购活动中查询及使用信用记录有关问题的通知》的要求，参与政府采购的投标人，信用记录的查询渠道为“信用中国”网站(www.creditchina.gov.cn)</w:t>
      </w:r>
      <w:r>
        <w:rPr>
          <w:rFonts w:hint="eastAsia" w:ascii="宋体" w:hAnsi="宋体" w:cs="Helvetica"/>
          <w:kern w:val="0"/>
          <w:szCs w:val="21"/>
        </w:rPr>
        <w:t>及“中国政府采购网”</w:t>
      </w:r>
      <w:r>
        <w:rPr>
          <w:rFonts w:hint="eastAsia" w:ascii="宋体" w:hAnsi="宋体" w:cs="Helvetica"/>
          <w:kern w:val="0"/>
          <w:szCs w:val="21"/>
          <w:lang w:val="zh-CN"/>
        </w:rPr>
        <w:t>。</w:t>
      </w:r>
    </w:p>
    <w:p>
      <w:pPr>
        <w:numPr>
          <w:ilvl w:val="0"/>
          <w:numId w:val="30"/>
        </w:numPr>
        <w:spacing w:line="276" w:lineRule="auto"/>
        <w:ind w:left="616" w:hanging="616"/>
        <w:rPr>
          <w:rFonts w:hint="eastAsia" w:ascii="宋体" w:hAnsi="宋体" w:cs="Helvetica"/>
          <w:kern w:val="0"/>
          <w:szCs w:val="21"/>
          <w:lang w:val="zh-CN"/>
        </w:rPr>
      </w:pPr>
      <w:r>
        <w:rPr>
          <w:rFonts w:hint="eastAsia" w:ascii="宋体" w:hAnsi="宋体" w:cs="Helvetica"/>
          <w:kern w:val="0"/>
          <w:szCs w:val="21"/>
          <w:lang w:val="zh-CN"/>
        </w:rPr>
        <w:t>列入失信被执行人、</w:t>
      </w:r>
      <w:r>
        <w:rPr>
          <w:rFonts w:hint="eastAsia" w:ascii="宋体" w:hAnsi="宋体"/>
          <w:szCs w:val="21"/>
        </w:rPr>
        <w:t>重大税收违法失信主体</w:t>
      </w:r>
      <w:r>
        <w:rPr>
          <w:rFonts w:hint="eastAsia" w:ascii="宋体" w:hAnsi="宋体" w:cs="Helvetica"/>
          <w:kern w:val="0"/>
          <w:szCs w:val="21"/>
          <w:lang w:val="zh-CN"/>
        </w:rPr>
        <w:t>、政府采购严重违法失信行为记录名单的投标人，采购代理机构</w:t>
      </w:r>
      <w:r>
        <w:rPr>
          <w:rFonts w:hint="eastAsia" w:ascii="宋体" w:hAnsi="宋体" w:cs="Helvetica"/>
          <w:b/>
          <w:kern w:val="0"/>
          <w:szCs w:val="21"/>
          <w:lang w:val="zh-CN"/>
        </w:rPr>
        <w:t>拒绝</w:t>
      </w:r>
      <w:r>
        <w:rPr>
          <w:rFonts w:hint="eastAsia" w:ascii="宋体" w:hAnsi="宋体" w:cs="Helvetica"/>
          <w:kern w:val="0"/>
          <w:szCs w:val="21"/>
          <w:lang w:val="zh-CN"/>
        </w:rPr>
        <w:t>其参与政府采购活动。</w:t>
      </w:r>
    </w:p>
    <w:p>
      <w:pPr>
        <w:numPr>
          <w:ilvl w:val="0"/>
          <w:numId w:val="30"/>
        </w:numPr>
        <w:spacing w:line="276" w:lineRule="auto"/>
        <w:ind w:left="616" w:hanging="616"/>
        <w:rPr>
          <w:rFonts w:hint="eastAsia" w:ascii="宋体" w:hAnsi="宋体" w:cs="Helvetica"/>
          <w:kern w:val="0"/>
          <w:szCs w:val="21"/>
          <w:lang w:val="zh-CN"/>
        </w:rPr>
      </w:pPr>
      <w:r>
        <w:rPr>
          <w:rFonts w:hint="eastAsia" w:ascii="宋体" w:hAnsi="宋体" w:cs="Helvetica"/>
          <w:kern w:val="0"/>
          <w:szCs w:val="21"/>
          <w:lang w:val="zh-CN"/>
        </w:rPr>
        <w:t>两个及以上自然人、法人或者其他组织组成联合体，以一个投标人的身份共同参加政府采购活动的，应当对所有联合体成员进行信用记录查询，联合体成员存在不良信用记录的，视同联合体存在不良信用信息。</w:t>
      </w:r>
    </w:p>
    <w:p>
      <w:pPr>
        <w:numPr>
          <w:ilvl w:val="0"/>
          <w:numId w:val="30"/>
        </w:numPr>
        <w:spacing w:line="276" w:lineRule="auto"/>
        <w:ind w:left="616" w:hanging="616"/>
        <w:rPr>
          <w:rFonts w:hint="eastAsia" w:ascii="宋体" w:hAnsi="宋体" w:cs="Helvetica"/>
          <w:kern w:val="0"/>
          <w:szCs w:val="21"/>
          <w:lang w:val="zh-CN"/>
        </w:rPr>
      </w:pPr>
      <w:r>
        <w:rPr>
          <w:rFonts w:hint="eastAsia" w:ascii="宋体" w:hAnsi="宋体" w:cs="Helvetica"/>
          <w:kern w:val="0"/>
          <w:szCs w:val="21"/>
          <w:lang w:val="zh-CN"/>
        </w:rPr>
        <w:t>在资格审查与评标工作未同日进行的特殊情形下，采购代理机构工作人员在评标时对投标人的信用信息进行复核，发现评标当日存在不良信用信息的，由评标委员会按照符合性审查不合格作</w:t>
      </w:r>
      <w:r>
        <w:rPr>
          <w:rFonts w:hint="eastAsia" w:ascii="宋体" w:hAnsi="宋体" w:cs="Helvetica"/>
          <w:b/>
          <w:kern w:val="0"/>
          <w:szCs w:val="21"/>
          <w:lang w:val="zh-CN"/>
        </w:rPr>
        <w:t>无效投标处理</w:t>
      </w:r>
      <w:r>
        <w:rPr>
          <w:rFonts w:hint="eastAsia" w:ascii="宋体" w:hAnsi="宋体" w:cs="Helvetica"/>
          <w:kern w:val="0"/>
          <w:szCs w:val="21"/>
          <w:lang w:val="zh-CN"/>
        </w:rPr>
        <w:t>。</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29" w:name="_Toc97815003"/>
      <w:bookmarkStart w:id="30" w:name="_Toc494561944"/>
      <w:r>
        <w:rPr>
          <w:rFonts w:hint="eastAsia" w:ascii="宋体" w:hAnsi="宋体"/>
          <w:b/>
          <w:kern w:val="0"/>
          <w:szCs w:val="21"/>
          <w:lang w:val="zh-CN"/>
        </w:rPr>
        <w:t>中标与合同</w:t>
      </w:r>
      <w:bookmarkEnd w:id="29"/>
      <w:bookmarkEnd w:id="30"/>
    </w:p>
    <w:p>
      <w:pPr>
        <w:numPr>
          <w:ilvl w:val="0"/>
          <w:numId w:val="2"/>
        </w:numPr>
        <w:spacing w:line="276" w:lineRule="auto"/>
        <w:rPr>
          <w:rFonts w:hint="eastAsia" w:ascii="宋体" w:hAnsi="宋体"/>
          <w:b/>
          <w:szCs w:val="21"/>
          <w:lang w:val="zh-CN"/>
        </w:rPr>
      </w:pPr>
      <w:r>
        <w:rPr>
          <w:rFonts w:hint="eastAsia" w:ascii="宋体" w:hAnsi="宋体"/>
          <w:b/>
          <w:szCs w:val="21"/>
          <w:lang w:val="zh-CN"/>
        </w:rPr>
        <w:t>确定中标人</w:t>
      </w:r>
    </w:p>
    <w:p>
      <w:pPr>
        <w:numPr>
          <w:ilvl w:val="0"/>
          <w:numId w:val="31"/>
        </w:numPr>
        <w:spacing w:line="276" w:lineRule="auto"/>
        <w:ind w:left="616" w:hanging="616"/>
        <w:rPr>
          <w:rFonts w:hint="eastAsia" w:ascii="宋体" w:hAnsi="宋体"/>
          <w:szCs w:val="21"/>
          <w:lang w:val="zh-CN"/>
        </w:rPr>
      </w:pPr>
      <w:r>
        <w:rPr>
          <w:rFonts w:hint="eastAsia" w:ascii="宋体" w:hAnsi="宋体" w:cs="宋体"/>
          <w:kern w:val="0"/>
          <w:szCs w:val="21"/>
        </w:rPr>
        <w:t>采购代理机构应当在评标结束后2个工作日内将评标报告送采购人。</w:t>
      </w:r>
    </w:p>
    <w:p>
      <w:pPr>
        <w:numPr>
          <w:ilvl w:val="0"/>
          <w:numId w:val="31"/>
        </w:numPr>
        <w:spacing w:line="276" w:lineRule="auto"/>
        <w:ind w:left="616" w:hanging="616"/>
        <w:rPr>
          <w:rFonts w:hint="eastAsia" w:ascii="宋体" w:hAnsi="宋体"/>
          <w:szCs w:val="21"/>
          <w:lang w:val="zh-CN"/>
        </w:rPr>
      </w:pPr>
      <w:r>
        <w:rPr>
          <w:rFonts w:hint="eastAsia" w:ascii="宋体" w:hAnsi="宋体" w:cs="Helvetica"/>
          <w:kern w:val="0"/>
          <w:szCs w:val="21"/>
          <w:lang w:val="zh-CN"/>
        </w:rPr>
        <w:t>采购人收到评标报告5个工作日内，按评标报告推荐的中标候选人顺序确定中标人。</w:t>
      </w:r>
    </w:p>
    <w:p>
      <w:pPr>
        <w:numPr>
          <w:ilvl w:val="0"/>
          <w:numId w:val="31"/>
        </w:numPr>
        <w:spacing w:line="276" w:lineRule="auto"/>
        <w:ind w:left="616" w:hanging="616"/>
        <w:rPr>
          <w:rFonts w:hint="eastAsia" w:ascii="宋体" w:hAnsi="宋体"/>
          <w:szCs w:val="21"/>
          <w:lang w:val="zh-CN"/>
        </w:rPr>
      </w:pPr>
      <w:r>
        <w:rPr>
          <w:rFonts w:hint="eastAsia" w:ascii="宋体" w:hAnsi="宋体"/>
          <w:szCs w:val="21"/>
          <w:lang w:val="zh-CN"/>
        </w:rPr>
        <w:t>允许投标人同时参与多标包投标的，确定中标候选人的办法详见《投标人须知前附表》。</w:t>
      </w:r>
    </w:p>
    <w:p>
      <w:pPr>
        <w:numPr>
          <w:ilvl w:val="0"/>
          <w:numId w:val="31"/>
        </w:numPr>
        <w:spacing w:line="276" w:lineRule="auto"/>
        <w:ind w:left="616" w:hanging="616"/>
        <w:rPr>
          <w:rFonts w:hint="eastAsia" w:ascii="宋体" w:hAnsi="宋体"/>
          <w:szCs w:val="21"/>
          <w:lang w:val="zh-CN"/>
        </w:rPr>
      </w:pPr>
      <w:r>
        <w:rPr>
          <w:rFonts w:hint="eastAsia" w:ascii="宋体" w:hAnsi="宋体" w:cs="Helvetica"/>
          <w:kern w:val="0"/>
          <w:szCs w:val="21"/>
          <w:lang w:val="zh-CN"/>
        </w:rPr>
        <w:t>中标候选人并列的：</w:t>
      </w:r>
    </w:p>
    <w:p>
      <w:pPr>
        <w:numPr>
          <w:ilvl w:val="0"/>
          <w:numId w:val="32"/>
        </w:numPr>
        <w:spacing w:line="276" w:lineRule="auto"/>
        <w:rPr>
          <w:rFonts w:hint="eastAsia" w:ascii="宋体" w:hAnsi="宋体"/>
          <w:szCs w:val="21"/>
          <w:lang w:val="zh-CN"/>
        </w:rPr>
      </w:pPr>
      <w:r>
        <w:rPr>
          <w:rFonts w:hint="eastAsia" w:ascii="宋体" w:hAnsi="宋体"/>
          <w:szCs w:val="21"/>
          <w:lang w:val="zh-CN"/>
        </w:rPr>
        <w:t>采用最低评标价法的，评审结果按投标报价由低到高顺序排列。投标报价相同的并列，由采购人确定或者采购人委托评标委员会以投票方式确定中标人。</w:t>
      </w:r>
    </w:p>
    <w:p>
      <w:pPr>
        <w:numPr>
          <w:ilvl w:val="0"/>
          <w:numId w:val="32"/>
        </w:numPr>
        <w:spacing w:line="276" w:lineRule="auto"/>
        <w:rPr>
          <w:rFonts w:hint="eastAsia" w:ascii="宋体" w:hAnsi="宋体"/>
          <w:szCs w:val="21"/>
          <w:lang w:val="zh-CN"/>
        </w:rPr>
      </w:pPr>
      <w:r>
        <w:rPr>
          <w:rFonts w:hint="eastAsia" w:ascii="宋体" w:hAnsi="宋体"/>
          <w:szCs w:val="21"/>
          <w:lang w:val="zh-CN"/>
        </w:rPr>
        <w:t>采用综合评分法的，评审结果按评审后得分由高到低顺序排列。得分相同的，按投标报价由低到高顺序排列。得分且投标报价相同的并列，由采购人确定或者采购人委托评标委员会以投票方式确定中标人。</w:t>
      </w:r>
    </w:p>
    <w:p>
      <w:pPr>
        <w:numPr>
          <w:ilvl w:val="0"/>
          <w:numId w:val="31"/>
        </w:numPr>
        <w:spacing w:line="276" w:lineRule="auto"/>
        <w:ind w:left="616" w:hanging="616"/>
        <w:rPr>
          <w:rFonts w:hint="eastAsia" w:ascii="宋体" w:hAnsi="宋体"/>
          <w:szCs w:val="21"/>
          <w:lang w:val="zh-CN"/>
        </w:rPr>
      </w:pPr>
      <w:r>
        <w:rPr>
          <w:rFonts w:hint="eastAsia" w:ascii="宋体" w:hAnsi="宋体"/>
          <w:szCs w:val="21"/>
          <w:lang w:val="zh-CN"/>
        </w:rPr>
        <w:t>中标人的数量有其他规定的，按招标文件相关规定执行。</w:t>
      </w:r>
    </w:p>
    <w:p>
      <w:pPr>
        <w:numPr>
          <w:ilvl w:val="0"/>
          <w:numId w:val="31"/>
        </w:numPr>
        <w:spacing w:line="276" w:lineRule="auto"/>
        <w:ind w:left="616" w:hanging="616"/>
        <w:rPr>
          <w:rFonts w:hint="eastAsia" w:ascii="宋体" w:hAnsi="宋体"/>
          <w:strike/>
          <w:szCs w:val="21"/>
          <w:lang w:val="zh-CN"/>
        </w:rPr>
      </w:pPr>
      <w:r>
        <w:rPr>
          <w:rFonts w:hint="eastAsia" w:ascii="宋体" w:hAnsi="宋体"/>
          <w:szCs w:val="21"/>
          <w:lang w:val="zh-CN"/>
        </w:rPr>
        <w:t>中标人确定后，采购代理机构在政府采购监管部门指定的媒体上发布中标公告，同时向中标人和采购人发出《中标通知书》。《中标通知书》是政府采购合同的组成部分,对中标人和采购人具有同等法律效力。</w:t>
      </w:r>
    </w:p>
    <w:p>
      <w:pPr>
        <w:numPr>
          <w:ilvl w:val="0"/>
          <w:numId w:val="31"/>
        </w:numPr>
        <w:spacing w:line="276" w:lineRule="auto"/>
        <w:ind w:left="616" w:hanging="616"/>
        <w:rPr>
          <w:rFonts w:hint="eastAsia" w:ascii="宋体" w:hAnsi="宋体"/>
          <w:strike/>
          <w:szCs w:val="21"/>
          <w:lang w:val="zh-CN"/>
        </w:rPr>
      </w:pPr>
      <w:r>
        <w:rPr>
          <w:rFonts w:hint="eastAsia" w:ascii="宋体" w:hAnsi="宋体" w:cs="Helvetica"/>
          <w:kern w:val="0"/>
          <w:szCs w:val="21"/>
          <w:lang w:val="zh-CN"/>
        </w:rPr>
        <w:t>中标通知书发出后，采购人不得违法改变中标结果，中标人无正当理由不得放弃中标。</w:t>
      </w:r>
      <w:r>
        <w:rPr>
          <w:rFonts w:hint="eastAsia" w:ascii="宋体" w:hAnsi="宋体" w:cs="宋体"/>
          <w:snapToGrid w:val="0"/>
          <w:szCs w:val="21"/>
          <w:lang w:val="zh-CN"/>
        </w:rPr>
        <w:t>中标人应向采购人提供完整的投标文件存档。</w:t>
      </w:r>
    </w:p>
    <w:p>
      <w:pPr>
        <w:numPr>
          <w:ilvl w:val="0"/>
          <w:numId w:val="31"/>
        </w:numPr>
        <w:spacing w:line="276" w:lineRule="auto"/>
        <w:ind w:left="616" w:hanging="616"/>
        <w:rPr>
          <w:rFonts w:hint="eastAsia" w:ascii="宋体" w:hAnsi="宋体"/>
          <w:szCs w:val="21"/>
          <w:lang w:val="zh-CN"/>
        </w:rPr>
      </w:pPr>
      <w:r>
        <w:rPr>
          <w:rFonts w:hint="eastAsia" w:ascii="宋体" w:hAnsi="宋体"/>
          <w:szCs w:val="21"/>
          <w:lang w:val="zh-CN"/>
        </w:rPr>
        <w:t>中标人拒绝与采购人签订合同的，采购人可以按照评标报告推荐的中标候选人名单排序，确定下一候选人为中标人，也可以重新开展政府采购活动。</w:t>
      </w:r>
    </w:p>
    <w:p>
      <w:pPr>
        <w:numPr>
          <w:ilvl w:val="0"/>
          <w:numId w:val="2"/>
        </w:numPr>
        <w:spacing w:line="276" w:lineRule="auto"/>
        <w:rPr>
          <w:rFonts w:hint="eastAsia" w:ascii="宋体" w:hAnsi="宋体"/>
          <w:b/>
          <w:szCs w:val="21"/>
          <w:lang w:val="zh-CN"/>
        </w:rPr>
      </w:pPr>
      <w:r>
        <w:rPr>
          <w:rFonts w:hint="eastAsia" w:ascii="宋体" w:hAnsi="宋体"/>
          <w:b/>
          <w:szCs w:val="21"/>
          <w:lang w:val="zh-CN"/>
        </w:rPr>
        <w:t>合同授予</w:t>
      </w:r>
    </w:p>
    <w:p>
      <w:pPr>
        <w:numPr>
          <w:ilvl w:val="0"/>
          <w:numId w:val="33"/>
        </w:numPr>
        <w:spacing w:line="276" w:lineRule="auto"/>
        <w:ind w:left="616" w:hanging="616"/>
        <w:rPr>
          <w:rFonts w:hint="eastAsia" w:ascii="宋体" w:hAnsi="宋体"/>
          <w:b/>
          <w:bCs/>
          <w:szCs w:val="21"/>
          <w:lang w:val="zh-CN"/>
        </w:rPr>
      </w:pPr>
      <w:r>
        <w:rPr>
          <w:rFonts w:hint="eastAsia" w:ascii="宋体" w:hAnsi="宋体"/>
          <w:szCs w:val="21"/>
          <w:lang w:val="zh-CN"/>
        </w:rPr>
        <w:t>除本章“确定中标人”规定及其他法律规定的情形外，</w:t>
      </w:r>
      <w:r>
        <w:rPr>
          <w:rFonts w:hint="eastAsia" w:ascii="宋体" w:hAnsi="宋体"/>
          <w:b/>
          <w:bCs/>
          <w:szCs w:val="21"/>
          <w:lang w:val="zh-CN"/>
        </w:rPr>
        <w:t>采购人把合同授予被确定为实质上响应招标文件要求且排名第一的中标人。</w:t>
      </w:r>
    </w:p>
    <w:p>
      <w:pPr>
        <w:numPr>
          <w:ilvl w:val="0"/>
          <w:numId w:val="2"/>
        </w:numPr>
        <w:spacing w:line="276" w:lineRule="auto"/>
        <w:rPr>
          <w:rFonts w:hint="eastAsia" w:ascii="宋体" w:hAnsi="宋体"/>
          <w:b/>
          <w:szCs w:val="21"/>
          <w:lang w:val="zh-CN"/>
        </w:rPr>
      </w:pPr>
      <w:r>
        <w:rPr>
          <w:rFonts w:hint="eastAsia" w:ascii="宋体" w:hAnsi="宋体"/>
          <w:b/>
          <w:szCs w:val="21"/>
          <w:lang w:val="zh-CN"/>
        </w:rPr>
        <w:t>合同签订</w:t>
      </w:r>
    </w:p>
    <w:p>
      <w:pPr>
        <w:numPr>
          <w:ilvl w:val="0"/>
          <w:numId w:val="34"/>
        </w:numPr>
        <w:spacing w:line="276" w:lineRule="auto"/>
        <w:ind w:left="567" w:hanging="567"/>
        <w:rPr>
          <w:rFonts w:hint="eastAsia" w:ascii="宋体" w:hAnsi="宋体"/>
          <w:szCs w:val="21"/>
          <w:lang w:val="zh-CN"/>
        </w:rPr>
      </w:pPr>
      <w:bookmarkStart w:id="31" w:name="_Toc272247700"/>
      <w:bookmarkStart w:id="32" w:name="_Toc278891597"/>
      <w:r>
        <w:rPr>
          <w:rFonts w:hint="eastAsia" w:ascii="宋体" w:hAnsi="宋体"/>
          <w:szCs w:val="21"/>
          <w:lang w:val="zh-CN"/>
        </w:rPr>
        <w:t>招标文件对履约保证金有规定的，中标人应按规定缴纳履约保证金。有关履约保证金的规定详见《投标人须知前附表》。未按要求提交履约保证金的，视为放弃中标，其投标保证金不予退还，给采购人造成的损失超过投标保证金数额的，中标人还应当对超过部分予以赔偿。</w:t>
      </w:r>
    </w:p>
    <w:p>
      <w:pPr>
        <w:numPr>
          <w:ilvl w:val="0"/>
          <w:numId w:val="34"/>
        </w:numPr>
        <w:spacing w:line="276" w:lineRule="auto"/>
        <w:ind w:left="616" w:hanging="616"/>
        <w:rPr>
          <w:rFonts w:hint="eastAsia" w:ascii="宋体" w:hAnsi="宋体"/>
          <w:szCs w:val="21"/>
          <w:lang w:val="zh-CN"/>
        </w:rPr>
      </w:pPr>
      <w:r>
        <w:rPr>
          <w:rFonts w:hint="eastAsia" w:ascii="宋体" w:hAnsi="宋体"/>
          <w:szCs w:val="21"/>
          <w:lang w:val="zh-CN"/>
        </w:rPr>
        <w:t>采购人应当自中标通知书发出之日起30日内，按照招标文件规定和中标人投标文件的承诺，与中标人签订书面合同。所签订的合同不得对招标文件确定的事项和中标人投标文件作实质性修改。</w:t>
      </w:r>
    </w:p>
    <w:p>
      <w:pPr>
        <w:numPr>
          <w:ilvl w:val="0"/>
          <w:numId w:val="34"/>
        </w:numPr>
        <w:tabs>
          <w:tab w:val="left" w:pos="616"/>
        </w:tabs>
        <w:spacing w:line="276" w:lineRule="auto"/>
        <w:ind w:left="616" w:hanging="616"/>
        <w:rPr>
          <w:rFonts w:hint="eastAsia" w:ascii="宋体" w:hAnsi="宋体"/>
          <w:szCs w:val="21"/>
          <w:lang w:val="zh-CN"/>
        </w:rPr>
      </w:pPr>
      <w:r>
        <w:rPr>
          <w:rFonts w:hint="eastAsia" w:ascii="宋体" w:hAnsi="宋体" w:cs="Helvetica"/>
          <w:kern w:val="0"/>
          <w:szCs w:val="21"/>
          <w:lang w:val="zh-CN"/>
        </w:rPr>
        <w:t>采购人不得向中标人提出任何不合理的要求作为签订合同的条件。</w:t>
      </w:r>
    </w:p>
    <w:p>
      <w:pPr>
        <w:numPr>
          <w:ilvl w:val="0"/>
          <w:numId w:val="34"/>
        </w:numPr>
        <w:tabs>
          <w:tab w:val="left" w:pos="616"/>
        </w:tabs>
        <w:spacing w:line="276" w:lineRule="auto"/>
        <w:ind w:left="616" w:hanging="616"/>
        <w:rPr>
          <w:rFonts w:hint="eastAsia" w:ascii="宋体" w:hAnsi="宋体"/>
          <w:szCs w:val="21"/>
          <w:lang w:val="zh-CN"/>
        </w:rPr>
      </w:pPr>
      <w:r>
        <w:rPr>
          <w:rFonts w:hint="eastAsia" w:ascii="宋体" w:hAnsi="宋体"/>
          <w:szCs w:val="21"/>
          <w:lang w:val="zh-CN"/>
        </w:rPr>
        <w:t>政府采购合同应当包括采购人与中标人的名称和住所、标的、数量、质量、价款或者报酬、履行期限及地点和方式、验收要求、违约责任、解决争议的方法等内容。</w:t>
      </w:r>
    </w:p>
    <w:p>
      <w:pPr>
        <w:numPr>
          <w:ilvl w:val="0"/>
          <w:numId w:val="34"/>
        </w:numPr>
        <w:tabs>
          <w:tab w:val="left" w:pos="616"/>
        </w:tabs>
        <w:spacing w:line="276" w:lineRule="auto"/>
        <w:ind w:left="616" w:hanging="616"/>
        <w:rPr>
          <w:rFonts w:hint="eastAsia" w:ascii="宋体" w:hAnsi="宋体"/>
          <w:szCs w:val="21"/>
          <w:lang w:val="zh-CN"/>
        </w:rPr>
      </w:pPr>
      <w:r>
        <w:rPr>
          <w:rFonts w:hint="eastAsia" w:ascii="宋体" w:hAnsi="宋体"/>
          <w:szCs w:val="21"/>
          <w:lang w:val="zh-CN"/>
        </w:rPr>
        <w:t>付款方式，详见《投标人须知前附表》。</w:t>
      </w:r>
    </w:p>
    <w:p>
      <w:pPr>
        <w:numPr>
          <w:ilvl w:val="0"/>
          <w:numId w:val="34"/>
        </w:numPr>
        <w:tabs>
          <w:tab w:val="left" w:pos="616"/>
        </w:tabs>
        <w:spacing w:line="276" w:lineRule="auto"/>
        <w:ind w:left="616" w:hanging="616"/>
        <w:rPr>
          <w:rFonts w:hint="eastAsia" w:ascii="宋体" w:hAnsi="宋体"/>
          <w:szCs w:val="21"/>
          <w:lang w:val="zh-CN"/>
        </w:rPr>
      </w:pPr>
      <w:r>
        <w:rPr>
          <w:rFonts w:hint="eastAsia" w:ascii="宋体" w:hAnsi="宋体" w:cs="Helvetica"/>
          <w:kern w:val="0"/>
          <w:szCs w:val="21"/>
          <w:lang w:val="zh-CN"/>
        </w:rPr>
        <w:t>采购人与中标人应当根据合同的约定依法履行合同义务。政府采购合同的履行、违约责任和解决争议的方法等适用《中华人民共和国民法典》。</w:t>
      </w:r>
    </w:p>
    <w:p>
      <w:pPr>
        <w:numPr>
          <w:ilvl w:val="0"/>
          <w:numId w:val="34"/>
        </w:numPr>
        <w:tabs>
          <w:tab w:val="left" w:pos="616"/>
        </w:tabs>
        <w:spacing w:line="276" w:lineRule="auto"/>
        <w:ind w:left="616" w:hanging="616"/>
        <w:rPr>
          <w:rFonts w:hint="eastAsia" w:ascii="宋体" w:hAnsi="宋体"/>
          <w:szCs w:val="21"/>
          <w:lang w:val="zh-CN"/>
        </w:rPr>
      </w:pPr>
      <w:r>
        <w:rPr>
          <w:rFonts w:hint="eastAsia" w:ascii="宋体" w:hAnsi="宋体" w:cs="Helvetica"/>
          <w:kern w:val="0"/>
          <w:szCs w:val="21"/>
          <w:lang w:val="zh-CN"/>
        </w:rPr>
        <w:t>采购人应当加强对中标人的履约管理，并按照采购合同约定，及时向中标人支付采购资金。对于中标人违反采购合同约定的行为，采购人应当及时处理，依法追究其违约责任。</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33" w:name="_Toc494561945"/>
      <w:bookmarkStart w:id="34" w:name="_Toc97815004"/>
      <w:r>
        <w:rPr>
          <w:rFonts w:hint="eastAsia" w:ascii="宋体" w:hAnsi="宋体"/>
          <w:b/>
          <w:kern w:val="0"/>
          <w:szCs w:val="21"/>
          <w:lang w:val="zh-CN"/>
        </w:rPr>
        <w:t>采购信息公告</w:t>
      </w:r>
      <w:bookmarkEnd w:id="33"/>
      <w:bookmarkEnd w:id="34"/>
    </w:p>
    <w:p>
      <w:pPr>
        <w:numPr>
          <w:ilvl w:val="0"/>
          <w:numId w:val="2"/>
        </w:numPr>
        <w:spacing w:line="276" w:lineRule="auto"/>
        <w:rPr>
          <w:rFonts w:hint="eastAsia" w:ascii="宋体" w:hAnsi="宋体" w:cs="Helvetica"/>
          <w:b/>
          <w:kern w:val="0"/>
          <w:szCs w:val="21"/>
          <w:lang w:val="zh-CN"/>
        </w:rPr>
      </w:pPr>
      <w:r>
        <w:rPr>
          <w:rFonts w:hint="eastAsia" w:ascii="宋体" w:hAnsi="宋体"/>
          <w:b/>
          <w:szCs w:val="21"/>
          <w:lang w:val="zh-CN"/>
        </w:rPr>
        <w:t>公告的媒体及规定</w:t>
      </w:r>
    </w:p>
    <w:p>
      <w:pPr>
        <w:numPr>
          <w:ilvl w:val="0"/>
          <w:numId w:val="35"/>
        </w:numPr>
        <w:tabs>
          <w:tab w:val="left" w:pos="616"/>
        </w:tabs>
        <w:spacing w:line="276" w:lineRule="auto"/>
        <w:ind w:left="616" w:hanging="616"/>
        <w:rPr>
          <w:rFonts w:hint="eastAsia" w:ascii="宋体" w:hAnsi="宋体" w:cs="宋体"/>
          <w:kern w:val="0"/>
          <w:szCs w:val="21"/>
          <w:lang w:val="zh-CN"/>
        </w:rPr>
      </w:pPr>
      <w:r>
        <w:rPr>
          <w:rFonts w:hint="eastAsia" w:ascii="宋体" w:hAnsi="宋体" w:cs="Helvetica"/>
          <w:kern w:val="0"/>
          <w:szCs w:val="21"/>
          <w:lang w:val="zh-CN"/>
        </w:rPr>
        <w:t>采购代理机构在招标活动中</w:t>
      </w:r>
      <w:r>
        <w:rPr>
          <w:rFonts w:hint="eastAsia" w:ascii="宋体" w:hAnsi="宋体" w:cs="宋体"/>
          <w:kern w:val="0"/>
          <w:szCs w:val="21"/>
          <w:lang w:val="zh-CN"/>
        </w:rPr>
        <w:t>的公告、补充、更正、结果等采购信息均依法在政府采购监管部门指定媒体上发布。</w:t>
      </w:r>
    </w:p>
    <w:p>
      <w:pPr>
        <w:numPr>
          <w:ilvl w:val="0"/>
          <w:numId w:val="35"/>
        </w:numPr>
        <w:tabs>
          <w:tab w:val="left" w:pos="616"/>
        </w:tabs>
        <w:spacing w:line="276" w:lineRule="auto"/>
        <w:ind w:left="616" w:hanging="616"/>
        <w:rPr>
          <w:rFonts w:hint="eastAsia" w:ascii="宋体" w:hAnsi="宋体" w:cs="宋体"/>
          <w:kern w:val="0"/>
          <w:szCs w:val="21"/>
          <w:lang w:val="zh-CN"/>
        </w:rPr>
      </w:pPr>
      <w:r>
        <w:rPr>
          <w:rFonts w:hint="eastAsia" w:ascii="宋体" w:hAnsi="宋体" w:cs="宋体"/>
          <w:kern w:val="0"/>
          <w:szCs w:val="21"/>
          <w:lang w:val="zh-CN"/>
        </w:rPr>
        <w:t>采购代理机构在自中标人确定之日起2个工作日内，在政府采购监管部门指定媒体上公告中标结果，中标公告的公示期为1个工作日。</w:t>
      </w:r>
    </w:p>
    <w:p>
      <w:pPr>
        <w:numPr>
          <w:ilvl w:val="0"/>
          <w:numId w:val="35"/>
        </w:numPr>
        <w:tabs>
          <w:tab w:val="left" w:pos="616"/>
        </w:tabs>
        <w:spacing w:line="276" w:lineRule="auto"/>
        <w:ind w:left="616" w:hanging="616"/>
        <w:rPr>
          <w:rFonts w:hint="eastAsia" w:ascii="宋体" w:hAnsi="宋体" w:cs="宋体"/>
          <w:kern w:val="0"/>
          <w:szCs w:val="21"/>
          <w:lang w:val="zh-CN"/>
        </w:rPr>
      </w:pPr>
      <w:r>
        <w:rPr>
          <w:rFonts w:hint="eastAsia" w:ascii="宋体" w:hAnsi="宋体" w:cs="宋体"/>
          <w:kern w:val="0"/>
          <w:szCs w:val="21"/>
          <w:lang w:val="zh-CN"/>
        </w:rPr>
        <w:t>资格审查未通过的投标人可在中标公告质疑有效期内按公告中的联系方式获知本人的资格审查情况。</w:t>
      </w:r>
    </w:p>
    <w:p>
      <w:pPr>
        <w:numPr>
          <w:ilvl w:val="0"/>
          <w:numId w:val="35"/>
        </w:numPr>
        <w:tabs>
          <w:tab w:val="left" w:pos="616"/>
        </w:tabs>
        <w:spacing w:line="276" w:lineRule="auto"/>
        <w:ind w:left="616" w:hanging="616"/>
        <w:rPr>
          <w:rFonts w:hint="eastAsia" w:ascii="宋体" w:hAnsi="宋体" w:cs="宋体"/>
          <w:kern w:val="0"/>
          <w:szCs w:val="21"/>
          <w:lang w:val="zh-CN"/>
        </w:rPr>
      </w:pPr>
      <w:r>
        <w:rPr>
          <w:rFonts w:hint="eastAsia" w:ascii="宋体" w:hAnsi="宋体" w:cs="宋体"/>
          <w:kern w:val="0"/>
          <w:szCs w:val="21"/>
          <w:lang w:val="zh-CN"/>
        </w:rPr>
        <w:t>采用综合评分法评审的项目，未中标人可在中标公告质疑有效期内按公告中的联系方式获知本人的评审得分与排序。</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35" w:name="_Toc97815005"/>
      <w:bookmarkStart w:id="36" w:name="_Toc494561946"/>
      <w:r>
        <w:rPr>
          <w:rFonts w:hint="eastAsia" w:ascii="宋体" w:hAnsi="宋体"/>
          <w:b/>
          <w:kern w:val="0"/>
          <w:szCs w:val="21"/>
          <w:lang w:val="zh-CN"/>
        </w:rPr>
        <w:t>质疑</w:t>
      </w:r>
      <w:bookmarkEnd w:id="31"/>
      <w:bookmarkEnd w:id="32"/>
      <w:r>
        <w:rPr>
          <w:rFonts w:hint="eastAsia" w:ascii="宋体" w:hAnsi="宋体"/>
          <w:b/>
          <w:kern w:val="0"/>
          <w:szCs w:val="21"/>
          <w:lang w:val="zh-CN"/>
        </w:rPr>
        <w:t>及提交</w:t>
      </w:r>
      <w:bookmarkEnd w:id="35"/>
      <w:bookmarkEnd w:id="36"/>
    </w:p>
    <w:p>
      <w:pPr>
        <w:numPr>
          <w:ilvl w:val="0"/>
          <w:numId w:val="2"/>
        </w:numPr>
        <w:spacing w:line="276" w:lineRule="auto"/>
        <w:rPr>
          <w:rFonts w:hint="eastAsia" w:ascii="宋体" w:hAnsi="宋体"/>
          <w:b/>
          <w:szCs w:val="21"/>
          <w:lang w:val="zh-CN"/>
        </w:rPr>
      </w:pPr>
      <w:r>
        <w:rPr>
          <w:rFonts w:hint="eastAsia" w:ascii="宋体" w:hAnsi="宋体"/>
          <w:b/>
          <w:szCs w:val="21"/>
          <w:lang w:val="zh-CN"/>
        </w:rPr>
        <w:t>质疑及提交</w:t>
      </w:r>
    </w:p>
    <w:p>
      <w:pPr>
        <w:spacing w:line="276" w:lineRule="auto"/>
        <w:ind w:firstLine="420" w:firstLineChars="200"/>
        <w:rPr>
          <w:rFonts w:hint="eastAsia" w:ascii="宋体" w:hAnsi="宋体"/>
          <w:szCs w:val="21"/>
          <w:lang w:val="zh-CN"/>
        </w:rPr>
      </w:pPr>
      <w:r>
        <w:rPr>
          <w:rFonts w:hint="eastAsia" w:ascii="宋体" w:hAnsi="宋体"/>
          <w:szCs w:val="21"/>
          <w:lang w:val="zh-CN"/>
        </w:rPr>
        <w:t>投标人认为招标文件、招标过程和中标结果使自己的权益受到损害的，可以在知道或者应知其权益受到损害之日起7个工作日内，以书面形式向采购人、采购代理机构一次性提出针对同一采购程序环节的质疑。质疑提交要求详见《投标人须知前附表》。</w:t>
      </w:r>
    </w:p>
    <w:p>
      <w:pPr>
        <w:numPr>
          <w:ilvl w:val="0"/>
          <w:numId w:val="2"/>
        </w:numPr>
        <w:spacing w:line="276" w:lineRule="auto"/>
        <w:rPr>
          <w:rFonts w:hint="eastAsia" w:ascii="宋体" w:hAnsi="宋体"/>
          <w:b/>
          <w:szCs w:val="21"/>
          <w:lang w:val="zh-CN"/>
        </w:rPr>
      </w:pPr>
      <w:r>
        <w:rPr>
          <w:rFonts w:hint="eastAsia" w:ascii="宋体" w:hAnsi="宋体"/>
          <w:b/>
          <w:szCs w:val="21"/>
          <w:lang w:val="zh-CN"/>
        </w:rPr>
        <w:t>投标人应知其权益受到损害之日是指：</w:t>
      </w:r>
    </w:p>
    <w:p>
      <w:pPr>
        <w:numPr>
          <w:ilvl w:val="0"/>
          <w:numId w:val="36"/>
        </w:numPr>
        <w:spacing w:line="276" w:lineRule="auto"/>
        <w:ind w:left="616" w:hanging="616"/>
        <w:rPr>
          <w:rFonts w:hint="eastAsia" w:ascii="宋体" w:hAnsi="宋体"/>
          <w:szCs w:val="21"/>
          <w:lang w:val="zh-CN"/>
        </w:rPr>
      </w:pPr>
      <w:r>
        <w:rPr>
          <w:rFonts w:hint="eastAsia" w:ascii="宋体" w:hAnsi="宋体"/>
          <w:szCs w:val="21"/>
          <w:lang w:val="zh-CN"/>
        </w:rPr>
        <w:t>对可以质疑的招标文件提出质疑的，为收到招标文件之日或者招标文件公告期限届满之日；</w:t>
      </w:r>
    </w:p>
    <w:p>
      <w:pPr>
        <w:numPr>
          <w:ilvl w:val="0"/>
          <w:numId w:val="36"/>
        </w:numPr>
        <w:spacing w:line="276" w:lineRule="auto"/>
        <w:ind w:left="616" w:hanging="616"/>
        <w:rPr>
          <w:rFonts w:hint="eastAsia" w:ascii="宋体" w:hAnsi="宋体"/>
          <w:szCs w:val="21"/>
          <w:lang w:val="zh-CN"/>
        </w:rPr>
      </w:pPr>
      <w:r>
        <w:rPr>
          <w:rFonts w:hint="eastAsia" w:ascii="宋体" w:hAnsi="宋体"/>
          <w:szCs w:val="21"/>
          <w:lang w:val="zh-CN"/>
        </w:rPr>
        <w:t>对招标过程提出质疑的，为各招标程序环节结束之日；</w:t>
      </w:r>
    </w:p>
    <w:p>
      <w:pPr>
        <w:numPr>
          <w:ilvl w:val="0"/>
          <w:numId w:val="36"/>
        </w:numPr>
        <w:spacing w:line="276" w:lineRule="auto"/>
        <w:ind w:left="616" w:hanging="616"/>
        <w:rPr>
          <w:rFonts w:hint="eastAsia" w:ascii="宋体" w:hAnsi="宋体"/>
          <w:szCs w:val="21"/>
          <w:lang w:val="zh-CN"/>
        </w:rPr>
      </w:pPr>
      <w:r>
        <w:rPr>
          <w:rFonts w:hint="eastAsia" w:ascii="宋体" w:hAnsi="宋体"/>
          <w:szCs w:val="21"/>
          <w:lang w:val="zh-CN"/>
        </w:rPr>
        <w:t>对中标结果提出质疑的，为中标公告期限届满之日。</w:t>
      </w:r>
    </w:p>
    <w:p>
      <w:pPr>
        <w:numPr>
          <w:ilvl w:val="0"/>
          <w:numId w:val="2"/>
        </w:numPr>
        <w:spacing w:line="276" w:lineRule="auto"/>
        <w:rPr>
          <w:rFonts w:hint="eastAsia" w:ascii="宋体" w:hAnsi="宋体"/>
          <w:b/>
          <w:szCs w:val="21"/>
          <w:lang w:val="zh-CN"/>
        </w:rPr>
      </w:pPr>
      <w:r>
        <w:rPr>
          <w:rFonts w:hint="eastAsia" w:ascii="宋体" w:hAnsi="宋体"/>
          <w:b/>
          <w:szCs w:val="21"/>
          <w:lang w:val="zh-CN"/>
        </w:rPr>
        <w:t>质疑书应当包括下列主要内容：</w:t>
      </w:r>
    </w:p>
    <w:p>
      <w:pPr>
        <w:numPr>
          <w:ilvl w:val="0"/>
          <w:numId w:val="37"/>
        </w:numPr>
        <w:spacing w:line="276" w:lineRule="auto"/>
        <w:ind w:left="616" w:hanging="616"/>
        <w:rPr>
          <w:rFonts w:hint="eastAsia" w:ascii="宋体" w:hAnsi="宋体"/>
          <w:szCs w:val="21"/>
          <w:lang w:val="zh-CN"/>
        </w:rPr>
      </w:pPr>
      <w:r>
        <w:rPr>
          <w:rFonts w:hint="eastAsia" w:ascii="宋体" w:hAnsi="宋体"/>
          <w:szCs w:val="21"/>
          <w:lang w:val="zh-CN"/>
        </w:rPr>
        <w:t>质疑人的名称或姓名、地址、</w:t>
      </w:r>
      <w:r>
        <w:rPr>
          <w:rFonts w:ascii="Arial" w:hAnsi="Arial" w:cs="Arial"/>
          <w:shd w:val="clear" w:color="auto" w:fill="FFFFFF"/>
        </w:rPr>
        <w:t>邮编、</w:t>
      </w:r>
      <w:r>
        <w:rPr>
          <w:rFonts w:hint="eastAsia" w:ascii="宋体" w:hAnsi="宋体"/>
          <w:szCs w:val="21"/>
          <w:lang w:val="zh-CN"/>
        </w:rPr>
        <w:t>联系人及联系电话等；</w:t>
      </w:r>
    </w:p>
    <w:p>
      <w:pPr>
        <w:numPr>
          <w:ilvl w:val="0"/>
          <w:numId w:val="37"/>
        </w:numPr>
        <w:spacing w:line="276" w:lineRule="auto"/>
        <w:ind w:left="616" w:hanging="616"/>
        <w:rPr>
          <w:rFonts w:hint="eastAsia" w:ascii="宋体" w:hAnsi="宋体"/>
          <w:szCs w:val="21"/>
          <w:lang w:val="zh-CN"/>
        </w:rPr>
      </w:pPr>
      <w:r>
        <w:rPr>
          <w:rFonts w:hint="eastAsia" w:ascii="宋体" w:hAnsi="宋体"/>
          <w:szCs w:val="21"/>
          <w:lang w:val="zh-CN"/>
        </w:rPr>
        <w:t>被质疑人的名称、地址、</w:t>
      </w:r>
      <w:r>
        <w:rPr>
          <w:rFonts w:ascii="Arial" w:hAnsi="Arial" w:cs="Arial"/>
          <w:shd w:val="clear" w:color="auto" w:fill="FFFFFF"/>
        </w:rPr>
        <w:t>邮编、</w:t>
      </w:r>
      <w:r>
        <w:rPr>
          <w:rFonts w:hint="eastAsia" w:ascii="宋体" w:hAnsi="宋体"/>
          <w:szCs w:val="21"/>
          <w:lang w:val="zh-CN"/>
        </w:rPr>
        <w:t>联系人及联系电话等；</w:t>
      </w:r>
    </w:p>
    <w:p>
      <w:pPr>
        <w:numPr>
          <w:ilvl w:val="0"/>
          <w:numId w:val="37"/>
        </w:numPr>
        <w:spacing w:line="276" w:lineRule="auto"/>
        <w:ind w:left="616" w:hanging="616"/>
        <w:rPr>
          <w:rFonts w:hint="eastAsia" w:ascii="宋体" w:hAnsi="宋体"/>
          <w:szCs w:val="21"/>
          <w:lang w:val="zh-CN"/>
        </w:rPr>
      </w:pPr>
      <w:r>
        <w:rPr>
          <w:rFonts w:hint="eastAsia" w:ascii="宋体" w:hAnsi="宋体"/>
          <w:szCs w:val="21"/>
          <w:lang w:val="zh-CN"/>
        </w:rPr>
        <w:t>质疑项目名称及编号/标包、质疑事项和明确的请求；</w:t>
      </w:r>
    </w:p>
    <w:p>
      <w:pPr>
        <w:numPr>
          <w:ilvl w:val="0"/>
          <w:numId w:val="37"/>
        </w:numPr>
        <w:spacing w:line="276" w:lineRule="auto"/>
        <w:ind w:left="616" w:hanging="616"/>
        <w:rPr>
          <w:rFonts w:hint="eastAsia" w:ascii="宋体" w:hAnsi="宋体"/>
          <w:szCs w:val="21"/>
          <w:lang w:val="zh-CN"/>
        </w:rPr>
      </w:pPr>
      <w:r>
        <w:rPr>
          <w:rFonts w:hint="eastAsia" w:ascii="宋体" w:hAnsi="宋体"/>
          <w:szCs w:val="21"/>
          <w:lang w:val="zh-CN"/>
        </w:rPr>
        <w:t>质疑事项的事实根据、法律依据及其他必要的证明材料；</w:t>
      </w:r>
    </w:p>
    <w:p>
      <w:pPr>
        <w:numPr>
          <w:ilvl w:val="0"/>
          <w:numId w:val="37"/>
        </w:numPr>
        <w:spacing w:line="276" w:lineRule="auto"/>
        <w:ind w:left="616" w:hanging="616"/>
        <w:rPr>
          <w:rFonts w:hint="eastAsia" w:ascii="宋体" w:hAnsi="宋体"/>
          <w:szCs w:val="21"/>
          <w:lang w:val="zh-CN"/>
        </w:rPr>
      </w:pPr>
      <w:r>
        <w:rPr>
          <w:rFonts w:hint="eastAsia" w:ascii="宋体" w:hAnsi="宋体"/>
          <w:szCs w:val="21"/>
          <w:lang w:val="zh-CN"/>
        </w:rPr>
        <w:t>提出质疑的日期；</w:t>
      </w:r>
    </w:p>
    <w:p>
      <w:pPr>
        <w:numPr>
          <w:ilvl w:val="0"/>
          <w:numId w:val="37"/>
        </w:numPr>
        <w:spacing w:line="276" w:lineRule="auto"/>
        <w:ind w:left="616" w:hanging="616"/>
        <w:rPr>
          <w:rFonts w:hint="eastAsia" w:ascii="宋体" w:hAnsi="宋体"/>
          <w:szCs w:val="21"/>
          <w:lang w:val="zh-CN"/>
        </w:rPr>
      </w:pPr>
      <w:r>
        <w:rPr>
          <w:rFonts w:hint="eastAsia" w:ascii="宋体" w:hAnsi="宋体"/>
          <w:szCs w:val="21"/>
          <w:lang w:val="zh-CN"/>
        </w:rPr>
        <w:t>质疑人的署名及签章（质疑人为自然人的，应当由本人签名；质疑人为法人或者其他组织的，应当由法定代表人或者主要负责人，</w:t>
      </w:r>
      <w:r>
        <w:rPr>
          <w:rFonts w:ascii="Arial" w:hAnsi="Arial" w:cs="Arial"/>
          <w:shd w:val="clear" w:color="auto" w:fill="FFFFFF"/>
        </w:rPr>
        <w:t>或者其授权代表签字或者盖章，</w:t>
      </w:r>
      <w:r>
        <w:rPr>
          <w:rFonts w:hint="eastAsia" w:ascii="宋体" w:hAnsi="宋体"/>
          <w:szCs w:val="21"/>
          <w:lang w:val="zh-CN"/>
        </w:rPr>
        <w:t>并加盖公章）；</w:t>
      </w:r>
    </w:p>
    <w:p>
      <w:pPr>
        <w:numPr>
          <w:ilvl w:val="0"/>
          <w:numId w:val="37"/>
        </w:numPr>
        <w:spacing w:line="276" w:lineRule="auto"/>
        <w:ind w:left="616" w:hanging="616"/>
        <w:rPr>
          <w:rFonts w:hint="eastAsia" w:ascii="宋体" w:hAnsi="宋体"/>
          <w:szCs w:val="21"/>
          <w:lang w:val="zh-CN"/>
        </w:rPr>
      </w:pPr>
      <w:r>
        <w:rPr>
          <w:rFonts w:hint="eastAsia" w:ascii="宋体" w:hAnsi="宋体"/>
          <w:szCs w:val="21"/>
          <w:lang w:val="zh-CN"/>
        </w:rPr>
        <w:t>法人授权委托书（质疑人或法人委托代理人办理质疑事务的，应当提供授权委托书，授权委托书应当载明委托代理的具体权限和事项）。</w:t>
      </w:r>
    </w:p>
    <w:p>
      <w:pPr>
        <w:numPr>
          <w:ilvl w:val="0"/>
          <w:numId w:val="2"/>
        </w:numPr>
        <w:spacing w:line="276" w:lineRule="auto"/>
        <w:rPr>
          <w:rFonts w:hint="eastAsia" w:ascii="宋体" w:hAnsi="宋体"/>
          <w:b/>
          <w:szCs w:val="21"/>
          <w:lang w:val="zh-CN"/>
        </w:rPr>
      </w:pPr>
      <w:r>
        <w:rPr>
          <w:rFonts w:hint="eastAsia" w:ascii="宋体" w:hAnsi="宋体"/>
          <w:b/>
          <w:szCs w:val="21"/>
          <w:lang w:val="zh-CN"/>
        </w:rPr>
        <w:t>不予受理的情形</w:t>
      </w:r>
    </w:p>
    <w:p>
      <w:pPr>
        <w:spacing w:line="276" w:lineRule="auto"/>
        <w:ind w:firstLine="420" w:firstLineChars="200"/>
        <w:rPr>
          <w:rFonts w:hint="eastAsia" w:ascii="宋体" w:hAnsi="宋体"/>
          <w:szCs w:val="21"/>
          <w:lang w:val="zh-CN"/>
        </w:rPr>
      </w:pPr>
      <w:r>
        <w:rPr>
          <w:rFonts w:hint="eastAsia" w:ascii="宋体" w:hAnsi="宋体"/>
          <w:szCs w:val="21"/>
          <w:lang w:val="zh-CN"/>
        </w:rPr>
        <w:t>投标人未按本章“质疑及提交”规定的时限、内容及方式进行质疑的，采购代理机构不予受理。</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37" w:name="_Toc97815006"/>
      <w:r>
        <w:rPr>
          <w:rFonts w:hint="eastAsia" w:ascii="宋体" w:hAnsi="宋体"/>
          <w:b/>
          <w:kern w:val="0"/>
          <w:szCs w:val="21"/>
          <w:lang w:val="zh-CN"/>
        </w:rPr>
        <w:t>保密</w:t>
      </w:r>
      <w:bookmarkEnd w:id="37"/>
    </w:p>
    <w:p>
      <w:pPr>
        <w:numPr>
          <w:ilvl w:val="0"/>
          <w:numId w:val="2"/>
        </w:numPr>
        <w:spacing w:line="276" w:lineRule="auto"/>
        <w:rPr>
          <w:rFonts w:hint="eastAsia" w:ascii="宋体" w:hAnsi="宋体"/>
          <w:szCs w:val="21"/>
          <w:lang w:val="zh-CN"/>
        </w:rPr>
      </w:pPr>
      <w:r>
        <w:rPr>
          <w:rFonts w:hint="eastAsia" w:ascii="宋体" w:hAnsi="宋体"/>
          <w:szCs w:val="21"/>
          <w:lang w:val="zh-CN"/>
        </w:rPr>
        <w:t>凡是属于审查、澄清、评价和比较的有关资料以及授标意向等，采购人、采购代理机构、监管人员、评标委员会及有关工作人员均不得向投标人或其它无关的人员透露。</w:t>
      </w:r>
    </w:p>
    <w:p>
      <w:pPr>
        <w:keepNext/>
        <w:keepLines/>
        <w:numPr>
          <w:ilvl w:val="0"/>
          <w:numId w:val="1"/>
        </w:numPr>
        <w:spacing w:line="276" w:lineRule="auto"/>
        <w:ind w:left="426" w:hanging="426"/>
        <w:jc w:val="left"/>
        <w:outlineLvl w:val="1"/>
        <w:rPr>
          <w:rFonts w:hint="eastAsia" w:ascii="宋体" w:hAnsi="宋体"/>
          <w:b/>
          <w:kern w:val="0"/>
          <w:szCs w:val="21"/>
          <w:lang w:val="zh-CN"/>
        </w:rPr>
      </w:pPr>
      <w:bookmarkStart w:id="38" w:name="_Toc97815007"/>
      <w:bookmarkStart w:id="39" w:name="_Toc494561947"/>
      <w:r>
        <w:rPr>
          <w:rFonts w:hint="eastAsia" w:ascii="宋体" w:hAnsi="宋体"/>
          <w:b/>
          <w:kern w:val="0"/>
          <w:szCs w:val="21"/>
          <w:lang w:val="zh-CN"/>
        </w:rPr>
        <w:t>相关条文解读</w:t>
      </w:r>
      <w:bookmarkEnd w:id="38"/>
    </w:p>
    <w:p>
      <w:pPr>
        <w:numPr>
          <w:ilvl w:val="0"/>
          <w:numId w:val="2"/>
        </w:numPr>
        <w:spacing w:line="276" w:lineRule="auto"/>
        <w:rPr>
          <w:rFonts w:hint="eastAsia" w:ascii="宋体" w:hAnsi="宋体"/>
          <w:szCs w:val="21"/>
          <w:lang w:val="zh-CN"/>
        </w:rPr>
      </w:pPr>
      <w:r>
        <w:rPr>
          <w:rFonts w:hint="eastAsia" w:ascii="宋体" w:hAnsi="宋体"/>
          <w:szCs w:val="21"/>
          <w:lang w:val="zh-CN"/>
        </w:rPr>
        <w:t>《中华人民共和国政府采购法》第二十二条第五项所称重大违法记录，是指投标人因违法经营受到刑事处罚或者责令停产停业、吊销许可证或者执照、较大数额（根据财政部关于《中华人民共和国政府采购法实施条例》第十九条第一款“较大数额罚款”具体适用问题的意见（财库[2022]3号），“较大数额罚款”认定为200万元以上的罚款，法律、行政法规以及国务院有关部门明确规定相关领域“较大数额罚款”标准高于200万元的，从其规定）罚款等行政处罚。</w:t>
      </w:r>
    </w:p>
    <w:p>
      <w:pPr>
        <w:numPr>
          <w:ilvl w:val="0"/>
          <w:numId w:val="2"/>
        </w:numPr>
        <w:spacing w:line="276" w:lineRule="auto"/>
        <w:ind w:left="426" w:hanging="426"/>
        <w:rPr>
          <w:rFonts w:hint="eastAsia" w:ascii="宋体" w:hAnsi="宋体"/>
          <w:szCs w:val="21"/>
          <w:lang w:val="zh-CN"/>
        </w:rPr>
      </w:pPr>
      <w:r>
        <w:rPr>
          <w:rFonts w:hint="eastAsia" w:ascii="宋体" w:hAnsi="宋体"/>
          <w:szCs w:val="21"/>
          <w:lang w:val="zh-CN"/>
        </w:rPr>
        <w:t>按照财政部《关于规范政府采购行政处罚有关问题的通知》的规定，各级人民政府财政部门依法对参加政府采购活动的投标人作出的禁止参加政府采购活动等行政处罚决定在全国范围内生效。</w:t>
      </w:r>
    </w:p>
    <w:p>
      <w:pPr>
        <w:numPr>
          <w:ilvl w:val="0"/>
          <w:numId w:val="2"/>
        </w:numPr>
        <w:spacing w:line="276" w:lineRule="auto"/>
        <w:ind w:left="426" w:hanging="426"/>
        <w:rPr>
          <w:rFonts w:hint="eastAsia" w:ascii="宋体" w:hAnsi="宋体"/>
          <w:szCs w:val="21"/>
          <w:lang w:val="zh-CN"/>
        </w:rPr>
      </w:pPr>
      <w:r>
        <w:rPr>
          <w:rFonts w:hint="eastAsia" w:ascii="宋体" w:hAnsi="宋体"/>
          <w:szCs w:val="21"/>
          <w:lang w:val="zh-CN"/>
        </w:rPr>
        <w:t>投标人在参加政府采购活动前3年内因违法经营被禁止在一定期限内参加政府采购活动，期限届满的，可以参加政府采购活动。</w:t>
      </w:r>
    </w:p>
    <w:bookmarkEnd w:id="39"/>
    <w:p>
      <w:pPr>
        <w:keepNext/>
        <w:keepLines/>
        <w:numPr>
          <w:ilvl w:val="0"/>
          <w:numId w:val="1"/>
        </w:numPr>
        <w:spacing w:line="276" w:lineRule="auto"/>
        <w:ind w:left="658" w:hanging="658"/>
        <w:jc w:val="left"/>
        <w:outlineLvl w:val="1"/>
        <w:rPr>
          <w:rFonts w:hint="eastAsia" w:ascii="宋体" w:hAnsi="宋体"/>
          <w:b/>
          <w:kern w:val="0"/>
          <w:szCs w:val="21"/>
          <w:lang w:val="zh-CN"/>
        </w:rPr>
      </w:pPr>
      <w:bookmarkStart w:id="40" w:name="_Toc272247701"/>
      <w:bookmarkStart w:id="41" w:name="_Toc494561949"/>
      <w:bookmarkStart w:id="42" w:name="_Toc278891598"/>
      <w:bookmarkStart w:id="43" w:name="_Toc97815008"/>
      <w:r>
        <w:rPr>
          <w:rFonts w:hint="eastAsia" w:ascii="宋体" w:hAnsi="宋体"/>
          <w:b/>
          <w:kern w:val="0"/>
          <w:szCs w:val="21"/>
          <w:lang w:val="zh-CN"/>
        </w:rPr>
        <w:t>适用法律</w:t>
      </w:r>
      <w:bookmarkEnd w:id="40"/>
      <w:bookmarkEnd w:id="41"/>
      <w:bookmarkEnd w:id="42"/>
      <w:r>
        <w:rPr>
          <w:rFonts w:hint="eastAsia" w:ascii="宋体" w:hAnsi="宋体"/>
          <w:b/>
          <w:kern w:val="0"/>
          <w:szCs w:val="21"/>
          <w:lang w:val="zh-CN"/>
        </w:rPr>
        <w:t>、法规、规章及规范性文件</w:t>
      </w:r>
      <w:bookmarkEnd w:id="43"/>
    </w:p>
    <w:p>
      <w:pPr>
        <w:numPr>
          <w:ilvl w:val="0"/>
          <w:numId w:val="2"/>
        </w:numPr>
        <w:spacing w:line="276" w:lineRule="auto"/>
        <w:rPr>
          <w:rFonts w:hint="eastAsia" w:ascii="宋体" w:hAnsi="宋体"/>
          <w:szCs w:val="21"/>
          <w:lang w:val="zh-CN"/>
        </w:rPr>
      </w:pPr>
      <w:r>
        <w:rPr>
          <w:rFonts w:hint="eastAsia" w:ascii="宋体" w:hAnsi="宋体"/>
          <w:szCs w:val="21"/>
          <w:lang w:val="zh-CN"/>
        </w:rPr>
        <w:t>采购人、采购代理机构及投标人的一切招标投标活动均适用《中华人民共和国政府采购法》、</w:t>
      </w:r>
      <w:r>
        <w:rPr>
          <w:rFonts w:hint="eastAsia" w:ascii="宋体" w:hAnsi="宋体"/>
          <w:bCs/>
          <w:szCs w:val="21"/>
          <w:lang w:val="zh-CN"/>
        </w:rPr>
        <w:t>《中华人民共和国政府采购法实施条例》</w:t>
      </w:r>
      <w:r>
        <w:rPr>
          <w:rFonts w:hint="eastAsia" w:ascii="宋体" w:hAnsi="宋体"/>
          <w:szCs w:val="21"/>
          <w:lang w:val="zh-CN"/>
        </w:rPr>
        <w:t>、</w:t>
      </w:r>
      <w:r>
        <w:rPr>
          <w:rFonts w:hint="eastAsia" w:ascii="宋体" w:hAnsi="宋体"/>
          <w:bCs/>
          <w:szCs w:val="21"/>
          <w:lang w:val="zh-CN"/>
        </w:rPr>
        <w:t>《政府采购货物和服务招标投标管理办法》（财政部令第87号）</w:t>
      </w:r>
      <w:r>
        <w:rPr>
          <w:rFonts w:hint="eastAsia" w:ascii="宋体" w:hAnsi="宋体"/>
          <w:szCs w:val="21"/>
          <w:lang w:val="zh-CN"/>
        </w:rPr>
        <w:t>及相关法律法规。</w:t>
      </w:r>
    </w:p>
    <w:p>
      <w:pPr>
        <w:numPr>
          <w:ilvl w:val="0"/>
          <w:numId w:val="2"/>
        </w:numPr>
        <w:spacing w:line="276" w:lineRule="auto"/>
        <w:ind w:left="426" w:hanging="426"/>
        <w:rPr>
          <w:rFonts w:hint="eastAsia" w:ascii="宋体" w:hAnsi="宋体"/>
          <w:szCs w:val="21"/>
          <w:lang w:val="zh-CN"/>
        </w:rPr>
      </w:pPr>
      <w:r>
        <w:rPr>
          <w:rFonts w:hint="eastAsia" w:ascii="宋体" w:hAnsi="宋体"/>
          <w:szCs w:val="21"/>
          <w:lang w:val="zh-CN"/>
        </w:rPr>
        <w:t>政府采购合同的履行</w:t>
      </w:r>
      <w:r>
        <w:rPr>
          <w:rFonts w:hint="eastAsia" w:ascii="宋体" w:hAnsi="宋体" w:cs="Helvetica"/>
          <w:kern w:val="0"/>
          <w:szCs w:val="21"/>
          <w:lang w:val="zh-CN"/>
        </w:rPr>
        <w:t>、违约责任和解决争议的方法等适用《中华人民共和国民法典》。</w:t>
      </w:r>
    </w:p>
    <w:p>
      <w:pPr>
        <w:keepNext/>
        <w:keepLines/>
        <w:numPr>
          <w:ilvl w:val="0"/>
          <w:numId w:val="1"/>
        </w:numPr>
        <w:spacing w:line="276" w:lineRule="auto"/>
        <w:ind w:left="658" w:hanging="658"/>
        <w:jc w:val="left"/>
        <w:outlineLvl w:val="1"/>
        <w:rPr>
          <w:rFonts w:hint="eastAsia" w:ascii="宋体" w:hAnsi="宋体"/>
          <w:b/>
          <w:kern w:val="0"/>
          <w:szCs w:val="21"/>
          <w:lang w:val="zh-CN"/>
        </w:rPr>
      </w:pPr>
      <w:bookmarkStart w:id="44" w:name="_Toc494561950"/>
      <w:bookmarkStart w:id="45" w:name="_Toc97815009"/>
      <w:bookmarkStart w:id="46" w:name="_Toc278891599"/>
      <w:bookmarkStart w:id="47" w:name="_Toc272247702"/>
      <w:r>
        <w:rPr>
          <w:rFonts w:hint="eastAsia" w:ascii="宋体" w:hAnsi="宋体"/>
          <w:b/>
          <w:kern w:val="0"/>
          <w:szCs w:val="21"/>
          <w:lang w:val="zh-CN"/>
        </w:rPr>
        <w:t>招标文件的解释权</w:t>
      </w:r>
      <w:bookmarkEnd w:id="44"/>
      <w:bookmarkEnd w:id="45"/>
      <w:bookmarkEnd w:id="46"/>
      <w:bookmarkEnd w:id="47"/>
    </w:p>
    <w:p>
      <w:pPr>
        <w:numPr>
          <w:ilvl w:val="0"/>
          <w:numId w:val="2"/>
        </w:numPr>
        <w:spacing w:line="276" w:lineRule="auto"/>
        <w:ind w:left="426" w:hanging="426"/>
        <w:rPr>
          <w:rFonts w:hint="eastAsia" w:ascii="宋体" w:hAnsi="宋体"/>
          <w:szCs w:val="21"/>
          <w:lang w:val="zh-CN"/>
        </w:rPr>
      </w:pPr>
      <w:r>
        <w:rPr>
          <w:rFonts w:hint="eastAsia" w:ascii="宋体" w:hAnsi="宋体"/>
          <w:szCs w:val="21"/>
          <w:lang w:val="zh-CN"/>
        </w:rPr>
        <w:t>招标文件的最终解释权为采购人、采购代理机构所有。</w:t>
      </w:r>
    </w:p>
    <w:p>
      <w:pPr>
        <w:pStyle w:val="25"/>
        <w:rPr>
          <w:lang w:val="zh-CN"/>
        </w:rPr>
      </w:pPr>
    </w:p>
    <w:p>
      <w:pPr>
        <w:widowControl/>
        <w:jc w:val="left"/>
        <w:rPr>
          <w:rFonts w:hint="eastAsia" w:ascii="黑体" w:hAnsi="黑体" w:eastAsia="黑体"/>
          <w:sz w:val="28"/>
          <w:szCs w:val="28"/>
        </w:rPr>
      </w:pPr>
      <w:r>
        <w:rPr>
          <w:rFonts w:hint="eastAsia" w:ascii="黑体" w:hAnsi="黑体" w:eastAsia="黑体"/>
          <w:kern w:val="0"/>
          <w:sz w:val="28"/>
          <w:szCs w:val="28"/>
        </w:rPr>
        <w:br w:type="page"/>
      </w:r>
    </w:p>
    <w:p>
      <w:pPr>
        <w:spacing w:line="276" w:lineRule="auto"/>
        <w:jc w:val="center"/>
        <w:outlineLvl w:val="0"/>
        <w:rPr>
          <w:rFonts w:hint="eastAsia" w:ascii="黑体" w:hAnsi="黑体" w:eastAsia="黑体"/>
          <w:sz w:val="28"/>
          <w:szCs w:val="28"/>
        </w:rPr>
      </w:pPr>
      <w:bookmarkStart w:id="48" w:name="_Toc97815010"/>
      <w:r>
        <w:rPr>
          <w:rFonts w:hint="eastAsia" w:ascii="黑体" w:hAnsi="黑体" w:eastAsia="黑体"/>
          <w:sz w:val="28"/>
          <w:szCs w:val="28"/>
        </w:rPr>
        <w:t>第三章 技术、服务及商务要求</w:t>
      </w:r>
      <w:bookmarkEnd w:id="48"/>
    </w:p>
    <w:p>
      <w:pPr>
        <w:pStyle w:val="25"/>
      </w:pPr>
    </w:p>
    <w:p>
      <w:pPr>
        <w:tabs>
          <w:tab w:val="center" w:pos="4153"/>
          <w:tab w:val="right" w:pos="8306"/>
        </w:tabs>
        <w:adjustRightInd w:val="0"/>
        <w:snapToGrid w:val="0"/>
        <w:spacing w:line="360" w:lineRule="auto"/>
        <w:textAlignment w:val="baseline"/>
        <w:outlineLvl w:val="1"/>
        <w:rPr>
          <w:rFonts w:hint="eastAsia" w:ascii="宋体" w:hAnsi="宋体" w:cs="宋体"/>
          <w:b/>
          <w:szCs w:val="21"/>
        </w:rPr>
      </w:pPr>
      <w:r>
        <w:rPr>
          <w:rFonts w:hint="eastAsia" w:ascii="宋体" w:hAnsi="宋体" w:cs="宋体"/>
          <w:b/>
          <w:szCs w:val="21"/>
        </w:rPr>
        <w:t>一、综 述</w:t>
      </w:r>
    </w:p>
    <w:tbl>
      <w:tblPr>
        <w:tblStyle w:val="27"/>
        <w:tblW w:w="97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6"/>
        <w:gridCol w:w="1846"/>
        <w:gridCol w:w="1846"/>
        <w:gridCol w:w="1846"/>
        <w:gridCol w:w="2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1846" w:type="dxa"/>
            <w:vAlign w:val="center"/>
          </w:tcPr>
          <w:p>
            <w:pPr>
              <w:jc w:val="center"/>
              <w:rPr>
                <w:rFonts w:hint="eastAsia" w:ascii="宋体" w:hAnsi="宋体"/>
                <w:b/>
                <w:szCs w:val="24"/>
              </w:rPr>
            </w:pPr>
            <w:r>
              <w:rPr>
                <w:rFonts w:hint="eastAsia" w:ascii="宋体" w:hAnsi="宋体"/>
                <w:b/>
                <w:szCs w:val="24"/>
              </w:rPr>
              <w:t>包号</w:t>
            </w:r>
          </w:p>
        </w:tc>
        <w:tc>
          <w:tcPr>
            <w:tcW w:w="1846" w:type="dxa"/>
            <w:vAlign w:val="center"/>
          </w:tcPr>
          <w:p>
            <w:pPr>
              <w:widowControl/>
              <w:jc w:val="center"/>
              <w:rPr>
                <w:rFonts w:hint="eastAsia" w:ascii="宋体" w:hAnsi="宋体"/>
                <w:b/>
                <w:szCs w:val="24"/>
              </w:rPr>
            </w:pPr>
            <w:r>
              <w:rPr>
                <w:rFonts w:hint="eastAsia" w:ascii="宋体" w:hAnsi="宋体"/>
                <w:b/>
                <w:szCs w:val="24"/>
              </w:rPr>
              <w:t>货物（服务）名称</w:t>
            </w:r>
          </w:p>
        </w:tc>
        <w:tc>
          <w:tcPr>
            <w:tcW w:w="1846" w:type="dxa"/>
            <w:vAlign w:val="center"/>
          </w:tcPr>
          <w:p>
            <w:pPr>
              <w:widowControl/>
              <w:spacing w:line="360" w:lineRule="auto"/>
              <w:jc w:val="center"/>
              <w:rPr>
                <w:rFonts w:hint="eastAsia" w:ascii="宋体" w:hAnsi="宋体"/>
                <w:b/>
                <w:szCs w:val="24"/>
              </w:rPr>
            </w:pPr>
            <w:r>
              <w:rPr>
                <w:rFonts w:hint="eastAsia" w:ascii="宋体" w:hAnsi="宋体"/>
                <w:b/>
                <w:szCs w:val="24"/>
              </w:rPr>
              <w:t>预算金额</w:t>
            </w:r>
          </w:p>
          <w:p>
            <w:pPr>
              <w:widowControl/>
              <w:spacing w:line="360" w:lineRule="auto"/>
              <w:jc w:val="center"/>
              <w:rPr>
                <w:rFonts w:hint="eastAsia" w:ascii="宋体" w:hAnsi="宋体"/>
                <w:b/>
                <w:szCs w:val="24"/>
              </w:rPr>
            </w:pPr>
            <w:r>
              <w:rPr>
                <w:rFonts w:hint="eastAsia" w:ascii="宋体" w:hAnsi="宋体"/>
                <w:b/>
                <w:szCs w:val="24"/>
              </w:rPr>
              <w:t>（万元）</w:t>
            </w:r>
          </w:p>
        </w:tc>
        <w:tc>
          <w:tcPr>
            <w:tcW w:w="1846" w:type="dxa"/>
            <w:vAlign w:val="center"/>
          </w:tcPr>
          <w:p>
            <w:pPr>
              <w:widowControl/>
              <w:spacing w:line="360" w:lineRule="auto"/>
              <w:jc w:val="center"/>
              <w:rPr>
                <w:rFonts w:hint="eastAsia" w:ascii="宋体" w:hAnsi="宋体"/>
                <w:b/>
                <w:szCs w:val="24"/>
              </w:rPr>
            </w:pPr>
            <w:r>
              <w:rPr>
                <w:rFonts w:hint="eastAsia" w:ascii="宋体" w:hAnsi="宋体"/>
                <w:b/>
                <w:szCs w:val="24"/>
              </w:rPr>
              <w:t>数量</w:t>
            </w:r>
          </w:p>
        </w:tc>
        <w:tc>
          <w:tcPr>
            <w:tcW w:w="2333" w:type="dxa"/>
          </w:tcPr>
          <w:p>
            <w:pPr>
              <w:widowControl/>
              <w:spacing w:line="360" w:lineRule="auto"/>
              <w:jc w:val="center"/>
              <w:rPr>
                <w:rFonts w:hint="eastAsia" w:ascii="宋体" w:hAnsi="宋体"/>
                <w:b/>
                <w:szCs w:val="24"/>
              </w:rPr>
            </w:pPr>
            <w:r>
              <w:rPr>
                <w:rFonts w:hint="eastAsia" w:ascii="宋体" w:hAnsi="宋体"/>
                <w:b/>
                <w:szCs w:val="24"/>
              </w:rPr>
              <w:t>其他要求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8" w:hRule="atLeast"/>
        </w:trPr>
        <w:tc>
          <w:tcPr>
            <w:tcW w:w="1846" w:type="dxa"/>
            <w:vAlign w:val="center"/>
          </w:tcPr>
          <w:p>
            <w:pPr>
              <w:spacing w:line="400" w:lineRule="exact"/>
              <w:jc w:val="center"/>
              <w:rPr>
                <w:rFonts w:hint="eastAsia" w:ascii="宋体" w:hAnsi="宋体"/>
                <w:szCs w:val="24"/>
              </w:rPr>
            </w:pPr>
            <w:r>
              <w:rPr>
                <w:rFonts w:hint="eastAsia" w:ascii="宋体" w:hAnsi="宋体"/>
                <w:szCs w:val="24"/>
              </w:rPr>
              <w:t>包1</w:t>
            </w:r>
          </w:p>
        </w:tc>
        <w:tc>
          <w:tcPr>
            <w:tcW w:w="1846" w:type="dxa"/>
            <w:vAlign w:val="center"/>
          </w:tcPr>
          <w:p>
            <w:pPr>
              <w:widowControl/>
              <w:spacing w:line="400" w:lineRule="exact"/>
              <w:jc w:val="center"/>
              <w:rPr>
                <w:rFonts w:hint="eastAsia" w:ascii="宋体" w:hAnsi="宋体"/>
                <w:szCs w:val="24"/>
              </w:rPr>
            </w:pPr>
            <w:r>
              <w:rPr>
                <w:rFonts w:hint="eastAsia" w:ascii="宋体" w:hAnsi="宋体"/>
                <w:szCs w:val="24"/>
              </w:rPr>
              <w:t>2025—2026年度维修设计服务</w:t>
            </w:r>
          </w:p>
        </w:tc>
        <w:tc>
          <w:tcPr>
            <w:tcW w:w="1846" w:type="dxa"/>
            <w:vAlign w:val="center"/>
          </w:tcPr>
          <w:p>
            <w:pPr>
              <w:widowControl/>
              <w:spacing w:line="400" w:lineRule="exact"/>
              <w:jc w:val="center"/>
              <w:rPr>
                <w:rFonts w:hint="eastAsia" w:ascii="宋体" w:hAnsi="宋体"/>
                <w:szCs w:val="24"/>
              </w:rPr>
            </w:pPr>
            <w:r>
              <w:rPr>
                <w:rFonts w:hint="eastAsia" w:ascii="宋体" w:hAnsi="宋体"/>
                <w:szCs w:val="24"/>
              </w:rPr>
              <w:t>300</w:t>
            </w:r>
          </w:p>
        </w:tc>
        <w:tc>
          <w:tcPr>
            <w:tcW w:w="1846" w:type="dxa"/>
            <w:vAlign w:val="center"/>
          </w:tcPr>
          <w:p>
            <w:pPr>
              <w:widowControl/>
              <w:spacing w:line="400" w:lineRule="exact"/>
              <w:jc w:val="center"/>
              <w:rPr>
                <w:rFonts w:hint="eastAsia" w:ascii="宋体" w:hAnsi="宋体"/>
                <w:szCs w:val="24"/>
              </w:rPr>
            </w:pPr>
            <w:r>
              <w:rPr>
                <w:rFonts w:hint="eastAsia" w:ascii="宋体" w:hAnsi="宋体"/>
                <w:szCs w:val="24"/>
              </w:rPr>
              <w:t>1项</w:t>
            </w:r>
          </w:p>
        </w:tc>
        <w:tc>
          <w:tcPr>
            <w:tcW w:w="2333" w:type="dxa"/>
          </w:tcPr>
          <w:p>
            <w:pPr>
              <w:widowControl/>
              <w:spacing w:line="360" w:lineRule="auto"/>
              <w:jc w:val="center"/>
              <w:rPr>
                <w:rFonts w:hint="eastAsia" w:ascii="宋体" w:hAnsi="宋体"/>
                <w:szCs w:val="24"/>
              </w:rPr>
            </w:pPr>
            <w:r>
              <w:rPr>
                <w:rFonts w:hint="eastAsia" w:ascii="宋体" w:hAnsi="宋体"/>
                <w:szCs w:val="24"/>
              </w:rPr>
              <w:t>单项维修工程设计费不超过学校集中采购限额</w:t>
            </w:r>
          </w:p>
        </w:tc>
      </w:tr>
    </w:tbl>
    <w:p>
      <w:pPr>
        <w:pStyle w:val="25"/>
      </w:pPr>
    </w:p>
    <w:p>
      <w:pPr>
        <w:tabs>
          <w:tab w:val="center" w:pos="4153"/>
          <w:tab w:val="right" w:pos="8306"/>
        </w:tabs>
        <w:adjustRightInd w:val="0"/>
        <w:snapToGrid w:val="0"/>
        <w:spacing w:line="360" w:lineRule="auto"/>
        <w:textAlignment w:val="baseline"/>
        <w:outlineLvl w:val="1"/>
        <w:rPr>
          <w:rFonts w:hint="eastAsia" w:ascii="宋体" w:hAnsi="宋体" w:cs="宋体"/>
          <w:b/>
          <w:szCs w:val="21"/>
        </w:rPr>
      </w:pPr>
      <w:r>
        <w:rPr>
          <w:rFonts w:hint="eastAsia" w:ascii="宋体" w:hAnsi="宋体" w:cs="宋体"/>
          <w:b/>
          <w:szCs w:val="21"/>
        </w:rPr>
        <w:t>二、技术、服务要求</w:t>
      </w:r>
    </w:p>
    <w:p>
      <w:pPr>
        <w:tabs>
          <w:tab w:val="center" w:pos="4153"/>
          <w:tab w:val="right" w:pos="8306"/>
        </w:tabs>
        <w:adjustRightInd w:val="0"/>
        <w:snapToGrid w:val="0"/>
        <w:spacing w:line="360" w:lineRule="auto"/>
        <w:ind w:firstLine="420" w:firstLineChars="200"/>
        <w:textAlignment w:val="baseline"/>
        <w:rPr>
          <w:rFonts w:hint="eastAsia" w:ascii="宋体" w:hAnsi="宋体"/>
          <w:b/>
          <w:szCs w:val="21"/>
          <w:lang w:val="zh-CN"/>
        </w:rPr>
      </w:pPr>
      <w:r>
        <w:rPr>
          <w:rFonts w:hint="eastAsia" w:ascii="宋体" w:hAnsi="宋体"/>
          <w:b/>
          <w:szCs w:val="21"/>
          <w:lang w:val="zh-CN"/>
        </w:rPr>
        <w:t>说明：</w:t>
      </w:r>
    </w:p>
    <w:p>
      <w:pPr>
        <w:pStyle w:val="35"/>
        <w:tabs>
          <w:tab w:val="center" w:pos="4153"/>
          <w:tab w:val="right" w:pos="8306"/>
        </w:tabs>
        <w:adjustRightInd w:val="0"/>
        <w:snapToGrid w:val="0"/>
        <w:ind w:firstLineChars="0"/>
        <w:textAlignment w:val="baseline"/>
        <w:rPr>
          <w:rFonts w:hint="eastAsia" w:ascii="宋体" w:hAnsi="宋体" w:cs="宋体"/>
          <w:szCs w:val="21"/>
        </w:rPr>
      </w:pPr>
      <w:r>
        <w:rPr>
          <w:rFonts w:hint="eastAsia" w:ascii="宋体" w:hAnsi="宋体" w:cs="宋体"/>
          <w:szCs w:val="21"/>
        </w:rPr>
        <w:t>①本采购需求描述中涉及品牌（如有）、规格、型号、尺寸及重量的均为参考，投标人可提供同等档次或更高档次产品，并提供相应技术参数证明其符合采购需求；</w:t>
      </w:r>
    </w:p>
    <w:p>
      <w:pPr>
        <w:pStyle w:val="35"/>
        <w:tabs>
          <w:tab w:val="center" w:pos="4153"/>
          <w:tab w:val="right" w:pos="8306"/>
        </w:tabs>
        <w:adjustRightInd w:val="0"/>
        <w:snapToGrid w:val="0"/>
        <w:ind w:firstLineChars="0"/>
        <w:textAlignment w:val="baseline"/>
        <w:rPr>
          <w:rFonts w:hint="eastAsia" w:ascii="宋体" w:hAnsi="宋体" w:cs="宋体"/>
          <w:szCs w:val="21"/>
        </w:rPr>
      </w:pPr>
      <w:r>
        <w:rPr>
          <w:rFonts w:hint="eastAsia" w:ascii="宋体" w:hAnsi="宋体" w:cs="宋体"/>
          <w:szCs w:val="21"/>
        </w:rPr>
        <w:t>②标注“★”的代表关键指标，不满足该指标项将导致响应被拒绝，“▲”代表重要指标，无标识则表示一般指标项；</w:t>
      </w:r>
    </w:p>
    <w:p>
      <w:pPr>
        <w:pStyle w:val="35"/>
        <w:tabs>
          <w:tab w:val="center" w:pos="4153"/>
          <w:tab w:val="right" w:pos="8306"/>
        </w:tabs>
        <w:adjustRightInd w:val="0"/>
        <w:snapToGrid w:val="0"/>
        <w:ind w:firstLineChars="0"/>
        <w:textAlignment w:val="baseline"/>
        <w:rPr>
          <w:rFonts w:hint="eastAsia" w:ascii="宋体" w:hAnsi="宋体" w:cs="宋体"/>
          <w:szCs w:val="21"/>
        </w:rPr>
      </w:pPr>
      <w:r>
        <w:rPr>
          <w:rFonts w:hint="eastAsia" w:ascii="宋体" w:hAnsi="宋体" w:cs="宋体"/>
          <w:szCs w:val="21"/>
        </w:rPr>
        <w:t>③采购需求未要求具体证明材料的，可以使用产品制造商出具的技术说明书或产品制造商公开发布的产品彩页、产品标准、使用说明书、有资质的第三方检测机构出具的检验报告，或验收合格证明材料或其他能佐证符合本项目技术参数的材料。有具体要求的列项按技术要求中列明的证明材料提供。未提供有效证明材料或证明材料中内容与所填报指标不一致的，该指标按不满足处理。</w:t>
      </w:r>
    </w:p>
    <w:p>
      <w:pPr>
        <w:pStyle w:val="35"/>
        <w:tabs>
          <w:tab w:val="center" w:pos="4153"/>
          <w:tab w:val="right" w:pos="8306"/>
        </w:tabs>
        <w:adjustRightInd w:val="0"/>
        <w:snapToGrid w:val="0"/>
        <w:ind w:firstLineChars="0"/>
        <w:textAlignment w:val="baseline"/>
        <w:rPr>
          <w:rFonts w:hint="eastAsia" w:ascii="宋体" w:hAnsi="宋体" w:cs="宋体"/>
          <w:szCs w:val="21"/>
        </w:rPr>
      </w:pP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2"/>
        <w:gridCol w:w="1282"/>
        <w:gridCol w:w="1050"/>
        <w:gridCol w:w="4217"/>
        <w:gridCol w:w="23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19" w:type="pct"/>
            <w:gridSpan w:val="3"/>
            <w:vAlign w:val="center"/>
          </w:tcPr>
          <w:p>
            <w:pPr>
              <w:widowControl/>
              <w:spacing w:line="360" w:lineRule="atLeast"/>
              <w:jc w:val="center"/>
              <w:rPr>
                <w:rFonts w:hint="eastAsia" w:ascii="宋体" w:hAnsi="宋体" w:cs="宋体"/>
                <w:b/>
                <w:szCs w:val="21"/>
              </w:rPr>
            </w:pPr>
            <w:r>
              <w:rPr>
                <w:rFonts w:hint="eastAsia" w:ascii="宋体" w:hAnsi="宋体" w:cs="宋体"/>
                <w:b/>
                <w:szCs w:val="21"/>
              </w:rPr>
              <w:t>1.标的名称</w:t>
            </w:r>
          </w:p>
        </w:tc>
        <w:tc>
          <w:tcPr>
            <w:tcW w:w="2165" w:type="pct"/>
            <w:vAlign w:val="center"/>
          </w:tcPr>
          <w:p>
            <w:pPr>
              <w:widowControl/>
              <w:spacing w:line="360" w:lineRule="atLeast"/>
              <w:jc w:val="center"/>
              <w:rPr>
                <w:rFonts w:hint="eastAsia" w:ascii="宋体" w:hAnsi="宋体" w:cs="宋体"/>
                <w:b/>
                <w:szCs w:val="21"/>
              </w:rPr>
            </w:pPr>
            <w:r>
              <w:rPr>
                <w:rFonts w:hint="eastAsia"/>
                <w:szCs w:val="21"/>
              </w:rPr>
              <w:t>2025—2026年度维修设计服务</w:t>
            </w:r>
          </w:p>
        </w:tc>
        <w:tc>
          <w:tcPr>
            <w:tcW w:w="1215" w:type="pct"/>
            <w:vAlign w:val="center"/>
          </w:tcPr>
          <w:p>
            <w:pPr>
              <w:widowControl/>
              <w:spacing w:line="360" w:lineRule="atLeast"/>
              <w:jc w:val="center"/>
              <w:rPr>
                <w:rFonts w:hint="eastAsia" w:ascii="宋体" w:hAnsi="宋体" w:cs="宋体"/>
                <w:b/>
                <w:szCs w:val="21"/>
              </w:rPr>
            </w:pPr>
            <w:r>
              <w:rPr>
                <w:rFonts w:hint="eastAsia" w:ascii="宋体" w:hAnsi="宋体" w:cs="宋体"/>
                <w:b/>
                <w:szCs w:val="21"/>
              </w:rPr>
              <w:t>数量：1项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19" w:type="pct"/>
            <w:gridSpan w:val="3"/>
            <w:vAlign w:val="center"/>
          </w:tcPr>
          <w:p>
            <w:pPr>
              <w:widowControl/>
              <w:spacing w:line="360" w:lineRule="atLeast"/>
              <w:jc w:val="center"/>
              <w:rPr>
                <w:rFonts w:hint="eastAsia" w:ascii="宋体" w:hAnsi="宋体" w:cs="宋体"/>
                <w:b/>
                <w:szCs w:val="21"/>
              </w:rPr>
            </w:pPr>
            <w:r>
              <w:rPr>
                <w:rFonts w:hint="eastAsia" w:ascii="宋体" w:hAnsi="宋体" w:cs="宋体"/>
                <w:szCs w:val="21"/>
              </w:rPr>
              <w:t>主要功能要求</w:t>
            </w:r>
          </w:p>
        </w:tc>
        <w:tc>
          <w:tcPr>
            <w:tcW w:w="3380" w:type="pct"/>
            <w:gridSpan w:val="2"/>
            <w:vAlign w:val="center"/>
          </w:tcPr>
          <w:p>
            <w:pPr>
              <w:widowControl/>
              <w:spacing w:line="360" w:lineRule="atLeast"/>
              <w:jc w:val="left"/>
              <w:rPr>
                <w:rFonts w:hint="eastAsia" w:ascii="宋体" w:hAnsi="宋体" w:cs="宋体"/>
                <w:b/>
                <w:szCs w:val="21"/>
              </w:rPr>
            </w:pPr>
            <w:r>
              <w:rPr>
                <w:rFonts w:hint="eastAsia" w:ascii="宋体" w:hAnsi="宋体" w:cs="宋体"/>
                <w:szCs w:val="21"/>
              </w:rPr>
              <w:t>本项目主要为校内维修与绿化工程设计、技术咨询服务， 要求设计合理，可操作性强，设计思路和精度完全结合学校校区现状、总体布局、功能要求及考虑学校历史传承等影响。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619" w:type="pct"/>
            <w:gridSpan w:val="3"/>
            <w:vAlign w:val="center"/>
          </w:tcPr>
          <w:p>
            <w:pPr>
              <w:widowControl/>
              <w:spacing w:line="360" w:lineRule="atLeast"/>
              <w:jc w:val="center"/>
              <w:rPr>
                <w:rFonts w:hint="eastAsia" w:ascii="宋体" w:hAnsi="宋体" w:cs="宋体"/>
                <w:szCs w:val="21"/>
              </w:rPr>
            </w:pPr>
            <w:r>
              <w:rPr>
                <w:rFonts w:hint="eastAsia" w:ascii="宋体" w:hAnsi="宋体" w:cs="宋体"/>
                <w:szCs w:val="21"/>
                <w:lang w:val="en"/>
              </w:rPr>
              <w:t>应遵循的相关国家标准、行业标准等标准、规范</w:t>
            </w:r>
          </w:p>
        </w:tc>
        <w:tc>
          <w:tcPr>
            <w:tcW w:w="3380" w:type="pct"/>
            <w:gridSpan w:val="2"/>
            <w:vAlign w:val="center"/>
          </w:tcPr>
          <w:p>
            <w:pPr>
              <w:spacing w:line="360" w:lineRule="atLeast"/>
              <w:jc w:val="left"/>
              <w:outlineLvl w:val="0"/>
              <w:rPr>
                <w:rFonts w:hint="eastAsia" w:ascii="宋体" w:hAnsi="宋体" w:cs="宋体"/>
                <w:szCs w:val="21"/>
              </w:rPr>
            </w:pPr>
            <w:r>
              <w:rPr>
                <w:rFonts w:hint="eastAsia" w:ascii="宋体" w:hAnsi="宋体" w:cs="宋体"/>
                <w:szCs w:val="21"/>
              </w:rPr>
              <w:t>□无  ☑有，要求：合格，设计文件的内容和深度应符合和达到国家规定的要求，并通过有关主管部门的审查。</w:t>
            </w:r>
          </w:p>
          <w:p>
            <w:pPr>
              <w:widowControl/>
              <w:spacing w:line="360" w:lineRule="atLeast"/>
              <w:jc w:val="center"/>
              <w:rPr>
                <w:rFonts w:hint="eastAsia" w:ascii="宋体" w:hAnsi="宋体" w:cs="宋体"/>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000" w:type="pct"/>
            <w:gridSpan w:val="5"/>
            <w:vAlign w:val="center"/>
          </w:tcPr>
          <w:p>
            <w:pPr>
              <w:widowControl/>
              <w:spacing w:line="360" w:lineRule="atLeast"/>
              <w:jc w:val="center"/>
              <w:rPr>
                <w:rFonts w:hint="eastAsia" w:ascii="宋体" w:hAnsi="宋体" w:cs="宋体"/>
                <w:b/>
                <w:szCs w:val="21"/>
              </w:rPr>
            </w:pPr>
            <w:r>
              <w:rPr>
                <w:rFonts w:hint="eastAsia" w:ascii="宋体" w:hAnsi="宋体" w:cs="宋体"/>
                <w:szCs w:val="21"/>
              </w:rPr>
              <w:t>2025—2026年度维修设计服务</w:t>
            </w:r>
            <w:r>
              <w:rPr>
                <w:rFonts w:hint="eastAsia" w:ascii="宋体" w:hAnsi="宋体" w:cs="宋体"/>
                <w:b/>
                <w:szCs w:val="21"/>
              </w:rPr>
              <w:t>技术指标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422" w:type="pct"/>
            <w:vAlign w:val="center"/>
          </w:tcPr>
          <w:p>
            <w:pPr>
              <w:spacing w:line="360" w:lineRule="atLeast"/>
              <w:jc w:val="center"/>
              <w:rPr>
                <w:rFonts w:hint="eastAsia" w:ascii="宋体" w:hAnsi="宋体" w:cs="宋体"/>
                <w:b/>
                <w:bCs/>
                <w:szCs w:val="21"/>
              </w:rPr>
            </w:pPr>
            <w:r>
              <w:rPr>
                <w:rFonts w:hint="eastAsia" w:ascii="宋体" w:hAnsi="宋体" w:cs="宋体"/>
                <w:b/>
                <w:bCs/>
                <w:szCs w:val="21"/>
              </w:rPr>
              <w:t>序号</w:t>
            </w:r>
          </w:p>
        </w:tc>
        <w:tc>
          <w:tcPr>
            <w:tcW w:w="658" w:type="pct"/>
            <w:vAlign w:val="center"/>
          </w:tcPr>
          <w:p>
            <w:pPr>
              <w:widowControl/>
              <w:spacing w:line="360" w:lineRule="atLeast"/>
              <w:jc w:val="center"/>
              <w:rPr>
                <w:rFonts w:hint="eastAsia" w:ascii="宋体" w:hAnsi="宋体" w:cs="宋体"/>
                <w:b/>
                <w:bCs/>
                <w:szCs w:val="21"/>
              </w:rPr>
            </w:pPr>
            <w:r>
              <w:rPr>
                <w:rFonts w:hint="eastAsia" w:ascii="宋体" w:hAnsi="宋体" w:cs="宋体"/>
                <w:b/>
                <w:bCs/>
                <w:szCs w:val="21"/>
              </w:rPr>
              <w:t>指标项</w:t>
            </w:r>
          </w:p>
        </w:tc>
        <w:tc>
          <w:tcPr>
            <w:tcW w:w="537" w:type="pct"/>
            <w:vAlign w:val="center"/>
          </w:tcPr>
          <w:p>
            <w:pPr>
              <w:widowControl/>
              <w:spacing w:line="360" w:lineRule="atLeast"/>
              <w:jc w:val="center"/>
              <w:rPr>
                <w:rFonts w:hint="eastAsia" w:ascii="宋体" w:hAnsi="宋体" w:cs="宋体"/>
                <w:b/>
                <w:bCs/>
                <w:szCs w:val="21"/>
              </w:rPr>
            </w:pPr>
            <w:r>
              <w:rPr>
                <w:rFonts w:hint="eastAsia" w:ascii="宋体" w:hAnsi="宋体" w:cs="宋体"/>
                <w:b/>
                <w:bCs/>
                <w:szCs w:val="21"/>
              </w:rPr>
              <w:t>重要性</w:t>
            </w:r>
          </w:p>
        </w:tc>
        <w:tc>
          <w:tcPr>
            <w:tcW w:w="2165" w:type="pct"/>
            <w:vAlign w:val="center"/>
          </w:tcPr>
          <w:p>
            <w:pPr>
              <w:widowControl/>
              <w:spacing w:line="360" w:lineRule="atLeast"/>
              <w:jc w:val="center"/>
              <w:rPr>
                <w:rFonts w:hint="eastAsia" w:ascii="宋体" w:hAnsi="宋体" w:cs="宋体"/>
                <w:b/>
                <w:bCs/>
                <w:szCs w:val="21"/>
              </w:rPr>
            </w:pPr>
            <w:r>
              <w:rPr>
                <w:rFonts w:hint="eastAsia" w:ascii="宋体" w:hAnsi="宋体" w:cs="宋体"/>
                <w:b/>
                <w:bCs/>
                <w:szCs w:val="21"/>
              </w:rPr>
              <w:t>指标要求</w:t>
            </w:r>
          </w:p>
        </w:tc>
        <w:tc>
          <w:tcPr>
            <w:tcW w:w="1215" w:type="pct"/>
            <w:vAlign w:val="center"/>
          </w:tcPr>
          <w:p>
            <w:pPr>
              <w:widowControl/>
              <w:spacing w:line="360" w:lineRule="atLeast"/>
              <w:jc w:val="center"/>
              <w:rPr>
                <w:rFonts w:hint="eastAsia" w:ascii="宋体" w:hAnsi="宋体" w:cs="宋体"/>
                <w:b/>
                <w:bCs/>
                <w:szCs w:val="21"/>
              </w:rPr>
            </w:pPr>
            <w:r>
              <w:rPr>
                <w:rFonts w:hint="eastAsia" w:ascii="宋体" w:hAnsi="宋体" w:cs="宋体"/>
                <w:b/>
                <w:bCs/>
                <w:szCs w:val="21"/>
              </w:rPr>
              <w:t>需提供证明材料要求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5" w:hRule="atLeast"/>
          <w:jc w:val="center"/>
        </w:trPr>
        <w:tc>
          <w:tcPr>
            <w:tcW w:w="422" w:type="pct"/>
            <w:vAlign w:val="center"/>
          </w:tcPr>
          <w:p>
            <w:pPr>
              <w:spacing w:line="360" w:lineRule="atLeast"/>
              <w:jc w:val="center"/>
              <w:rPr>
                <w:rFonts w:hint="eastAsia" w:ascii="宋体" w:hAnsi="宋体" w:cs="宋体"/>
                <w:szCs w:val="21"/>
              </w:rPr>
            </w:pPr>
            <w:r>
              <w:rPr>
                <w:rFonts w:hint="eastAsia" w:ascii="宋体" w:hAnsi="宋体" w:cs="宋体"/>
                <w:szCs w:val="21"/>
              </w:rPr>
              <w:t>1</w:t>
            </w:r>
          </w:p>
        </w:tc>
        <w:tc>
          <w:tcPr>
            <w:tcW w:w="658" w:type="pct"/>
            <w:vAlign w:val="center"/>
          </w:tcPr>
          <w:p>
            <w:pPr>
              <w:widowControl/>
              <w:spacing w:line="360" w:lineRule="atLeast"/>
              <w:jc w:val="center"/>
              <w:rPr>
                <w:rFonts w:hint="eastAsia" w:ascii="宋体" w:hAnsi="宋体" w:cs="宋体"/>
                <w:b/>
                <w:szCs w:val="21"/>
              </w:rPr>
            </w:pPr>
            <w:r>
              <w:rPr>
                <w:rFonts w:hint="eastAsia" w:ascii="宋体" w:hAnsi="宋体" w:cs="宋体"/>
                <w:b/>
                <w:bCs/>
                <w:szCs w:val="21"/>
                <w:lang w:val="en"/>
              </w:rPr>
              <w:t>应遵循的相关国家标准、行业标准等标准、规范</w:t>
            </w:r>
          </w:p>
        </w:tc>
        <w:tc>
          <w:tcPr>
            <w:tcW w:w="537" w:type="pct"/>
            <w:vAlign w:val="center"/>
          </w:tcPr>
          <w:p>
            <w:pPr>
              <w:widowControl/>
              <w:spacing w:line="360" w:lineRule="atLeast"/>
              <w:jc w:val="center"/>
              <w:rPr>
                <w:rFonts w:hint="eastAsia" w:ascii="宋体" w:hAnsi="宋体" w:cs="宋体"/>
                <w:b/>
                <w:szCs w:val="21"/>
              </w:rPr>
            </w:pPr>
          </w:p>
        </w:tc>
        <w:tc>
          <w:tcPr>
            <w:tcW w:w="2165" w:type="pct"/>
            <w:vAlign w:val="center"/>
          </w:tcPr>
          <w:p>
            <w:pPr>
              <w:widowControl/>
              <w:spacing w:line="360" w:lineRule="atLeast"/>
              <w:jc w:val="left"/>
              <w:rPr>
                <w:rFonts w:hint="eastAsia" w:ascii="宋体" w:hAnsi="宋体" w:cs="宋体"/>
                <w:b/>
                <w:szCs w:val="21"/>
              </w:rPr>
            </w:pPr>
            <w:r>
              <w:rPr>
                <w:rFonts w:hint="eastAsia" w:ascii="宋体" w:hAnsi="宋体" w:cs="宋体"/>
                <w:b/>
                <w:szCs w:val="21"/>
              </w:rPr>
              <w:t>1、 设计人在工程设计与相关服务过程中，应执行现行国家的建设标准、规范、规程（包括地方规程，下同）。</w:t>
            </w:r>
          </w:p>
          <w:p>
            <w:pPr>
              <w:widowControl/>
              <w:spacing w:line="360" w:lineRule="atLeast"/>
              <w:jc w:val="left"/>
              <w:rPr>
                <w:rFonts w:hint="eastAsia" w:ascii="宋体" w:hAnsi="宋体" w:cs="宋体"/>
                <w:b/>
                <w:szCs w:val="21"/>
              </w:rPr>
            </w:pPr>
            <w:r>
              <w:rPr>
                <w:rFonts w:hint="eastAsia" w:ascii="宋体" w:hAnsi="宋体" w:cs="宋体"/>
                <w:b/>
                <w:szCs w:val="21"/>
              </w:rPr>
              <w:t>2、在合同履行过程中，工程实施所引用的标准、规范、规程如有修改或新颁，除国家、行业强制性标准必须执行外，其他新颁标准、规范、规程是否采用由委托人决定，设计人按委托人决定执行。</w:t>
            </w:r>
          </w:p>
        </w:tc>
        <w:tc>
          <w:tcPr>
            <w:tcW w:w="1215" w:type="pct"/>
            <w:vAlign w:val="center"/>
          </w:tcPr>
          <w:p>
            <w:pPr>
              <w:widowControl/>
              <w:spacing w:line="360" w:lineRule="atLeast"/>
              <w:jc w:val="center"/>
              <w:rPr>
                <w:rFonts w:hint="eastAsia" w:ascii="宋体" w:hAnsi="宋体" w:cs="宋体"/>
                <w:snapToGrid w:val="0"/>
                <w:kern w:val="0"/>
                <w:szCs w:val="21"/>
                <w:lang w:val="zh-CN"/>
              </w:rPr>
            </w:pPr>
            <w:r>
              <w:rPr>
                <w:rFonts w:hint="eastAsia" w:ascii="宋体" w:hAnsi="宋体" w:cs="宋体"/>
                <w:szCs w:val="21"/>
              </w:rPr>
              <w:t>□无  ☑有，要求：</w:t>
            </w:r>
          </w:p>
          <w:p>
            <w:pPr>
              <w:widowControl/>
              <w:spacing w:line="360" w:lineRule="atLeast"/>
              <w:jc w:val="center"/>
              <w:rPr>
                <w:rFonts w:hint="eastAsia" w:ascii="宋体" w:hAnsi="宋体" w:cs="宋体"/>
                <w:szCs w:val="21"/>
              </w:rPr>
            </w:pPr>
            <w:r>
              <w:rPr>
                <w:rFonts w:hint="eastAsia" w:ascii="宋体" w:hAnsi="宋体" w:cs="宋体"/>
                <w:bCs/>
                <w:szCs w:val="21"/>
              </w:rPr>
              <w:t>提供投标人盖章的服务承诺或方案或其他相关证明材料。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6" w:hRule="atLeast"/>
          <w:jc w:val="center"/>
        </w:trPr>
        <w:tc>
          <w:tcPr>
            <w:tcW w:w="422" w:type="pct"/>
            <w:vAlign w:val="center"/>
          </w:tcPr>
          <w:p>
            <w:pPr>
              <w:spacing w:line="360" w:lineRule="atLeast"/>
              <w:jc w:val="center"/>
              <w:rPr>
                <w:rFonts w:hint="eastAsia" w:ascii="宋体" w:hAnsi="宋体" w:cs="宋体"/>
                <w:szCs w:val="21"/>
              </w:rPr>
            </w:pPr>
            <w:r>
              <w:rPr>
                <w:rFonts w:hint="eastAsia" w:ascii="宋体" w:hAnsi="宋体" w:cs="宋体"/>
                <w:szCs w:val="21"/>
              </w:rPr>
              <w:t>2</w:t>
            </w:r>
          </w:p>
        </w:tc>
        <w:tc>
          <w:tcPr>
            <w:tcW w:w="658" w:type="pct"/>
            <w:vAlign w:val="center"/>
          </w:tcPr>
          <w:p>
            <w:pPr>
              <w:widowControl/>
              <w:spacing w:line="360" w:lineRule="atLeast"/>
              <w:jc w:val="center"/>
              <w:rPr>
                <w:rFonts w:hint="eastAsia" w:ascii="宋体" w:hAnsi="宋体" w:cs="宋体"/>
                <w:szCs w:val="21"/>
              </w:rPr>
            </w:pPr>
            <w:r>
              <w:rPr>
                <w:rFonts w:hint="eastAsia" w:ascii="宋体" w:hAnsi="宋体" w:cs="宋体"/>
                <w:szCs w:val="21"/>
              </w:rPr>
              <w:t>技术标准</w:t>
            </w:r>
          </w:p>
        </w:tc>
        <w:tc>
          <w:tcPr>
            <w:tcW w:w="537" w:type="pct"/>
            <w:vAlign w:val="center"/>
          </w:tcPr>
          <w:p>
            <w:pPr>
              <w:autoSpaceDE w:val="0"/>
              <w:autoSpaceDN w:val="0"/>
              <w:adjustRightInd w:val="0"/>
              <w:snapToGrid w:val="0"/>
              <w:spacing w:line="360" w:lineRule="atLeast"/>
              <w:jc w:val="center"/>
              <w:rPr>
                <w:rFonts w:hint="eastAsia" w:ascii="宋体" w:hAnsi="宋体" w:cs="宋体"/>
                <w:szCs w:val="21"/>
              </w:rPr>
            </w:pPr>
            <w:r>
              <w:rPr>
                <w:rFonts w:hint="eastAsia" w:ascii="宋体" w:hAnsi="宋体" w:cs="宋体"/>
                <w:kern w:val="0"/>
                <w:szCs w:val="21"/>
              </w:rPr>
              <w:t>★</w:t>
            </w:r>
          </w:p>
        </w:tc>
        <w:tc>
          <w:tcPr>
            <w:tcW w:w="2165" w:type="pct"/>
            <w:vAlign w:val="center"/>
          </w:tcPr>
          <w:p>
            <w:pPr>
              <w:widowControl/>
              <w:spacing w:line="360" w:lineRule="atLeast"/>
              <w:jc w:val="left"/>
              <w:rPr>
                <w:rFonts w:hint="eastAsia" w:ascii="宋体" w:hAnsi="宋体" w:cs="宋体"/>
                <w:szCs w:val="21"/>
              </w:rPr>
            </w:pPr>
            <w:r>
              <w:rPr>
                <w:rFonts w:hint="eastAsia" w:ascii="宋体" w:hAnsi="宋体" w:cs="宋体"/>
                <w:szCs w:val="21"/>
              </w:rPr>
              <w:t>1、设计单位应严格执行国家及行业设计标准、规范、规程，特别是国家强制性规范条例；严格贯彻执行国家和地方基本建设程序。设计方案应符合国家和湖北省有关部门颁发的现行设计规范、规程和规定，并符合城市建筑规划部门提出的要求。</w:t>
            </w:r>
          </w:p>
          <w:p>
            <w:pPr>
              <w:widowControl/>
              <w:spacing w:line="360" w:lineRule="atLeast"/>
              <w:jc w:val="left"/>
              <w:rPr>
                <w:rFonts w:hint="eastAsia" w:ascii="宋体" w:hAnsi="宋体" w:cs="宋体"/>
                <w:szCs w:val="21"/>
              </w:rPr>
            </w:pPr>
            <w:r>
              <w:rPr>
                <w:rFonts w:hint="eastAsia" w:ascii="宋体" w:hAnsi="宋体" w:cs="宋体"/>
                <w:szCs w:val="21"/>
              </w:rPr>
              <w:t>2、设计单位应具备对最新设计理念的理解和运用能力，并保证将相应的理念落实到设计中。</w:t>
            </w:r>
          </w:p>
          <w:p>
            <w:pPr>
              <w:widowControl/>
              <w:spacing w:line="360" w:lineRule="atLeast"/>
              <w:jc w:val="left"/>
              <w:rPr>
                <w:rFonts w:hint="eastAsia" w:ascii="宋体" w:hAnsi="宋体" w:cs="宋体"/>
                <w:szCs w:val="21"/>
              </w:rPr>
            </w:pPr>
            <w:r>
              <w:rPr>
                <w:rFonts w:hint="eastAsia" w:ascii="宋体" w:hAnsi="宋体" w:cs="宋体"/>
                <w:szCs w:val="21"/>
              </w:rPr>
              <w:t>3、设计单位应具备准确研究和解读武汉理工大学校区现状、总体布局、功能要求、历史传承等影响设计效果因素的能力，并能根据校园自身特点提出切实可行的优秀设计思路。</w:t>
            </w:r>
          </w:p>
          <w:p>
            <w:pPr>
              <w:widowControl/>
              <w:spacing w:line="360" w:lineRule="atLeast"/>
              <w:jc w:val="left"/>
              <w:rPr>
                <w:rFonts w:hint="eastAsia" w:ascii="宋体" w:hAnsi="宋体" w:cs="宋体"/>
                <w:szCs w:val="21"/>
              </w:rPr>
            </w:pPr>
            <w:r>
              <w:rPr>
                <w:rFonts w:hint="eastAsia" w:ascii="宋体" w:hAnsi="宋体" w:cs="宋体"/>
                <w:szCs w:val="21"/>
              </w:rPr>
              <w:t>4、设计阶段工作完成后，设计单位应配合建设方提供技术服务。设计单位应负责施工技术答疑和交底。</w:t>
            </w:r>
          </w:p>
        </w:tc>
        <w:tc>
          <w:tcPr>
            <w:tcW w:w="1215" w:type="pct"/>
            <w:vAlign w:val="center"/>
          </w:tcPr>
          <w:p>
            <w:pPr>
              <w:widowControl/>
              <w:spacing w:line="360" w:lineRule="atLeast"/>
              <w:jc w:val="center"/>
              <w:rPr>
                <w:rFonts w:hint="eastAsia" w:ascii="宋体" w:hAnsi="宋体" w:cs="宋体"/>
                <w:szCs w:val="21"/>
              </w:rPr>
            </w:pPr>
            <w:r>
              <w:rPr>
                <w:rFonts w:hint="eastAsia" w:ascii="宋体" w:hAnsi="宋体" w:cs="宋体"/>
                <w:szCs w:val="21"/>
              </w:rPr>
              <w:t>□无  ☑有，证明材料：提供承诺函加盖投标人公章。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22" w:type="pct"/>
            <w:vAlign w:val="center"/>
          </w:tcPr>
          <w:p>
            <w:pPr>
              <w:spacing w:line="360" w:lineRule="atLeast"/>
              <w:jc w:val="center"/>
              <w:rPr>
                <w:rFonts w:hint="eastAsia" w:ascii="宋体" w:hAnsi="宋体" w:cs="宋体"/>
                <w:szCs w:val="21"/>
              </w:rPr>
            </w:pPr>
            <w:r>
              <w:rPr>
                <w:rFonts w:hint="eastAsia" w:ascii="宋体" w:hAnsi="宋体" w:cs="宋体"/>
                <w:szCs w:val="21"/>
              </w:rPr>
              <w:t>3</w:t>
            </w:r>
          </w:p>
        </w:tc>
        <w:tc>
          <w:tcPr>
            <w:tcW w:w="658" w:type="pct"/>
            <w:vAlign w:val="center"/>
          </w:tcPr>
          <w:p>
            <w:pPr>
              <w:widowControl/>
              <w:spacing w:line="360" w:lineRule="atLeast"/>
              <w:jc w:val="center"/>
              <w:rPr>
                <w:rFonts w:hint="eastAsia" w:ascii="宋体" w:hAnsi="宋体" w:cs="宋体"/>
                <w:szCs w:val="21"/>
              </w:rPr>
            </w:pPr>
            <w:r>
              <w:rPr>
                <w:rFonts w:hint="eastAsia" w:ascii="宋体" w:hAnsi="宋体" w:cs="宋体"/>
                <w:szCs w:val="21"/>
              </w:rPr>
              <w:t>设计规范</w:t>
            </w:r>
          </w:p>
        </w:tc>
        <w:tc>
          <w:tcPr>
            <w:tcW w:w="537" w:type="pct"/>
            <w:vAlign w:val="center"/>
          </w:tcPr>
          <w:p>
            <w:pPr>
              <w:widowControl/>
              <w:spacing w:line="360" w:lineRule="atLeast"/>
              <w:jc w:val="center"/>
              <w:rPr>
                <w:rFonts w:hint="eastAsia" w:ascii="宋体" w:hAnsi="宋体" w:cs="宋体"/>
                <w:szCs w:val="21"/>
              </w:rPr>
            </w:pPr>
          </w:p>
        </w:tc>
        <w:tc>
          <w:tcPr>
            <w:tcW w:w="2165" w:type="pct"/>
            <w:vAlign w:val="center"/>
          </w:tcPr>
          <w:p>
            <w:pPr>
              <w:widowControl/>
              <w:spacing w:line="360" w:lineRule="atLeast"/>
              <w:jc w:val="left"/>
              <w:rPr>
                <w:rFonts w:hint="eastAsia" w:ascii="宋体" w:hAnsi="宋体" w:cs="宋体"/>
                <w:szCs w:val="21"/>
              </w:rPr>
            </w:pPr>
            <w:r>
              <w:rPr>
                <w:rFonts w:hint="eastAsia" w:ascii="宋体" w:hAnsi="宋体" w:cs="宋体"/>
                <w:szCs w:val="21"/>
              </w:rPr>
              <w:t>包括但不限于：</w:t>
            </w:r>
          </w:p>
          <w:p>
            <w:pPr>
              <w:widowControl/>
              <w:spacing w:line="360" w:lineRule="atLeast"/>
              <w:jc w:val="left"/>
              <w:rPr>
                <w:rFonts w:hint="eastAsia" w:ascii="宋体" w:hAnsi="宋体" w:cs="宋体"/>
                <w:szCs w:val="21"/>
              </w:rPr>
            </w:pPr>
            <w:r>
              <w:rPr>
                <w:rFonts w:hint="eastAsia" w:ascii="宋体" w:hAnsi="宋体" w:cs="宋体"/>
                <w:szCs w:val="21"/>
              </w:rPr>
              <w:t>《城市居住区规划设计规范》GB 50180—2018</w:t>
            </w:r>
          </w:p>
          <w:p>
            <w:pPr>
              <w:widowControl/>
              <w:spacing w:line="360" w:lineRule="atLeast"/>
              <w:jc w:val="left"/>
              <w:rPr>
                <w:rFonts w:hint="eastAsia" w:ascii="宋体" w:hAnsi="宋体" w:cs="宋体"/>
                <w:szCs w:val="21"/>
              </w:rPr>
            </w:pPr>
            <w:r>
              <w:rPr>
                <w:rFonts w:hint="eastAsia" w:ascii="宋体" w:hAnsi="宋体" w:cs="宋体"/>
                <w:szCs w:val="21"/>
              </w:rPr>
              <w:t>《公园设计规范》GB 51192-2016</w:t>
            </w:r>
          </w:p>
          <w:p>
            <w:pPr>
              <w:widowControl/>
              <w:spacing w:line="360" w:lineRule="atLeast"/>
              <w:jc w:val="left"/>
              <w:rPr>
                <w:rFonts w:hint="eastAsia" w:ascii="宋体" w:hAnsi="宋体" w:cs="宋体"/>
                <w:szCs w:val="21"/>
              </w:rPr>
            </w:pPr>
            <w:r>
              <w:rPr>
                <w:rFonts w:hint="eastAsia" w:ascii="宋体" w:hAnsi="宋体" w:cs="宋体"/>
                <w:szCs w:val="21"/>
              </w:rPr>
              <w:t>《城市道路绿化规划与设计规范》CJJ 75-97</w:t>
            </w:r>
          </w:p>
          <w:p>
            <w:pPr>
              <w:widowControl/>
              <w:spacing w:line="360" w:lineRule="atLeast"/>
              <w:jc w:val="left"/>
              <w:rPr>
                <w:rFonts w:hint="eastAsia" w:ascii="宋体" w:hAnsi="宋体" w:cs="宋体"/>
                <w:szCs w:val="21"/>
              </w:rPr>
            </w:pPr>
            <w:r>
              <w:rPr>
                <w:rFonts w:hint="eastAsia" w:ascii="宋体" w:hAnsi="宋体" w:cs="宋体"/>
                <w:szCs w:val="21"/>
              </w:rPr>
              <w:t>《城市用地竖向规划规范》GJJ 83-2016</w:t>
            </w:r>
          </w:p>
          <w:p>
            <w:pPr>
              <w:widowControl/>
              <w:spacing w:line="360" w:lineRule="atLeast"/>
              <w:jc w:val="left"/>
              <w:rPr>
                <w:rFonts w:hint="eastAsia" w:ascii="宋体" w:hAnsi="宋体" w:cs="宋体"/>
                <w:szCs w:val="21"/>
              </w:rPr>
            </w:pPr>
            <w:r>
              <w:rPr>
                <w:rFonts w:hint="eastAsia" w:ascii="宋体" w:hAnsi="宋体" w:cs="宋体"/>
                <w:szCs w:val="21"/>
              </w:rPr>
              <w:t>《城市绿地设计规范》 GB50420-2007</w:t>
            </w:r>
          </w:p>
          <w:p>
            <w:pPr>
              <w:widowControl/>
              <w:spacing w:line="360" w:lineRule="atLeast"/>
              <w:jc w:val="left"/>
              <w:rPr>
                <w:rFonts w:hint="eastAsia" w:ascii="宋体" w:hAnsi="宋体" w:cs="宋体"/>
                <w:szCs w:val="21"/>
              </w:rPr>
            </w:pPr>
            <w:r>
              <w:rPr>
                <w:rFonts w:hint="eastAsia" w:ascii="宋体" w:hAnsi="宋体" w:cs="宋体"/>
                <w:szCs w:val="21"/>
              </w:rPr>
              <w:t>《无障碍设计规范》GB 50763—2012</w:t>
            </w:r>
          </w:p>
          <w:p>
            <w:pPr>
              <w:widowControl/>
              <w:spacing w:line="360" w:lineRule="atLeast"/>
              <w:jc w:val="left"/>
              <w:rPr>
                <w:rFonts w:hint="eastAsia" w:ascii="宋体" w:hAnsi="宋体" w:cs="宋体"/>
                <w:szCs w:val="21"/>
              </w:rPr>
            </w:pPr>
            <w:r>
              <w:rPr>
                <w:rFonts w:hint="eastAsia" w:ascii="宋体" w:hAnsi="宋体" w:cs="宋体"/>
                <w:szCs w:val="21"/>
              </w:rPr>
              <w:t>《城市绿地分类标准》 CJJT85-2017</w:t>
            </w:r>
          </w:p>
          <w:p>
            <w:pPr>
              <w:widowControl/>
              <w:spacing w:line="360" w:lineRule="atLeast"/>
              <w:jc w:val="left"/>
              <w:rPr>
                <w:rFonts w:hint="eastAsia" w:ascii="宋体" w:hAnsi="宋体" w:cs="宋体"/>
                <w:szCs w:val="21"/>
              </w:rPr>
            </w:pPr>
            <w:r>
              <w:rPr>
                <w:rFonts w:hint="eastAsia" w:ascii="宋体" w:hAnsi="宋体" w:cs="宋体"/>
                <w:szCs w:val="21"/>
              </w:rPr>
              <w:t>《居住区环境景观设计导则》2016版</w:t>
            </w:r>
          </w:p>
          <w:p>
            <w:pPr>
              <w:widowControl/>
              <w:spacing w:line="360" w:lineRule="atLeast"/>
              <w:jc w:val="left"/>
              <w:rPr>
                <w:rFonts w:hint="eastAsia" w:ascii="宋体" w:hAnsi="宋体" w:cs="宋体"/>
                <w:szCs w:val="21"/>
              </w:rPr>
            </w:pPr>
            <w:r>
              <w:rPr>
                <w:rFonts w:hint="eastAsia" w:ascii="宋体" w:hAnsi="宋体" w:cs="宋体"/>
                <w:szCs w:val="21"/>
              </w:rPr>
              <w:t>《屋面工程技术规范》GB 50345-2012</w:t>
            </w:r>
          </w:p>
          <w:p>
            <w:pPr>
              <w:widowControl/>
              <w:spacing w:line="360" w:lineRule="atLeast"/>
              <w:jc w:val="left"/>
              <w:rPr>
                <w:rFonts w:hint="eastAsia" w:ascii="宋体" w:hAnsi="宋体" w:cs="宋体"/>
                <w:szCs w:val="21"/>
              </w:rPr>
            </w:pPr>
            <w:r>
              <w:rPr>
                <w:rFonts w:hint="eastAsia" w:ascii="宋体" w:hAnsi="宋体" w:cs="宋体"/>
                <w:szCs w:val="21"/>
              </w:rPr>
              <w:t>《城市道路工程设计规范》CJJ37-2012</w:t>
            </w:r>
          </w:p>
          <w:p>
            <w:pPr>
              <w:widowControl/>
              <w:spacing w:line="360" w:lineRule="atLeast"/>
              <w:jc w:val="left"/>
              <w:rPr>
                <w:rFonts w:hint="eastAsia" w:ascii="宋体" w:hAnsi="宋体" w:cs="宋体"/>
                <w:szCs w:val="21"/>
              </w:rPr>
            </w:pPr>
            <w:r>
              <w:rPr>
                <w:rFonts w:hint="eastAsia" w:ascii="宋体" w:hAnsi="宋体" w:cs="宋体"/>
                <w:szCs w:val="21"/>
              </w:rPr>
              <w:t>《民用建筑设计统一标准》GB 50352-2019</w:t>
            </w:r>
          </w:p>
          <w:p>
            <w:pPr>
              <w:widowControl/>
              <w:spacing w:line="360" w:lineRule="atLeast"/>
              <w:jc w:val="left"/>
              <w:rPr>
                <w:rFonts w:hint="eastAsia" w:ascii="宋体" w:hAnsi="宋体" w:cs="宋体"/>
                <w:szCs w:val="21"/>
              </w:rPr>
            </w:pPr>
            <w:r>
              <w:rPr>
                <w:rFonts w:hint="eastAsia" w:ascii="宋体" w:hAnsi="宋体" w:cs="宋体"/>
                <w:szCs w:val="21"/>
              </w:rPr>
              <w:t>《住宅设计规范》GB50096-2011</w:t>
            </w:r>
          </w:p>
          <w:p>
            <w:pPr>
              <w:widowControl/>
              <w:spacing w:line="360" w:lineRule="atLeast"/>
              <w:jc w:val="left"/>
              <w:rPr>
                <w:rFonts w:hint="eastAsia" w:ascii="宋体" w:hAnsi="宋体" w:cs="宋体"/>
                <w:szCs w:val="21"/>
              </w:rPr>
            </w:pPr>
            <w:r>
              <w:rPr>
                <w:rFonts w:hint="eastAsia" w:ascii="宋体" w:hAnsi="宋体" w:cs="宋体"/>
                <w:szCs w:val="21"/>
              </w:rPr>
              <w:t>《住宅建筑规范》GB 50368-2005</w:t>
            </w:r>
          </w:p>
          <w:p>
            <w:pPr>
              <w:widowControl/>
              <w:spacing w:line="360" w:lineRule="atLeast"/>
              <w:jc w:val="left"/>
              <w:rPr>
                <w:rFonts w:hint="eastAsia" w:ascii="宋体" w:hAnsi="宋体" w:cs="宋体"/>
                <w:szCs w:val="21"/>
              </w:rPr>
            </w:pPr>
            <w:r>
              <w:rPr>
                <w:rFonts w:hint="eastAsia" w:ascii="宋体" w:hAnsi="宋体" w:cs="宋体"/>
                <w:szCs w:val="21"/>
              </w:rPr>
              <w:t>《建筑与市政工程无障碍通用规范》GB55019-2021</w:t>
            </w:r>
          </w:p>
        </w:tc>
        <w:tc>
          <w:tcPr>
            <w:tcW w:w="1215" w:type="pct"/>
            <w:vAlign w:val="center"/>
          </w:tcPr>
          <w:p>
            <w:pPr>
              <w:widowControl/>
              <w:spacing w:line="360" w:lineRule="atLeast"/>
              <w:jc w:val="center"/>
              <w:rPr>
                <w:rFonts w:hint="eastAsia" w:ascii="宋体" w:hAnsi="宋体" w:cs="宋体"/>
                <w:snapToGrid w:val="0"/>
                <w:kern w:val="0"/>
                <w:szCs w:val="21"/>
                <w:lang w:val="zh-CN"/>
              </w:rPr>
            </w:pPr>
            <w:r>
              <w:rPr>
                <w:rFonts w:hint="eastAsia" w:ascii="宋体" w:hAnsi="宋体" w:cs="宋体"/>
                <w:szCs w:val="21"/>
              </w:rPr>
              <w:t>□无  ☑有，要求：</w:t>
            </w:r>
          </w:p>
          <w:p>
            <w:pPr>
              <w:widowControl/>
              <w:spacing w:line="360" w:lineRule="atLeast"/>
              <w:jc w:val="center"/>
              <w:rPr>
                <w:rFonts w:hint="eastAsia" w:ascii="宋体" w:hAnsi="宋体" w:cs="宋体"/>
                <w:szCs w:val="21"/>
              </w:rPr>
            </w:pPr>
            <w:r>
              <w:rPr>
                <w:rFonts w:hint="eastAsia" w:ascii="宋体" w:hAnsi="宋体" w:cs="宋体"/>
                <w:bCs/>
                <w:szCs w:val="21"/>
              </w:rPr>
              <w:t>提供投标人盖章的服务承诺或方案或其他相关证明材料。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422" w:type="pct"/>
            <w:vMerge w:val="restart"/>
            <w:vAlign w:val="center"/>
          </w:tcPr>
          <w:p>
            <w:pPr>
              <w:spacing w:line="360" w:lineRule="atLeast"/>
              <w:jc w:val="center"/>
              <w:rPr>
                <w:rFonts w:hint="eastAsia" w:ascii="宋体" w:hAnsi="宋体" w:cs="宋体"/>
                <w:szCs w:val="21"/>
              </w:rPr>
            </w:pPr>
            <w:r>
              <w:rPr>
                <w:rFonts w:hint="eastAsia" w:ascii="宋体" w:hAnsi="宋体" w:cs="宋体"/>
                <w:szCs w:val="21"/>
              </w:rPr>
              <w:t>4</w:t>
            </w:r>
          </w:p>
        </w:tc>
        <w:tc>
          <w:tcPr>
            <w:tcW w:w="658" w:type="pct"/>
            <w:vMerge w:val="restart"/>
            <w:vAlign w:val="center"/>
          </w:tcPr>
          <w:p>
            <w:pPr>
              <w:widowControl/>
              <w:spacing w:line="360" w:lineRule="atLeast"/>
              <w:jc w:val="center"/>
              <w:rPr>
                <w:rFonts w:hint="eastAsia" w:ascii="宋体" w:hAnsi="宋体" w:cs="宋体"/>
                <w:szCs w:val="21"/>
              </w:rPr>
            </w:pPr>
            <w:r>
              <w:rPr>
                <w:rFonts w:hint="eastAsia" w:ascii="宋体" w:hAnsi="宋体" w:cs="宋体"/>
                <w:szCs w:val="21"/>
              </w:rPr>
              <w:t>服务内容及要求</w:t>
            </w:r>
          </w:p>
        </w:tc>
        <w:tc>
          <w:tcPr>
            <w:tcW w:w="537" w:type="pct"/>
            <w:vAlign w:val="center"/>
          </w:tcPr>
          <w:p>
            <w:pPr>
              <w:widowControl/>
              <w:spacing w:line="360" w:lineRule="atLeast"/>
              <w:jc w:val="center"/>
              <w:rPr>
                <w:rFonts w:hint="eastAsia" w:ascii="宋体" w:hAnsi="宋体" w:cs="宋体"/>
                <w:szCs w:val="21"/>
              </w:rPr>
            </w:pPr>
          </w:p>
        </w:tc>
        <w:tc>
          <w:tcPr>
            <w:tcW w:w="2165" w:type="pct"/>
            <w:vAlign w:val="center"/>
          </w:tcPr>
          <w:p>
            <w:pPr>
              <w:widowControl/>
              <w:spacing w:line="360" w:lineRule="atLeast"/>
              <w:jc w:val="left"/>
              <w:rPr>
                <w:rFonts w:hint="eastAsia" w:ascii="宋体" w:hAnsi="宋体" w:cs="宋体"/>
                <w:szCs w:val="21"/>
              </w:rPr>
            </w:pPr>
            <w:r>
              <w:rPr>
                <w:rFonts w:hint="eastAsia" w:ascii="宋体" w:hAnsi="宋体" w:cs="宋体"/>
                <w:szCs w:val="21"/>
              </w:rPr>
              <w:t>（一）工程设计阶段：项目申报/可研、方案设计、初步设计及施工图设计。</w:t>
            </w:r>
          </w:p>
        </w:tc>
        <w:tc>
          <w:tcPr>
            <w:tcW w:w="1215" w:type="pct"/>
            <w:vMerge w:val="restart"/>
            <w:vAlign w:val="center"/>
          </w:tcPr>
          <w:p>
            <w:pPr>
              <w:widowControl/>
              <w:spacing w:line="360" w:lineRule="atLeast"/>
              <w:jc w:val="center"/>
              <w:rPr>
                <w:rFonts w:hint="eastAsia" w:ascii="宋体" w:hAnsi="宋体" w:cs="宋体"/>
                <w:snapToGrid w:val="0"/>
                <w:kern w:val="0"/>
                <w:szCs w:val="21"/>
                <w:lang w:val="zh-CN"/>
              </w:rPr>
            </w:pPr>
            <w:r>
              <w:rPr>
                <w:rFonts w:hint="eastAsia" w:ascii="宋体" w:hAnsi="宋体" w:cs="宋体"/>
                <w:szCs w:val="21"/>
              </w:rPr>
              <w:t>□无  ☑有，要求：</w:t>
            </w:r>
          </w:p>
          <w:p>
            <w:pPr>
              <w:widowControl/>
              <w:spacing w:line="360" w:lineRule="atLeast"/>
              <w:jc w:val="center"/>
              <w:rPr>
                <w:rFonts w:hint="eastAsia" w:ascii="宋体" w:hAnsi="宋体" w:cs="宋体"/>
                <w:szCs w:val="21"/>
              </w:rPr>
            </w:pPr>
            <w:r>
              <w:rPr>
                <w:rFonts w:hint="eastAsia" w:ascii="宋体" w:hAnsi="宋体" w:cs="宋体"/>
                <w:bCs/>
                <w:szCs w:val="21"/>
              </w:rPr>
              <w:t>提供投标人盖章的服务承诺或方案或其他相关证明材料。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atLeast"/>
          <w:jc w:val="center"/>
        </w:trPr>
        <w:tc>
          <w:tcPr>
            <w:tcW w:w="422" w:type="pct"/>
            <w:vMerge w:val="continue"/>
            <w:vAlign w:val="center"/>
          </w:tcPr>
          <w:p>
            <w:pPr>
              <w:widowControl/>
              <w:spacing w:line="360" w:lineRule="atLeast"/>
              <w:jc w:val="center"/>
              <w:rPr>
                <w:rFonts w:hint="eastAsia" w:ascii="宋体" w:hAnsi="宋体" w:cs="宋体"/>
                <w:szCs w:val="21"/>
              </w:rPr>
            </w:pPr>
          </w:p>
        </w:tc>
        <w:tc>
          <w:tcPr>
            <w:tcW w:w="658" w:type="pct"/>
            <w:vMerge w:val="continue"/>
            <w:vAlign w:val="center"/>
          </w:tcPr>
          <w:p>
            <w:pPr>
              <w:widowControl/>
              <w:spacing w:line="360" w:lineRule="atLeast"/>
              <w:jc w:val="center"/>
              <w:rPr>
                <w:rFonts w:hint="eastAsia" w:ascii="宋体" w:hAnsi="宋体" w:cs="宋体"/>
                <w:szCs w:val="21"/>
              </w:rPr>
            </w:pPr>
          </w:p>
        </w:tc>
        <w:tc>
          <w:tcPr>
            <w:tcW w:w="537" w:type="pct"/>
            <w:vAlign w:val="center"/>
          </w:tcPr>
          <w:p>
            <w:pPr>
              <w:widowControl/>
              <w:spacing w:line="360" w:lineRule="atLeast"/>
              <w:jc w:val="center"/>
              <w:rPr>
                <w:rFonts w:hint="eastAsia" w:ascii="宋体" w:hAnsi="宋体" w:cs="宋体"/>
                <w:szCs w:val="21"/>
              </w:rPr>
            </w:pPr>
          </w:p>
        </w:tc>
        <w:tc>
          <w:tcPr>
            <w:tcW w:w="2165" w:type="pct"/>
            <w:vAlign w:val="center"/>
          </w:tcPr>
          <w:p>
            <w:pPr>
              <w:widowControl/>
              <w:spacing w:line="360" w:lineRule="atLeast"/>
              <w:jc w:val="left"/>
              <w:rPr>
                <w:rFonts w:hint="eastAsia" w:ascii="宋体" w:hAnsi="宋体" w:cs="宋体"/>
                <w:szCs w:val="21"/>
              </w:rPr>
            </w:pPr>
            <w:r>
              <w:rPr>
                <w:rFonts w:hint="eastAsia" w:ascii="宋体" w:hAnsi="宋体" w:cs="宋体"/>
                <w:szCs w:val="21"/>
              </w:rPr>
              <w:t>（二）工程设计服务内容：维修与绿化工程设计及技术咨询（包含协助甲方审核清单控制价、审核维修施工技术方案、编制技术标准文件等），其中国拨资金项目需增加申报书/可行性研究报告编制（含方案及估算）、初步设计及概算编制（含代可研）。</w:t>
            </w:r>
          </w:p>
        </w:tc>
        <w:tc>
          <w:tcPr>
            <w:tcW w:w="1215" w:type="pct"/>
            <w:vMerge w:val="continue"/>
            <w:vAlign w:val="center"/>
          </w:tcPr>
          <w:p>
            <w:pPr>
              <w:widowControl/>
              <w:spacing w:line="360" w:lineRule="atLeast"/>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atLeast"/>
          <w:jc w:val="center"/>
        </w:trPr>
        <w:tc>
          <w:tcPr>
            <w:tcW w:w="422" w:type="pct"/>
            <w:vMerge w:val="continue"/>
            <w:vAlign w:val="center"/>
          </w:tcPr>
          <w:p>
            <w:pPr>
              <w:widowControl/>
              <w:spacing w:line="360" w:lineRule="atLeast"/>
              <w:jc w:val="center"/>
              <w:rPr>
                <w:rFonts w:hint="eastAsia" w:ascii="宋体" w:hAnsi="宋体" w:cs="宋体"/>
                <w:szCs w:val="21"/>
              </w:rPr>
            </w:pPr>
          </w:p>
        </w:tc>
        <w:tc>
          <w:tcPr>
            <w:tcW w:w="658" w:type="pct"/>
            <w:vMerge w:val="continue"/>
            <w:vAlign w:val="center"/>
          </w:tcPr>
          <w:p>
            <w:pPr>
              <w:widowControl/>
              <w:spacing w:line="360" w:lineRule="atLeast"/>
              <w:jc w:val="center"/>
              <w:rPr>
                <w:rFonts w:hint="eastAsia" w:ascii="宋体" w:hAnsi="宋体" w:cs="宋体"/>
                <w:szCs w:val="21"/>
              </w:rPr>
            </w:pPr>
          </w:p>
        </w:tc>
        <w:tc>
          <w:tcPr>
            <w:tcW w:w="537" w:type="pct"/>
            <w:vAlign w:val="center"/>
          </w:tcPr>
          <w:p>
            <w:pPr>
              <w:widowControl/>
              <w:spacing w:line="360" w:lineRule="atLeast"/>
              <w:jc w:val="center"/>
              <w:rPr>
                <w:rFonts w:hint="eastAsia" w:ascii="宋体" w:hAnsi="宋体" w:cs="宋体"/>
                <w:szCs w:val="21"/>
              </w:rPr>
            </w:pPr>
            <w:r>
              <w:rPr>
                <w:rFonts w:hint="eastAsia" w:ascii="宋体" w:hAnsi="宋体" w:cs="宋体"/>
                <w:szCs w:val="21"/>
              </w:rPr>
              <w:t>★</w:t>
            </w:r>
          </w:p>
        </w:tc>
        <w:tc>
          <w:tcPr>
            <w:tcW w:w="2165" w:type="pct"/>
            <w:vAlign w:val="center"/>
          </w:tcPr>
          <w:p>
            <w:pPr>
              <w:widowControl/>
              <w:spacing w:line="360" w:lineRule="atLeast"/>
              <w:jc w:val="left"/>
              <w:rPr>
                <w:rFonts w:hint="eastAsia" w:ascii="宋体" w:hAnsi="宋体" w:cs="宋体"/>
                <w:szCs w:val="21"/>
              </w:rPr>
            </w:pPr>
            <w:r>
              <w:rPr>
                <w:rFonts w:hint="eastAsia" w:ascii="宋体" w:hAnsi="宋体" w:cs="宋体"/>
                <w:szCs w:val="21"/>
              </w:rPr>
              <w:t>（三）服务标准：合格</w:t>
            </w:r>
          </w:p>
        </w:tc>
        <w:tc>
          <w:tcPr>
            <w:tcW w:w="1215" w:type="pct"/>
            <w:vMerge w:val="continue"/>
            <w:vAlign w:val="center"/>
          </w:tcPr>
          <w:p>
            <w:pPr>
              <w:widowControl/>
              <w:spacing w:line="360" w:lineRule="atLeast"/>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7" w:hRule="atLeast"/>
          <w:jc w:val="center"/>
        </w:trPr>
        <w:tc>
          <w:tcPr>
            <w:tcW w:w="422" w:type="pct"/>
            <w:vMerge w:val="continue"/>
            <w:vAlign w:val="center"/>
          </w:tcPr>
          <w:p>
            <w:pPr>
              <w:widowControl/>
              <w:spacing w:line="360" w:lineRule="atLeast"/>
              <w:jc w:val="center"/>
              <w:rPr>
                <w:rFonts w:hint="eastAsia" w:ascii="宋体" w:hAnsi="宋体" w:cs="宋体"/>
                <w:szCs w:val="21"/>
              </w:rPr>
            </w:pPr>
          </w:p>
        </w:tc>
        <w:tc>
          <w:tcPr>
            <w:tcW w:w="658" w:type="pct"/>
            <w:vMerge w:val="continue"/>
            <w:vAlign w:val="center"/>
          </w:tcPr>
          <w:p>
            <w:pPr>
              <w:widowControl/>
              <w:spacing w:line="360" w:lineRule="atLeast"/>
              <w:jc w:val="center"/>
              <w:rPr>
                <w:rFonts w:hint="eastAsia" w:ascii="宋体" w:hAnsi="宋体" w:cs="宋体"/>
                <w:szCs w:val="21"/>
              </w:rPr>
            </w:pPr>
          </w:p>
        </w:tc>
        <w:tc>
          <w:tcPr>
            <w:tcW w:w="537" w:type="pct"/>
            <w:vAlign w:val="center"/>
          </w:tcPr>
          <w:p>
            <w:pPr>
              <w:widowControl/>
              <w:spacing w:line="360" w:lineRule="atLeast"/>
              <w:jc w:val="center"/>
              <w:rPr>
                <w:rFonts w:hint="eastAsia" w:ascii="宋体" w:hAnsi="宋体" w:cs="宋体"/>
                <w:szCs w:val="21"/>
              </w:rPr>
            </w:pPr>
          </w:p>
        </w:tc>
        <w:tc>
          <w:tcPr>
            <w:tcW w:w="2165" w:type="pct"/>
            <w:vAlign w:val="center"/>
          </w:tcPr>
          <w:p>
            <w:pPr>
              <w:widowControl/>
              <w:spacing w:line="360" w:lineRule="atLeast"/>
              <w:jc w:val="left"/>
              <w:rPr>
                <w:rFonts w:hint="eastAsia" w:ascii="宋体" w:hAnsi="宋体" w:cs="宋体"/>
                <w:szCs w:val="21"/>
              </w:rPr>
            </w:pPr>
            <w:r>
              <w:rPr>
                <w:rFonts w:hint="eastAsia" w:ascii="宋体" w:hAnsi="宋体" w:cs="宋体"/>
                <w:szCs w:val="21"/>
              </w:rPr>
              <w:t>（四）人员要求：设计项目组成员不少于8人，包括结构、建筑、给排水、电气、造价等相关专业工程师，均为投标人的正式工作人员，有正式的劳动合同和在本单位参加社保的证明材料，项目组成员一旦确定，成交后原则上不再变更。要求投标人提供设计人员驻场承诺，项目部的办公场地等。</w:t>
            </w:r>
          </w:p>
        </w:tc>
        <w:tc>
          <w:tcPr>
            <w:tcW w:w="1215" w:type="pct"/>
            <w:vMerge w:val="continue"/>
            <w:vAlign w:val="center"/>
          </w:tcPr>
          <w:p>
            <w:pPr>
              <w:widowControl/>
              <w:spacing w:line="360" w:lineRule="atLeast"/>
              <w:jc w:val="center"/>
              <w:rPr>
                <w:rFonts w:hint="eastAsia" w:ascii="宋体" w:hAnsi="宋体" w:cs="宋体"/>
                <w:szCs w:val="21"/>
              </w:rPr>
            </w:pPr>
          </w:p>
        </w:tc>
      </w:tr>
    </w:tbl>
    <w:p>
      <w:pPr>
        <w:pStyle w:val="25"/>
      </w:pPr>
    </w:p>
    <w:p>
      <w:pPr>
        <w:tabs>
          <w:tab w:val="center" w:pos="4153"/>
          <w:tab w:val="right" w:pos="8306"/>
        </w:tabs>
        <w:adjustRightInd w:val="0"/>
        <w:snapToGrid w:val="0"/>
        <w:spacing w:line="360" w:lineRule="auto"/>
        <w:textAlignment w:val="baseline"/>
        <w:outlineLvl w:val="1"/>
        <w:rPr>
          <w:rFonts w:hint="eastAsia" w:ascii="宋体" w:hAnsi="宋体" w:cs="宋体"/>
          <w:szCs w:val="21"/>
        </w:rPr>
      </w:pPr>
      <w:r>
        <w:rPr>
          <w:rFonts w:hint="eastAsia" w:ascii="宋体" w:hAnsi="宋体" w:cs="宋体"/>
          <w:b/>
          <w:szCs w:val="21"/>
        </w:rPr>
        <w:t>三、商务要求</w:t>
      </w:r>
    </w:p>
    <w:tbl>
      <w:tblPr>
        <w:tblStyle w:val="2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3"/>
        <w:gridCol w:w="3740"/>
        <w:gridCol w:w="1148"/>
        <w:gridCol w:w="40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407" w:type="pct"/>
          </w:tcPr>
          <w:p>
            <w:pPr>
              <w:autoSpaceDE w:val="0"/>
              <w:autoSpaceDN w:val="0"/>
              <w:adjustRightInd w:val="0"/>
              <w:snapToGrid w:val="0"/>
              <w:spacing w:line="300" w:lineRule="exact"/>
              <w:jc w:val="center"/>
              <w:rPr>
                <w:rFonts w:hint="eastAsia" w:ascii="宋体" w:hAnsi="宋体" w:cs="宋体"/>
                <w:b/>
                <w:snapToGrid w:val="0"/>
                <w:kern w:val="0"/>
                <w:szCs w:val="21"/>
                <w:lang w:val="zh-CN"/>
              </w:rPr>
            </w:pPr>
            <w:r>
              <w:rPr>
                <w:rFonts w:hint="eastAsia" w:ascii="宋体" w:hAnsi="宋体" w:cs="宋体"/>
                <w:b/>
                <w:snapToGrid w:val="0"/>
                <w:kern w:val="0"/>
                <w:szCs w:val="21"/>
                <w:lang w:val="zh-CN"/>
              </w:rPr>
              <w:t>序号</w:t>
            </w:r>
          </w:p>
        </w:tc>
        <w:tc>
          <w:tcPr>
            <w:tcW w:w="1919" w:type="pct"/>
          </w:tcPr>
          <w:p>
            <w:pPr>
              <w:autoSpaceDE w:val="0"/>
              <w:autoSpaceDN w:val="0"/>
              <w:adjustRightInd w:val="0"/>
              <w:snapToGrid w:val="0"/>
              <w:spacing w:line="300" w:lineRule="exact"/>
              <w:jc w:val="center"/>
              <w:rPr>
                <w:rFonts w:hint="eastAsia" w:ascii="宋体" w:hAnsi="宋体" w:cs="宋体"/>
                <w:b/>
                <w:snapToGrid w:val="0"/>
                <w:kern w:val="0"/>
                <w:szCs w:val="21"/>
                <w:lang w:val="zh-CN"/>
              </w:rPr>
            </w:pPr>
            <w:r>
              <w:rPr>
                <w:rFonts w:hint="eastAsia" w:ascii="宋体" w:hAnsi="宋体" w:cs="宋体"/>
                <w:b/>
                <w:snapToGrid w:val="0"/>
                <w:kern w:val="0"/>
                <w:szCs w:val="21"/>
                <w:lang w:val="zh-CN"/>
              </w:rPr>
              <w:t>指标项</w:t>
            </w:r>
          </w:p>
        </w:tc>
        <w:tc>
          <w:tcPr>
            <w:tcW w:w="589" w:type="pct"/>
          </w:tcPr>
          <w:p>
            <w:pPr>
              <w:autoSpaceDE w:val="0"/>
              <w:autoSpaceDN w:val="0"/>
              <w:adjustRightInd w:val="0"/>
              <w:snapToGrid w:val="0"/>
              <w:spacing w:line="300" w:lineRule="exact"/>
              <w:jc w:val="center"/>
              <w:rPr>
                <w:rFonts w:hint="eastAsia" w:ascii="宋体" w:hAnsi="宋体" w:cs="宋体"/>
                <w:b/>
                <w:snapToGrid w:val="0"/>
                <w:kern w:val="0"/>
                <w:szCs w:val="21"/>
                <w:lang w:val="zh-CN"/>
              </w:rPr>
            </w:pPr>
            <w:r>
              <w:rPr>
                <w:rFonts w:hint="eastAsia" w:ascii="宋体" w:hAnsi="宋体" w:cs="宋体"/>
                <w:b/>
                <w:snapToGrid w:val="0"/>
                <w:kern w:val="0"/>
                <w:szCs w:val="21"/>
                <w:lang w:val="zh-CN"/>
              </w:rPr>
              <w:t>重要性</w:t>
            </w:r>
          </w:p>
        </w:tc>
        <w:tc>
          <w:tcPr>
            <w:tcW w:w="2083" w:type="pct"/>
          </w:tcPr>
          <w:p>
            <w:pPr>
              <w:autoSpaceDE w:val="0"/>
              <w:autoSpaceDN w:val="0"/>
              <w:adjustRightInd w:val="0"/>
              <w:snapToGrid w:val="0"/>
              <w:spacing w:line="300" w:lineRule="exact"/>
              <w:jc w:val="center"/>
              <w:rPr>
                <w:rFonts w:hint="eastAsia" w:ascii="宋体" w:hAnsi="宋体" w:cs="宋体"/>
                <w:b/>
                <w:snapToGrid w:val="0"/>
                <w:kern w:val="0"/>
                <w:szCs w:val="21"/>
                <w:lang w:val="zh-CN"/>
              </w:rPr>
            </w:pPr>
            <w:r>
              <w:rPr>
                <w:rFonts w:hint="eastAsia" w:ascii="宋体" w:hAnsi="宋体" w:cs="宋体"/>
                <w:b/>
                <w:snapToGrid w:val="0"/>
                <w:kern w:val="0"/>
                <w:szCs w:val="21"/>
                <w:lang w:val="zh-CN"/>
              </w:rPr>
              <w:t>指标要求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lang w:val="zh-CN"/>
              </w:rPr>
              <w:t>1</w:t>
            </w:r>
          </w:p>
        </w:tc>
        <w:tc>
          <w:tcPr>
            <w:tcW w:w="1919" w:type="pct"/>
            <w:vAlign w:val="center"/>
          </w:tcPr>
          <w:p>
            <w:pPr>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b/>
                <w:bCs/>
                <w:szCs w:val="21"/>
              </w:rPr>
              <w:t>服务期</w:t>
            </w:r>
          </w:p>
        </w:tc>
        <w:tc>
          <w:tcPr>
            <w:tcW w:w="589" w:type="pct"/>
          </w:tcPr>
          <w:p>
            <w:pPr>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lang w:val="zh-CN"/>
              </w:rPr>
              <w:t>★</w:t>
            </w:r>
          </w:p>
        </w:tc>
        <w:tc>
          <w:tcPr>
            <w:tcW w:w="2083" w:type="pct"/>
          </w:tcPr>
          <w:p>
            <w:pPr>
              <w:autoSpaceDE w:val="0"/>
              <w:autoSpaceDN w:val="0"/>
              <w:adjustRightInd w:val="0"/>
              <w:snapToGrid w:val="0"/>
              <w:spacing w:line="300" w:lineRule="exact"/>
              <w:jc w:val="left"/>
              <w:rPr>
                <w:rFonts w:hint="eastAsia" w:ascii="宋体" w:hAnsi="宋体" w:cs="宋体"/>
                <w:szCs w:val="21"/>
              </w:rPr>
            </w:pPr>
            <w:r>
              <w:rPr>
                <w:rFonts w:hint="eastAsia" w:ascii="宋体" w:hAnsi="宋体" w:cs="宋体"/>
                <w:szCs w:val="21"/>
              </w:rPr>
              <w:t>合同签订后服务期一年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0" w:hRule="atLeast"/>
          <w:jc w:val="center"/>
        </w:trPr>
        <w:tc>
          <w:tcPr>
            <w:tcW w:w="407" w:type="pct"/>
            <w:vAlign w:val="center"/>
          </w:tcPr>
          <w:p>
            <w:pPr>
              <w:autoSpaceDE w:val="0"/>
              <w:autoSpaceDN w:val="0"/>
              <w:adjustRightInd w:val="0"/>
              <w:snapToGrid w:val="0"/>
              <w:spacing w:line="300" w:lineRule="exact"/>
              <w:jc w:val="center"/>
              <w:rPr>
                <w:rFonts w:hint="eastAsia" w:ascii="宋体" w:hAnsi="宋体" w:cs="宋体"/>
                <w:snapToGrid w:val="0"/>
                <w:kern w:val="0"/>
                <w:szCs w:val="21"/>
              </w:rPr>
            </w:pPr>
            <w:r>
              <w:rPr>
                <w:rFonts w:hint="eastAsia" w:ascii="宋体" w:hAnsi="宋体" w:cs="宋体"/>
                <w:snapToGrid w:val="0"/>
                <w:kern w:val="0"/>
                <w:szCs w:val="21"/>
              </w:rPr>
              <w:t>2</w:t>
            </w:r>
          </w:p>
        </w:tc>
        <w:tc>
          <w:tcPr>
            <w:tcW w:w="1919" w:type="pct"/>
            <w:vAlign w:val="center"/>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b/>
                <w:bCs/>
                <w:szCs w:val="21"/>
              </w:rPr>
              <w:t>报价要求：</w:t>
            </w:r>
          </w:p>
        </w:tc>
        <w:tc>
          <w:tcPr>
            <w:tcW w:w="589" w:type="pct"/>
            <w:vAlign w:val="center"/>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lang w:val="zh-CN"/>
              </w:rPr>
              <w:t>★</w:t>
            </w:r>
          </w:p>
        </w:tc>
        <w:tc>
          <w:tcPr>
            <w:tcW w:w="2083" w:type="pct"/>
          </w:tcPr>
          <w:p>
            <w:pPr>
              <w:widowControl/>
              <w:autoSpaceDE w:val="0"/>
              <w:autoSpaceDN w:val="0"/>
              <w:adjustRightInd w:val="0"/>
              <w:snapToGrid w:val="0"/>
              <w:spacing w:line="300" w:lineRule="exact"/>
              <w:jc w:val="left"/>
              <w:rPr>
                <w:rFonts w:hint="eastAsia" w:ascii="宋体" w:hAnsi="宋体" w:cs="宋体"/>
                <w:b/>
                <w:bCs/>
                <w:szCs w:val="21"/>
              </w:rPr>
            </w:pPr>
            <w:r>
              <w:rPr>
                <w:rFonts w:hint="eastAsia" w:ascii="宋体" w:hAnsi="宋体" w:cs="宋体"/>
                <w:b/>
                <w:bCs/>
                <w:szCs w:val="21"/>
              </w:rPr>
              <w:t>1、投标人应对维修与绿化工程的设计服务、国拨项目的申报书/可行性研究报告编制服务采用</w:t>
            </w:r>
            <w:r>
              <w:rPr>
                <w:rFonts w:hint="eastAsia"/>
                <w:b/>
                <w:bCs/>
                <w:szCs w:val="21"/>
              </w:rPr>
              <w:t>统一</w:t>
            </w:r>
            <w:r>
              <w:rPr>
                <w:rFonts w:hint="eastAsia" w:ascii="宋体" w:hAnsi="宋体" w:cs="宋体"/>
                <w:b/>
                <w:bCs/>
                <w:szCs w:val="21"/>
              </w:rPr>
              <w:t>的报价折扣，未采用</w:t>
            </w:r>
            <w:r>
              <w:rPr>
                <w:rFonts w:hint="eastAsia"/>
                <w:b/>
                <w:bCs/>
                <w:szCs w:val="21"/>
              </w:rPr>
              <w:t>统一</w:t>
            </w:r>
            <w:r>
              <w:rPr>
                <w:rFonts w:hint="eastAsia" w:ascii="宋体" w:hAnsi="宋体" w:cs="宋体"/>
                <w:b/>
                <w:bCs/>
                <w:szCs w:val="21"/>
              </w:rPr>
              <w:t>折扣报价的将会被否决投标。</w:t>
            </w:r>
          </w:p>
          <w:p>
            <w:pPr>
              <w:widowControl/>
              <w:autoSpaceDE w:val="0"/>
              <w:autoSpaceDN w:val="0"/>
              <w:adjustRightInd w:val="0"/>
              <w:snapToGrid w:val="0"/>
              <w:spacing w:line="300" w:lineRule="exact"/>
              <w:jc w:val="left"/>
              <w:rPr>
                <w:rFonts w:hint="eastAsia" w:ascii="宋体" w:hAnsi="宋体" w:cs="宋体"/>
                <w:snapToGrid w:val="0"/>
                <w:kern w:val="0"/>
                <w:szCs w:val="21"/>
                <w:lang w:val="zh-CN"/>
              </w:rPr>
            </w:pPr>
            <w:r>
              <w:rPr>
                <w:rFonts w:hint="eastAsia" w:ascii="宋体" w:hAnsi="宋体" w:cs="宋体"/>
                <w:snapToGrid w:val="0"/>
                <w:kern w:val="0"/>
                <w:szCs w:val="21"/>
                <w:lang w:val="zh-CN"/>
              </w:rPr>
              <w:t>2、维修与绿化工程的设计服务费按《工程勘察设计收费管理规定》（[2002]10号规定的设计取费标准计算，</w:t>
            </w:r>
            <w:r>
              <w:rPr>
                <w:rFonts w:hint="eastAsia" w:ascii="宋体" w:hAnsi="宋体" w:cs="宋体"/>
                <w:b/>
                <w:bCs/>
                <w:snapToGrid w:val="0"/>
                <w:kern w:val="0"/>
                <w:szCs w:val="21"/>
                <w:lang w:val="zh-CN"/>
              </w:rPr>
              <w:t>投标人报价不得超过标准计费80%。</w:t>
            </w:r>
            <w:r>
              <w:rPr>
                <w:rFonts w:hint="eastAsia" w:ascii="宋体" w:hAnsi="宋体" w:cs="宋体"/>
                <w:snapToGrid w:val="0"/>
                <w:kern w:val="0"/>
                <w:szCs w:val="21"/>
                <w:lang w:val="zh-CN"/>
              </w:rPr>
              <w:t>其中施工图设计费以单项工程招标控制价为收费基价，如无招标控制价，则以工程预/结算审核价为计费基价;其中专业调整系数（取1.0），工程复杂程序调整系数（取1.0），附加调整系数1.0（其中加固部分的设计取1.2）。</w:t>
            </w:r>
          </w:p>
          <w:p>
            <w:pPr>
              <w:widowControl/>
              <w:autoSpaceDE w:val="0"/>
              <w:autoSpaceDN w:val="0"/>
              <w:adjustRightInd w:val="0"/>
              <w:snapToGrid w:val="0"/>
              <w:spacing w:line="300" w:lineRule="exact"/>
              <w:jc w:val="left"/>
              <w:rPr>
                <w:rFonts w:hint="eastAsia" w:ascii="宋体" w:hAnsi="宋体" w:cs="宋体"/>
                <w:snapToGrid w:val="0"/>
                <w:kern w:val="0"/>
                <w:szCs w:val="21"/>
                <w:lang w:val="zh-CN"/>
              </w:rPr>
            </w:pPr>
            <w:r>
              <w:rPr>
                <w:rFonts w:hint="eastAsia" w:ascii="宋体" w:hAnsi="宋体" w:cs="宋体"/>
                <w:snapToGrid w:val="0"/>
                <w:kern w:val="0"/>
                <w:szCs w:val="21"/>
              </w:rPr>
              <w:t>3、</w:t>
            </w:r>
            <w:r>
              <w:rPr>
                <w:rFonts w:hint="eastAsia" w:ascii="宋体" w:hAnsi="宋体" w:cs="宋体"/>
                <w:snapToGrid w:val="0"/>
                <w:kern w:val="0"/>
                <w:szCs w:val="21"/>
                <w:lang w:val="zh-CN"/>
              </w:rPr>
              <w:t>国拨项目的申报书/可行性研究报告编制服务费（含方案及估算）以单项项目的批复金额为收费基数，按照国家计委颁发的《建设项目前期工作咨询收费暂行规定》(计价格[1999]1283号)文件、湖北省物价局湖北省住建厅关于印发的《工程造价咨询服务收费标准的通知》（鄂价工服规[2012]149号）文件规定的取费标准计算，</w:t>
            </w:r>
            <w:r>
              <w:rPr>
                <w:rFonts w:hint="eastAsia" w:ascii="宋体" w:hAnsi="宋体" w:cs="宋体"/>
                <w:b/>
                <w:bCs/>
                <w:snapToGrid w:val="0"/>
                <w:kern w:val="0"/>
                <w:szCs w:val="21"/>
                <w:lang w:val="zh-CN"/>
              </w:rPr>
              <w:t>投标人报价不得超过标准计费80%。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jc w:val="center"/>
        </w:trPr>
        <w:tc>
          <w:tcPr>
            <w:tcW w:w="407" w:type="pct"/>
            <w:vAlign w:val="center"/>
          </w:tcPr>
          <w:p>
            <w:pPr>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rPr>
              <w:t>3</w:t>
            </w:r>
          </w:p>
        </w:tc>
        <w:tc>
          <w:tcPr>
            <w:tcW w:w="1919" w:type="pct"/>
            <w:vAlign w:val="center"/>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lang w:val="zh-CN"/>
              </w:rPr>
              <w:t>服务地点</w:t>
            </w:r>
          </w:p>
        </w:tc>
        <w:tc>
          <w:tcPr>
            <w:tcW w:w="589" w:type="pct"/>
            <w:vAlign w:val="center"/>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p>
        </w:tc>
        <w:tc>
          <w:tcPr>
            <w:tcW w:w="2083" w:type="pct"/>
            <w:vAlign w:val="center"/>
          </w:tcPr>
          <w:p>
            <w:pPr>
              <w:widowControl/>
              <w:autoSpaceDE w:val="0"/>
              <w:autoSpaceDN w:val="0"/>
              <w:adjustRightInd w:val="0"/>
              <w:snapToGrid w:val="0"/>
              <w:spacing w:line="300" w:lineRule="exact"/>
              <w:rPr>
                <w:rFonts w:hint="eastAsia" w:ascii="宋体" w:hAnsi="宋体" w:cs="宋体"/>
                <w:snapToGrid w:val="0"/>
                <w:kern w:val="0"/>
                <w:szCs w:val="21"/>
                <w:lang w:val="zh-CN"/>
              </w:rPr>
            </w:pPr>
            <w:r>
              <w:rPr>
                <w:rFonts w:hint="eastAsia" w:ascii="宋体" w:hAnsi="宋体" w:cs="宋体"/>
                <w:snapToGrid w:val="0"/>
                <w:kern w:val="0"/>
                <w:szCs w:val="21"/>
                <w:lang w:val="zh-CN"/>
              </w:rPr>
              <w:t>武汉理工大学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rPr>
              <w:t>4</w:t>
            </w:r>
          </w:p>
        </w:tc>
        <w:tc>
          <w:tcPr>
            <w:tcW w:w="1919" w:type="pct"/>
            <w:vAlign w:val="center"/>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lang w:val="zh-CN"/>
              </w:rPr>
              <w:t>付款方式</w:t>
            </w:r>
          </w:p>
        </w:tc>
        <w:tc>
          <w:tcPr>
            <w:tcW w:w="589" w:type="pct"/>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p>
        </w:tc>
        <w:tc>
          <w:tcPr>
            <w:tcW w:w="2083" w:type="pct"/>
          </w:tcPr>
          <w:p>
            <w:pPr>
              <w:pStyle w:val="8"/>
              <w:spacing w:line="360" w:lineRule="atLeast"/>
              <w:rPr>
                <w:rFonts w:hint="eastAsia" w:ascii="宋体" w:hAnsi="宋体" w:cs="宋体"/>
                <w:szCs w:val="21"/>
              </w:rPr>
            </w:pPr>
            <w:r>
              <w:rPr>
                <w:rFonts w:hint="eastAsia" w:ascii="宋体" w:hAnsi="宋体" w:cs="宋体"/>
                <w:szCs w:val="21"/>
              </w:rPr>
              <w:t xml:space="preserve"> 1、符合法律法规并按照学校资金安排进行支付。</w:t>
            </w:r>
          </w:p>
          <w:p>
            <w:pPr>
              <w:pStyle w:val="8"/>
              <w:spacing w:line="360" w:lineRule="atLeast"/>
              <w:rPr>
                <w:rFonts w:hint="eastAsia" w:ascii="宋体" w:hAnsi="宋体" w:cs="宋体"/>
                <w:szCs w:val="21"/>
              </w:rPr>
            </w:pPr>
            <w:r>
              <w:rPr>
                <w:rFonts w:hint="eastAsia" w:ascii="宋体" w:hAnsi="宋体" w:cs="宋体"/>
                <w:szCs w:val="21"/>
              </w:rPr>
              <w:t>2、工程设计图纸达到设计深度要求并经发包人确认，提交全部设计成果文件，并完成项目相关设计配合服务后，提交项目清单及支付申请，根据学校资金安排每半年集中打包支付设计费。</w:t>
            </w:r>
          </w:p>
          <w:p>
            <w:pPr>
              <w:pStyle w:val="8"/>
              <w:spacing w:line="360" w:lineRule="atLeast"/>
              <w:rPr>
                <w:rFonts w:hint="eastAsia" w:ascii="宋体" w:hAnsi="宋体" w:cs="宋体"/>
                <w:szCs w:val="21"/>
              </w:rPr>
            </w:pPr>
            <w:r>
              <w:rPr>
                <w:rFonts w:hint="eastAsia" w:ascii="宋体" w:hAnsi="宋体" w:cs="宋体"/>
                <w:szCs w:val="21"/>
              </w:rPr>
              <w:t>3、国拨经费工程项目根据经费下达安排支付，在单项合同中另行约定。</w:t>
            </w:r>
          </w:p>
          <w:p>
            <w:pPr>
              <w:pStyle w:val="8"/>
              <w:spacing w:line="360" w:lineRule="atLeast"/>
              <w:rPr>
                <w:rFonts w:hint="eastAsia" w:ascii="宋体" w:hAnsi="宋体" w:cs="宋体"/>
                <w:szCs w:val="21"/>
              </w:rPr>
            </w:pPr>
            <w:r>
              <w:rPr>
                <w:rFonts w:hint="eastAsia" w:ascii="宋体" w:hAnsi="宋体" w:cs="宋体"/>
                <w:szCs w:val="21"/>
              </w:rPr>
              <w:t>4、学校财务部门有资金支付要求的，按要求执行。</w:t>
            </w:r>
          </w:p>
          <w:p>
            <w:pPr>
              <w:widowControl/>
              <w:autoSpaceDE w:val="0"/>
              <w:autoSpaceDN w:val="0"/>
              <w:adjustRightInd w:val="0"/>
              <w:snapToGrid w:val="0"/>
              <w:spacing w:line="300" w:lineRule="exact"/>
              <w:jc w:val="left"/>
              <w:rPr>
                <w:rFonts w:hint="eastAsia" w:ascii="宋体" w:hAnsi="宋体" w:cs="宋体"/>
                <w:snapToGrid w:val="0"/>
                <w:kern w:val="0"/>
                <w:szCs w:val="21"/>
                <w:lang w:val="zh-CN"/>
              </w:rPr>
            </w:pPr>
            <w:r>
              <w:rPr>
                <w:rFonts w:hint="eastAsia" w:ascii="宋体" w:hAnsi="宋体" w:cs="宋体"/>
                <w:szCs w:val="21"/>
              </w:rPr>
              <w:t>5、年度设计费累计支付不超过300万元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07" w:type="pct"/>
            <w:vAlign w:val="center"/>
          </w:tcPr>
          <w:p>
            <w:pPr>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rPr>
              <w:t>5</w:t>
            </w:r>
          </w:p>
        </w:tc>
        <w:tc>
          <w:tcPr>
            <w:tcW w:w="1919" w:type="pct"/>
            <w:vAlign w:val="center"/>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r>
              <w:rPr>
                <w:rFonts w:hint="eastAsia" w:ascii="宋体" w:hAnsi="宋体" w:cs="宋体"/>
                <w:snapToGrid w:val="0"/>
                <w:kern w:val="0"/>
                <w:szCs w:val="21"/>
                <w:lang w:val="zh-CN"/>
              </w:rPr>
              <w:t>其他要求</w:t>
            </w:r>
          </w:p>
        </w:tc>
        <w:tc>
          <w:tcPr>
            <w:tcW w:w="589" w:type="pct"/>
          </w:tcPr>
          <w:p>
            <w:pPr>
              <w:widowControl/>
              <w:autoSpaceDE w:val="0"/>
              <w:autoSpaceDN w:val="0"/>
              <w:adjustRightInd w:val="0"/>
              <w:snapToGrid w:val="0"/>
              <w:spacing w:line="300" w:lineRule="exact"/>
              <w:jc w:val="center"/>
              <w:rPr>
                <w:rFonts w:hint="eastAsia" w:ascii="宋体" w:hAnsi="宋体" w:cs="宋体"/>
                <w:snapToGrid w:val="0"/>
                <w:kern w:val="0"/>
                <w:szCs w:val="21"/>
                <w:lang w:val="zh-CN"/>
              </w:rPr>
            </w:pPr>
          </w:p>
        </w:tc>
        <w:tc>
          <w:tcPr>
            <w:tcW w:w="2083" w:type="pct"/>
          </w:tcPr>
          <w:p>
            <w:pPr>
              <w:pStyle w:val="25"/>
              <w:ind w:left="0" w:firstLine="0"/>
              <w:rPr>
                <w:rFonts w:hint="eastAsia" w:ascii="宋体" w:hAnsi="宋体" w:cs="宋体"/>
                <w:szCs w:val="21"/>
              </w:rPr>
            </w:pPr>
            <w:r>
              <w:rPr>
                <w:rFonts w:hint="eastAsia" w:ascii="宋体" w:hAnsi="宋体" w:cs="宋体"/>
                <w:szCs w:val="21"/>
              </w:rPr>
              <w:t>1、服务期限内，中标人须按中标价承接采购人委托的设计项目，不得推脱。</w:t>
            </w:r>
          </w:p>
          <w:p>
            <w:pPr>
              <w:pStyle w:val="25"/>
              <w:ind w:left="0" w:firstLine="0"/>
              <w:rPr>
                <w:rFonts w:hint="eastAsia" w:ascii="宋体" w:hAnsi="宋体" w:cs="宋体"/>
                <w:szCs w:val="21"/>
              </w:rPr>
            </w:pPr>
            <w:r>
              <w:rPr>
                <w:rFonts w:hint="eastAsia" w:ascii="宋体" w:hAnsi="宋体" w:cs="宋体"/>
                <w:szCs w:val="21"/>
              </w:rPr>
              <w:t>2、投标人所提供设计服务建议书至少应包含工程概况等服务。</w:t>
            </w:r>
          </w:p>
          <w:p>
            <w:pPr>
              <w:pStyle w:val="25"/>
              <w:ind w:left="0" w:firstLine="0"/>
              <w:rPr>
                <w:rFonts w:hint="eastAsia" w:ascii="宋体" w:hAnsi="宋体" w:cs="宋体"/>
                <w:szCs w:val="21"/>
              </w:rPr>
            </w:pPr>
            <w:r>
              <w:rPr>
                <w:rFonts w:hint="eastAsia" w:ascii="宋体" w:hAnsi="宋体" w:cs="宋体"/>
                <w:szCs w:val="21"/>
              </w:rPr>
              <w:t>3、本项目主要为校内维修与绿化工程设计，项目具有不可预估性。年度预算最大总金额预估为300万元，由多个单项工程设计服务费组成，单项工程设计服务费在学校集中采购限额以下，实际金额以年度实际实施的工程量为准，可能远低于预算金额。</w:t>
            </w:r>
          </w:p>
          <w:p>
            <w:pPr>
              <w:pStyle w:val="25"/>
              <w:ind w:left="0" w:firstLine="0"/>
              <w:rPr>
                <w:rFonts w:hint="eastAsia" w:ascii="宋体" w:hAnsi="宋体" w:cs="宋体"/>
                <w:szCs w:val="21"/>
              </w:rPr>
            </w:pPr>
            <w:r>
              <w:rPr>
                <w:rFonts w:hint="eastAsia" w:ascii="宋体" w:hAnsi="宋体" w:cs="宋体"/>
                <w:szCs w:val="21"/>
              </w:rPr>
              <w:t>4、投标人需在投标文件中对其投标报价进行成本分析及合理性说明，需根据不同的项目情况综合考虑可能发生的费用。投标人投标报价需将服务人员的交通、加班等所有费用考虑其中，采购人不再额外支付任何费用。</w:t>
            </w:r>
          </w:p>
        </w:tc>
      </w:tr>
    </w:tbl>
    <w:p>
      <w:pPr>
        <w:pStyle w:val="25"/>
      </w:pPr>
    </w:p>
    <w:p>
      <w:pPr>
        <w:spacing w:line="276" w:lineRule="auto"/>
        <w:jc w:val="center"/>
        <w:outlineLvl w:val="0"/>
        <w:rPr>
          <w:rFonts w:hint="eastAsia" w:ascii="黑体" w:hAnsi="黑体" w:eastAsia="黑体"/>
          <w:sz w:val="28"/>
          <w:szCs w:val="28"/>
        </w:rPr>
      </w:pPr>
      <w:r>
        <w:rPr>
          <w:rFonts w:ascii="宋体" w:hAnsi="宋体"/>
          <w:kern w:val="0"/>
          <w:szCs w:val="21"/>
        </w:rPr>
        <w:br w:type="page"/>
      </w:r>
      <w:bookmarkStart w:id="49" w:name="_Toc97815014"/>
      <w:r>
        <w:rPr>
          <w:rFonts w:hint="eastAsia" w:ascii="黑体" w:hAnsi="黑体" w:eastAsia="黑体"/>
          <w:sz w:val="28"/>
          <w:szCs w:val="28"/>
        </w:rPr>
        <w:t>第四章  资格审查方法及标准</w:t>
      </w:r>
      <w:bookmarkEnd w:id="49"/>
    </w:p>
    <w:p>
      <w:pPr>
        <w:spacing w:line="276" w:lineRule="auto"/>
        <w:ind w:firstLine="420"/>
        <w:rPr>
          <w:rFonts w:hint="eastAsia" w:ascii="宋体" w:hAnsi="宋体"/>
          <w:bCs/>
          <w:szCs w:val="21"/>
          <w:lang w:val="zh-CN"/>
        </w:rPr>
      </w:pPr>
      <w:r>
        <w:rPr>
          <w:rFonts w:hint="eastAsia" w:ascii="宋体" w:hAnsi="宋体"/>
          <w:bCs/>
          <w:szCs w:val="21"/>
          <w:lang w:val="zh-CN"/>
        </w:rPr>
        <w:t>根据《中华人民共和国政府采购法》、《中华人民共和国政府采购法实施条例》、《政府采购货物和服务招标投标管理办法》（财政部令第87号）等相关法律法规确定以下资格审查方法及标准。</w:t>
      </w:r>
    </w:p>
    <w:p>
      <w:pPr>
        <w:keepNext/>
        <w:keepLines/>
        <w:numPr>
          <w:ilvl w:val="0"/>
          <w:numId w:val="38"/>
        </w:numPr>
        <w:spacing w:line="276" w:lineRule="auto"/>
        <w:ind w:left="616" w:hanging="616"/>
        <w:jc w:val="left"/>
        <w:outlineLvl w:val="1"/>
        <w:rPr>
          <w:rFonts w:hint="eastAsia" w:ascii="宋体" w:hAnsi="宋体"/>
          <w:b/>
          <w:kern w:val="0"/>
          <w:szCs w:val="21"/>
          <w:lang w:val="zh-CN"/>
        </w:rPr>
      </w:pPr>
      <w:bookmarkStart w:id="50" w:name="_Toc494561958"/>
      <w:bookmarkStart w:id="51" w:name="_Toc97815015"/>
      <w:r>
        <w:rPr>
          <w:rFonts w:hint="eastAsia" w:ascii="宋体" w:hAnsi="宋体"/>
          <w:b/>
          <w:kern w:val="0"/>
          <w:szCs w:val="21"/>
          <w:lang w:val="zh-CN"/>
        </w:rPr>
        <w:t>资格审查方法</w:t>
      </w:r>
      <w:bookmarkEnd w:id="50"/>
      <w:bookmarkEnd w:id="51"/>
    </w:p>
    <w:p>
      <w:pPr>
        <w:spacing w:line="276" w:lineRule="auto"/>
        <w:ind w:firstLine="420"/>
        <w:rPr>
          <w:rFonts w:hint="eastAsia" w:ascii="宋体" w:hAnsi="宋体"/>
          <w:bCs/>
          <w:szCs w:val="21"/>
          <w:lang w:val="zh-CN"/>
        </w:rPr>
      </w:pPr>
      <w:r>
        <w:rPr>
          <w:rFonts w:hint="eastAsia" w:ascii="宋体" w:hAnsi="宋体"/>
          <w:bCs/>
          <w:szCs w:val="21"/>
          <w:lang w:val="zh-CN"/>
        </w:rPr>
        <w:t>开标结束后，</w:t>
      </w:r>
      <w:r>
        <w:rPr>
          <w:rFonts w:hint="eastAsia"/>
          <w:shd w:val="clear" w:color="auto" w:fill="FFFFFF"/>
        </w:rPr>
        <w:t>采购人与采购代理机构依法对投标人的资格进行审查</w:t>
      </w:r>
      <w:r>
        <w:rPr>
          <w:rFonts w:hint="eastAsia" w:ascii="宋体" w:hAnsi="宋体"/>
          <w:bCs/>
          <w:szCs w:val="21"/>
          <w:lang w:val="zh-CN"/>
        </w:rPr>
        <w:t>，具体评审因素详见《资格审查表</w:t>
      </w:r>
      <w:r>
        <w:rPr>
          <w:rFonts w:ascii="宋体" w:hAnsi="宋体"/>
          <w:bCs/>
          <w:szCs w:val="21"/>
          <w:lang w:val="zh-CN"/>
        </w:rPr>
        <w:t>》</w:t>
      </w:r>
      <w:r>
        <w:rPr>
          <w:rFonts w:hint="eastAsia" w:ascii="宋体" w:hAnsi="宋体"/>
          <w:bCs/>
          <w:szCs w:val="21"/>
          <w:lang w:val="zh-CN"/>
        </w:rPr>
        <w:t>。</w:t>
      </w:r>
    </w:p>
    <w:p>
      <w:pPr>
        <w:keepNext/>
        <w:keepLines/>
        <w:numPr>
          <w:ilvl w:val="0"/>
          <w:numId w:val="38"/>
        </w:numPr>
        <w:spacing w:line="276" w:lineRule="auto"/>
        <w:ind w:left="616" w:hanging="616"/>
        <w:jc w:val="left"/>
        <w:outlineLvl w:val="1"/>
        <w:rPr>
          <w:rFonts w:hint="eastAsia" w:ascii="宋体" w:hAnsi="宋体"/>
          <w:b/>
          <w:kern w:val="0"/>
          <w:szCs w:val="21"/>
          <w:lang w:val="zh-CN"/>
        </w:rPr>
      </w:pPr>
      <w:bookmarkStart w:id="52" w:name="_Toc494561959"/>
      <w:bookmarkStart w:id="53" w:name="_Toc97815016"/>
      <w:r>
        <w:rPr>
          <w:rFonts w:hint="eastAsia" w:ascii="宋体" w:hAnsi="宋体"/>
          <w:b/>
          <w:kern w:val="0"/>
          <w:szCs w:val="21"/>
          <w:lang w:val="zh-CN"/>
        </w:rPr>
        <w:t>资格审查</w:t>
      </w:r>
      <w:bookmarkEnd w:id="52"/>
      <w:r>
        <w:rPr>
          <w:rFonts w:hint="eastAsia" w:ascii="宋体" w:hAnsi="宋体"/>
          <w:b/>
          <w:kern w:val="0"/>
          <w:szCs w:val="21"/>
          <w:lang w:val="zh-CN"/>
        </w:rPr>
        <w:t>表</w:t>
      </w:r>
      <w:bookmarkEnd w:id="53"/>
    </w:p>
    <w:tbl>
      <w:tblPr>
        <w:tblStyle w:val="27"/>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462"/>
        <w:gridCol w:w="851"/>
        <w:gridCol w:w="2835"/>
        <w:gridCol w:w="55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pPr>
              <w:tabs>
                <w:tab w:val="left" w:pos="616"/>
              </w:tabs>
              <w:spacing w:line="276" w:lineRule="auto"/>
              <w:jc w:val="center"/>
              <w:rPr>
                <w:rFonts w:hint="eastAsia" w:ascii="宋体" w:hAnsi="宋体"/>
                <w:b/>
                <w:kern w:val="0"/>
                <w:szCs w:val="21"/>
                <w:lang w:val="zh-CN"/>
              </w:rPr>
            </w:pPr>
            <w:r>
              <w:rPr>
                <w:rFonts w:hint="eastAsia" w:ascii="宋体" w:hAnsi="宋体"/>
                <w:b/>
                <w:kern w:val="0"/>
                <w:szCs w:val="21"/>
                <w:lang w:val="zh-CN"/>
              </w:rPr>
              <w:t>序号</w:t>
            </w:r>
          </w:p>
        </w:tc>
        <w:tc>
          <w:tcPr>
            <w:tcW w:w="3686" w:type="dxa"/>
            <w:gridSpan w:val="2"/>
            <w:vAlign w:val="center"/>
          </w:tcPr>
          <w:p>
            <w:pPr>
              <w:adjustRightInd w:val="0"/>
              <w:snapToGrid w:val="0"/>
              <w:spacing w:line="276" w:lineRule="auto"/>
              <w:jc w:val="center"/>
              <w:rPr>
                <w:rFonts w:hint="eastAsia" w:ascii="宋体" w:hAnsi="宋体"/>
                <w:b/>
                <w:kern w:val="0"/>
                <w:szCs w:val="21"/>
                <w:lang w:val="zh-CN"/>
              </w:rPr>
            </w:pPr>
            <w:r>
              <w:rPr>
                <w:rFonts w:hint="eastAsia" w:ascii="宋体" w:hAnsi="宋体"/>
                <w:b/>
                <w:kern w:val="0"/>
                <w:szCs w:val="21"/>
                <w:lang w:val="zh-CN"/>
              </w:rPr>
              <w:t>资格</w:t>
            </w:r>
            <w:r>
              <w:rPr>
                <w:rFonts w:ascii="宋体" w:hAnsi="宋体"/>
                <w:b/>
                <w:kern w:val="0"/>
                <w:szCs w:val="21"/>
                <w:lang w:val="zh-CN"/>
              </w:rPr>
              <w:t>要求</w:t>
            </w:r>
          </w:p>
        </w:tc>
        <w:tc>
          <w:tcPr>
            <w:tcW w:w="5518" w:type="dxa"/>
            <w:vAlign w:val="center"/>
          </w:tcPr>
          <w:p>
            <w:pPr>
              <w:tabs>
                <w:tab w:val="left" w:pos="616"/>
              </w:tabs>
              <w:jc w:val="center"/>
              <w:rPr>
                <w:rFonts w:hint="eastAsia" w:ascii="宋体" w:hAnsi="宋体"/>
                <w:b/>
                <w:kern w:val="0"/>
                <w:szCs w:val="21"/>
                <w:lang w:val="zh-CN"/>
              </w:rPr>
            </w:pPr>
            <w:r>
              <w:rPr>
                <w:rFonts w:hint="eastAsia" w:ascii="宋体" w:hAnsi="宋体"/>
                <w:b/>
                <w:kern w:val="0"/>
                <w:szCs w:val="21"/>
                <w:lang w:val="zh-CN"/>
              </w:rPr>
              <w:t>需</w:t>
            </w:r>
            <w:r>
              <w:rPr>
                <w:rFonts w:ascii="宋体" w:hAnsi="宋体"/>
                <w:b/>
                <w:kern w:val="0"/>
                <w:szCs w:val="21"/>
                <w:lang w:val="zh-CN"/>
              </w:rPr>
              <w:t>提供的资料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restart"/>
            <w:vAlign w:val="center"/>
          </w:tcPr>
          <w:p>
            <w:pPr>
              <w:tabs>
                <w:tab w:val="left" w:pos="616"/>
              </w:tabs>
              <w:spacing w:line="276" w:lineRule="auto"/>
              <w:jc w:val="center"/>
              <w:rPr>
                <w:rFonts w:hint="eastAsia" w:ascii="宋体" w:hAnsi="宋体"/>
                <w:kern w:val="0"/>
                <w:szCs w:val="21"/>
                <w:lang w:val="zh-CN"/>
              </w:rPr>
            </w:pPr>
            <w:r>
              <w:rPr>
                <w:rFonts w:hint="eastAsia" w:ascii="宋体" w:hAnsi="宋体"/>
                <w:kern w:val="0"/>
                <w:szCs w:val="21"/>
                <w:lang w:val="zh-CN"/>
              </w:rPr>
              <w:t>1</w:t>
            </w:r>
          </w:p>
        </w:tc>
        <w:tc>
          <w:tcPr>
            <w:tcW w:w="851" w:type="dxa"/>
            <w:vMerge w:val="restart"/>
            <w:vAlign w:val="center"/>
          </w:tcPr>
          <w:p>
            <w:pPr>
              <w:spacing w:line="276" w:lineRule="auto"/>
              <w:rPr>
                <w:rFonts w:hint="eastAsia" w:ascii="宋体" w:hAnsi="宋体"/>
                <w:kern w:val="0"/>
                <w:szCs w:val="21"/>
                <w:lang w:val="zh-CN"/>
              </w:rPr>
            </w:pPr>
            <w:r>
              <w:rPr>
                <w:rFonts w:hint="eastAsia" w:ascii="宋体" w:hAnsi="宋体"/>
                <w:kern w:val="0"/>
                <w:szCs w:val="21"/>
                <w:lang w:val="zh-CN"/>
              </w:rPr>
              <w:t>符合《中华人民共和国政府采购法》第二十二条的规定</w:t>
            </w:r>
          </w:p>
        </w:tc>
        <w:tc>
          <w:tcPr>
            <w:tcW w:w="2835" w:type="dxa"/>
            <w:vAlign w:val="center"/>
          </w:tcPr>
          <w:p>
            <w:pPr>
              <w:adjustRightInd w:val="0"/>
              <w:snapToGrid w:val="0"/>
              <w:spacing w:line="276" w:lineRule="auto"/>
              <w:rPr>
                <w:rFonts w:hint="eastAsia" w:ascii="宋体" w:hAnsi="宋体" w:cs="宋体"/>
                <w:kern w:val="0"/>
                <w:szCs w:val="21"/>
              </w:rPr>
            </w:pPr>
            <w:r>
              <w:rPr>
                <w:rFonts w:hint="eastAsia" w:ascii="宋体" w:hAnsi="宋体" w:cs="宋体"/>
                <w:kern w:val="0"/>
                <w:szCs w:val="21"/>
              </w:rPr>
              <w:t>1.1 具有独立承担民事责任的能力；</w:t>
            </w:r>
          </w:p>
        </w:tc>
        <w:tc>
          <w:tcPr>
            <w:tcW w:w="5518" w:type="dxa"/>
            <w:vAlign w:val="center"/>
          </w:tcPr>
          <w:p>
            <w:pPr>
              <w:numPr>
                <w:ilvl w:val="0"/>
                <w:numId w:val="39"/>
              </w:numPr>
              <w:rPr>
                <w:rFonts w:hint="eastAsia" w:ascii="宋体" w:hAnsi="宋体"/>
                <w:kern w:val="0"/>
                <w:szCs w:val="21"/>
              </w:rPr>
            </w:pPr>
            <w:r>
              <w:rPr>
                <w:rFonts w:ascii="宋体" w:hAnsi="宋体"/>
                <w:kern w:val="0"/>
                <w:szCs w:val="21"/>
              </w:rPr>
              <w:t>企业（包括合伙企业）提供有效</w:t>
            </w:r>
            <w:r>
              <w:rPr>
                <w:rFonts w:hint="eastAsia" w:ascii="宋体" w:hAnsi="宋体"/>
                <w:kern w:val="0"/>
                <w:szCs w:val="21"/>
              </w:rPr>
              <w:t>“</w:t>
            </w:r>
            <w:r>
              <w:rPr>
                <w:rFonts w:ascii="宋体" w:hAnsi="宋体"/>
                <w:kern w:val="0"/>
                <w:szCs w:val="21"/>
              </w:rPr>
              <w:t>企业法人营业执照</w:t>
            </w:r>
            <w:r>
              <w:rPr>
                <w:rFonts w:hint="eastAsia" w:ascii="宋体" w:hAnsi="宋体"/>
                <w:kern w:val="0"/>
                <w:szCs w:val="21"/>
              </w:rPr>
              <w:t>”</w:t>
            </w:r>
            <w:r>
              <w:rPr>
                <w:rFonts w:ascii="宋体" w:hAnsi="宋体"/>
                <w:kern w:val="0"/>
                <w:szCs w:val="21"/>
              </w:rPr>
              <w:t>或</w:t>
            </w:r>
            <w:r>
              <w:rPr>
                <w:rFonts w:hint="eastAsia" w:ascii="宋体" w:hAnsi="宋体"/>
                <w:kern w:val="0"/>
                <w:szCs w:val="21"/>
              </w:rPr>
              <w:t>“</w:t>
            </w:r>
            <w:r>
              <w:rPr>
                <w:rFonts w:ascii="宋体" w:hAnsi="宋体"/>
                <w:kern w:val="0"/>
                <w:szCs w:val="21"/>
              </w:rPr>
              <w:t>营业执照</w:t>
            </w:r>
            <w:r>
              <w:rPr>
                <w:rFonts w:hint="eastAsia" w:ascii="宋体" w:hAnsi="宋体"/>
                <w:kern w:val="0"/>
                <w:szCs w:val="21"/>
              </w:rPr>
              <w:t>”</w:t>
            </w:r>
            <w:r>
              <w:rPr>
                <w:rFonts w:ascii="宋体" w:hAnsi="宋体"/>
                <w:kern w:val="0"/>
                <w:szCs w:val="21"/>
              </w:rPr>
              <w:t>；</w:t>
            </w:r>
          </w:p>
          <w:p>
            <w:pPr>
              <w:numPr>
                <w:ilvl w:val="0"/>
                <w:numId w:val="39"/>
              </w:numPr>
              <w:rPr>
                <w:rFonts w:hint="eastAsia" w:ascii="宋体" w:hAnsi="宋体"/>
                <w:kern w:val="0"/>
                <w:szCs w:val="21"/>
              </w:rPr>
            </w:pPr>
            <w:r>
              <w:rPr>
                <w:rFonts w:ascii="宋体" w:hAnsi="宋体"/>
                <w:kern w:val="0"/>
                <w:szCs w:val="21"/>
              </w:rPr>
              <w:t>事业单位提供有效的</w:t>
            </w:r>
            <w:r>
              <w:rPr>
                <w:rFonts w:hint="eastAsia" w:ascii="宋体" w:hAnsi="宋体"/>
                <w:kern w:val="0"/>
                <w:szCs w:val="21"/>
              </w:rPr>
              <w:t>“</w:t>
            </w:r>
            <w:r>
              <w:rPr>
                <w:rFonts w:ascii="宋体" w:hAnsi="宋体"/>
                <w:kern w:val="0"/>
                <w:szCs w:val="21"/>
              </w:rPr>
              <w:t>事业单位法人证书</w:t>
            </w:r>
            <w:r>
              <w:rPr>
                <w:rFonts w:hint="eastAsia" w:ascii="宋体" w:hAnsi="宋体"/>
                <w:kern w:val="0"/>
                <w:szCs w:val="21"/>
              </w:rPr>
              <w:t>”</w:t>
            </w:r>
            <w:r>
              <w:rPr>
                <w:rFonts w:ascii="宋体" w:hAnsi="宋体"/>
                <w:kern w:val="0"/>
                <w:szCs w:val="21"/>
              </w:rPr>
              <w:t>；</w:t>
            </w:r>
          </w:p>
          <w:p>
            <w:pPr>
              <w:numPr>
                <w:ilvl w:val="0"/>
                <w:numId w:val="39"/>
              </w:numPr>
              <w:rPr>
                <w:rFonts w:hint="eastAsia" w:ascii="宋体" w:hAnsi="宋体"/>
                <w:kern w:val="0"/>
                <w:szCs w:val="21"/>
              </w:rPr>
            </w:pPr>
            <w:r>
              <w:rPr>
                <w:rFonts w:ascii="宋体" w:hAnsi="宋体"/>
                <w:kern w:val="0"/>
                <w:szCs w:val="21"/>
              </w:rPr>
              <w:t>非企业专业服务机构提供有效的</w:t>
            </w:r>
            <w:r>
              <w:rPr>
                <w:rFonts w:hint="eastAsia" w:ascii="宋体" w:hAnsi="宋体"/>
                <w:kern w:val="0"/>
                <w:szCs w:val="21"/>
              </w:rPr>
              <w:t>“</w:t>
            </w:r>
            <w:r>
              <w:rPr>
                <w:rFonts w:ascii="宋体" w:hAnsi="宋体"/>
                <w:kern w:val="0"/>
                <w:szCs w:val="21"/>
              </w:rPr>
              <w:t>执业许可证</w:t>
            </w:r>
            <w:r>
              <w:rPr>
                <w:rFonts w:hint="eastAsia" w:ascii="宋体" w:hAnsi="宋体"/>
                <w:kern w:val="0"/>
                <w:szCs w:val="21"/>
              </w:rPr>
              <w:t>”</w:t>
            </w:r>
            <w:r>
              <w:rPr>
                <w:rFonts w:ascii="宋体" w:hAnsi="宋体"/>
                <w:kern w:val="0"/>
                <w:szCs w:val="21"/>
              </w:rPr>
              <w:t>等证明文件；</w:t>
            </w:r>
          </w:p>
          <w:p>
            <w:pPr>
              <w:numPr>
                <w:ilvl w:val="0"/>
                <w:numId w:val="39"/>
              </w:numPr>
              <w:rPr>
                <w:rFonts w:hint="eastAsia" w:ascii="宋体" w:hAnsi="宋体"/>
                <w:kern w:val="0"/>
                <w:szCs w:val="21"/>
              </w:rPr>
            </w:pPr>
            <w:r>
              <w:rPr>
                <w:rFonts w:ascii="宋体" w:hAnsi="宋体"/>
                <w:kern w:val="0"/>
                <w:szCs w:val="21"/>
              </w:rPr>
              <w:t>个体工商户提供有效的</w:t>
            </w:r>
            <w:r>
              <w:rPr>
                <w:rFonts w:hint="eastAsia" w:ascii="宋体" w:hAnsi="宋体"/>
                <w:kern w:val="0"/>
                <w:szCs w:val="21"/>
              </w:rPr>
              <w:t>“</w:t>
            </w:r>
            <w:r>
              <w:rPr>
                <w:rFonts w:ascii="宋体" w:hAnsi="宋体"/>
                <w:kern w:val="0"/>
                <w:szCs w:val="21"/>
              </w:rPr>
              <w:t>个体工商户营业执照</w:t>
            </w:r>
            <w:r>
              <w:rPr>
                <w:rFonts w:hint="eastAsia" w:ascii="宋体" w:hAnsi="宋体"/>
                <w:kern w:val="0"/>
                <w:szCs w:val="21"/>
              </w:rPr>
              <w:t>”</w:t>
            </w:r>
            <w:r>
              <w:rPr>
                <w:rFonts w:ascii="宋体" w:hAnsi="宋体"/>
                <w:kern w:val="0"/>
                <w:szCs w:val="21"/>
              </w:rPr>
              <w:t>；</w:t>
            </w:r>
          </w:p>
          <w:p>
            <w:pPr>
              <w:numPr>
                <w:ilvl w:val="0"/>
                <w:numId w:val="39"/>
              </w:numPr>
              <w:rPr>
                <w:rFonts w:hint="eastAsia" w:ascii="宋体" w:hAnsi="宋体"/>
                <w:kern w:val="0"/>
                <w:szCs w:val="21"/>
                <w:lang w:val="zh-CN"/>
              </w:rPr>
            </w:pPr>
            <w:r>
              <w:rPr>
                <w:rFonts w:ascii="宋体" w:hAnsi="宋体"/>
                <w:kern w:val="0"/>
                <w:szCs w:val="21"/>
              </w:rPr>
              <w:t>自然人提供有效的自然人身份证明。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pPr>
              <w:tabs>
                <w:tab w:val="left" w:pos="616"/>
              </w:tabs>
              <w:spacing w:line="276" w:lineRule="auto"/>
              <w:jc w:val="center"/>
              <w:rPr>
                <w:rFonts w:hint="eastAsia" w:ascii="宋体" w:hAnsi="宋体"/>
                <w:kern w:val="0"/>
                <w:szCs w:val="21"/>
                <w:lang w:val="zh-CN"/>
              </w:rPr>
            </w:pPr>
          </w:p>
        </w:tc>
        <w:tc>
          <w:tcPr>
            <w:tcW w:w="851" w:type="dxa"/>
            <w:vMerge w:val="continue"/>
            <w:vAlign w:val="center"/>
          </w:tcPr>
          <w:p>
            <w:pPr>
              <w:tabs>
                <w:tab w:val="left" w:pos="616"/>
              </w:tabs>
              <w:spacing w:line="276" w:lineRule="auto"/>
              <w:rPr>
                <w:rFonts w:hint="eastAsia" w:ascii="宋体" w:hAnsi="宋体"/>
                <w:kern w:val="0"/>
                <w:szCs w:val="21"/>
                <w:lang w:val="zh-CN"/>
              </w:rPr>
            </w:pPr>
          </w:p>
        </w:tc>
        <w:tc>
          <w:tcPr>
            <w:tcW w:w="2835" w:type="dxa"/>
            <w:vAlign w:val="center"/>
          </w:tcPr>
          <w:p>
            <w:pPr>
              <w:widowControl/>
              <w:adjustRightInd w:val="0"/>
              <w:snapToGrid w:val="0"/>
              <w:spacing w:line="276" w:lineRule="auto"/>
              <w:rPr>
                <w:rFonts w:hint="eastAsia" w:ascii="宋体" w:hAnsi="宋体" w:cs="宋体"/>
                <w:kern w:val="0"/>
                <w:szCs w:val="21"/>
              </w:rPr>
            </w:pPr>
            <w:r>
              <w:rPr>
                <w:rFonts w:hint="eastAsia" w:ascii="宋体" w:hAnsi="宋体" w:cs="宋体"/>
                <w:kern w:val="0"/>
                <w:szCs w:val="21"/>
              </w:rPr>
              <w:t>1.2 具有良好的商业信誉和健全的财务会计制度；</w:t>
            </w:r>
          </w:p>
        </w:tc>
        <w:tc>
          <w:tcPr>
            <w:tcW w:w="5518" w:type="dxa"/>
            <w:vAlign w:val="center"/>
          </w:tcPr>
          <w:p>
            <w:pPr>
              <w:numPr>
                <w:ilvl w:val="0"/>
                <w:numId w:val="40"/>
              </w:numPr>
              <w:rPr>
                <w:rFonts w:hint="eastAsia" w:ascii="宋体" w:hAnsi="宋体"/>
                <w:kern w:val="0"/>
                <w:szCs w:val="21"/>
              </w:rPr>
            </w:pPr>
            <w:r>
              <w:rPr>
                <w:rFonts w:hint="eastAsia" w:ascii="宋体" w:hAnsi="宋体"/>
                <w:kern w:val="0"/>
                <w:szCs w:val="21"/>
              </w:rPr>
              <w:t>投标人是法人的，应提供上一年度经第三方审计的财务报告（完整的财务报告，包括“三/四表一注”，即资产负债表、利润表、现金流量表、所有者权益变动表（如有）及其附注）；或其基本开户银行出具的资信证明；</w:t>
            </w:r>
          </w:p>
          <w:p>
            <w:pPr>
              <w:numPr>
                <w:ilvl w:val="0"/>
                <w:numId w:val="40"/>
              </w:numPr>
              <w:rPr>
                <w:rFonts w:hint="eastAsia" w:ascii="宋体" w:hAnsi="宋体"/>
                <w:kern w:val="0"/>
                <w:szCs w:val="21"/>
              </w:rPr>
            </w:pPr>
            <w:r>
              <w:rPr>
                <w:rFonts w:hint="eastAsia" w:ascii="宋体" w:hAnsi="宋体"/>
                <w:kern w:val="0"/>
                <w:szCs w:val="21"/>
              </w:rPr>
              <w:t>其他组织和自然人没有经第三方审计的财务报告的，可以提供银行出具的资信证明；</w:t>
            </w:r>
          </w:p>
          <w:p>
            <w:pPr>
              <w:numPr>
                <w:ilvl w:val="0"/>
                <w:numId w:val="40"/>
              </w:numPr>
              <w:rPr>
                <w:rFonts w:hint="eastAsia" w:ascii="宋体" w:hAnsi="宋体"/>
                <w:kern w:val="0"/>
                <w:szCs w:val="21"/>
                <w:lang w:val="zh-CN"/>
              </w:rPr>
            </w:pPr>
            <w:r>
              <w:rPr>
                <w:rFonts w:hint="eastAsia" w:ascii="宋体" w:hAnsi="宋体"/>
                <w:kern w:val="0"/>
                <w:szCs w:val="21"/>
              </w:rPr>
              <w:t>投标人没有经第三方审计的财务报告或资信证明时，也可以提供财政部门认可的政府采购专业担保机构出具的投标担保函</w:t>
            </w:r>
            <w:r>
              <w:rPr>
                <w:rFonts w:hint="eastAsia" w:ascii="宋体" w:hAnsi="宋体"/>
                <w:kern w:val="0"/>
                <w:szCs w:val="21"/>
                <w:lang w:val="zh-CN"/>
              </w:rPr>
              <w:t>。</w:t>
            </w:r>
            <w:r>
              <w:rPr>
                <w:rFonts w:hint="eastAsia" w:ascii="宋体" w:hAnsi="宋体" w:cs="宋体"/>
                <w:kern w:val="0"/>
                <w:szCs w:val="21"/>
              </w:rPr>
              <w:t>或提供具有良好的商业信誉和健全的财务会计制度的承诺。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pPr>
              <w:tabs>
                <w:tab w:val="left" w:pos="616"/>
              </w:tabs>
              <w:spacing w:line="276" w:lineRule="auto"/>
              <w:jc w:val="center"/>
              <w:rPr>
                <w:rFonts w:hint="eastAsia" w:ascii="宋体" w:hAnsi="宋体"/>
                <w:b/>
                <w:kern w:val="0"/>
                <w:szCs w:val="21"/>
                <w:lang w:val="zh-CN"/>
              </w:rPr>
            </w:pPr>
          </w:p>
        </w:tc>
        <w:tc>
          <w:tcPr>
            <w:tcW w:w="851" w:type="dxa"/>
            <w:vMerge w:val="continue"/>
            <w:vAlign w:val="center"/>
          </w:tcPr>
          <w:p>
            <w:pPr>
              <w:tabs>
                <w:tab w:val="left" w:pos="616"/>
              </w:tabs>
              <w:spacing w:line="276" w:lineRule="auto"/>
              <w:rPr>
                <w:rFonts w:hint="eastAsia" w:ascii="宋体" w:hAnsi="宋体"/>
                <w:b/>
                <w:kern w:val="0"/>
                <w:szCs w:val="21"/>
                <w:lang w:val="zh-CN"/>
              </w:rPr>
            </w:pPr>
          </w:p>
        </w:tc>
        <w:tc>
          <w:tcPr>
            <w:tcW w:w="2835" w:type="dxa"/>
            <w:vAlign w:val="center"/>
          </w:tcPr>
          <w:p>
            <w:pPr>
              <w:adjustRightInd w:val="0"/>
              <w:snapToGrid w:val="0"/>
              <w:spacing w:line="276" w:lineRule="auto"/>
              <w:rPr>
                <w:rFonts w:hint="eastAsia" w:ascii="宋体" w:hAnsi="宋体" w:cs="宋体"/>
                <w:kern w:val="0"/>
                <w:szCs w:val="21"/>
              </w:rPr>
            </w:pPr>
            <w:r>
              <w:rPr>
                <w:rFonts w:hint="eastAsia" w:ascii="宋体" w:hAnsi="宋体" w:cs="宋体"/>
                <w:kern w:val="0"/>
                <w:szCs w:val="21"/>
              </w:rPr>
              <w:t>1.3 具有履行合同所必需的设备和专业技术能力；</w:t>
            </w:r>
          </w:p>
        </w:tc>
        <w:tc>
          <w:tcPr>
            <w:tcW w:w="5518" w:type="dxa"/>
            <w:vAlign w:val="center"/>
          </w:tcPr>
          <w:p>
            <w:pPr>
              <w:numPr>
                <w:ilvl w:val="0"/>
                <w:numId w:val="41"/>
              </w:numPr>
              <w:rPr>
                <w:rFonts w:hint="eastAsia" w:ascii="宋体" w:hAnsi="宋体"/>
                <w:kern w:val="0"/>
                <w:szCs w:val="21"/>
              </w:rPr>
            </w:pPr>
            <w:r>
              <w:rPr>
                <w:rFonts w:hint="eastAsia" w:ascii="宋体" w:hAnsi="宋体"/>
                <w:kern w:val="0"/>
                <w:szCs w:val="21"/>
                <w:lang w:val="zh-CN"/>
              </w:rPr>
              <w:t>提</w:t>
            </w:r>
            <w:r>
              <w:rPr>
                <w:rFonts w:hint="eastAsia" w:ascii="宋体" w:hAnsi="宋体"/>
                <w:kern w:val="0"/>
                <w:szCs w:val="21"/>
              </w:rPr>
              <w:t>供具备足够数量的设施设备的证明材料和</w:t>
            </w:r>
            <w:r>
              <w:rPr>
                <w:rFonts w:hint="eastAsia" w:ascii="宋体" w:hAnsi="宋体"/>
                <w:kern w:val="0"/>
                <w:szCs w:val="21"/>
                <w:lang w:val="zh-CN"/>
              </w:rPr>
              <w:t>具备足够数量的技术人员的证明材料</w:t>
            </w:r>
            <w:r>
              <w:rPr>
                <w:rFonts w:hint="eastAsia" w:ascii="宋体" w:hAnsi="宋体"/>
                <w:kern w:val="0"/>
                <w:szCs w:val="21"/>
              </w:rPr>
              <w:t>；</w:t>
            </w:r>
          </w:p>
          <w:p>
            <w:pPr>
              <w:numPr>
                <w:ilvl w:val="0"/>
                <w:numId w:val="41"/>
              </w:numPr>
              <w:rPr>
                <w:rFonts w:hint="eastAsia" w:ascii="宋体" w:hAnsi="宋体"/>
                <w:kern w:val="0"/>
                <w:szCs w:val="21"/>
                <w:lang w:val="zh-CN"/>
              </w:rPr>
            </w:pPr>
            <w:r>
              <w:rPr>
                <w:rFonts w:hint="eastAsia" w:ascii="宋体" w:hAnsi="宋体"/>
                <w:kern w:val="0"/>
                <w:szCs w:val="21"/>
                <w:lang w:val="zh-CN"/>
              </w:rPr>
              <w:t>或提供</w:t>
            </w:r>
            <w:r>
              <w:rPr>
                <w:rFonts w:hint="eastAsia" w:ascii="宋体" w:hAnsi="宋体" w:cs="宋体"/>
                <w:kern w:val="0"/>
                <w:szCs w:val="21"/>
              </w:rPr>
              <w:t>具有履行合同所必需的设备和专业技术能力的</w:t>
            </w:r>
            <w:r>
              <w:rPr>
                <w:rFonts w:hint="eastAsia" w:ascii="宋体" w:hAnsi="宋体"/>
                <w:kern w:val="0"/>
                <w:szCs w:val="21"/>
                <w:lang w:val="zh-CN"/>
              </w:rPr>
              <w:t>承诺。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pPr>
              <w:tabs>
                <w:tab w:val="left" w:pos="616"/>
              </w:tabs>
              <w:spacing w:line="276" w:lineRule="auto"/>
              <w:jc w:val="center"/>
              <w:rPr>
                <w:rFonts w:hint="eastAsia" w:ascii="宋体" w:hAnsi="宋体"/>
                <w:b/>
                <w:kern w:val="0"/>
                <w:szCs w:val="21"/>
                <w:lang w:val="zh-CN"/>
              </w:rPr>
            </w:pPr>
          </w:p>
        </w:tc>
        <w:tc>
          <w:tcPr>
            <w:tcW w:w="851" w:type="dxa"/>
            <w:vMerge w:val="continue"/>
            <w:vAlign w:val="center"/>
          </w:tcPr>
          <w:p>
            <w:pPr>
              <w:tabs>
                <w:tab w:val="left" w:pos="616"/>
              </w:tabs>
              <w:spacing w:line="276" w:lineRule="auto"/>
              <w:rPr>
                <w:rFonts w:hint="eastAsia" w:ascii="宋体" w:hAnsi="宋体"/>
                <w:b/>
                <w:kern w:val="0"/>
                <w:szCs w:val="21"/>
                <w:lang w:val="zh-CN"/>
              </w:rPr>
            </w:pPr>
          </w:p>
        </w:tc>
        <w:tc>
          <w:tcPr>
            <w:tcW w:w="2835" w:type="dxa"/>
            <w:vAlign w:val="center"/>
          </w:tcPr>
          <w:p>
            <w:pPr>
              <w:widowControl/>
              <w:adjustRightInd w:val="0"/>
              <w:snapToGrid w:val="0"/>
              <w:spacing w:line="276" w:lineRule="auto"/>
              <w:rPr>
                <w:rFonts w:hint="eastAsia" w:ascii="宋体" w:hAnsi="宋体" w:cs="宋体"/>
                <w:kern w:val="0"/>
                <w:szCs w:val="21"/>
              </w:rPr>
            </w:pPr>
            <w:r>
              <w:rPr>
                <w:rFonts w:hint="eastAsia" w:ascii="宋体" w:hAnsi="宋体" w:cs="宋体"/>
                <w:kern w:val="0"/>
                <w:szCs w:val="21"/>
              </w:rPr>
              <w:t>1.4 有依法缴纳税收和社会保障资金的良好记录；</w:t>
            </w:r>
          </w:p>
        </w:tc>
        <w:tc>
          <w:tcPr>
            <w:tcW w:w="5518" w:type="dxa"/>
            <w:vAlign w:val="center"/>
          </w:tcPr>
          <w:p>
            <w:pPr>
              <w:numPr>
                <w:ilvl w:val="0"/>
                <w:numId w:val="42"/>
              </w:numPr>
              <w:rPr>
                <w:rFonts w:hint="eastAsia" w:ascii="宋体" w:hAnsi="宋体"/>
                <w:kern w:val="0"/>
                <w:szCs w:val="21"/>
              </w:rPr>
            </w:pPr>
            <w:r>
              <w:rPr>
                <w:rFonts w:hint="eastAsia" w:ascii="宋体" w:hAnsi="宋体"/>
                <w:kern w:val="0"/>
                <w:szCs w:val="21"/>
                <w:lang w:val="zh-CN"/>
              </w:rPr>
              <w:t>提供投标人近6个月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lang w:val="zh-CN"/>
              </w:rPr>
              <w:t>依法缴纳</w:t>
            </w:r>
            <w:r>
              <w:rPr>
                <w:rFonts w:hint="eastAsia" w:ascii="宋体" w:hAnsi="宋体"/>
                <w:kern w:val="0"/>
                <w:szCs w:val="21"/>
              </w:rPr>
              <w:t>税收的凭据（完税证、缴款书、银行代扣（代缴）转账凭证等均可）；</w:t>
            </w:r>
            <w:r>
              <w:rPr>
                <w:rFonts w:hint="eastAsia" w:ascii="宋体" w:hAnsi="宋体"/>
                <w:b/>
                <w:bCs/>
                <w:kern w:val="0"/>
                <w:szCs w:val="21"/>
              </w:rPr>
              <w:t>且需</w:t>
            </w:r>
            <w:r>
              <w:rPr>
                <w:rFonts w:hint="eastAsia" w:ascii="宋体" w:hAnsi="宋体"/>
                <w:kern w:val="0"/>
                <w:szCs w:val="21"/>
              </w:rPr>
              <w:t>提供投标人</w:t>
            </w:r>
            <w:r>
              <w:rPr>
                <w:rFonts w:hint="eastAsia" w:ascii="宋体" w:hAnsi="宋体"/>
                <w:kern w:val="0"/>
                <w:szCs w:val="21"/>
                <w:lang w:val="zh-CN"/>
              </w:rPr>
              <w:t>近6个月</w:t>
            </w:r>
            <w:r>
              <w:rPr>
                <w:rFonts w:ascii="宋体" w:hAnsi="宋体"/>
                <w:kern w:val="0"/>
                <w:szCs w:val="21"/>
                <w:lang w:val="zh-CN"/>
              </w:rPr>
              <w:t>内任意</w:t>
            </w:r>
            <w:r>
              <w:rPr>
                <w:rFonts w:hint="eastAsia" w:ascii="宋体" w:hAnsi="宋体"/>
                <w:kern w:val="0"/>
                <w:szCs w:val="21"/>
                <w:lang w:val="zh-CN"/>
              </w:rPr>
              <w:t>1</w:t>
            </w:r>
            <w:r>
              <w:rPr>
                <w:rFonts w:ascii="宋体" w:hAnsi="宋体"/>
                <w:kern w:val="0"/>
                <w:szCs w:val="21"/>
                <w:lang w:val="zh-CN"/>
              </w:rPr>
              <w:t>个月</w:t>
            </w:r>
            <w:r>
              <w:rPr>
                <w:rFonts w:hint="eastAsia" w:ascii="宋体" w:hAnsi="宋体"/>
                <w:kern w:val="0"/>
                <w:szCs w:val="21"/>
              </w:rPr>
              <w:t>依法缴纳社会保障资金的凭据（专用收据、银行代扣（代缴）转账凭证或社会保险交纳清单等均可）；</w:t>
            </w:r>
          </w:p>
          <w:p>
            <w:pPr>
              <w:numPr>
                <w:ilvl w:val="0"/>
                <w:numId w:val="42"/>
              </w:numPr>
              <w:rPr>
                <w:rFonts w:hint="eastAsia" w:ascii="宋体" w:hAnsi="宋体"/>
                <w:kern w:val="0"/>
                <w:szCs w:val="21"/>
                <w:lang w:val="zh-CN"/>
              </w:rPr>
            </w:pPr>
            <w:r>
              <w:rPr>
                <w:rFonts w:hint="eastAsia" w:ascii="宋体" w:hAnsi="宋体"/>
                <w:kern w:val="0"/>
                <w:szCs w:val="21"/>
              </w:rPr>
              <w:t>依法免税或不需要缴纳社会保障资金的投标人，应提供相应文件证明其依法</w:t>
            </w:r>
            <w:r>
              <w:rPr>
                <w:rFonts w:hint="eastAsia" w:ascii="宋体" w:hAnsi="宋体"/>
                <w:kern w:val="0"/>
                <w:szCs w:val="21"/>
                <w:lang w:val="zh-CN"/>
              </w:rPr>
              <w:t>免税或不需要交纳社会保障资金。</w:t>
            </w:r>
          </w:p>
          <w:p>
            <w:pPr>
              <w:numPr>
                <w:ilvl w:val="0"/>
                <w:numId w:val="42"/>
              </w:numPr>
              <w:rPr>
                <w:rFonts w:hint="eastAsia" w:ascii="宋体" w:hAnsi="宋体"/>
                <w:szCs w:val="21"/>
                <w:lang w:val="zh-CN"/>
              </w:rPr>
            </w:pPr>
            <w:r>
              <w:rPr>
                <w:rFonts w:hint="eastAsia" w:ascii="宋体" w:hAnsi="宋体"/>
                <w:kern w:val="0"/>
                <w:szCs w:val="21"/>
              </w:rPr>
              <w:t>或提供有依法缴纳税收和社会保障资金的良好记录的承诺</w:t>
            </w:r>
            <w:r>
              <w:rPr>
                <w:rFonts w:hint="eastAsia" w:ascii="宋体" w:hAnsi="宋体"/>
                <w:kern w:val="0"/>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pPr>
              <w:tabs>
                <w:tab w:val="left" w:pos="616"/>
              </w:tabs>
              <w:spacing w:line="276" w:lineRule="auto"/>
              <w:jc w:val="center"/>
              <w:rPr>
                <w:rFonts w:hint="eastAsia" w:ascii="宋体" w:hAnsi="宋体"/>
                <w:b/>
                <w:kern w:val="0"/>
                <w:szCs w:val="21"/>
                <w:lang w:val="zh-CN"/>
              </w:rPr>
            </w:pPr>
          </w:p>
        </w:tc>
        <w:tc>
          <w:tcPr>
            <w:tcW w:w="851" w:type="dxa"/>
            <w:vMerge w:val="continue"/>
            <w:vAlign w:val="center"/>
          </w:tcPr>
          <w:p>
            <w:pPr>
              <w:tabs>
                <w:tab w:val="left" w:pos="616"/>
              </w:tabs>
              <w:spacing w:line="276" w:lineRule="auto"/>
              <w:rPr>
                <w:rFonts w:hint="eastAsia" w:ascii="宋体" w:hAnsi="宋体"/>
                <w:b/>
                <w:kern w:val="0"/>
                <w:szCs w:val="21"/>
                <w:lang w:val="zh-CN"/>
              </w:rPr>
            </w:pPr>
          </w:p>
        </w:tc>
        <w:tc>
          <w:tcPr>
            <w:tcW w:w="2835" w:type="dxa"/>
            <w:vAlign w:val="center"/>
          </w:tcPr>
          <w:p>
            <w:pPr>
              <w:adjustRightInd w:val="0"/>
              <w:snapToGrid w:val="0"/>
              <w:spacing w:line="276" w:lineRule="auto"/>
              <w:rPr>
                <w:rFonts w:hint="eastAsia" w:ascii="宋体" w:hAnsi="宋体" w:cs="宋体"/>
                <w:kern w:val="0"/>
                <w:szCs w:val="21"/>
              </w:rPr>
            </w:pPr>
            <w:r>
              <w:rPr>
                <w:rFonts w:hint="eastAsia" w:ascii="宋体" w:hAnsi="宋体" w:cs="宋体"/>
                <w:kern w:val="0"/>
                <w:szCs w:val="21"/>
              </w:rPr>
              <w:t>1.5参加政府采购活动前三年内，在经营活动中没有重大违法记录；</w:t>
            </w:r>
          </w:p>
        </w:tc>
        <w:tc>
          <w:tcPr>
            <w:tcW w:w="5518" w:type="dxa"/>
            <w:vAlign w:val="center"/>
          </w:tcPr>
          <w:p>
            <w:pPr>
              <w:tabs>
                <w:tab w:val="left" w:pos="616"/>
              </w:tabs>
              <w:rPr>
                <w:rFonts w:hint="eastAsia" w:ascii="宋体" w:hAnsi="宋体"/>
                <w:kern w:val="0"/>
                <w:szCs w:val="21"/>
              </w:rPr>
            </w:pPr>
            <w:r>
              <w:rPr>
                <w:rFonts w:hint="eastAsia" w:ascii="宋体" w:hAnsi="宋体"/>
                <w:kern w:val="0"/>
                <w:szCs w:val="21"/>
              </w:rPr>
              <w:t>提供</w:t>
            </w:r>
            <w:r>
              <w:rPr>
                <w:rFonts w:ascii="宋体" w:hAnsi="宋体"/>
                <w:kern w:val="0"/>
                <w:szCs w:val="21"/>
              </w:rPr>
              <w:t>无</w:t>
            </w:r>
            <w:r>
              <w:rPr>
                <w:rFonts w:hint="eastAsia" w:ascii="宋体" w:hAnsi="宋体" w:cs="宋体"/>
                <w:kern w:val="0"/>
                <w:szCs w:val="21"/>
              </w:rPr>
              <w:t>重大违法记录声明函。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Merge w:val="continue"/>
            <w:vAlign w:val="center"/>
          </w:tcPr>
          <w:p>
            <w:pPr>
              <w:tabs>
                <w:tab w:val="left" w:pos="616"/>
              </w:tabs>
              <w:spacing w:line="276" w:lineRule="auto"/>
              <w:jc w:val="center"/>
              <w:rPr>
                <w:rFonts w:hint="eastAsia" w:ascii="宋体" w:hAnsi="宋体"/>
                <w:b/>
                <w:kern w:val="0"/>
                <w:szCs w:val="21"/>
              </w:rPr>
            </w:pPr>
          </w:p>
        </w:tc>
        <w:tc>
          <w:tcPr>
            <w:tcW w:w="851" w:type="dxa"/>
            <w:vMerge w:val="continue"/>
            <w:vAlign w:val="center"/>
          </w:tcPr>
          <w:p>
            <w:pPr>
              <w:tabs>
                <w:tab w:val="left" w:pos="616"/>
              </w:tabs>
              <w:spacing w:line="276" w:lineRule="auto"/>
              <w:rPr>
                <w:rFonts w:hint="eastAsia" w:ascii="宋体" w:hAnsi="宋体"/>
                <w:b/>
                <w:kern w:val="0"/>
                <w:szCs w:val="21"/>
              </w:rPr>
            </w:pPr>
          </w:p>
        </w:tc>
        <w:tc>
          <w:tcPr>
            <w:tcW w:w="2835" w:type="dxa"/>
            <w:vAlign w:val="center"/>
          </w:tcPr>
          <w:p>
            <w:pPr>
              <w:adjustRightInd w:val="0"/>
              <w:snapToGrid w:val="0"/>
              <w:spacing w:line="276" w:lineRule="auto"/>
              <w:rPr>
                <w:rFonts w:hint="eastAsia" w:ascii="宋体" w:hAnsi="宋体" w:cs="宋体"/>
                <w:kern w:val="0"/>
                <w:szCs w:val="21"/>
              </w:rPr>
            </w:pPr>
            <w:r>
              <w:rPr>
                <w:rFonts w:hint="eastAsia" w:ascii="宋体" w:hAnsi="宋体" w:cs="宋体"/>
                <w:kern w:val="0"/>
                <w:szCs w:val="21"/>
              </w:rPr>
              <w:t>1.6 法律、行政法规规定的其他条件。</w:t>
            </w:r>
          </w:p>
        </w:tc>
        <w:tc>
          <w:tcPr>
            <w:tcW w:w="5518" w:type="dxa"/>
            <w:vAlign w:val="center"/>
          </w:tcPr>
          <w:p>
            <w:pPr>
              <w:tabs>
                <w:tab w:val="left" w:pos="616"/>
              </w:tabs>
              <w:rPr>
                <w:rFonts w:hint="eastAsia" w:ascii="宋体" w:hAnsi="宋体"/>
                <w:kern w:val="0"/>
                <w:szCs w:val="21"/>
                <w:lang w:val="zh-CN"/>
              </w:rPr>
            </w:pPr>
            <w:r>
              <w:rPr>
                <w:rFonts w:hint="eastAsia" w:ascii="宋体" w:hAnsi="宋体"/>
                <w:kern w:val="0"/>
                <w:szCs w:val="21"/>
                <w:lang w:val="zh-CN"/>
              </w:rPr>
              <w:t>国家对生产和销售相关产品或提供相关服务有专门法律、行政法规规定的，则必须提供取得国家有关主管部门行政许可的证明材料（如无</w:t>
            </w:r>
            <w:r>
              <w:rPr>
                <w:rFonts w:ascii="宋体" w:hAnsi="宋体"/>
                <w:kern w:val="0"/>
                <w:szCs w:val="21"/>
                <w:lang w:val="zh-CN"/>
              </w:rPr>
              <w:t>相关规定</w:t>
            </w:r>
            <w:r>
              <w:rPr>
                <w:rFonts w:hint="eastAsia" w:ascii="宋体" w:hAnsi="宋体"/>
                <w:kern w:val="0"/>
                <w:szCs w:val="21"/>
                <w:lang w:val="zh-CN"/>
              </w:rPr>
              <w:t>则</w:t>
            </w:r>
            <w:r>
              <w:rPr>
                <w:rFonts w:ascii="宋体" w:hAnsi="宋体"/>
                <w:kern w:val="0"/>
                <w:szCs w:val="21"/>
                <w:lang w:val="zh-CN"/>
              </w:rPr>
              <w:t>无需提供</w:t>
            </w:r>
            <w:r>
              <w:rPr>
                <w:rFonts w:hint="eastAsia" w:ascii="宋体" w:hAnsi="宋体"/>
                <w:kern w:val="0"/>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pPr>
              <w:adjustRightInd w:val="0"/>
              <w:snapToGrid w:val="0"/>
              <w:spacing w:line="276" w:lineRule="auto"/>
              <w:ind w:left="210" w:hanging="210" w:hangingChars="100"/>
              <w:jc w:val="center"/>
              <w:rPr>
                <w:rFonts w:hint="eastAsia" w:ascii="宋体" w:hAnsi="宋体" w:cs="宋体"/>
                <w:kern w:val="0"/>
                <w:szCs w:val="21"/>
              </w:rPr>
            </w:pPr>
            <w:r>
              <w:rPr>
                <w:rFonts w:hint="eastAsia" w:ascii="宋体" w:hAnsi="宋体" w:cs="宋体"/>
                <w:kern w:val="0"/>
                <w:szCs w:val="21"/>
              </w:rPr>
              <w:t>2</w:t>
            </w:r>
          </w:p>
        </w:tc>
        <w:tc>
          <w:tcPr>
            <w:tcW w:w="3686" w:type="dxa"/>
            <w:gridSpan w:val="2"/>
            <w:vAlign w:val="center"/>
          </w:tcPr>
          <w:p>
            <w:pPr>
              <w:rPr>
                <w:rFonts w:hint="eastAsia" w:ascii="宋体" w:hAnsi="宋体"/>
                <w:kern w:val="0"/>
                <w:szCs w:val="21"/>
              </w:rPr>
            </w:pPr>
            <w:r>
              <w:rPr>
                <w:rFonts w:hint="eastAsia"/>
                <w:szCs w:val="21"/>
              </w:rPr>
              <w:t>参加政府采购活动未被列入“信用中国”网站(www.creditchina.gov.cn)失信被执行人、重大税收违法失信主体、政府采购严重违法失信行为记录名单和“中国政府采购”网站（www.ccgp.gov.cn）政府采购严重违法失信行为记录名单等。</w:t>
            </w:r>
          </w:p>
        </w:tc>
        <w:tc>
          <w:tcPr>
            <w:tcW w:w="5518" w:type="dxa"/>
            <w:vAlign w:val="center"/>
          </w:tcPr>
          <w:p>
            <w:pPr>
              <w:pStyle w:val="25"/>
              <w:ind w:left="0" w:firstLine="0"/>
              <w:rPr>
                <w:rFonts w:hint="eastAsia" w:ascii="宋体" w:hAnsi="宋体"/>
                <w:szCs w:val="21"/>
                <w:lang w:val="zh-CN"/>
              </w:rPr>
            </w:pPr>
            <w:r>
              <w:t>由投标人自行提供，</w:t>
            </w:r>
            <w:r>
              <w:rPr>
                <w:rFonts w:hint="eastAsia" w:ascii="宋体" w:hAnsi="宋体"/>
                <w:kern w:val="0"/>
                <w:szCs w:val="21"/>
              </w:rPr>
              <w:t>以</w:t>
            </w:r>
            <w:r>
              <w:rPr>
                <w:rFonts w:hint="eastAsia" w:ascii="宋体" w:hAnsi="宋体"/>
                <w:kern w:val="0"/>
                <w:szCs w:val="21"/>
                <w:lang w:val="zh-CN"/>
              </w:rPr>
              <w:t>采购代理机构</w:t>
            </w:r>
            <w:r>
              <w:rPr>
                <w:rFonts w:hint="eastAsia" w:ascii="宋体" w:hAnsi="宋体"/>
                <w:kern w:val="0"/>
                <w:szCs w:val="21"/>
              </w:rPr>
              <w:t>评审现场时</w:t>
            </w:r>
            <w:r>
              <w:rPr>
                <w:rFonts w:hint="eastAsia" w:ascii="宋体" w:hAnsi="宋体"/>
                <w:kern w:val="0"/>
                <w:szCs w:val="21"/>
                <w:lang w:val="zh-CN"/>
              </w:rPr>
              <w:t>查询</w:t>
            </w:r>
            <w:r>
              <w:rPr>
                <w:rFonts w:hint="eastAsia" w:ascii="宋体" w:hAnsi="宋体"/>
                <w:kern w:val="0"/>
                <w:szCs w:val="21"/>
              </w:rPr>
              <w:t>为准</w:t>
            </w:r>
            <w:r>
              <w:rPr>
                <w:rFonts w:hint="eastAsia" w:ascii="宋体" w:hAnsi="宋体"/>
                <w:kern w:val="0"/>
                <w:szCs w:val="21"/>
                <w:lang w:val="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pPr>
              <w:adjustRightInd w:val="0"/>
              <w:snapToGrid w:val="0"/>
              <w:spacing w:line="276" w:lineRule="auto"/>
              <w:ind w:left="210" w:hanging="210" w:hangingChars="100"/>
              <w:jc w:val="center"/>
              <w:rPr>
                <w:rFonts w:hint="eastAsia" w:ascii="宋体" w:hAnsi="宋体" w:cs="宋体"/>
                <w:kern w:val="0"/>
                <w:szCs w:val="21"/>
              </w:rPr>
            </w:pPr>
            <w:r>
              <w:rPr>
                <w:rFonts w:hint="eastAsia" w:ascii="宋体" w:hAnsi="宋体" w:cs="宋体"/>
                <w:kern w:val="0"/>
                <w:szCs w:val="21"/>
              </w:rPr>
              <w:t>3</w:t>
            </w:r>
          </w:p>
        </w:tc>
        <w:tc>
          <w:tcPr>
            <w:tcW w:w="3686" w:type="dxa"/>
            <w:gridSpan w:val="2"/>
            <w:vAlign w:val="center"/>
          </w:tcPr>
          <w:p>
            <w:pPr>
              <w:rPr>
                <w:rFonts w:hint="eastAsia" w:ascii="宋体" w:hAnsi="宋体"/>
                <w:kern w:val="0"/>
                <w:szCs w:val="21"/>
              </w:rPr>
            </w:pPr>
            <w:r>
              <w:rPr>
                <w:rFonts w:hint="eastAsia" w:ascii="宋体" w:hAnsi="宋体"/>
                <w:kern w:val="0"/>
                <w:szCs w:val="21"/>
              </w:rPr>
              <w:t>不存在单位负责人为同一人或者存在直接控股、管理关系的不同投标人，参加本项目同一合同项下的政府采购活动情况。不存在为本采购项目提供整体设计、规范编制或者项目管理、监理、检测等服务的，再参加本项目的其他招标采购活动情况。</w:t>
            </w:r>
          </w:p>
        </w:tc>
        <w:tc>
          <w:tcPr>
            <w:tcW w:w="5518" w:type="dxa"/>
            <w:vAlign w:val="center"/>
          </w:tcPr>
          <w:p>
            <w:pPr>
              <w:tabs>
                <w:tab w:val="left" w:pos="616"/>
              </w:tabs>
              <w:rPr>
                <w:rFonts w:hint="eastAsia" w:ascii="宋体" w:hAnsi="宋体"/>
                <w:kern w:val="0"/>
                <w:szCs w:val="21"/>
                <w:lang w:val="zh-CN"/>
              </w:rPr>
            </w:pPr>
            <w:r>
              <w:rPr>
                <w:rFonts w:hint="eastAsia" w:ascii="宋体" w:hAnsi="宋体"/>
                <w:kern w:val="0"/>
                <w:szCs w:val="21"/>
                <w:lang w:val="zh-CN"/>
              </w:rPr>
              <w:t>由投标人自行提供。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pPr>
              <w:adjustRightInd w:val="0"/>
              <w:snapToGrid w:val="0"/>
              <w:spacing w:line="276" w:lineRule="auto"/>
              <w:ind w:left="210" w:hanging="210" w:hangingChars="100"/>
              <w:jc w:val="center"/>
              <w:rPr>
                <w:rFonts w:hint="eastAsia" w:ascii="宋体" w:hAnsi="宋体" w:cs="宋体"/>
                <w:kern w:val="0"/>
                <w:szCs w:val="21"/>
              </w:rPr>
            </w:pPr>
            <w:r>
              <w:rPr>
                <w:rFonts w:hint="eastAsia" w:ascii="宋体" w:hAnsi="宋体" w:cs="宋体"/>
                <w:kern w:val="0"/>
                <w:szCs w:val="21"/>
              </w:rPr>
              <w:t>4</w:t>
            </w:r>
          </w:p>
        </w:tc>
        <w:tc>
          <w:tcPr>
            <w:tcW w:w="3686" w:type="dxa"/>
            <w:gridSpan w:val="2"/>
            <w:vAlign w:val="center"/>
          </w:tcPr>
          <w:p>
            <w:pPr>
              <w:rPr>
                <w:rFonts w:hint="eastAsia" w:ascii="宋体" w:hAnsi="宋体"/>
                <w:kern w:val="0"/>
                <w:szCs w:val="21"/>
              </w:rPr>
            </w:pPr>
            <w:r>
              <w:rPr>
                <w:rFonts w:hint="eastAsia" w:ascii="宋体" w:hAnsi="宋体"/>
                <w:kern w:val="0"/>
                <w:szCs w:val="21"/>
              </w:rPr>
              <w:t>符合招标文件第一章第二条对投标人或投标货物的</w:t>
            </w:r>
            <w:r>
              <w:rPr>
                <w:rFonts w:hint="eastAsia" w:ascii="宋体" w:hAnsi="宋体" w:cs="宋体"/>
                <w:kern w:val="0"/>
                <w:szCs w:val="21"/>
              </w:rPr>
              <w:t>其他</w:t>
            </w:r>
            <w:r>
              <w:rPr>
                <w:rFonts w:hint="eastAsia" w:ascii="宋体" w:hAnsi="宋体"/>
                <w:kern w:val="0"/>
                <w:szCs w:val="21"/>
              </w:rPr>
              <w:t>特定资格要求。</w:t>
            </w:r>
          </w:p>
        </w:tc>
        <w:tc>
          <w:tcPr>
            <w:tcW w:w="5518" w:type="dxa"/>
            <w:vAlign w:val="center"/>
          </w:tcPr>
          <w:p>
            <w:pPr>
              <w:numPr>
                <w:ilvl w:val="0"/>
                <w:numId w:val="43"/>
              </w:numPr>
              <w:tabs>
                <w:tab w:val="left" w:pos="616"/>
              </w:tabs>
              <w:rPr>
                <w:rFonts w:hint="eastAsia" w:ascii="宋体" w:hAnsi="宋体"/>
                <w:kern w:val="0"/>
                <w:szCs w:val="21"/>
              </w:rPr>
            </w:pPr>
            <w:r>
              <w:rPr>
                <w:rFonts w:hint="eastAsia" w:ascii="宋体" w:hAnsi="宋体"/>
                <w:kern w:val="0"/>
                <w:szCs w:val="21"/>
              </w:rPr>
              <w:t>投标人须具备建设行政主管部门颁发的工程设计综合甲级资质，或同时具备建筑行业(建筑工程专业)乙级及以上设计资质、风景园林工程设计专项乙级及以上设计资质，并在人员、设备、资金等方面具有相应的设计能力。（须提供相关的资质证书复印件并加盖公章）</w:t>
            </w:r>
          </w:p>
          <w:p>
            <w:pPr>
              <w:tabs>
                <w:tab w:val="left" w:pos="616"/>
              </w:tabs>
              <w:rPr>
                <w:rFonts w:hint="eastAsia" w:ascii="宋体" w:hAnsi="宋体"/>
                <w:kern w:val="0"/>
                <w:szCs w:val="21"/>
                <w:lang w:val="zh-CN"/>
              </w:rPr>
            </w:pPr>
            <w:r>
              <w:rPr>
                <w:rFonts w:hint="eastAsia" w:ascii="宋体" w:hAnsi="宋体"/>
                <w:kern w:val="0"/>
                <w:szCs w:val="21"/>
              </w:rPr>
              <w:t>2）</w:t>
            </w:r>
            <w:r>
              <w:rPr>
                <w:rFonts w:hint="eastAsia" w:ascii="宋体" w:hAnsi="宋体"/>
                <w:kern w:val="0"/>
                <w:szCs w:val="21"/>
                <w:lang w:val="zh-CN"/>
              </w:rPr>
              <w:t>拟派项目负责人</w:t>
            </w:r>
            <w:r>
              <w:rPr>
                <w:rFonts w:hint="eastAsia" w:ascii="宋体" w:hAnsi="宋体"/>
                <w:kern w:val="0"/>
                <w:szCs w:val="21"/>
              </w:rPr>
              <w:t>须</w:t>
            </w:r>
            <w:r>
              <w:rPr>
                <w:rFonts w:hint="eastAsia" w:ascii="宋体" w:hAnsi="宋体"/>
                <w:kern w:val="0"/>
                <w:szCs w:val="21"/>
                <w:lang w:val="zh-CN"/>
              </w:rPr>
              <w:t>具有国家一级注册建筑师执业资格。（须提供拟派项目负责人身份证、注册证书、劳动合同、近三个月内任意1个月的社保缴纳证明等证明材料。）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pPr>
              <w:adjustRightInd w:val="0"/>
              <w:snapToGrid w:val="0"/>
              <w:spacing w:line="276" w:lineRule="auto"/>
              <w:ind w:left="210" w:hanging="210" w:hangingChars="100"/>
              <w:jc w:val="center"/>
              <w:rPr>
                <w:rFonts w:hint="eastAsia" w:ascii="宋体" w:hAnsi="宋体"/>
                <w:kern w:val="0"/>
                <w:szCs w:val="21"/>
              </w:rPr>
            </w:pPr>
            <w:r>
              <w:rPr>
                <w:rFonts w:hint="eastAsia" w:ascii="宋体" w:hAnsi="宋体"/>
                <w:kern w:val="0"/>
                <w:szCs w:val="21"/>
              </w:rPr>
              <w:t>5</w:t>
            </w:r>
          </w:p>
        </w:tc>
        <w:tc>
          <w:tcPr>
            <w:tcW w:w="3686" w:type="dxa"/>
            <w:gridSpan w:val="2"/>
            <w:vAlign w:val="center"/>
          </w:tcPr>
          <w:p>
            <w:pPr>
              <w:rPr>
                <w:rFonts w:hint="eastAsia" w:ascii="宋体" w:hAnsi="宋体"/>
                <w:kern w:val="0"/>
                <w:szCs w:val="21"/>
              </w:rPr>
            </w:pPr>
            <w:r>
              <w:rPr>
                <w:rFonts w:hint="eastAsia" w:ascii="宋体" w:hAnsi="宋体"/>
                <w:kern w:val="0"/>
                <w:szCs w:val="21"/>
              </w:rPr>
              <w:t>符合招标文件文件第一章第二条关于落实政府采购政策资格要求。</w:t>
            </w:r>
          </w:p>
        </w:tc>
        <w:tc>
          <w:tcPr>
            <w:tcW w:w="5518" w:type="dxa"/>
            <w:vAlign w:val="center"/>
          </w:tcPr>
          <w:p>
            <w:pPr>
              <w:tabs>
                <w:tab w:val="left" w:pos="616"/>
              </w:tabs>
              <w:rPr>
                <w:rFonts w:hint="eastAsia" w:ascii="宋体" w:hAnsi="宋体"/>
                <w:kern w:val="0"/>
                <w:szCs w:val="21"/>
                <w:lang w:val="zh-CN"/>
              </w:rPr>
            </w:pPr>
            <w:r>
              <w:rPr>
                <w:rFonts w:hint="eastAsia" w:ascii="宋体" w:hAnsi="宋体"/>
                <w:kern w:val="0"/>
                <w:szCs w:val="21"/>
                <w:lang w:val="zh-CN"/>
              </w:rPr>
              <w:t>专门面向中小企业项目，需提中小企业声明函。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54" w:hRule="atLeast"/>
          <w:jc w:val="center"/>
        </w:trPr>
        <w:tc>
          <w:tcPr>
            <w:tcW w:w="462" w:type="dxa"/>
            <w:vAlign w:val="center"/>
          </w:tcPr>
          <w:p>
            <w:pPr>
              <w:adjustRightInd w:val="0"/>
              <w:snapToGrid w:val="0"/>
              <w:spacing w:line="276" w:lineRule="auto"/>
              <w:jc w:val="center"/>
              <w:rPr>
                <w:rFonts w:hint="eastAsia" w:ascii="宋体" w:hAnsi="宋体"/>
                <w:kern w:val="0"/>
                <w:szCs w:val="21"/>
              </w:rPr>
            </w:pPr>
            <w:r>
              <w:rPr>
                <w:rFonts w:hint="eastAsia" w:ascii="宋体" w:hAnsi="宋体"/>
                <w:kern w:val="0"/>
                <w:szCs w:val="21"/>
              </w:rPr>
              <w:t>6</w:t>
            </w:r>
          </w:p>
        </w:tc>
        <w:tc>
          <w:tcPr>
            <w:tcW w:w="3686" w:type="dxa"/>
            <w:gridSpan w:val="2"/>
            <w:vAlign w:val="center"/>
          </w:tcPr>
          <w:p>
            <w:pPr>
              <w:rPr>
                <w:rFonts w:hint="eastAsia" w:ascii="宋体" w:hAnsi="宋体"/>
                <w:kern w:val="0"/>
                <w:szCs w:val="21"/>
              </w:rPr>
            </w:pPr>
            <w:r>
              <w:rPr>
                <w:rFonts w:hint="eastAsia" w:ascii="宋体" w:hAnsi="宋体"/>
                <w:kern w:val="0"/>
                <w:szCs w:val="21"/>
              </w:rPr>
              <w:t>符合招标文件对联合体的规定。</w:t>
            </w:r>
          </w:p>
        </w:tc>
        <w:tc>
          <w:tcPr>
            <w:tcW w:w="5518" w:type="dxa"/>
            <w:vAlign w:val="center"/>
          </w:tcPr>
          <w:p>
            <w:pPr>
              <w:rPr>
                <w:rFonts w:hint="eastAsia" w:ascii="宋体" w:hAnsi="宋体"/>
                <w:kern w:val="0"/>
                <w:szCs w:val="21"/>
                <w:lang w:val="zh-CN"/>
              </w:rPr>
            </w:pPr>
            <w:r>
              <w:rPr>
                <w:rFonts w:hint="eastAsia" w:ascii="宋体" w:hAnsi="宋体"/>
                <w:kern w:val="0"/>
                <w:szCs w:val="21"/>
              </w:rPr>
              <w:t>/</w:t>
            </w:r>
          </w:p>
        </w:tc>
      </w:tr>
    </w:tbl>
    <w:p/>
    <w:p>
      <w:pPr>
        <w:keepNext/>
        <w:keepLines/>
        <w:numPr>
          <w:ilvl w:val="0"/>
          <w:numId w:val="38"/>
        </w:numPr>
        <w:spacing w:line="276" w:lineRule="auto"/>
        <w:ind w:left="616" w:hanging="616"/>
        <w:jc w:val="left"/>
        <w:outlineLvl w:val="1"/>
        <w:rPr>
          <w:rFonts w:hint="eastAsia" w:ascii="宋体" w:hAnsi="宋体"/>
          <w:b/>
          <w:szCs w:val="21"/>
          <w:lang w:val="zh-CN"/>
        </w:rPr>
      </w:pPr>
      <w:bookmarkStart w:id="54" w:name="_Toc97815017"/>
      <w:r>
        <w:rPr>
          <w:rFonts w:hint="eastAsia" w:ascii="宋体" w:hAnsi="宋体"/>
          <w:b/>
          <w:kern w:val="0"/>
          <w:szCs w:val="21"/>
          <w:lang w:val="zh-CN"/>
        </w:rPr>
        <w:t>确定资格审查合格投标人</w:t>
      </w:r>
      <w:bookmarkEnd w:id="54"/>
    </w:p>
    <w:p>
      <w:pPr>
        <w:numPr>
          <w:ilvl w:val="0"/>
          <w:numId w:val="44"/>
        </w:numPr>
        <w:adjustRightInd w:val="0"/>
        <w:snapToGrid w:val="0"/>
        <w:spacing w:line="276" w:lineRule="auto"/>
        <w:ind w:left="756" w:hanging="504"/>
        <w:rPr>
          <w:rFonts w:hint="eastAsia" w:ascii="宋体" w:hAnsi="宋体"/>
          <w:szCs w:val="21"/>
          <w:lang w:val="zh-CN"/>
        </w:rPr>
      </w:pPr>
      <w:r>
        <w:rPr>
          <w:rFonts w:hint="eastAsia" w:ascii="宋体" w:hAnsi="宋体"/>
          <w:szCs w:val="21"/>
          <w:lang w:val="zh-CN"/>
        </w:rPr>
        <w:t>资格审查小组依据对各投标人资格证明文件的审查结果，确定资格审查合格的投标人，并形成书面的资格审查报告。</w:t>
      </w:r>
    </w:p>
    <w:p>
      <w:pPr>
        <w:numPr>
          <w:ilvl w:val="0"/>
          <w:numId w:val="44"/>
        </w:numPr>
        <w:adjustRightInd w:val="0"/>
        <w:snapToGrid w:val="0"/>
        <w:spacing w:line="276" w:lineRule="auto"/>
        <w:ind w:left="756" w:hanging="504"/>
        <w:rPr>
          <w:rFonts w:hint="eastAsia" w:ascii="宋体" w:hAnsi="宋体"/>
          <w:szCs w:val="21"/>
          <w:lang w:val="zh-CN"/>
        </w:rPr>
      </w:pPr>
      <w:r>
        <w:rPr>
          <w:rFonts w:hint="eastAsia" w:ascii="宋体" w:hAnsi="宋体"/>
          <w:szCs w:val="21"/>
          <w:lang w:val="zh-CN"/>
        </w:rPr>
        <w:t>资格审查合格投标人不足3家的，不进行评标。</w:t>
      </w:r>
    </w:p>
    <w:p>
      <w:pPr>
        <w:numPr>
          <w:ilvl w:val="0"/>
          <w:numId w:val="44"/>
        </w:numPr>
        <w:adjustRightInd w:val="0"/>
        <w:snapToGrid w:val="0"/>
        <w:spacing w:line="276" w:lineRule="auto"/>
        <w:ind w:left="756" w:hanging="504"/>
        <w:rPr>
          <w:rFonts w:hint="eastAsia" w:ascii="宋体" w:hAnsi="宋体"/>
          <w:szCs w:val="21"/>
          <w:lang w:val="zh-CN"/>
        </w:rPr>
      </w:pPr>
      <w:r>
        <w:rPr>
          <w:rFonts w:hint="eastAsia" w:ascii="宋体" w:hAnsi="宋体"/>
          <w:szCs w:val="21"/>
          <w:lang w:val="zh-CN"/>
        </w:rPr>
        <w:t>资格审查未通过的投标人可在项目结果公告质疑有效期内按公告中的联系方式获知本人的资格审查情况。</w:t>
      </w:r>
    </w:p>
    <w:p>
      <w:pPr>
        <w:widowControl/>
        <w:numPr>
          <w:ilvl w:val="0"/>
          <w:numId w:val="44"/>
        </w:numPr>
        <w:adjustRightInd w:val="0"/>
        <w:snapToGrid w:val="0"/>
        <w:spacing w:line="276" w:lineRule="auto"/>
        <w:ind w:left="756" w:hanging="504"/>
        <w:jc w:val="left"/>
        <w:rPr>
          <w:rFonts w:hint="eastAsia" w:ascii="宋体" w:hAnsi="宋体"/>
          <w:szCs w:val="21"/>
          <w:lang w:val="zh-CN"/>
        </w:rPr>
      </w:pPr>
      <w:r>
        <w:rPr>
          <w:rFonts w:hint="eastAsia" w:ascii="宋体" w:hAnsi="宋体"/>
          <w:szCs w:val="21"/>
          <w:lang w:val="zh-CN"/>
        </w:rPr>
        <w:t>采购人已进行资格预审的，不再进行资格审查。未通过资格预审的投标人采购代理机构</w:t>
      </w:r>
      <w:r>
        <w:rPr>
          <w:rFonts w:hint="eastAsia" w:ascii="宋体" w:hAnsi="宋体"/>
          <w:b/>
          <w:szCs w:val="21"/>
          <w:lang w:val="zh-CN"/>
        </w:rPr>
        <w:t>拒绝</w:t>
      </w:r>
      <w:r>
        <w:rPr>
          <w:rFonts w:hint="eastAsia" w:ascii="宋体" w:hAnsi="宋体"/>
          <w:szCs w:val="21"/>
          <w:lang w:val="zh-CN"/>
        </w:rPr>
        <w:t>其投标。</w:t>
      </w:r>
    </w:p>
    <w:p>
      <w:pPr>
        <w:tabs>
          <w:tab w:val="left" w:pos="616"/>
        </w:tabs>
        <w:spacing w:line="276" w:lineRule="auto"/>
        <w:ind w:left="252"/>
        <w:rPr>
          <w:rFonts w:hint="eastAsia" w:ascii="宋体" w:hAnsi="宋体"/>
          <w:b/>
          <w:szCs w:val="21"/>
          <w:lang w:val="zh-CN"/>
        </w:rPr>
      </w:pPr>
    </w:p>
    <w:p>
      <w:pPr>
        <w:spacing w:line="276" w:lineRule="auto"/>
        <w:jc w:val="center"/>
        <w:outlineLvl w:val="0"/>
        <w:rPr>
          <w:rFonts w:hint="eastAsia" w:ascii="黑体" w:hAnsi="黑体" w:eastAsia="黑体"/>
          <w:sz w:val="28"/>
          <w:szCs w:val="28"/>
        </w:rPr>
      </w:pPr>
      <w:r>
        <w:rPr>
          <w:kern w:val="0"/>
          <w:szCs w:val="21"/>
        </w:rPr>
        <w:br w:type="page"/>
      </w:r>
      <w:bookmarkStart w:id="55" w:name="_Toc97815018"/>
      <w:r>
        <w:rPr>
          <w:rFonts w:hint="eastAsia" w:ascii="黑体" w:hAnsi="黑体" w:eastAsia="黑体"/>
          <w:sz w:val="28"/>
          <w:szCs w:val="28"/>
        </w:rPr>
        <w:t>第五章  评标方法、程序及标准</w:t>
      </w:r>
      <w:bookmarkEnd w:id="55"/>
    </w:p>
    <w:p>
      <w:pPr>
        <w:spacing w:line="276" w:lineRule="auto"/>
        <w:ind w:firstLine="420" w:firstLineChars="200"/>
        <w:rPr>
          <w:rFonts w:hint="eastAsia" w:ascii="宋体" w:hAnsi="宋体"/>
          <w:bCs/>
          <w:szCs w:val="21"/>
          <w:lang w:val="zh-CN"/>
        </w:rPr>
      </w:pPr>
      <w:r>
        <w:rPr>
          <w:rFonts w:hint="eastAsia" w:ascii="宋体" w:hAnsi="宋体"/>
          <w:bCs/>
          <w:szCs w:val="21"/>
          <w:lang w:val="zh-CN"/>
        </w:rPr>
        <w:t>根据《中华人民共和国政府采购法》、《中华人民共和国政府采购法实施条例》、《政府采购货物和服务招标投标管理办法》（财政部令第87号）等相关法律法规确定以下评标办法、程序及标准。</w:t>
      </w:r>
    </w:p>
    <w:p>
      <w:pPr>
        <w:keepNext/>
        <w:keepLines/>
        <w:numPr>
          <w:ilvl w:val="0"/>
          <w:numId w:val="45"/>
        </w:numPr>
        <w:spacing w:line="276" w:lineRule="auto"/>
        <w:ind w:left="616" w:hanging="616"/>
        <w:jc w:val="left"/>
        <w:outlineLvl w:val="1"/>
        <w:rPr>
          <w:rFonts w:hint="eastAsia" w:ascii="宋体" w:hAnsi="宋体"/>
          <w:b/>
          <w:kern w:val="0"/>
          <w:szCs w:val="21"/>
          <w:lang w:val="zh-CN"/>
        </w:rPr>
      </w:pPr>
      <w:bookmarkStart w:id="56" w:name="_Toc278891605"/>
      <w:bookmarkStart w:id="57" w:name="_Toc272247708"/>
      <w:bookmarkStart w:id="58" w:name="_Toc97815019"/>
      <w:bookmarkStart w:id="59" w:name="_Toc494561961"/>
      <w:r>
        <w:rPr>
          <w:rFonts w:hint="eastAsia" w:ascii="宋体" w:hAnsi="宋体"/>
          <w:b/>
          <w:kern w:val="0"/>
          <w:szCs w:val="21"/>
          <w:lang w:val="zh-CN"/>
        </w:rPr>
        <w:t>评标</w:t>
      </w:r>
      <w:bookmarkEnd w:id="56"/>
      <w:bookmarkEnd w:id="57"/>
      <w:r>
        <w:rPr>
          <w:rFonts w:hint="eastAsia" w:ascii="宋体" w:hAnsi="宋体"/>
          <w:b/>
          <w:kern w:val="0"/>
          <w:szCs w:val="21"/>
          <w:lang w:val="zh-CN"/>
        </w:rPr>
        <w:t>方法</w:t>
      </w:r>
      <w:bookmarkEnd w:id="58"/>
      <w:bookmarkEnd w:id="59"/>
    </w:p>
    <w:p>
      <w:pPr>
        <w:spacing w:line="276" w:lineRule="auto"/>
        <w:ind w:firstLine="420" w:firstLineChars="200"/>
        <w:rPr>
          <w:rFonts w:hint="eastAsia" w:ascii="宋体" w:hAnsi="宋体"/>
          <w:bCs/>
          <w:szCs w:val="21"/>
          <w:lang w:val="zh-CN"/>
        </w:rPr>
      </w:pPr>
      <w:r>
        <w:rPr>
          <w:rFonts w:hint="eastAsia" w:ascii="宋体" w:hAnsi="宋体"/>
          <w:bCs/>
          <w:szCs w:val="21"/>
          <w:lang w:val="zh-CN"/>
        </w:rPr>
        <w:t>本项目评标采用综合评分法。综合评分法是指投标文件满足招标文件全部实质性要求，且按照评审因素的量化指标评审得分最高的投标人为中标候选人的评标方法。</w:t>
      </w:r>
    </w:p>
    <w:p>
      <w:pPr>
        <w:keepNext/>
        <w:keepLines/>
        <w:numPr>
          <w:ilvl w:val="0"/>
          <w:numId w:val="45"/>
        </w:numPr>
        <w:spacing w:line="276" w:lineRule="auto"/>
        <w:ind w:left="616" w:hanging="616"/>
        <w:jc w:val="left"/>
        <w:outlineLvl w:val="1"/>
        <w:rPr>
          <w:rFonts w:hint="eastAsia" w:ascii="宋体" w:hAnsi="宋体"/>
          <w:b/>
          <w:kern w:val="0"/>
          <w:szCs w:val="21"/>
          <w:lang w:val="zh-CN"/>
        </w:rPr>
      </w:pPr>
      <w:bookmarkStart w:id="60" w:name="_Toc278891606"/>
      <w:bookmarkStart w:id="61" w:name="_Toc272247709"/>
      <w:bookmarkStart w:id="62" w:name="_Toc494561962"/>
      <w:bookmarkStart w:id="63" w:name="_Toc97815020"/>
      <w:r>
        <w:rPr>
          <w:rFonts w:hint="eastAsia" w:ascii="宋体" w:hAnsi="宋体"/>
          <w:b/>
          <w:kern w:val="0"/>
          <w:szCs w:val="21"/>
          <w:lang w:val="zh-CN"/>
        </w:rPr>
        <w:t>评标程序</w:t>
      </w:r>
      <w:bookmarkEnd w:id="60"/>
      <w:bookmarkEnd w:id="61"/>
      <w:r>
        <w:rPr>
          <w:rFonts w:hint="eastAsia" w:ascii="宋体" w:hAnsi="宋体"/>
          <w:b/>
          <w:kern w:val="0"/>
          <w:szCs w:val="21"/>
          <w:lang w:val="zh-CN"/>
        </w:rPr>
        <w:t>及标准</w:t>
      </w:r>
      <w:bookmarkEnd w:id="62"/>
      <w:bookmarkEnd w:id="63"/>
    </w:p>
    <w:p>
      <w:pPr>
        <w:spacing w:line="276" w:lineRule="auto"/>
        <w:ind w:firstLine="420" w:firstLineChars="200"/>
        <w:rPr>
          <w:rFonts w:hint="eastAsia" w:ascii="宋体" w:hAnsi="宋体"/>
          <w:bCs/>
          <w:szCs w:val="21"/>
          <w:lang w:val="zh-CN"/>
        </w:rPr>
      </w:pPr>
      <w:r>
        <w:rPr>
          <w:rFonts w:hint="eastAsia" w:ascii="宋体" w:hAnsi="宋体"/>
          <w:bCs/>
          <w:szCs w:val="21"/>
          <w:lang w:val="zh-CN"/>
        </w:rPr>
        <w:t>评标委员会按以下工作程序进行评标：</w:t>
      </w:r>
      <w:r>
        <w:rPr>
          <w:rFonts w:hint="eastAsia" w:ascii="宋体" w:hAnsi="宋体"/>
          <w:szCs w:val="21"/>
          <w:lang w:val="zh-CN"/>
        </w:rPr>
        <w:t>符合性审查、澄清有关问题、综合比较和评价、确定中标候选人名单。</w:t>
      </w:r>
    </w:p>
    <w:p>
      <w:pPr>
        <w:numPr>
          <w:ilvl w:val="0"/>
          <w:numId w:val="46"/>
        </w:numPr>
        <w:spacing w:line="276" w:lineRule="auto"/>
        <w:ind w:left="1064" w:leftChars="154" w:hanging="741" w:hangingChars="353"/>
        <w:rPr>
          <w:rFonts w:hint="eastAsia" w:ascii="宋体" w:hAnsi="宋体"/>
          <w:strike/>
          <w:szCs w:val="21"/>
          <w:lang w:val="zh-CN"/>
        </w:rPr>
      </w:pPr>
      <w:r>
        <w:rPr>
          <w:rFonts w:hint="eastAsia" w:ascii="宋体" w:hAnsi="宋体"/>
          <w:b/>
          <w:szCs w:val="21"/>
          <w:lang w:val="zh-CN"/>
        </w:rPr>
        <w:t>符合性审查</w:t>
      </w:r>
    </w:p>
    <w:p>
      <w:pPr>
        <w:spacing w:line="276" w:lineRule="auto"/>
        <w:ind w:firstLine="420" w:firstLineChars="200"/>
        <w:rPr>
          <w:rFonts w:hint="eastAsia" w:ascii="宋体" w:hAnsi="宋体"/>
          <w:bCs/>
          <w:szCs w:val="21"/>
          <w:lang w:val="zh-CN"/>
        </w:rPr>
      </w:pPr>
      <w:r>
        <w:rPr>
          <w:rFonts w:hint="eastAsia" w:ascii="宋体" w:hAnsi="宋体"/>
          <w:bCs/>
          <w:szCs w:val="21"/>
          <w:lang w:val="zh-CN"/>
        </w:rPr>
        <w:t>评标委员会依据招标文件的规定，对资格审查合格投标人的投标文件的有效性、完整性和对招标文件的响应程度进行审查，以确定是否对招标文件的实质性要求作出响应，具体评审因素详见《符合性检查表》。</w:t>
      </w:r>
    </w:p>
    <w:p>
      <w:pPr>
        <w:spacing w:line="276" w:lineRule="auto"/>
        <w:ind w:firstLine="411" w:firstLineChars="196"/>
        <w:jc w:val="center"/>
        <w:rPr>
          <w:rFonts w:hint="eastAsia" w:ascii="宋体" w:hAnsi="宋体"/>
          <w:b/>
          <w:bCs/>
          <w:szCs w:val="21"/>
          <w:lang w:val="zh-CN"/>
        </w:rPr>
      </w:pPr>
      <w:r>
        <w:rPr>
          <w:rFonts w:hint="eastAsia" w:ascii="宋体" w:hAnsi="宋体"/>
          <w:b/>
          <w:bCs/>
          <w:szCs w:val="21"/>
          <w:lang w:val="zh-CN"/>
        </w:rPr>
        <w:t>符合性审查表</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332"/>
        <w:gridCol w:w="56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rPr>
                <w:rFonts w:hint="eastAsia" w:ascii="宋体" w:hAnsi="宋体" w:cs="宋体"/>
                <w:szCs w:val="21"/>
              </w:rPr>
            </w:pPr>
            <w:r>
              <w:rPr>
                <w:rFonts w:hint="eastAsia" w:ascii="宋体" w:hAnsi="宋体" w:cs="宋体"/>
                <w:szCs w:val="21"/>
              </w:rPr>
              <w:t>序号</w:t>
            </w:r>
          </w:p>
        </w:tc>
        <w:tc>
          <w:tcPr>
            <w:tcW w:w="1710" w:type="pct"/>
            <w:vAlign w:val="center"/>
          </w:tcPr>
          <w:p>
            <w:pPr>
              <w:widowControl/>
              <w:snapToGrid w:val="0"/>
              <w:jc w:val="center"/>
              <w:rPr>
                <w:rFonts w:hint="eastAsia" w:ascii="宋体" w:hAnsi="宋体" w:cs="Tahoma"/>
                <w:kern w:val="0"/>
                <w:szCs w:val="21"/>
              </w:rPr>
            </w:pPr>
            <w:r>
              <w:rPr>
                <w:rFonts w:ascii="宋体" w:hAnsi="宋体" w:cs="Tahoma"/>
                <w:kern w:val="0"/>
                <w:szCs w:val="21"/>
              </w:rPr>
              <w:t>评审因素</w:t>
            </w:r>
          </w:p>
        </w:tc>
        <w:tc>
          <w:tcPr>
            <w:tcW w:w="2889" w:type="pct"/>
            <w:tcBorders>
              <w:top w:val="single" w:color="auto" w:sz="4" w:space="0"/>
              <w:left w:val="single" w:color="auto" w:sz="4" w:space="0"/>
              <w:bottom w:val="single" w:color="auto" w:sz="4" w:space="0"/>
              <w:right w:val="single" w:color="auto" w:sz="4" w:space="0"/>
            </w:tcBorders>
            <w:vAlign w:val="center"/>
          </w:tcPr>
          <w:p>
            <w:pPr>
              <w:widowControl/>
              <w:snapToGrid w:val="0"/>
              <w:rPr>
                <w:rFonts w:hint="eastAsia" w:ascii="宋体" w:hAnsi="宋体" w:cs="Tahoma"/>
                <w:kern w:val="0"/>
                <w:szCs w:val="21"/>
              </w:rPr>
            </w:pPr>
            <w:r>
              <w:rPr>
                <w:rFonts w:ascii="宋体" w:hAnsi="宋体" w:cs="Tahoma"/>
                <w:kern w:val="0"/>
                <w:szCs w:val="21"/>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黑体"/>
                <w:szCs w:val="21"/>
              </w:rPr>
            </w:pPr>
            <w:r>
              <w:rPr>
                <w:rFonts w:hint="eastAsia" w:ascii="宋体" w:hAnsi="宋体" w:cs="黑体"/>
                <w:szCs w:val="21"/>
              </w:rPr>
              <w:t>按招标文件要求签署、盖章；</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cs="宋体"/>
                <w:kern w:val="0"/>
                <w:szCs w:val="21"/>
              </w:rPr>
              <w:t>按招标文件要求签署、盖章；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黑体"/>
                <w:szCs w:val="21"/>
              </w:rPr>
            </w:pPr>
            <w:r>
              <w:rPr>
                <w:rFonts w:hint="eastAsia" w:ascii="宋体" w:hAnsi="宋体" w:cs="黑体"/>
                <w:szCs w:val="21"/>
              </w:rPr>
              <w:t>按招标文件要求报价；</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cs="宋体"/>
                <w:kern w:val="0"/>
                <w:szCs w:val="21"/>
              </w:rPr>
              <w:t>报价未超限价，不存在缺项、漏项；没有出现两个及以上不同报价或投标方案；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黑体"/>
                <w:szCs w:val="21"/>
              </w:rPr>
            </w:pPr>
            <w:r>
              <w:rPr>
                <w:rFonts w:hint="eastAsia" w:ascii="宋体" w:hAnsi="宋体" w:cs="黑体"/>
                <w:szCs w:val="21"/>
              </w:rPr>
              <w:t>按要求缴纳保证金；</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cs="黑体"/>
                <w:szCs w:val="21"/>
              </w:rPr>
              <w:t>按要求缴纳保证金；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黑体"/>
                <w:szCs w:val="21"/>
              </w:rPr>
            </w:pPr>
            <w:r>
              <w:rPr>
                <w:rFonts w:hint="eastAsia" w:ascii="宋体" w:hAnsi="宋体" w:cs="黑体"/>
                <w:szCs w:val="21"/>
              </w:rPr>
              <w:t>服务期满足招标文件规定；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cs="黑体"/>
                <w:szCs w:val="21"/>
              </w:rPr>
              <w:t>服务期满足招标文件规定；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黑体"/>
                <w:szCs w:val="21"/>
              </w:rPr>
            </w:pPr>
            <w:r>
              <w:rPr>
                <w:rFonts w:hint="eastAsia" w:ascii="宋体" w:hAnsi="宋体" w:cs="黑体"/>
                <w:szCs w:val="21"/>
              </w:rPr>
              <w:t>投标有效期满足招标文件规定；</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cs="黑体"/>
                <w:szCs w:val="21"/>
              </w:rPr>
              <w:t>投标有效期满足招标文件规定；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黑体"/>
                <w:szCs w:val="21"/>
              </w:rPr>
            </w:pPr>
            <w:r>
              <w:rPr>
                <w:rFonts w:hint="eastAsia" w:ascii="宋体" w:hAnsi="宋体" w:cs="黑体"/>
                <w:szCs w:val="21"/>
              </w:rPr>
              <w:t>投标文件中未附有采购人不能接受条件；</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cs="黑体"/>
                <w:szCs w:val="21"/>
              </w:rPr>
              <w:t>投标文件中未附有采购人不能接受条件；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黑体"/>
                <w:szCs w:val="21"/>
              </w:rPr>
            </w:pPr>
            <w:r>
              <w:rPr>
                <w:rFonts w:hint="eastAsia" w:ascii="宋体" w:hAnsi="宋体" w:cs="黑体"/>
                <w:szCs w:val="21"/>
              </w:rPr>
              <w:t>投标文件满足招标文件技术、服务及商务等实质性要求；</w:t>
            </w:r>
          </w:p>
        </w:tc>
        <w:tc>
          <w:tcPr>
            <w:tcW w:w="2889" w:type="pct"/>
            <w:tcBorders>
              <w:top w:val="single" w:color="auto" w:sz="4" w:space="0"/>
              <w:left w:val="single" w:color="auto" w:sz="4" w:space="0"/>
              <w:bottom w:val="single" w:color="auto" w:sz="4" w:space="0"/>
              <w:right w:val="single" w:color="auto" w:sz="4" w:space="0"/>
            </w:tcBorders>
            <w:vAlign w:val="center"/>
          </w:tcPr>
          <w:p>
            <w:pPr>
              <w:rPr>
                <w:rFonts w:hint="eastAsia" w:ascii="宋体" w:hAnsi="宋体" w:cs="黑体"/>
                <w:szCs w:val="21"/>
              </w:rPr>
            </w:pPr>
            <w:r>
              <w:rPr>
                <w:rFonts w:hint="eastAsia" w:ascii="宋体" w:hAnsi="宋体" w:cs="黑体"/>
                <w:szCs w:val="21"/>
              </w:rPr>
              <w:t>满足招标文件技术、服务、商务、★条款等实质性要求；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cs="宋体"/>
                <w:szCs w:val="21"/>
              </w:rPr>
            </w:pPr>
            <w:r>
              <w:rPr>
                <w:rFonts w:hint="eastAsia" w:ascii="宋体" w:hAnsi="宋体" w:cs="宋体"/>
                <w:szCs w:val="21"/>
              </w:rPr>
              <w:t>无围标串标情况；</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szCs w:val="21"/>
              </w:rPr>
              <w:t>投标人没有下列任一情形</w:t>
            </w:r>
            <w:r>
              <w:rPr>
                <w:rFonts w:hint="eastAsia" w:ascii="宋体" w:hAnsi="宋体" w:cs="宋体"/>
                <w:szCs w:val="21"/>
              </w:rPr>
              <w:t>：</w:t>
            </w:r>
            <w:r>
              <w:rPr>
                <w:rFonts w:hint="eastAsia" w:ascii="宋体" w:hAnsi="宋体" w:cs="宋体"/>
                <w:szCs w:val="21"/>
              </w:rPr>
              <w:br w:type="textWrapping"/>
            </w:r>
            <w:r>
              <w:rPr>
                <w:rFonts w:hint="eastAsia" w:ascii="宋体" w:hAnsi="宋体" w:cs="宋体"/>
                <w:szCs w:val="21"/>
              </w:rPr>
              <w:t>（1）不同投标人的投标文件由同一单位或者个人编制；</w:t>
            </w:r>
            <w:r>
              <w:rPr>
                <w:rFonts w:hint="eastAsia" w:ascii="宋体" w:hAnsi="宋体" w:cs="宋体"/>
                <w:szCs w:val="21"/>
              </w:rPr>
              <w:br w:type="textWrapping"/>
            </w:r>
            <w:r>
              <w:rPr>
                <w:rFonts w:hint="eastAsia" w:ascii="宋体" w:hAnsi="宋体" w:cs="宋体"/>
                <w:szCs w:val="21"/>
              </w:rPr>
              <w:t>（2）不同投标人委托同一单位或者个人办理投标事宜；</w:t>
            </w:r>
            <w:r>
              <w:rPr>
                <w:rFonts w:hint="eastAsia" w:ascii="宋体" w:hAnsi="宋体" w:cs="宋体"/>
                <w:szCs w:val="21"/>
              </w:rPr>
              <w:br w:type="textWrapping"/>
            </w:r>
            <w:r>
              <w:rPr>
                <w:rFonts w:hint="eastAsia" w:ascii="宋体" w:hAnsi="宋体" w:cs="宋体"/>
                <w:szCs w:val="21"/>
              </w:rPr>
              <w:t>（3）不同投标人的投标文件载明的项目管理成员或者联系人员为同一人；</w:t>
            </w:r>
            <w:r>
              <w:rPr>
                <w:rFonts w:hint="eastAsia" w:ascii="宋体" w:hAnsi="宋体" w:cs="宋体"/>
                <w:szCs w:val="21"/>
              </w:rPr>
              <w:br w:type="textWrapping"/>
            </w:r>
            <w:r>
              <w:rPr>
                <w:rFonts w:hint="eastAsia" w:ascii="宋体" w:hAnsi="宋体" w:cs="宋体"/>
                <w:szCs w:val="21"/>
              </w:rPr>
              <w:t>（4）不同投标人的投标文件异常一致或者报价呈规律性差异；</w:t>
            </w:r>
            <w:r>
              <w:rPr>
                <w:rFonts w:hint="eastAsia" w:ascii="宋体" w:hAnsi="宋体" w:cs="宋体"/>
                <w:szCs w:val="21"/>
              </w:rPr>
              <w:br w:type="textWrapping"/>
            </w:r>
            <w:r>
              <w:rPr>
                <w:rFonts w:hint="eastAsia" w:ascii="宋体" w:hAnsi="宋体" w:cs="宋体"/>
                <w:szCs w:val="21"/>
              </w:rPr>
              <w:t>（5）不同投标人的投标文件相互混装；</w:t>
            </w:r>
            <w:r>
              <w:rPr>
                <w:rFonts w:hint="eastAsia" w:ascii="宋体" w:hAnsi="宋体" w:cs="宋体"/>
                <w:szCs w:val="21"/>
              </w:rPr>
              <w:br w:type="textWrapping"/>
            </w:r>
            <w:r>
              <w:rPr>
                <w:rFonts w:hint="eastAsia" w:ascii="宋体" w:hAnsi="宋体" w:cs="宋体"/>
                <w:szCs w:val="21"/>
              </w:rPr>
              <w:t>（6）不同投标人的保证金从同一单位或者个人的账户转出。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00" w:type="pct"/>
            <w:vAlign w:val="center"/>
          </w:tcPr>
          <w:p>
            <w:pPr>
              <w:widowControl/>
              <w:numPr>
                <w:ilvl w:val="0"/>
                <w:numId w:val="47"/>
              </w:numPr>
              <w:contextualSpacing/>
              <w:jc w:val="center"/>
              <w:rPr>
                <w:rFonts w:hint="eastAsia" w:ascii="宋体" w:hAnsi="宋体" w:cs="宋体"/>
                <w:szCs w:val="21"/>
              </w:rPr>
            </w:pPr>
          </w:p>
        </w:tc>
        <w:tc>
          <w:tcPr>
            <w:tcW w:w="1710" w:type="pct"/>
            <w:vAlign w:val="center"/>
          </w:tcPr>
          <w:p>
            <w:pPr>
              <w:rPr>
                <w:rFonts w:hint="eastAsia" w:ascii="宋体" w:hAnsi="宋体"/>
                <w:szCs w:val="21"/>
              </w:rPr>
            </w:pPr>
            <w:r>
              <w:rPr>
                <w:rFonts w:hint="eastAsia" w:ascii="宋体" w:hAnsi="宋体" w:cs="宋体"/>
                <w:kern w:val="0"/>
                <w:szCs w:val="21"/>
              </w:rPr>
              <w:t>无其他无效投标情形</w:t>
            </w:r>
            <w:r>
              <w:rPr>
                <w:rFonts w:hint="eastAsia" w:ascii="宋体" w:hAnsi="宋体"/>
                <w:szCs w:val="21"/>
              </w:rPr>
              <w:t>；</w:t>
            </w:r>
          </w:p>
        </w:tc>
        <w:tc>
          <w:tcPr>
            <w:tcW w:w="2889" w:type="pct"/>
            <w:tcBorders>
              <w:top w:val="single" w:color="auto" w:sz="4" w:space="0"/>
              <w:left w:val="single" w:color="auto" w:sz="4" w:space="0"/>
              <w:bottom w:val="single" w:color="auto" w:sz="4" w:space="0"/>
              <w:right w:val="single" w:color="auto" w:sz="4" w:space="0"/>
            </w:tcBorders>
            <w:vAlign w:val="center"/>
          </w:tcPr>
          <w:p>
            <w:pPr>
              <w:adjustRightInd w:val="0"/>
              <w:snapToGrid w:val="0"/>
              <w:rPr>
                <w:rFonts w:hint="eastAsia" w:ascii="宋体" w:hAnsi="宋体" w:cs="宋体"/>
                <w:szCs w:val="21"/>
              </w:rPr>
            </w:pPr>
            <w:r>
              <w:rPr>
                <w:rFonts w:hint="eastAsia" w:ascii="宋体" w:hAnsi="宋体" w:cs="宋体"/>
                <w:kern w:val="0"/>
                <w:szCs w:val="21"/>
              </w:rPr>
              <w:t>没有法律、法规和招标文件规定的其他无效投标情形</w:t>
            </w:r>
            <w:r>
              <w:rPr>
                <w:rFonts w:hint="eastAsia" w:ascii="宋体" w:hAnsi="宋体"/>
                <w:szCs w:val="21"/>
              </w:rPr>
              <w:t>；</w:t>
            </w:r>
          </w:p>
        </w:tc>
      </w:tr>
    </w:tbl>
    <w:p>
      <w:pPr>
        <w:tabs>
          <w:tab w:val="center" w:pos="4153"/>
          <w:tab w:val="right" w:pos="8306"/>
        </w:tabs>
        <w:snapToGrid w:val="0"/>
        <w:rPr>
          <w:rFonts w:hint="eastAsia" w:ascii="宋体" w:hAnsi="宋体"/>
          <w:szCs w:val="21"/>
        </w:rPr>
      </w:pPr>
    </w:p>
    <w:p>
      <w:pPr>
        <w:tabs>
          <w:tab w:val="center" w:pos="4153"/>
          <w:tab w:val="right" w:pos="8306"/>
        </w:tabs>
        <w:snapToGrid w:val="0"/>
        <w:rPr>
          <w:rFonts w:hint="eastAsia" w:ascii="宋体" w:hAnsi="宋体" w:cs="黑体"/>
          <w:szCs w:val="18"/>
        </w:rPr>
      </w:pPr>
      <w:r>
        <w:rPr>
          <w:rFonts w:hint="eastAsia" w:ascii="宋体" w:hAnsi="宋体"/>
          <w:szCs w:val="21"/>
        </w:rPr>
        <w:t>说明：</w:t>
      </w:r>
    </w:p>
    <w:p>
      <w:pPr>
        <w:adjustRightInd w:val="0"/>
        <w:ind w:left="249"/>
        <w:rPr>
          <w:rFonts w:hint="eastAsia" w:ascii="宋体" w:hAnsi="宋体"/>
          <w:szCs w:val="21"/>
          <w:lang w:val="zh-CN"/>
        </w:rPr>
      </w:pPr>
      <w:r>
        <w:rPr>
          <w:rFonts w:hint="eastAsia" w:ascii="宋体" w:hAnsi="宋体"/>
        </w:rPr>
        <w:t>1、</w:t>
      </w:r>
      <w:r>
        <w:rPr>
          <w:rFonts w:hint="eastAsia" w:ascii="宋体" w:hAnsi="宋体"/>
          <w:szCs w:val="21"/>
          <w:lang w:val="zh-CN"/>
        </w:rPr>
        <w:t>投标文件中有任意一条不满足上表要求的将导致其投标无效，不进入下一项评审。</w:t>
      </w:r>
    </w:p>
    <w:p>
      <w:pPr>
        <w:widowControl/>
        <w:spacing w:line="276" w:lineRule="auto"/>
        <w:ind w:firstLine="283" w:firstLineChars="135"/>
        <w:jc w:val="left"/>
        <w:rPr>
          <w:rFonts w:hint="eastAsia" w:hAnsi="宋体"/>
          <w:b/>
          <w:szCs w:val="21"/>
          <w:lang w:val="zh-CN"/>
        </w:rPr>
      </w:pPr>
      <w:r>
        <w:rPr>
          <w:rFonts w:hint="eastAsia" w:ascii="宋体" w:hAnsi="宋体"/>
          <w:szCs w:val="21"/>
          <w:lang w:val="zh-CN"/>
        </w:rPr>
        <w:t>2、符合性审查合格投标人不足3家的，不进行下一步评审。</w:t>
      </w:r>
    </w:p>
    <w:p>
      <w:pPr>
        <w:widowControl/>
        <w:spacing w:line="276" w:lineRule="auto"/>
        <w:jc w:val="left"/>
        <w:rPr>
          <w:rFonts w:hint="eastAsia" w:hAnsi="宋体"/>
          <w:b/>
          <w:szCs w:val="21"/>
          <w:lang w:val="zh-CN"/>
        </w:rPr>
      </w:pPr>
    </w:p>
    <w:p>
      <w:pPr>
        <w:rPr>
          <w:rFonts w:hint="eastAsia" w:ascii="宋体" w:hAnsi="宋体"/>
          <w:b/>
          <w:szCs w:val="21"/>
          <w:lang w:val="zh-CN"/>
        </w:rPr>
      </w:pPr>
      <w:r>
        <w:rPr>
          <w:rFonts w:hint="eastAsia" w:ascii="宋体" w:hAnsi="宋体"/>
          <w:b/>
          <w:szCs w:val="21"/>
          <w:lang w:val="zh-CN"/>
        </w:rPr>
        <w:br w:type="page"/>
      </w:r>
    </w:p>
    <w:p>
      <w:pPr>
        <w:numPr>
          <w:ilvl w:val="0"/>
          <w:numId w:val="46"/>
        </w:numPr>
        <w:spacing w:line="276" w:lineRule="auto"/>
        <w:ind w:left="1064" w:leftChars="154" w:hanging="741" w:hangingChars="353"/>
        <w:rPr>
          <w:rFonts w:hint="eastAsia" w:ascii="宋体" w:hAnsi="宋体"/>
          <w:b/>
          <w:szCs w:val="21"/>
          <w:lang w:val="zh-CN"/>
        </w:rPr>
      </w:pPr>
      <w:r>
        <w:rPr>
          <w:rFonts w:hint="eastAsia" w:ascii="宋体" w:hAnsi="宋体"/>
          <w:b/>
          <w:szCs w:val="21"/>
          <w:lang w:val="zh-CN"/>
        </w:rPr>
        <w:t>澄清</w:t>
      </w:r>
    </w:p>
    <w:p>
      <w:pPr>
        <w:numPr>
          <w:ilvl w:val="0"/>
          <w:numId w:val="48"/>
        </w:numPr>
        <w:tabs>
          <w:tab w:val="left" w:pos="616"/>
        </w:tabs>
        <w:spacing w:line="276" w:lineRule="auto"/>
        <w:ind w:left="2" w:leftChars="0" w:firstLine="208" w:firstLineChars="0"/>
        <w:rPr>
          <w:rFonts w:ascii="Helvetica" w:hAnsi="Helvetica" w:cs="Helvetica"/>
          <w:kern w:val="0"/>
          <w:szCs w:val="21"/>
          <w:lang w:val="zh-CN"/>
        </w:rPr>
      </w:pPr>
      <w:r>
        <w:rPr>
          <w:rFonts w:hint="eastAsia" w:ascii="Helvetica" w:hAnsi="Helvetica" w:cs="Helvetica"/>
          <w:kern w:val="0"/>
          <w:szCs w:val="21"/>
          <w:lang w:val="zh-CN"/>
        </w:rPr>
        <w:t>评审期间，对于投标文件中含义不明确、同类问题表述不一致或者有明显文字和计算错误的内容，评标委员会应当以书面形式要求投标人作出必要的澄清、说明或者补正。</w:t>
      </w:r>
    </w:p>
    <w:p>
      <w:pPr>
        <w:numPr>
          <w:ilvl w:val="0"/>
          <w:numId w:val="48"/>
        </w:numPr>
        <w:tabs>
          <w:tab w:val="left" w:pos="616"/>
        </w:tabs>
        <w:spacing w:line="276" w:lineRule="auto"/>
        <w:ind w:left="2" w:leftChars="0" w:firstLine="208" w:firstLineChars="0"/>
        <w:rPr>
          <w:rFonts w:hint="eastAsia" w:ascii="宋体" w:hAnsi="宋体"/>
          <w:bCs/>
          <w:strike/>
          <w:szCs w:val="21"/>
          <w:lang w:val="zh-CN"/>
        </w:rPr>
      </w:pPr>
      <w:r>
        <w:rPr>
          <w:rFonts w:hint="eastAsia" w:ascii="宋体" w:hAnsi="宋体"/>
          <w:bCs/>
          <w:szCs w:val="21"/>
          <w:lang w:val="zh-CN"/>
        </w:rPr>
        <w:t>投标人应按照评标委员会要求的澄清内容在规定时间内做出澄清。</w:t>
      </w:r>
      <w:r>
        <w:rPr>
          <w:rFonts w:hint="eastAsia" w:ascii="宋体" w:hAnsi="宋体"/>
          <w:szCs w:val="21"/>
          <w:lang w:val="zh-CN"/>
        </w:rPr>
        <w:t>投标文件报价出现前后不一致的，按照本节第3</w:t>
      </w:r>
      <w:r>
        <w:rPr>
          <w:rFonts w:hint="eastAsia" w:ascii="宋体" w:hAnsi="宋体"/>
          <w:bCs/>
          <w:szCs w:val="21"/>
          <w:lang w:val="zh-CN"/>
        </w:rPr>
        <w:t>条规定进行修正，</w:t>
      </w:r>
      <w:r>
        <w:rPr>
          <w:rFonts w:hint="eastAsia" w:ascii="Helvetica" w:hAnsi="Helvetica" w:cs="Helvetica"/>
          <w:kern w:val="0"/>
          <w:szCs w:val="21"/>
          <w:lang w:val="zh-CN"/>
        </w:rPr>
        <w:t>投标人的澄清、说明或者补正不得超出投标文件的范围或者改变投标文件的实质性内容。</w:t>
      </w:r>
    </w:p>
    <w:p>
      <w:pPr>
        <w:numPr>
          <w:ilvl w:val="0"/>
          <w:numId w:val="48"/>
        </w:numPr>
        <w:tabs>
          <w:tab w:val="left" w:pos="616"/>
        </w:tabs>
        <w:spacing w:line="276" w:lineRule="auto"/>
        <w:ind w:left="2" w:leftChars="0" w:firstLine="208" w:firstLineChars="0"/>
        <w:rPr>
          <w:rFonts w:hint="eastAsia" w:ascii="宋体" w:hAnsi="宋体"/>
          <w:bCs/>
          <w:szCs w:val="21"/>
          <w:lang w:val="zh-CN"/>
        </w:rPr>
      </w:pPr>
      <w:r>
        <w:rPr>
          <w:rFonts w:hint="eastAsia" w:ascii="宋体" w:hAnsi="宋体"/>
          <w:bCs/>
          <w:szCs w:val="21"/>
          <w:lang w:val="zh-CN"/>
        </w:rPr>
        <w:t>投标文件报价出现前后不一致的，按照下列规定修正：</w:t>
      </w:r>
    </w:p>
    <w:p>
      <w:pPr>
        <w:numPr>
          <w:ilvl w:val="0"/>
          <w:numId w:val="49"/>
        </w:numPr>
        <w:adjustRightInd w:val="0"/>
        <w:spacing w:line="276" w:lineRule="auto"/>
        <w:ind w:left="742" w:hanging="493"/>
        <w:rPr>
          <w:rFonts w:hint="eastAsia" w:ascii="宋体" w:hAnsi="宋体"/>
          <w:szCs w:val="21"/>
          <w:lang w:val="zh-CN"/>
        </w:rPr>
      </w:pPr>
      <w:r>
        <w:rPr>
          <w:rFonts w:hint="eastAsia" w:ascii="宋体" w:hAnsi="宋体"/>
          <w:szCs w:val="21"/>
          <w:lang w:val="zh-CN"/>
        </w:rPr>
        <w:t>投标文件中报价一览表内容与投标文件中相应内容不一致的，以报价一览表为准。</w:t>
      </w:r>
    </w:p>
    <w:p>
      <w:pPr>
        <w:numPr>
          <w:ilvl w:val="0"/>
          <w:numId w:val="49"/>
        </w:numPr>
        <w:adjustRightInd w:val="0"/>
        <w:spacing w:line="276" w:lineRule="auto"/>
        <w:ind w:left="742" w:hanging="493"/>
        <w:rPr>
          <w:rFonts w:hint="eastAsia" w:ascii="宋体" w:hAnsi="宋体"/>
          <w:szCs w:val="21"/>
          <w:lang w:val="zh-CN"/>
        </w:rPr>
      </w:pPr>
      <w:r>
        <w:rPr>
          <w:rFonts w:hint="eastAsia" w:ascii="宋体" w:hAnsi="宋体"/>
          <w:szCs w:val="21"/>
          <w:lang w:val="zh-CN"/>
        </w:rPr>
        <w:t>大写金额和小写金额不一致的，以大写金额为准。</w:t>
      </w:r>
    </w:p>
    <w:p>
      <w:pPr>
        <w:numPr>
          <w:ilvl w:val="0"/>
          <w:numId w:val="49"/>
        </w:numPr>
        <w:adjustRightInd w:val="0"/>
        <w:spacing w:line="276" w:lineRule="auto"/>
        <w:ind w:left="742" w:hanging="493"/>
        <w:rPr>
          <w:rFonts w:hint="eastAsia" w:ascii="宋体" w:hAnsi="宋体"/>
          <w:szCs w:val="21"/>
          <w:lang w:val="zh-CN"/>
        </w:rPr>
      </w:pPr>
      <w:r>
        <w:rPr>
          <w:rFonts w:hint="eastAsia" w:ascii="宋体" w:hAnsi="宋体"/>
          <w:szCs w:val="21"/>
          <w:lang w:val="zh-CN"/>
        </w:rPr>
        <w:t>单价金额小数点或者百分比有明显错位的，以报价一览表的总价为准，并修改单价。</w:t>
      </w:r>
    </w:p>
    <w:p>
      <w:pPr>
        <w:numPr>
          <w:ilvl w:val="0"/>
          <w:numId w:val="49"/>
        </w:numPr>
        <w:adjustRightInd w:val="0"/>
        <w:spacing w:line="276" w:lineRule="auto"/>
        <w:ind w:left="742" w:hanging="493"/>
        <w:rPr>
          <w:rFonts w:hint="eastAsia" w:ascii="宋体" w:hAnsi="宋体"/>
          <w:szCs w:val="21"/>
          <w:lang w:val="zh-CN"/>
        </w:rPr>
      </w:pPr>
      <w:r>
        <w:rPr>
          <w:rFonts w:hint="eastAsia" w:ascii="宋体" w:hAnsi="宋体"/>
          <w:szCs w:val="21"/>
          <w:lang w:val="zh-CN"/>
        </w:rPr>
        <w:t>总价金额与按单价汇总金额不一致的，以单价金额计算结果为准。</w:t>
      </w:r>
    </w:p>
    <w:p>
      <w:pPr>
        <w:numPr>
          <w:ilvl w:val="0"/>
          <w:numId w:val="49"/>
        </w:numPr>
        <w:adjustRightInd w:val="0"/>
        <w:spacing w:line="276" w:lineRule="auto"/>
        <w:ind w:left="742" w:hanging="493"/>
        <w:rPr>
          <w:rFonts w:hint="eastAsia" w:ascii="宋体" w:hAnsi="宋体"/>
          <w:szCs w:val="21"/>
          <w:lang w:val="zh-CN"/>
        </w:rPr>
      </w:pPr>
      <w:r>
        <w:rPr>
          <w:rFonts w:hint="eastAsia" w:ascii="宋体" w:hAnsi="宋体"/>
          <w:szCs w:val="21"/>
          <w:lang w:val="zh-CN"/>
        </w:rPr>
        <w:t>同时出现两种以上不一致的，按照前款规定的顺序修正。</w:t>
      </w:r>
    </w:p>
    <w:p>
      <w:pPr>
        <w:numPr>
          <w:ilvl w:val="0"/>
          <w:numId w:val="49"/>
        </w:numPr>
        <w:adjustRightInd w:val="0"/>
        <w:spacing w:line="276" w:lineRule="auto"/>
        <w:ind w:left="742" w:hanging="493"/>
        <w:rPr>
          <w:rFonts w:hint="eastAsia" w:ascii="宋体" w:hAnsi="宋体"/>
          <w:szCs w:val="21"/>
          <w:lang w:val="zh-CN"/>
        </w:rPr>
      </w:pPr>
      <w:r>
        <w:rPr>
          <w:rFonts w:hint="eastAsia" w:ascii="宋体" w:hAnsi="宋体"/>
          <w:szCs w:val="21"/>
          <w:lang w:val="zh-CN"/>
        </w:rPr>
        <w:t>修正后的报价按照本节第4条规定经投标人确认后产生约束力，投标人不确认的，按照</w:t>
      </w:r>
      <w:r>
        <w:rPr>
          <w:rFonts w:hint="eastAsia" w:ascii="宋体" w:hAnsi="宋体"/>
          <w:b/>
          <w:szCs w:val="21"/>
          <w:lang w:val="zh-CN"/>
        </w:rPr>
        <w:t>无效投标处理</w:t>
      </w:r>
      <w:r>
        <w:rPr>
          <w:rFonts w:hint="eastAsia" w:ascii="宋体" w:hAnsi="宋体"/>
          <w:szCs w:val="21"/>
          <w:lang w:val="zh-CN"/>
        </w:rPr>
        <w:t>。</w:t>
      </w:r>
    </w:p>
    <w:p>
      <w:pPr>
        <w:numPr>
          <w:ilvl w:val="0"/>
          <w:numId w:val="48"/>
        </w:numPr>
        <w:tabs>
          <w:tab w:val="left" w:pos="616"/>
        </w:tabs>
        <w:spacing w:line="276" w:lineRule="auto"/>
        <w:ind w:left="2" w:leftChars="0" w:firstLine="208" w:firstLineChars="0"/>
        <w:rPr>
          <w:rFonts w:hint="eastAsia" w:ascii="宋体" w:hAnsi="宋体"/>
          <w:szCs w:val="21"/>
          <w:lang w:val="zh-CN"/>
        </w:rPr>
      </w:pPr>
      <w:r>
        <w:rPr>
          <w:rFonts w:hint="eastAsia" w:ascii="宋体" w:hAnsi="宋体"/>
          <w:szCs w:val="21"/>
          <w:lang w:val="zh-CN"/>
        </w:rPr>
        <w:t>投标人的</w:t>
      </w:r>
      <w:r>
        <w:rPr>
          <w:rFonts w:hint="eastAsia" w:ascii="Helvetica" w:hAnsi="Helvetica" w:cs="Helvetica"/>
          <w:kern w:val="0"/>
          <w:szCs w:val="21"/>
          <w:lang w:val="zh-CN"/>
        </w:rPr>
        <w:t>澄清、说明或者补正</w:t>
      </w:r>
      <w:r>
        <w:rPr>
          <w:rFonts w:hint="eastAsia" w:ascii="宋体" w:hAnsi="宋体"/>
          <w:szCs w:val="21"/>
          <w:lang w:val="zh-CN"/>
        </w:rPr>
        <w:t>是其投标文件的有效组成部分。</w:t>
      </w:r>
      <w:r>
        <w:rPr>
          <w:rFonts w:hint="eastAsia" w:ascii="Helvetica" w:hAnsi="Helvetica" w:cs="Helvetica"/>
          <w:kern w:val="0"/>
          <w:szCs w:val="21"/>
          <w:lang w:val="zh-CN"/>
        </w:rPr>
        <w:t>投标人的澄清、说明或者补正应当采用书面形式，并加盖公章，或者由法定代表人或其授权的代表</w:t>
      </w:r>
      <w:r>
        <w:rPr>
          <w:rFonts w:hint="eastAsia"/>
          <w:bCs/>
          <w:szCs w:val="21"/>
        </w:rPr>
        <w:t>签名</w:t>
      </w:r>
      <w:r>
        <w:rPr>
          <w:rFonts w:hint="eastAsia" w:ascii="Helvetica" w:hAnsi="Helvetica" w:cs="Helvetica"/>
          <w:kern w:val="0"/>
          <w:szCs w:val="21"/>
          <w:lang w:val="zh-CN"/>
        </w:rPr>
        <w:t>。</w:t>
      </w:r>
    </w:p>
    <w:p>
      <w:pPr>
        <w:numPr>
          <w:ilvl w:val="0"/>
          <w:numId w:val="46"/>
        </w:numPr>
        <w:spacing w:line="276" w:lineRule="auto"/>
        <w:ind w:left="1064" w:leftChars="154" w:hanging="741" w:hangingChars="353"/>
        <w:rPr>
          <w:rFonts w:hint="eastAsia" w:ascii="宋体" w:hAnsi="宋体"/>
          <w:b/>
          <w:szCs w:val="21"/>
          <w:lang w:val="zh-CN"/>
        </w:rPr>
      </w:pPr>
      <w:r>
        <w:rPr>
          <w:rFonts w:hint="eastAsia" w:ascii="宋体" w:hAnsi="宋体"/>
          <w:b/>
          <w:szCs w:val="21"/>
          <w:lang w:val="zh-CN"/>
        </w:rPr>
        <w:t>综合比较与评价</w:t>
      </w:r>
    </w:p>
    <w:p>
      <w:pPr>
        <w:numPr>
          <w:ilvl w:val="0"/>
          <w:numId w:val="50"/>
        </w:numPr>
        <w:tabs>
          <w:tab w:val="left" w:pos="616"/>
        </w:tabs>
        <w:spacing w:line="276" w:lineRule="auto"/>
        <w:ind w:left="10" w:leftChars="5" w:firstLine="207" w:firstLineChars="99"/>
        <w:rPr>
          <w:rFonts w:hint="eastAsia" w:ascii="宋体" w:hAnsi="宋体"/>
          <w:bCs/>
          <w:szCs w:val="21"/>
          <w:lang w:val="zh-CN"/>
        </w:rPr>
      </w:pPr>
      <w:r>
        <w:rPr>
          <w:rFonts w:hint="eastAsia" w:ascii="宋体" w:hAnsi="宋体"/>
          <w:b/>
          <w:bCs/>
          <w:szCs w:val="21"/>
          <w:lang w:val="zh-CN"/>
        </w:rPr>
        <w:t>技术、服务和商务评议</w:t>
      </w:r>
    </w:p>
    <w:p>
      <w:pPr>
        <w:spacing w:line="276" w:lineRule="auto"/>
        <w:ind w:firstLine="420" w:firstLineChars="200"/>
        <w:rPr>
          <w:rFonts w:hint="eastAsia" w:ascii="宋体" w:hAnsi="宋体"/>
          <w:bCs/>
          <w:szCs w:val="21"/>
          <w:lang w:val="zh-CN"/>
        </w:rPr>
      </w:pPr>
      <w:r>
        <w:rPr>
          <w:rFonts w:hint="eastAsia" w:ascii="宋体" w:hAnsi="宋体"/>
          <w:bCs/>
          <w:szCs w:val="21"/>
        </w:rPr>
        <w:t>评标委员会应当按照本章中规定的评审因素及评分标准</w:t>
      </w:r>
      <w:r>
        <w:rPr>
          <w:rFonts w:hint="eastAsia" w:ascii="宋体" w:hAnsi="宋体"/>
          <w:bCs/>
          <w:szCs w:val="21"/>
          <w:lang w:val="zh-CN"/>
        </w:rPr>
        <w:t>，对符合性审查合格的投标文件进行技术、服务和商务评估，综合比较与评价。</w:t>
      </w:r>
    </w:p>
    <w:p>
      <w:pPr>
        <w:numPr>
          <w:ilvl w:val="0"/>
          <w:numId w:val="50"/>
        </w:numPr>
        <w:tabs>
          <w:tab w:val="left" w:pos="616"/>
        </w:tabs>
        <w:spacing w:line="276" w:lineRule="auto"/>
        <w:ind w:left="10" w:leftChars="5" w:firstLine="207" w:firstLineChars="99"/>
        <w:rPr>
          <w:rFonts w:hint="eastAsia" w:ascii="宋体" w:hAnsi="宋体"/>
          <w:b/>
          <w:bCs/>
          <w:szCs w:val="21"/>
          <w:lang w:val="zh-CN"/>
        </w:rPr>
      </w:pPr>
      <w:r>
        <w:rPr>
          <w:rFonts w:hint="eastAsia" w:ascii="宋体" w:hAnsi="宋体"/>
          <w:b/>
          <w:bCs/>
          <w:szCs w:val="21"/>
          <w:lang w:val="zh-CN"/>
        </w:rPr>
        <w:t>价格评议</w:t>
      </w:r>
    </w:p>
    <w:p>
      <w:pPr>
        <w:spacing w:line="276" w:lineRule="auto"/>
        <w:ind w:firstLine="420" w:firstLineChars="200"/>
        <w:rPr>
          <w:rFonts w:hint="eastAsia" w:ascii="宋体" w:hAnsi="宋体"/>
          <w:bCs/>
          <w:szCs w:val="21"/>
        </w:rPr>
      </w:pPr>
      <w:r>
        <w:rPr>
          <w:rFonts w:hint="eastAsia" w:ascii="宋体" w:hAnsi="宋体"/>
          <w:bCs/>
          <w:szCs w:val="21"/>
        </w:rPr>
        <w:t>评标委员会对符合性审查合格的投标文件进行价格评议，报价分采用低价优先法计算，即满足招标文件要求且投标价格（</w:t>
      </w:r>
      <w:r>
        <w:rPr>
          <w:rFonts w:hint="eastAsia" w:ascii="宋体" w:hAnsi="宋体"/>
          <w:b/>
          <w:szCs w:val="21"/>
        </w:rPr>
        <w:t>落实政府采购政策</w:t>
      </w:r>
      <w:r>
        <w:rPr>
          <w:rFonts w:hint="eastAsia" w:ascii="宋体" w:hAnsi="宋体"/>
          <w:bCs/>
          <w:szCs w:val="21"/>
        </w:rPr>
        <w:t>进行价格调整的，以调整后的价格计算）最低的投标报价为评标基准价，其报价分为满分。其他投标人的报价分值计算详见本章“评审因素及评分标准”中的具体计算方式。</w:t>
      </w:r>
    </w:p>
    <w:p>
      <w:pPr>
        <w:numPr>
          <w:ilvl w:val="0"/>
          <w:numId w:val="51"/>
        </w:numPr>
        <w:adjustRightInd w:val="0"/>
        <w:spacing w:line="276" w:lineRule="auto"/>
        <w:ind w:left="742" w:hanging="493"/>
        <w:rPr>
          <w:rFonts w:hint="eastAsia" w:ascii="宋体" w:hAnsi="宋体"/>
          <w:bCs/>
          <w:szCs w:val="21"/>
          <w:lang w:val="zh-CN"/>
        </w:rPr>
      </w:pPr>
      <w:r>
        <w:rPr>
          <w:rFonts w:hint="eastAsia" w:ascii="宋体" w:hAnsi="宋体"/>
          <w:b/>
          <w:szCs w:val="21"/>
          <w:lang w:val="zh-CN"/>
        </w:rPr>
        <w:t>报价合理性：</w:t>
      </w:r>
      <w:r>
        <w:rPr>
          <w:rFonts w:hint="eastAsia" w:ascii="宋体" w:hAnsi="宋体" w:cs="Helvetica"/>
          <w:kern w:val="0"/>
          <w:szCs w:val="21"/>
          <w:lang w:val="zh-CN"/>
        </w:rPr>
        <w:t>评标委员会认为投标人的报价明显低于其他通过符合性审查投标人的报价，有可能影响产品（服务）质量或者不能诚信履约的，应当要求其在评标现场合理的时间内提供书面说明，必要时提交相关证明材料；投标人不能证明其报价合理性的，评标委员应当将其作为</w:t>
      </w:r>
      <w:r>
        <w:rPr>
          <w:rFonts w:hint="eastAsia" w:ascii="宋体" w:hAnsi="宋体" w:cs="Helvetica"/>
          <w:b/>
          <w:kern w:val="0"/>
          <w:szCs w:val="21"/>
          <w:lang w:val="zh-CN"/>
        </w:rPr>
        <w:t>无效投标处理</w:t>
      </w:r>
      <w:r>
        <w:rPr>
          <w:rFonts w:hint="eastAsia" w:ascii="宋体" w:hAnsi="宋体" w:cs="Helvetica"/>
          <w:kern w:val="0"/>
          <w:szCs w:val="21"/>
          <w:lang w:val="zh-CN"/>
        </w:rPr>
        <w:t>。</w:t>
      </w:r>
    </w:p>
    <w:p>
      <w:pPr>
        <w:numPr>
          <w:ilvl w:val="0"/>
          <w:numId w:val="51"/>
        </w:numPr>
        <w:adjustRightInd w:val="0"/>
        <w:spacing w:line="276" w:lineRule="auto"/>
        <w:ind w:left="742" w:hanging="493"/>
        <w:rPr>
          <w:rFonts w:hint="eastAsia" w:ascii="宋体" w:hAnsi="宋体"/>
          <w:b/>
          <w:szCs w:val="21"/>
          <w:lang w:val="zh-CN"/>
        </w:rPr>
      </w:pPr>
      <w:r>
        <w:rPr>
          <w:rFonts w:hint="eastAsia" w:ascii="宋体" w:hAnsi="宋体"/>
          <w:b/>
          <w:szCs w:val="21"/>
          <w:lang w:val="zh-CN"/>
        </w:rPr>
        <w:t>小型和微型企业、监狱企业、残疾人福利性单位价格扣除：</w:t>
      </w:r>
    </w:p>
    <w:p>
      <w:pPr>
        <w:spacing w:line="276" w:lineRule="auto"/>
        <w:ind w:firstLine="420" w:firstLineChars="200"/>
        <w:rPr>
          <w:rFonts w:hint="eastAsia" w:ascii="宋体" w:hAnsi="宋体"/>
          <w:bCs/>
          <w:szCs w:val="21"/>
          <w:lang w:val="zh-CN"/>
        </w:rPr>
      </w:pPr>
      <w:r>
        <w:rPr>
          <w:rFonts w:hint="eastAsia" w:ascii="宋体" w:hAnsi="宋体"/>
          <w:bCs/>
          <w:szCs w:val="21"/>
          <w:lang w:val="zh-CN"/>
        </w:rPr>
        <w:t>1)非专门面向中小企业的货物类采购项目，按采购文件中采购清单确定的货物，对小型和微型企业制造的货物价格给10%的扣除，用扣除后的价格参与评审。投标人提供的货物既有中小企业制造货物，也有大型企业制造货物的，不享受本办法规定的中小企业扶持政策。</w:t>
      </w:r>
    </w:p>
    <w:p>
      <w:pPr>
        <w:spacing w:line="276" w:lineRule="auto"/>
        <w:ind w:firstLine="420" w:firstLineChars="200"/>
        <w:rPr>
          <w:rFonts w:hint="eastAsia" w:ascii="宋体" w:hAnsi="宋体"/>
          <w:bCs/>
          <w:szCs w:val="21"/>
          <w:lang w:val="zh-CN"/>
        </w:rPr>
      </w:pPr>
      <w:r>
        <w:rPr>
          <w:rFonts w:hint="eastAsia" w:ascii="宋体" w:hAnsi="宋体"/>
          <w:bCs/>
          <w:szCs w:val="21"/>
          <w:lang w:val="zh-CN"/>
        </w:rPr>
        <w:t>2)非专门面向中小企业的服务类采购项目，投标人是小型和微型企业的价格给予10%的扣除，用扣除后的价格参与评审。</w:t>
      </w:r>
    </w:p>
    <w:p>
      <w:pPr>
        <w:spacing w:line="276" w:lineRule="auto"/>
        <w:ind w:firstLine="420" w:firstLineChars="200"/>
        <w:rPr>
          <w:rFonts w:hint="eastAsia" w:ascii="宋体" w:hAnsi="宋体"/>
          <w:bCs/>
          <w:szCs w:val="21"/>
          <w:lang w:val="zh-CN"/>
        </w:rPr>
      </w:pPr>
      <w:r>
        <w:rPr>
          <w:rFonts w:hint="eastAsia" w:ascii="宋体" w:hAnsi="宋体"/>
          <w:bCs/>
          <w:szCs w:val="21"/>
          <w:lang w:val="zh-CN"/>
        </w:rPr>
        <w:t>3)非专门面向中小企业的工程类采购项目，投标人是小型和微型企业的价格给予3%的扣除，用扣除后的价格参与评审。适用招标投标法的政府采购工程建设项目，采用综合评估法但未采用低价优先法计算价格分的，评标时应当在采用原报价进行评分的基础上增加其价格得分的3%作为其价格分。</w:t>
      </w:r>
    </w:p>
    <w:p>
      <w:pPr>
        <w:spacing w:line="276" w:lineRule="auto"/>
        <w:ind w:firstLine="420" w:firstLineChars="200"/>
        <w:rPr>
          <w:rFonts w:hint="eastAsia" w:ascii="宋体" w:hAnsi="宋体"/>
          <w:bCs/>
          <w:szCs w:val="21"/>
          <w:lang w:val="zh-CN"/>
        </w:rPr>
      </w:pPr>
      <w:r>
        <w:rPr>
          <w:rFonts w:hint="eastAsia" w:ascii="宋体" w:hAnsi="宋体"/>
          <w:bCs/>
          <w:szCs w:val="21"/>
          <w:lang w:val="zh-CN"/>
        </w:rPr>
        <w:t>4)接受大中型企业与小微企业组成联合体或者允许大中型企业向一家或者多家小微企业分包的采购项目，对于联合协议或者分包意向协议约定小微企业的合同份额占到合同总金额30%以上的，采购人、采购代理机构应当对联合体或者大中型企业的报价给予6%的扣除，用扣除后的价格参加评审。组成联合体或者接受分包的小微企业与联合体内其他企业、分包企业之间存在直接控股、管理关系的，不享受价格扣除优惠政策。</w:t>
      </w:r>
    </w:p>
    <w:p>
      <w:pPr>
        <w:spacing w:line="276" w:lineRule="auto"/>
        <w:ind w:firstLine="420" w:firstLineChars="200"/>
        <w:rPr>
          <w:rFonts w:hint="eastAsia" w:ascii="宋体" w:hAnsi="宋体"/>
          <w:bCs/>
          <w:szCs w:val="21"/>
          <w:lang w:val="zh-CN"/>
        </w:rPr>
      </w:pPr>
      <w:r>
        <w:rPr>
          <w:rFonts w:hint="eastAsia" w:ascii="宋体" w:hAnsi="宋体"/>
          <w:bCs/>
          <w:szCs w:val="21"/>
          <w:lang w:val="zh-CN"/>
        </w:rPr>
        <w:t>5)监狱企业、残疾人福利性单位视同小型、微型企业，享受预留份额、评审中价格扣除等政府采购促进中小企业发展的政府采购政策，残疾人福利性单位属于小型、微型企业的，不重复享受政策。</w:t>
      </w:r>
    </w:p>
    <w:p>
      <w:pPr>
        <w:spacing w:line="276" w:lineRule="auto"/>
        <w:ind w:firstLine="420" w:firstLineChars="200"/>
        <w:rPr>
          <w:rFonts w:hint="eastAsia" w:ascii="宋体" w:hAnsi="宋体"/>
          <w:bCs/>
          <w:szCs w:val="21"/>
          <w:lang w:val="zh-CN"/>
        </w:rPr>
      </w:pPr>
      <w:r>
        <w:rPr>
          <w:rFonts w:hint="eastAsia" w:ascii="宋体" w:hAnsi="宋体"/>
          <w:bCs/>
          <w:szCs w:val="21"/>
          <w:lang w:val="zh-CN"/>
        </w:rPr>
        <w:t>6)小型和微型企业应出具《中小企业声明函》；残疾人福利性单位提供《残疾人福利性单位声明函》；监狱企业应提供由省级监狱局、戒毒局（含新疆生产兵团）出具的监狱企业的证明文件。</w:t>
      </w:r>
    </w:p>
    <w:p>
      <w:pPr>
        <w:spacing w:line="276" w:lineRule="auto"/>
        <w:ind w:firstLine="420" w:firstLineChars="200"/>
        <w:rPr>
          <w:rFonts w:hint="eastAsia" w:ascii="宋体" w:hAnsi="宋体"/>
          <w:bCs/>
          <w:szCs w:val="21"/>
          <w:lang w:val="zh-CN"/>
        </w:rPr>
      </w:pPr>
      <w:r>
        <w:rPr>
          <w:rFonts w:hint="eastAsia" w:ascii="宋体" w:hAnsi="宋体"/>
          <w:bCs/>
          <w:szCs w:val="21"/>
          <w:lang w:val="zh-CN"/>
        </w:rPr>
        <w:t>7)货物由中小企业制造，即货物由中小企业生产且使用该中小企业商号或者注册商标，享受中小企业扶持政策。注：货物采购项目中，投标人提供的货物既有中小企业制造货物，也有大型企业制造货物的，不享受中小企业扶持政策。</w:t>
      </w:r>
    </w:p>
    <w:p>
      <w:pPr>
        <w:spacing w:line="276" w:lineRule="auto"/>
        <w:ind w:firstLine="420" w:firstLineChars="200"/>
        <w:rPr>
          <w:rFonts w:hint="eastAsia" w:ascii="宋体" w:hAnsi="宋体"/>
          <w:bCs/>
          <w:szCs w:val="21"/>
          <w:lang w:val="zh-CN"/>
        </w:rPr>
      </w:pPr>
      <w:r>
        <w:rPr>
          <w:rFonts w:hint="eastAsia" w:ascii="宋体" w:hAnsi="宋体"/>
          <w:bCs/>
          <w:szCs w:val="21"/>
          <w:lang w:val="zh-CN"/>
        </w:rPr>
        <w:t>8)服务由中小企业承接，即提供服务的人员为中小企业按照《中华人民共和国劳动合同法》订立劳动合同的从业人员，享受中小企业扶持政策。</w:t>
      </w:r>
    </w:p>
    <w:p>
      <w:pPr>
        <w:spacing w:line="276" w:lineRule="auto"/>
        <w:ind w:firstLine="420" w:firstLineChars="200"/>
        <w:rPr>
          <w:rFonts w:hint="eastAsia" w:ascii="宋体" w:hAnsi="宋体"/>
          <w:bCs/>
          <w:szCs w:val="21"/>
          <w:lang w:val="zh-CN"/>
        </w:rPr>
      </w:pPr>
      <w:r>
        <w:rPr>
          <w:rFonts w:hint="eastAsia" w:ascii="宋体" w:hAnsi="宋体"/>
          <w:bCs/>
          <w:szCs w:val="21"/>
          <w:lang w:val="zh-CN"/>
        </w:rPr>
        <w:t>9)专门面向中小企业采购的项目或者采购标包，不再执行价格评审优惠的扶持政策。</w:t>
      </w:r>
    </w:p>
    <w:p>
      <w:pPr>
        <w:spacing w:line="276" w:lineRule="auto"/>
        <w:ind w:firstLine="420" w:firstLineChars="200"/>
        <w:rPr>
          <w:rFonts w:hint="eastAsia" w:ascii="宋体" w:hAnsi="宋体"/>
          <w:bCs/>
          <w:szCs w:val="21"/>
          <w:lang w:val="zh-CN"/>
        </w:rPr>
      </w:pPr>
      <w:r>
        <w:rPr>
          <w:rFonts w:hint="eastAsia" w:ascii="宋体" w:hAnsi="宋体"/>
          <w:bCs/>
          <w:szCs w:val="21"/>
          <w:lang w:val="zh-CN"/>
        </w:rPr>
        <w:t>10)中标人享受本办法规定的中小企业扶持政策的，采购人、采购代理机构应当随中标、成交结果公开中标人的《中小企业声明函》。</w:t>
      </w:r>
    </w:p>
    <w:p>
      <w:pPr>
        <w:numPr>
          <w:ilvl w:val="0"/>
          <w:numId w:val="51"/>
        </w:numPr>
        <w:adjustRightInd w:val="0"/>
        <w:spacing w:line="276" w:lineRule="auto"/>
        <w:ind w:left="742" w:hanging="493"/>
        <w:rPr>
          <w:rFonts w:hint="eastAsia" w:ascii="宋体" w:hAnsi="宋体"/>
          <w:b/>
          <w:szCs w:val="21"/>
          <w:lang w:val="zh-CN"/>
        </w:rPr>
      </w:pPr>
      <w:r>
        <w:rPr>
          <w:rFonts w:hint="eastAsia" w:ascii="宋体" w:hAnsi="宋体"/>
          <w:b/>
          <w:szCs w:val="21"/>
          <w:lang w:val="zh-CN"/>
        </w:rPr>
        <w:t>政府采购节能环保政策</w:t>
      </w:r>
    </w:p>
    <w:p>
      <w:pPr>
        <w:spacing w:line="276" w:lineRule="auto"/>
        <w:ind w:firstLine="420" w:firstLineChars="200"/>
        <w:rPr>
          <w:rFonts w:hint="eastAsia" w:ascii="宋体" w:hAnsi="宋体"/>
          <w:bCs/>
          <w:szCs w:val="21"/>
          <w:lang w:val="zh-CN"/>
        </w:rPr>
      </w:pPr>
      <w:r>
        <w:rPr>
          <w:rFonts w:hint="eastAsia" w:ascii="宋体" w:hAnsi="宋体"/>
          <w:bCs/>
          <w:szCs w:val="21"/>
          <w:lang w:val="zh-CN"/>
        </w:rPr>
        <w:t>根据《财政部、发展改革委、生态环境部、市场监管总局关于调整优化节能产品、环境标志产品政府采购执行机制的通知（财库〔2019〕9号）》的规定，采购人拟采购产品属于品目清单（指《财政部、生态环境部关于印发环境标志产品政府采购品目清单的通知（财库〔2019〕18号）》、《财政部、发展改革委关于印发节能产品政府采购品目清单的通知（财库〔2019〕19号）》所列清单）范围的，采购人及其委托的采购代理机构应当依据国家确定的认证机构（指《市场监管总局关于发布参与实施政府采购节能产品、环境标志产品认证机构名录的公告（2019年第16号）》中所列认证机构）出具的、处于有效期之内的节能产品、环境标志产品认证证书，对获得证书的产品实施政府优先采购（</w:t>
      </w:r>
      <w:r>
        <w:rPr>
          <w:rFonts w:hint="eastAsia" w:ascii="宋体" w:hAnsi="宋体"/>
          <w:bCs/>
          <w:szCs w:val="21"/>
        </w:rPr>
        <w:t>同等条件下</w:t>
      </w:r>
      <w:r>
        <w:rPr>
          <w:rFonts w:hint="eastAsia" w:ascii="宋体" w:hAnsi="宋体"/>
          <w:bCs/>
          <w:szCs w:val="21"/>
          <w:lang w:val="zh-CN"/>
        </w:rPr>
        <w:t>）或强制采购。</w:t>
      </w:r>
    </w:p>
    <w:p>
      <w:pPr>
        <w:numPr>
          <w:ilvl w:val="0"/>
          <w:numId w:val="50"/>
        </w:numPr>
        <w:tabs>
          <w:tab w:val="left" w:pos="616"/>
        </w:tabs>
        <w:spacing w:line="276" w:lineRule="auto"/>
        <w:ind w:left="10" w:leftChars="5" w:firstLine="207" w:firstLineChars="99"/>
        <w:rPr>
          <w:rFonts w:hint="eastAsia" w:ascii="宋体" w:hAnsi="宋体"/>
          <w:b/>
          <w:bCs/>
          <w:szCs w:val="21"/>
          <w:lang w:val="zh-CN"/>
        </w:rPr>
      </w:pPr>
      <w:r>
        <w:rPr>
          <w:rFonts w:hint="eastAsia" w:ascii="宋体" w:hAnsi="宋体"/>
          <w:b/>
          <w:bCs/>
          <w:szCs w:val="21"/>
          <w:lang w:val="zh-CN"/>
        </w:rPr>
        <w:t>相同品牌处理原则</w:t>
      </w:r>
    </w:p>
    <w:p>
      <w:pPr>
        <w:spacing w:line="276" w:lineRule="auto"/>
        <w:ind w:firstLine="420" w:firstLineChars="200"/>
        <w:rPr>
          <w:rFonts w:hint="eastAsia" w:ascii="宋体" w:hAnsi="宋体" w:cs="宋体"/>
          <w:kern w:val="0"/>
          <w:szCs w:val="21"/>
          <w:lang w:val="zh-CN"/>
        </w:rPr>
      </w:pPr>
      <w:r>
        <w:rPr>
          <w:rFonts w:hint="eastAsia" w:ascii="宋体" w:hAnsi="宋体" w:cs="宋体"/>
          <w:kern w:val="0"/>
          <w:szCs w:val="21"/>
        </w:rPr>
        <w:t>3.1</w:t>
      </w:r>
      <w:r>
        <w:rPr>
          <w:rFonts w:hint="eastAsia" w:ascii="宋体" w:hAnsi="宋体" w:cs="宋体"/>
          <w:kern w:val="0"/>
          <w:szCs w:val="21"/>
          <w:lang w:val="zh-CN"/>
        </w:rPr>
        <w:t>提供相同品牌产品且通过资格审查、符合性审查的不同投标人参加同一合同项下投标的，按一家投标人计算，评审后得分最高的同品牌投标人获得中标候选人推荐资格；评审得分相同的，由采购人确定或者采购人委托评标委员会以投票方式确定一个投标人获得中标候选人推荐资格，其他同品牌投标人不作为中标候选人。</w:t>
      </w:r>
    </w:p>
    <w:p>
      <w:pPr>
        <w:spacing w:line="276" w:lineRule="auto"/>
        <w:ind w:firstLine="420" w:firstLineChars="200"/>
        <w:rPr>
          <w:rFonts w:ascii="Helvetica" w:hAnsi="Helvetica" w:cs="Helvetica"/>
          <w:kern w:val="0"/>
          <w:szCs w:val="21"/>
          <w:lang w:val="zh-CN"/>
        </w:rPr>
      </w:pPr>
      <w:r>
        <w:rPr>
          <w:rFonts w:hint="eastAsia" w:ascii="宋体" w:hAnsi="宋体" w:cs="宋体"/>
          <w:kern w:val="0"/>
          <w:szCs w:val="21"/>
        </w:rPr>
        <w:t xml:space="preserve">3.2 </w:t>
      </w:r>
      <w:r>
        <w:rPr>
          <w:rFonts w:hint="eastAsia" w:ascii="宋体" w:hAnsi="宋体" w:cs="宋体"/>
          <w:kern w:val="0"/>
          <w:szCs w:val="21"/>
          <w:lang w:val="zh-CN"/>
        </w:rPr>
        <w:t>非单一产品采购项目，采购人应当根据采购项目技术构成、产品价格比重等合理确定</w:t>
      </w:r>
      <w:r>
        <w:rPr>
          <w:rFonts w:hint="eastAsia" w:ascii="宋体" w:hAnsi="宋体" w:cs="宋体"/>
          <w:b/>
          <w:kern w:val="0"/>
          <w:szCs w:val="21"/>
          <w:lang w:val="zh-CN"/>
        </w:rPr>
        <w:t>核心产品</w:t>
      </w:r>
      <w:r>
        <w:rPr>
          <w:rFonts w:hint="eastAsia" w:ascii="宋体" w:hAnsi="宋体" w:cs="宋体"/>
          <w:kern w:val="0"/>
          <w:szCs w:val="21"/>
          <w:lang w:val="zh-CN"/>
        </w:rPr>
        <w:t>，并以</w:t>
      </w:r>
      <w:r>
        <w:rPr>
          <w:rFonts w:hint="eastAsia" w:ascii="宋体" w:hAnsi="宋体" w:cs="宋体"/>
          <w:b/>
          <w:kern w:val="0"/>
          <w:szCs w:val="21"/>
          <w:lang w:val="zh-CN"/>
        </w:rPr>
        <w:t>“核心产品”</w:t>
      </w:r>
      <w:r>
        <w:rPr>
          <w:rFonts w:hint="eastAsia" w:ascii="宋体" w:hAnsi="宋体" w:cs="宋体"/>
          <w:kern w:val="0"/>
          <w:szCs w:val="21"/>
          <w:lang w:val="zh-CN"/>
        </w:rPr>
        <w:t>在招标文件中标注。多家投标人提供的核心产品品牌相同的，按前述规定处理</w:t>
      </w:r>
      <w:r>
        <w:rPr>
          <w:rFonts w:hint="eastAsia" w:ascii="Helvetica" w:hAnsi="Helvetica" w:cs="Helvetica"/>
          <w:kern w:val="0"/>
          <w:szCs w:val="21"/>
          <w:lang w:val="zh-CN"/>
        </w:rPr>
        <w:t>。</w:t>
      </w:r>
    </w:p>
    <w:p>
      <w:pPr>
        <w:numPr>
          <w:ilvl w:val="0"/>
          <w:numId w:val="46"/>
        </w:numPr>
        <w:spacing w:line="276" w:lineRule="auto"/>
        <w:ind w:left="1064" w:leftChars="154" w:hanging="741" w:hangingChars="353"/>
        <w:rPr>
          <w:rFonts w:hint="eastAsia" w:ascii="宋体" w:hAnsi="宋体"/>
          <w:b/>
          <w:szCs w:val="21"/>
          <w:lang w:val="zh-CN"/>
        </w:rPr>
      </w:pPr>
      <w:r>
        <w:rPr>
          <w:rFonts w:hint="eastAsia" w:ascii="宋体" w:hAnsi="宋体"/>
          <w:b/>
          <w:szCs w:val="21"/>
          <w:lang w:val="zh-CN"/>
        </w:rPr>
        <w:t>计分办法</w:t>
      </w:r>
    </w:p>
    <w:p>
      <w:pPr>
        <w:numPr>
          <w:ilvl w:val="0"/>
          <w:numId w:val="52"/>
        </w:numPr>
        <w:tabs>
          <w:tab w:val="left" w:pos="284"/>
        </w:tabs>
        <w:spacing w:line="276" w:lineRule="auto"/>
        <w:ind w:left="567" w:hanging="351"/>
        <w:rPr>
          <w:rFonts w:hint="eastAsia" w:ascii="宋体" w:hAnsi="宋体"/>
          <w:b/>
          <w:szCs w:val="21"/>
          <w:lang w:val="zh-CN"/>
        </w:rPr>
      </w:pPr>
      <w:r>
        <w:rPr>
          <w:rFonts w:hint="eastAsia"/>
          <w:kern w:val="0"/>
          <w:szCs w:val="21"/>
        </w:rPr>
        <w:t>采购代理机构对各评委的总分进行复核。各项统计结果保留小数点后两位，小数点后第三位“四舍五入”。</w:t>
      </w:r>
    </w:p>
    <w:p>
      <w:pPr>
        <w:numPr>
          <w:ilvl w:val="0"/>
          <w:numId w:val="52"/>
        </w:numPr>
        <w:tabs>
          <w:tab w:val="left" w:pos="284"/>
        </w:tabs>
        <w:spacing w:line="276" w:lineRule="auto"/>
        <w:ind w:left="567" w:hanging="351"/>
        <w:rPr>
          <w:rFonts w:hint="eastAsia" w:ascii="宋体" w:hAnsi="宋体"/>
          <w:bCs/>
          <w:szCs w:val="21"/>
          <w:lang w:val="zh-CN"/>
        </w:rPr>
      </w:pPr>
      <w:r>
        <w:rPr>
          <w:rFonts w:hint="eastAsia"/>
          <w:kern w:val="0"/>
          <w:szCs w:val="21"/>
        </w:rPr>
        <w:t>投标人的最终得分</w:t>
      </w:r>
      <w:r>
        <w:rPr>
          <w:rFonts w:hint="eastAsia" w:ascii="宋体" w:hAnsi="宋体"/>
          <w:bCs/>
          <w:szCs w:val="21"/>
          <w:lang w:val="zh-CN"/>
        </w:rPr>
        <w:t>为各评委所评定分数的算术平均值。</w:t>
      </w:r>
    </w:p>
    <w:p>
      <w:pPr>
        <w:numPr>
          <w:ilvl w:val="0"/>
          <w:numId w:val="46"/>
        </w:numPr>
        <w:spacing w:line="276" w:lineRule="auto"/>
        <w:ind w:left="1064" w:leftChars="154" w:hanging="741" w:hangingChars="353"/>
        <w:rPr>
          <w:rFonts w:hint="eastAsia" w:ascii="宋体" w:hAnsi="宋体"/>
          <w:b/>
          <w:szCs w:val="21"/>
          <w:lang w:val="zh-CN"/>
        </w:rPr>
      </w:pPr>
      <w:r>
        <w:rPr>
          <w:rFonts w:hint="eastAsia" w:ascii="宋体" w:hAnsi="宋体"/>
          <w:b/>
          <w:szCs w:val="21"/>
          <w:lang w:val="zh-CN"/>
        </w:rPr>
        <w:t>推荐中标候选人名单或确定中标人</w:t>
      </w:r>
    </w:p>
    <w:p>
      <w:pPr>
        <w:numPr>
          <w:ilvl w:val="0"/>
          <w:numId w:val="53"/>
        </w:numPr>
        <w:tabs>
          <w:tab w:val="left" w:pos="284"/>
        </w:tabs>
        <w:spacing w:line="276" w:lineRule="auto"/>
        <w:rPr>
          <w:rFonts w:hint="eastAsia" w:ascii="宋体" w:hAnsi="宋体"/>
          <w:bCs/>
          <w:szCs w:val="21"/>
          <w:lang w:val="zh-CN"/>
        </w:rPr>
      </w:pPr>
      <w:bookmarkStart w:id="64" w:name="_Toc494561963"/>
      <w:r>
        <w:rPr>
          <w:rFonts w:hint="eastAsia" w:ascii="宋体" w:hAnsi="宋体"/>
          <w:bCs/>
          <w:szCs w:val="21"/>
          <w:lang w:val="zh-CN"/>
        </w:rPr>
        <w:t>投标人按评审后得分由高到低顺序排列，得分相同的，按投标报价由低到高顺序排列。得分且投标报价相同的并列。</w:t>
      </w:r>
    </w:p>
    <w:p>
      <w:pPr>
        <w:numPr>
          <w:ilvl w:val="0"/>
          <w:numId w:val="53"/>
        </w:numPr>
        <w:tabs>
          <w:tab w:val="left" w:pos="284"/>
        </w:tabs>
        <w:spacing w:line="276" w:lineRule="auto"/>
        <w:ind w:left="567" w:hanging="351"/>
        <w:rPr>
          <w:rFonts w:hint="eastAsia" w:ascii="宋体" w:hAnsi="宋体"/>
          <w:bCs/>
          <w:szCs w:val="21"/>
          <w:lang w:val="zh-CN"/>
        </w:rPr>
      </w:pPr>
      <w:r>
        <w:rPr>
          <w:rFonts w:hint="eastAsia" w:ascii="宋体" w:hAnsi="宋体"/>
          <w:bCs/>
          <w:szCs w:val="21"/>
          <w:lang w:val="zh-CN"/>
        </w:rPr>
        <w:t>评标委员会依据评审结果推荐得分前三名的进入中标候选人名单，并形成书面评标报告。</w:t>
      </w:r>
    </w:p>
    <w:p>
      <w:pPr>
        <w:numPr>
          <w:ilvl w:val="0"/>
          <w:numId w:val="53"/>
        </w:numPr>
        <w:tabs>
          <w:tab w:val="left" w:pos="284"/>
        </w:tabs>
        <w:spacing w:line="276" w:lineRule="auto"/>
        <w:ind w:left="567" w:hanging="351"/>
        <w:rPr>
          <w:rFonts w:hint="eastAsia" w:ascii="宋体" w:hAnsi="宋体"/>
          <w:bCs/>
          <w:szCs w:val="21"/>
          <w:lang w:val="zh-CN"/>
        </w:rPr>
      </w:pPr>
      <w:r>
        <w:rPr>
          <w:rFonts w:hint="eastAsia" w:ascii="宋体" w:hAnsi="宋体"/>
          <w:bCs/>
          <w:szCs w:val="21"/>
          <w:lang w:val="zh-CN"/>
        </w:rPr>
        <w:t>中标候选人并列的，由采购人确定或者采购人委托评标委员会以投票方式确定中标人。</w:t>
      </w:r>
    </w:p>
    <w:p>
      <w:pPr>
        <w:numPr>
          <w:ilvl w:val="0"/>
          <w:numId w:val="53"/>
        </w:numPr>
        <w:tabs>
          <w:tab w:val="left" w:pos="284"/>
        </w:tabs>
        <w:spacing w:line="276" w:lineRule="auto"/>
        <w:ind w:left="567" w:hanging="351"/>
        <w:rPr>
          <w:rFonts w:hint="eastAsia" w:ascii="宋体" w:hAnsi="宋体"/>
          <w:bCs/>
          <w:szCs w:val="21"/>
          <w:lang w:val="zh-CN"/>
        </w:rPr>
      </w:pPr>
      <w:r>
        <w:rPr>
          <w:rFonts w:hint="eastAsia" w:hAnsi="宋体"/>
          <w:szCs w:val="21"/>
        </w:rPr>
        <w:t>若投标人同时投多</w:t>
      </w:r>
      <w:r>
        <w:rPr>
          <w:rFonts w:hint="eastAsia" w:ascii="宋体" w:hAnsi="宋体"/>
          <w:szCs w:val="21"/>
          <w:lang w:val="zh-CN"/>
        </w:rPr>
        <w:t>标包</w:t>
      </w:r>
      <w:r>
        <w:rPr>
          <w:rFonts w:hint="eastAsia" w:hAnsi="宋体"/>
          <w:szCs w:val="21"/>
        </w:rPr>
        <w:t>，根据《投标人须知前附表》的规定确定各</w:t>
      </w:r>
      <w:r>
        <w:rPr>
          <w:rFonts w:hint="eastAsia" w:ascii="宋体" w:hAnsi="宋体"/>
          <w:szCs w:val="21"/>
          <w:lang w:val="zh-CN"/>
        </w:rPr>
        <w:t>标包</w:t>
      </w:r>
      <w:r>
        <w:rPr>
          <w:rFonts w:hint="eastAsia" w:hAnsi="宋体"/>
          <w:szCs w:val="21"/>
        </w:rPr>
        <w:t>中标候选人。</w:t>
      </w:r>
    </w:p>
    <w:p>
      <w:pPr>
        <w:numPr>
          <w:ilvl w:val="0"/>
          <w:numId w:val="53"/>
        </w:numPr>
        <w:tabs>
          <w:tab w:val="left" w:pos="284"/>
        </w:tabs>
        <w:spacing w:line="276" w:lineRule="auto"/>
        <w:ind w:left="567" w:hanging="351"/>
        <w:rPr>
          <w:rFonts w:hint="eastAsia" w:ascii="宋体" w:hAnsi="宋体"/>
          <w:bCs/>
          <w:szCs w:val="21"/>
          <w:lang w:val="zh-CN"/>
        </w:rPr>
      </w:pPr>
      <w:r>
        <w:rPr>
          <w:rFonts w:hint="eastAsia" w:ascii="宋体" w:hAnsi="宋体"/>
          <w:bCs/>
          <w:szCs w:val="21"/>
          <w:lang w:val="zh-CN"/>
        </w:rPr>
        <w:t>评标委员会应当在评标报告上签名，对自己的评审意见承担法律责任。对评标报告有异议的，应当在评标报告上签署不同意见，并说明理由，否则视为同意评标报告。</w:t>
      </w:r>
    </w:p>
    <w:p>
      <w:pPr>
        <w:keepNext/>
        <w:keepLines/>
        <w:numPr>
          <w:ilvl w:val="0"/>
          <w:numId w:val="45"/>
        </w:numPr>
        <w:spacing w:line="276" w:lineRule="auto"/>
        <w:ind w:left="616" w:hanging="616"/>
        <w:jc w:val="left"/>
        <w:outlineLvl w:val="1"/>
        <w:rPr>
          <w:rFonts w:hint="eastAsia" w:hAnsi="宋体"/>
          <w:b/>
          <w:kern w:val="0"/>
          <w:szCs w:val="21"/>
        </w:rPr>
      </w:pPr>
      <w:bookmarkStart w:id="65" w:name="_Toc97815021"/>
      <w:r>
        <w:rPr>
          <w:rFonts w:hint="eastAsia" w:ascii="宋体" w:hAnsi="宋体"/>
          <w:b/>
          <w:kern w:val="0"/>
          <w:szCs w:val="21"/>
          <w:lang w:val="zh-CN"/>
        </w:rPr>
        <w:t>评审因素及评分标准</w:t>
      </w:r>
      <w:bookmarkEnd w:id="64"/>
      <w:bookmarkEnd w:id="65"/>
    </w:p>
    <w:tbl>
      <w:tblPr>
        <w:tblStyle w:val="26"/>
        <w:tblW w:w="889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07"/>
        <w:gridCol w:w="1443"/>
        <w:gridCol w:w="5387"/>
        <w:gridCol w:w="858"/>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72" w:hRule="atLeast"/>
          <w:tblHeader/>
          <w:jc w:val="center"/>
        </w:trPr>
        <w:tc>
          <w:tcPr>
            <w:tcW w:w="2650" w:type="dxa"/>
            <w:gridSpan w:val="2"/>
            <w:tcBorders>
              <w:top w:val="single" w:color="auto" w:sz="6" w:space="0"/>
              <w:left w:val="single" w:color="auto" w:sz="6" w:space="0"/>
              <w:bottom w:val="single" w:color="auto" w:sz="6" w:space="0"/>
              <w:right w:val="single" w:color="auto" w:sz="6" w:space="0"/>
            </w:tcBorders>
            <w:shd w:val="clear" w:color="auto" w:fill="C0C0C0"/>
            <w:vAlign w:val="center"/>
          </w:tcPr>
          <w:p>
            <w:pPr>
              <w:spacing w:line="360" w:lineRule="atLeast"/>
              <w:jc w:val="center"/>
              <w:rPr>
                <w:rFonts w:hint="eastAsia" w:ascii="宋体" w:hAnsi="宋体" w:cs="宋体"/>
                <w:b/>
                <w:szCs w:val="21"/>
              </w:rPr>
            </w:pPr>
            <w:r>
              <w:rPr>
                <w:rFonts w:hint="eastAsia" w:ascii="宋体" w:hAnsi="宋体" w:cs="宋体"/>
                <w:b/>
                <w:szCs w:val="21"/>
              </w:rPr>
              <w:t>评分内容</w:t>
            </w:r>
          </w:p>
        </w:tc>
        <w:tc>
          <w:tcPr>
            <w:tcW w:w="5387" w:type="dxa"/>
            <w:tcBorders>
              <w:top w:val="single" w:color="auto" w:sz="6" w:space="0"/>
              <w:left w:val="single" w:color="auto" w:sz="6" w:space="0"/>
              <w:bottom w:val="single" w:color="auto" w:sz="6" w:space="0"/>
              <w:right w:val="single" w:color="auto" w:sz="6" w:space="0"/>
            </w:tcBorders>
            <w:shd w:val="clear" w:color="auto" w:fill="C0C0C0"/>
            <w:vAlign w:val="center"/>
          </w:tcPr>
          <w:p>
            <w:pPr>
              <w:spacing w:line="360" w:lineRule="atLeast"/>
              <w:jc w:val="center"/>
              <w:rPr>
                <w:rFonts w:hint="eastAsia" w:ascii="宋体" w:hAnsi="宋体" w:cs="宋体"/>
                <w:b/>
                <w:szCs w:val="21"/>
              </w:rPr>
            </w:pPr>
            <w:r>
              <w:rPr>
                <w:rFonts w:hint="eastAsia" w:ascii="宋体" w:hAnsi="宋体" w:cs="宋体"/>
                <w:b/>
                <w:szCs w:val="21"/>
              </w:rPr>
              <w:t>评分标准</w:t>
            </w:r>
          </w:p>
        </w:tc>
        <w:tc>
          <w:tcPr>
            <w:tcW w:w="858" w:type="dxa"/>
            <w:tcBorders>
              <w:top w:val="single" w:color="auto" w:sz="6" w:space="0"/>
              <w:left w:val="single" w:color="auto" w:sz="6" w:space="0"/>
              <w:bottom w:val="single" w:color="auto" w:sz="6" w:space="0"/>
              <w:right w:val="single" w:color="auto" w:sz="6" w:space="0"/>
            </w:tcBorders>
            <w:shd w:val="clear" w:color="auto" w:fill="C0C0C0"/>
            <w:vAlign w:val="center"/>
          </w:tcPr>
          <w:p>
            <w:pPr>
              <w:spacing w:line="360" w:lineRule="atLeast"/>
              <w:jc w:val="center"/>
              <w:rPr>
                <w:rFonts w:hint="eastAsia" w:ascii="宋体" w:hAnsi="宋体" w:cs="宋体"/>
                <w:b/>
                <w:szCs w:val="21"/>
              </w:rPr>
            </w:pPr>
            <w:r>
              <w:rPr>
                <w:rFonts w:hint="eastAsia" w:ascii="宋体" w:hAnsi="宋体" w:cs="宋体"/>
                <w:b/>
                <w:szCs w:val="21"/>
              </w:rPr>
              <w:t>分值</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140" w:hRule="atLeast"/>
          <w:tblHeader/>
          <w:jc w:val="center"/>
        </w:trPr>
        <w:tc>
          <w:tcPr>
            <w:tcW w:w="1207"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投标报价（40分）</w:t>
            </w:r>
          </w:p>
        </w:tc>
        <w:tc>
          <w:tcPr>
            <w:tcW w:w="1443" w:type="dxa"/>
            <w:tcBorders>
              <w:top w:val="single" w:color="auto" w:sz="4"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报价得分</w:t>
            </w:r>
          </w:p>
        </w:tc>
        <w:tc>
          <w:tcPr>
            <w:tcW w:w="5387" w:type="dxa"/>
            <w:tcBorders>
              <w:top w:val="single" w:color="auto" w:sz="6" w:space="0"/>
              <w:left w:val="single" w:color="auto" w:sz="6" w:space="0"/>
              <w:bottom w:val="single" w:color="auto" w:sz="6" w:space="0"/>
              <w:right w:val="single" w:color="auto" w:sz="6" w:space="0"/>
            </w:tcBorders>
            <w:vAlign w:val="center"/>
          </w:tcPr>
          <w:p>
            <w:pPr>
              <w:spacing w:line="360" w:lineRule="atLeast"/>
              <w:jc w:val="left"/>
              <w:rPr>
                <w:rFonts w:hint="eastAsia" w:ascii="宋体" w:hAnsi="宋体" w:cs="宋体"/>
                <w:szCs w:val="21"/>
              </w:rPr>
            </w:pPr>
            <w:r>
              <w:rPr>
                <w:rFonts w:hint="eastAsia" w:ascii="宋体" w:hAnsi="宋体" w:cs="宋体"/>
                <w:szCs w:val="21"/>
              </w:rPr>
              <w:t>1、满足招标文件要求且投标价格最低（落实政府采购政策后）的投标报价（折扣比例）为评标基准价，其价格分为满分(40分)；</w:t>
            </w:r>
          </w:p>
          <w:p>
            <w:pPr>
              <w:spacing w:line="360" w:lineRule="atLeast"/>
              <w:jc w:val="left"/>
              <w:rPr>
                <w:rFonts w:hint="eastAsia" w:ascii="宋体" w:hAnsi="宋体" w:cs="宋体"/>
                <w:szCs w:val="21"/>
              </w:rPr>
            </w:pPr>
            <w:r>
              <w:rPr>
                <w:rFonts w:hint="eastAsia" w:ascii="宋体" w:hAnsi="宋体" w:cs="宋体"/>
                <w:szCs w:val="21"/>
              </w:rPr>
              <w:t>2、其他合格投标人的投标报价得分计算方法：</w:t>
            </w:r>
          </w:p>
          <w:p>
            <w:pPr>
              <w:spacing w:line="360" w:lineRule="atLeast"/>
              <w:jc w:val="left"/>
              <w:rPr>
                <w:rFonts w:hint="eastAsia" w:ascii="宋体" w:hAnsi="宋体" w:cs="宋体"/>
                <w:szCs w:val="21"/>
              </w:rPr>
            </w:pPr>
            <w:r>
              <w:rPr>
                <w:rFonts w:hint="eastAsia" w:ascii="宋体" w:hAnsi="宋体" w:cs="宋体"/>
                <w:szCs w:val="21"/>
              </w:rPr>
              <w:t>投标报价得分＝（评标基准价/投标报价V）×40</w:t>
            </w:r>
          </w:p>
          <w:p>
            <w:pPr>
              <w:spacing w:line="360" w:lineRule="atLeast"/>
              <w:jc w:val="left"/>
              <w:rPr>
                <w:rFonts w:hint="eastAsia" w:ascii="宋体" w:hAnsi="宋体" w:cs="宋体"/>
                <w:b/>
                <w:bCs/>
                <w:szCs w:val="21"/>
              </w:rPr>
            </w:pPr>
            <w:r>
              <w:rPr>
                <w:rFonts w:hint="eastAsia" w:ascii="宋体" w:hAnsi="宋体" w:cs="宋体"/>
                <w:b/>
                <w:bCs/>
                <w:szCs w:val="21"/>
              </w:rPr>
              <w:t>注：V指各投标人经修正后的投标价（有效投标报价）。</w:t>
            </w:r>
          </w:p>
          <w:p>
            <w:pPr>
              <w:spacing w:line="360" w:lineRule="atLeast"/>
              <w:jc w:val="left"/>
              <w:rPr>
                <w:rFonts w:hint="eastAsia" w:ascii="宋体" w:hAnsi="宋体" w:cs="宋体"/>
                <w:szCs w:val="21"/>
              </w:rPr>
            </w:pPr>
            <w:r>
              <w:rPr>
                <w:rFonts w:hint="eastAsia" w:ascii="宋体" w:hAnsi="宋体" w:cs="宋体"/>
                <w:b/>
                <w:bCs/>
                <w:szCs w:val="21"/>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40分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0" w:hRule="atLeast"/>
          <w:tblHeader/>
          <w:jc w:val="center"/>
        </w:trPr>
        <w:tc>
          <w:tcPr>
            <w:tcW w:w="1207" w:type="dxa"/>
            <w:vMerge w:val="restart"/>
            <w:tcBorders>
              <w:top w:val="single" w:color="auto" w:sz="6" w:space="0"/>
              <w:left w:val="single" w:color="auto" w:sz="6" w:space="0"/>
              <w:right w:val="single" w:color="auto" w:sz="6" w:space="0"/>
            </w:tcBorders>
            <w:vAlign w:val="center"/>
          </w:tcPr>
          <w:p>
            <w:pPr>
              <w:widowControl/>
              <w:spacing w:line="360" w:lineRule="atLeast"/>
              <w:jc w:val="center"/>
              <w:rPr>
                <w:rFonts w:hint="eastAsia" w:ascii="宋体" w:hAnsi="宋体" w:cs="宋体"/>
                <w:kern w:val="0"/>
                <w:szCs w:val="21"/>
              </w:rPr>
            </w:pPr>
            <w:r>
              <w:rPr>
                <w:rFonts w:hint="eastAsia" w:ascii="宋体" w:hAnsi="宋体" w:cs="宋体"/>
                <w:kern w:val="0"/>
                <w:szCs w:val="21"/>
              </w:rPr>
              <w:t>商务部分</w:t>
            </w:r>
          </w:p>
          <w:p>
            <w:pPr>
              <w:spacing w:line="360" w:lineRule="atLeast"/>
              <w:jc w:val="center"/>
              <w:rPr>
                <w:rFonts w:hint="eastAsia" w:ascii="宋体" w:hAnsi="宋体" w:cs="宋体"/>
                <w:szCs w:val="21"/>
              </w:rPr>
            </w:pPr>
            <w:r>
              <w:rPr>
                <w:rFonts w:hint="eastAsia" w:ascii="宋体" w:hAnsi="宋体" w:cs="宋体"/>
                <w:szCs w:val="21"/>
              </w:rPr>
              <w:t>（29分）</w:t>
            </w:r>
          </w:p>
        </w:tc>
        <w:tc>
          <w:tcPr>
            <w:tcW w:w="1443" w:type="dxa"/>
            <w:tcBorders>
              <w:top w:val="single" w:color="auto" w:sz="6" w:space="0"/>
              <w:left w:val="single" w:color="auto" w:sz="6" w:space="0"/>
              <w:bottom w:val="single" w:color="auto" w:sz="4" w:space="0"/>
              <w:right w:val="single" w:color="auto" w:sz="4" w:space="0"/>
            </w:tcBorders>
            <w:vAlign w:val="center"/>
          </w:tcPr>
          <w:p>
            <w:pPr>
              <w:spacing w:line="360" w:lineRule="atLeast"/>
              <w:jc w:val="center"/>
              <w:rPr>
                <w:rFonts w:hint="eastAsia" w:ascii="宋体" w:hAnsi="宋体" w:cs="宋体"/>
                <w:szCs w:val="21"/>
              </w:rPr>
            </w:pPr>
            <w:r>
              <w:rPr>
                <w:rFonts w:hint="eastAsia" w:ascii="宋体" w:hAnsi="宋体" w:cs="宋体"/>
                <w:szCs w:val="21"/>
              </w:rPr>
              <w:t>类似业绩</w:t>
            </w:r>
          </w:p>
        </w:tc>
        <w:tc>
          <w:tcPr>
            <w:tcW w:w="5387" w:type="dxa"/>
            <w:tcBorders>
              <w:top w:val="single" w:color="auto" w:sz="6" w:space="0"/>
              <w:left w:val="single" w:color="auto" w:sz="4" w:space="0"/>
              <w:bottom w:val="single" w:color="auto" w:sz="4" w:space="0"/>
              <w:right w:val="single" w:color="auto" w:sz="6" w:space="0"/>
            </w:tcBorders>
            <w:vAlign w:val="center"/>
          </w:tcPr>
          <w:p>
            <w:pPr>
              <w:spacing w:line="360" w:lineRule="atLeast"/>
              <w:jc w:val="left"/>
              <w:rPr>
                <w:rFonts w:hint="eastAsia" w:ascii="宋体" w:hAnsi="宋体" w:cs="宋体"/>
                <w:szCs w:val="21"/>
              </w:rPr>
            </w:pPr>
            <w:r>
              <w:rPr>
                <w:rFonts w:hint="eastAsia" w:ascii="宋体" w:hAnsi="宋体" w:cs="宋体"/>
                <w:szCs w:val="21"/>
              </w:rPr>
              <w:t>投标人近三年内(从投标截止日往前推算三年，以合同签订时间为准)承担过房屋建筑工程维修设计业绩，每个得2分，最高得10分。</w:t>
            </w:r>
          </w:p>
          <w:p>
            <w:pPr>
              <w:spacing w:line="360" w:lineRule="atLeast"/>
              <w:rPr>
                <w:rFonts w:hint="eastAsia" w:ascii="宋体" w:hAnsi="宋体" w:cs="宋体"/>
                <w:szCs w:val="21"/>
              </w:rPr>
            </w:pPr>
            <w:r>
              <w:rPr>
                <w:rFonts w:hint="eastAsia" w:ascii="宋体" w:hAnsi="宋体" w:cs="宋体"/>
                <w:szCs w:val="21"/>
              </w:rPr>
              <w:t>注：须提供合同证明材料复印件，未提供不得分。</w:t>
            </w:r>
          </w:p>
        </w:tc>
        <w:tc>
          <w:tcPr>
            <w:tcW w:w="858" w:type="dxa"/>
            <w:tcBorders>
              <w:top w:val="single" w:color="auto" w:sz="6" w:space="0"/>
              <w:left w:val="single" w:color="auto" w:sz="6" w:space="0"/>
              <w:bottom w:val="single" w:color="auto" w:sz="4"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10分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10" w:hRule="atLeast"/>
          <w:tblHeader/>
          <w:jc w:val="center"/>
        </w:trPr>
        <w:tc>
          <w:tcPr>
            <w:tcW w:w="1207" w:type="dxa"/>
            <w:vMerge w:val="continue"/>
            <w:tcBorders>
              <w:left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6" w:space="0"/>
              <w:left w:val="single" w:color="auto" w:sz="6" w:space="0"/>
              <w:bottom w:val="single" w:color="auto" w:sz="4" w:space="0"/>
              <w:right w:val="single" w:color="auto" w:sz="4" w:space="0"/>
            </w:tcBorders>
            <w:vAlign w:val="center"/>
          </w:tcPr>
          <w:p>
            <w:pPr>
              <w:spacing w:line="360" w:lineRule="atLeast"/>
              <w:jc w:val="center"/>
              <w:rPr>
                <w:rFonts w:hint="eastAsia" w:ascii="宋体" w:hAnsi="宋体" w:cs="宋体"/>
                <w:szCs w:val="21"/>
              </w:rPr>
            </w:pPr>
            <w:r>
              <w:rPr>
                <w:rFonts w:hint="eastAsia" w:ascii="宋体" w:hAnsi="宋体" w:cs="宋体"/>
                <w:szCs w:val="21"/>
              </w:rPr>
              <w:t>企业获奖</w:t>
            </w:r>
          </w:p>
        </w:tc>
        <w:tc>
          <w:tcPr>
            <w:tcW w:w="5387" w:type="dxa"/>
            <w:tcBorders>
              <w:top w:val="single" w:color="auto" w:sz="6" w:space="0"/>
              <w:left w:val="single" w:color="auto" w:sz="4" w:space="0"/>
              <w:bottom w:val="single" w:color="auto" w:sz="4" w:space="0"/>
              <w:right w:val="single" w:color="auto" w:sz="6" w:space="0"/>
            </w:tcBorders>
            <w:vAlign w:val="center"/>
          </w:tcPr>
          <w:p>
            <w:pPr>
              <w:pStyle w:val="8"/>
              <w:spacing w:line="360" w:lineRule="atLeast"/>
              <w:rPr>
                <w:rFonts w:hint="eastAsia" w:ascii="宋体" w:hAnsi="宋体" w:cs="宋体"/>
                <w:szCs w:val="21"/>
              </w:rPr>
            </w:pPr>
            <w:r>
              <w:rPr>
                <w:rFonts w:hint="eastAsia" w:ascii="宋体" w:hAnsi="宋体" w:cs="宋体"/>
                <w:szCs w:val="21"/>
              </w:rPr>
              <w:t>投标人近三年内（从投标截止日往前推算三年，以获奖证书或批复文件为准）承担设计项目获得省(部)级及以上奖项的，每个得1分，本项最多得6分；</w:t>
            </w:r>
          </w:p>
          <w:p>
            <w:pPr>
              <w:spacing w:line="360" w:lineRule="atLeast"/>
              <w:rPr>
                <w:rFonts w:hint="eastAsia" w:ascii="宋体" w:hAnsi="宋体" w:cs="宋体"/>
                <w:szCs w:val="21"/>
              </w:rPr>
            </w:pPr>
            <w:r>
              <w:rPr>
                <w:rFonts w:hint="eastAsia" w:ascii="宋体" w:hAnsi="宋体" w:cs="宋体"/>
                <w:szCs w:val="21"/>
              </w:rPr>
              <w:t>注：须提供获奖证明文件；未提供不得分。</w:t>
            </w:r>
          </w:p>
        </w:tc>
        <w:tc>
          <w:tcPr>
            <w:tcW w:w="858" w:type="dxa"/>
            <w:tcBorders>
              <w:top w:val="single" w:color="auto" w:sz="6" w:space="0"/>
              <w:left w:val="single" w:color="auto" w:sz="6" w:space="0"/>
              <w:bottom w:val="single" w:color="auto" w:sz="4"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6分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4" w:hRule="atLeast"/>
          <w:tblHeader/>
          <w:jc w:val="center"/>
        </w:trPr>
        <w:tc>
          <w:tcPr>
            <w:tcW w:w="1207" w:type="dxa"/>
            <w:vMerge w:val="continue"/>
            <w:tcBorders>
              <w:left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4" w:space="0"/>
              <w:left w:val="single" w:color="auto" w:sz="6" w:space="0"/>
              <w:bottom w:val="single" w:color="auto" w:sz="4" w:space="0"/>
              <w:right w:val="single" w:color="auto" w:sz="4" w:space="0"/>
            </w:tcBorders>
            <w:vAlign w:val="center"/>
          </w:tcPr>
          <w:p>
            <w:pPr>
              <w:spacing w:line="360" w:lineRule="atLeast"/>
              <w:jc w:val="center"/>
              <w:rPr>
                <w:rFonts w:hint="eastAsia" w:ascii="宋体" w:hAnsi="宋体" w:cs="宋体"/>
                <w:szCs w:val="21"/>
              </w:rPr>
            </w:pPr>
            <w:r>
              <w:rPr>
                <w:rFonts w:hint="eastAsia" w:ascii="宋体" w:hAnsi="宋体" w:cs="宋体"/>
                <w:szCs w:val="21"/>
              </w:rPr>
              <w:t>项目负责人要求</w:t>
            </w:r>
          </w:p>
        </w:tc>
        <w:tc>
          <w:tcPr>
            <w:tcW w:w="5387" w:type="dxa"/>
            <w:tcBorders>
              <w:top w:val="single" w:color="auto" w:sz="4" w:space="0"/>
              <w:left w:val="single" w:color="auto" w:sz="4" w:space="0"/>
              <w:bottom w:val="single" w:color="auto" w:sz="4" w:space="0"/>
              <w:right w:val="single" w:color="auto" w:sz="6" w:space="0"/>
            </w:tcBorders>
            <w:vAlign w:val="center"/>
          </w:tcPr>
          <w:p>
            <w:pPr>
              <w:pStyle w:val="8"/>
              <w:spacing w:line="360" w:lineRule="atLeast"/>
              <w:rPr>
                <w:rFonts w:hint="eastAsia" w:ascii="宋体" w:hAnsi="宋体" w:cs="宋体"/>
                <w:szCs w:val="21"/>
              </w:rPr>
            </w:pPr>
            <w:r>
              <w:rPr>
                <w:rFonts w:hint="eastAsia" w:ascii="宋体" w:hAnsi="宋体" w:cs="宋体"/>
                <w:szCs w:val="21"/>
              </w:rPr>
              <w:t>项目负责人具有建筑工程相关专业高级及以上职称的，得2分；具备中级职称的，得1分。</w:t>
            </w:r>
          </w:p>
          <w:p>
            <w:pPr>
              <w:spacing w:line="360" w:lineRule="atLeast"/>
              <w:rPr>
                <w:rFonts w:hint="eastAsia" w:ascii="宋体" w:hAnsi="宋体" w:cs="宋体"/>
                <w:szCs w:val="21"/>
              </w:rPr>
            </w:pPr>
            <w:r>
              <w:rPr>
                <w:rFonts w:hint="eastAsia" w:ascii="宋体" w:hAnsi="宋体" w:cs="宋体"/>
                <w:szCs w:val="21"/>
              </w:rPr>
              <w:t>注：须提供拟派项目负责人职称证书，未提供不得分。</w:t>
            </w:r>
          </w:p>
        </w:tc>
        <w:tc>
          <w:tcPr>
            <w:tcW w:w="858" w:type="dxa"/>
            <w:tcBorders>
              <w:top w:val="single" w:color="auto" w:sz="4" w:space="0"/>
              <w:left w:val="single" w:color="auto" w:sz="6" w:space="0"/>
              <w:bottom w:val="single" w:color="auto" w:sz="4"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2分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4" w:hRule="atLeast"/>
          <w:tblHeader/>
          <w:jc w:val="center"/>
        </w:trPr>
        <w:tc>
          <w:tcPr>
            <w:tcW w:w="1207" w:type="dxa"/>
            <w:vMerge w:val="continue"/>
            <w:tcBorders>
              <w:left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4" w:space="0"/>
              <w:left w:val="single" w:color="auto" w:sz="6" w:space="0"/>
              <w:bottom w:val="single" w:color="auto" w:sz="4" w:space="0"/>
              <w:right w:val="single" w:color="auto" w:sz="4" w:space="0"/>
            </w:tcBorders>
            <w:vAlign w:val="center"/>
          </w:tcPr>
          <w:p>
            <w:pPr>
              <w:spacing w:line="360" w:lineRule="atLeast"/>
              <w:jc w:val="center"/>
              <w:rPr>
                <w:rFonts w:hint="eastAsia" w:ascii="宋体" w:hAnsi="宋体" w:cs="宋体"/>
                <w:szCs w:val="21"/>
              </w:rPr>
            </w:pPr>
            <w:r>
              <w:rPr>
                <w:rFonts w:hint="eastAsia" w:ascii="宋体" w:hAnsi="宋体" w:cs="宋体"/>
                <w:szCs w:val="21"/>
              </w:rPr>
              <w:t>项目组人员配备</w:t>
            </w:r>
          </w:p>
        </w:tc>
        <w:tc>
          <w:tcPr>
            <w:tcW w:w="5387" w:type="dxa"/>
            <w:tcBorders>
              <w:top w:val="single" w:color="auto" w:sz="4" w:space="0"/>
              <w:left w:val="single" w:color="auto" w:sz="4" w:space="0"/>
              <w:bottom w:val="single" w:color="auto" w:sz="4" w:space="0"/>
              <w:right w:val="single" w:color="auto" w:sz="6" w:space="0"/>
            </w:tcBorders>
            <w:vAlign w:val="center"/>
          </w:tcPr>
          <w:p>
            <w:pPr>
              <w:spacing w:line="360" w:lineRule="atLeast"/>
              <w:rPr>
                <w:rFonts w:hint="eastAsia" w:ascii="宋体" w:hAnsi="宋体" w:cs="宋体"/>
                <w:szCs w:val="21"/>
              </w:rPr>
            </w:pPr>
            <w:r>
              <w:rPr>
                <w:rFonts w:hint="eastAsia" w:ascii="宋体" w:hAnsi="宋体" w:cs="宋体"/>
                <w:szCs w:val="21"/>
              </w:rPr>
              <w:t>项目组成员不得少于8人。除项目负责人外，项目组其他成员具有结构、建筑、给排水、电气、造价负责人提供相应专业注册证（建筑、结构、造价为一级注册资格证书）每人得1分；同时具有高级以上职称证的，每人加1分，本项最多得10分。</w:t>
            </w:r>
          </w:p>
          <w:p>
            <w:pPr>
              <w:spacing w:line="360" w:lineRule="atLeast"/>
              <w:rPr>
                <w:rFonts w:hint="eastAsia" w:ascii="宋体" w:hAnsi="宋体" w:cs="宋体"/>
                <w:szCs w:val="21"/>
              </w:rPr>
            </w:pPr>
            <w:r>
              <w:rPr>
                <w:rFonts w:hint="eastAsia" w:ascii="宋体" w:hAnsi="宋体" w:cs="宋体"/>
                <w:szCs w:val="21"/>
              </w:rPr>
              <w:t>注：须提供项目组其他成员的身份证、注册证、职称证、劳动合同和近三个月内任意1个月的社保缴纳证明等证明材料。</w:t>
            </w:r>
          </w:p>
        </w:tc>
        <w:tc>
          <w:tcPr>
            <w:tcW w:w="858" w:type="dxa"/>
            <w:tcBorders>
              <w:top w:val="single" w:color="auto" w:sz="4" w:space="0"/>
              <w:left w:val="single" w:color="auto" w:sz="6" w:space="0"/>
              <w:bottom w:val="single" w:color="auto" w:sz="4"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10分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54" w:hRule="atLeast"/>
          <w:tblHeader/>
          <w:jc w:val="center"/>
        </w:trPr>
        <w:tc>
          <w:tcPr>
            <w:tcW w:w="1207" w:type="dxa"/>
            <w:vMerge w:val="continue"/>
            <w:tcBorders>
              <w:left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4" w:space="0"/>
              <w:left w:val="single" w:color="auto" w:sz="6" w:space="0"/>
              <w:bottom w:val="single" w:color="auto" w:sz="4" w:space="0"/>
              <w:right w:val="single" w:color="auto" w:sz="4" w:space="0"/>
            </w:tcBorders>
            <w:vAlign w:val="center"/>
          </w:tcPr>
          <w:p>
            <w:pPr>
              <w:spacing w:line="360" w:lineRule="atLeast"/>
              <w:jc w:val="center"/>
              <w:rPr>
                <w:rFonts w:hint="eastAsia" w:ascii="宋体" w:hAnsi="宋体" w:cs="宋体"/>
                <w:szCs w:val="21"/>
              </w:rPr>
            </w:pPr>
            <w:r>
              <w:rPr>
                <w:rFonts w:hint="eastAsia" w:ascii="宋体" w:hAnsi="宋体" w:cs="宋体"/>
                <w:szCs w:val="21"/>
              </w:rPr>
              <w:t>人员配置和岗位职责</w:t>
            </w:r>
          </w:p>
        </w:tc>
        <w:tc>
          <w:tcPr>
            <w:tcW w:w="5387" w:type="dxa"/>
            <w:tcBorders>
              <w:top w:val="single" w:color="auto" w:sz="4" w:space="0"/>
              <w:left w:val="single" w:color="auto" w:sz="4" w:space="0"/>
              <w:bottom w:val="single" w:color="auto" w:sz="4" w:space="0"/>
              <w:right w:val="single" w:color="auto" w:sz="6" w:space="0"/>
            </w:tcBorders>
            <w:vAlign w:val="center"/>
          </w:tcPr>
          <w:p>
            <w:pPr>
              <w:spacing w:line="360" w:lineRule="atLeast"/>
              <w:rPr>
                <w:rFonts w:hint="eastAsia" w:ascii="宋体" w:hAnsi="宋体" w:cs="宋体"/>
                <w:szCs w:val="21"/>
              </w:rPr>
            </w:pPr>
            <w:r>
              <w:rPr>
                <w:rFonts w:hint="eastAsia" w:ascii="宋体" w:hAnsi="宋体" w:cs="宋体"/>
                <w:szCs w:val="21"/>
              </w:rPr>
              <w:t>人员配置满足招标文件要求，岗位职责明确的，得1分；</w:t>
            </w:r>
          </w:p>
          <w:p>
            <w:pPr>
              <w:spacing w:line="360" w:lineRule="atLeast"/>
              <w:rPr>
                <w:rFonts w:hint="eastAsia" w:ascii="宋体" w:hAnsi="宋体" w:cs="宋体"/>
                <w:szCs w:val="21"/>
              </w:rPr>
            </w:pPr>
            <w:r>
              <w:rPr>
                <w:rFonts w:hint="eastAsia" w:ascii="宋体" w:hAnsi="宋体" w:cs="宋体"/>
                <w:szCs w:val="21"/>
              </w:rPr>
              <w:t>人员配置满足招标文件要求，岗位职责分工不清晰的，得0.5分,</w:t>
            </w:r>
          </w:p>
          <w:p>
            <w:pPr>
              <w:spacing w:line="360" w:lineRule="atLeast"/>
              <w:rPr>
                <w:rFonts w:hint="eastAsia" w:ascii="宋体" w:hAnsi="宋体" w:cs="宋体"/>
                <w:szCs w:val="21"/>
              </w:rPr>
            </w:pPr>
            <w:r>
              <w:rPr>
                <w:rFonts w:hint="eastAsia" w:ascii="宋体" w:hAnsi="宋体" w:cs="宋体"/>
                <w:szCs w:val="21"/>
              </w:rPr>
              <w:t>其他不得分。</w:t>
            </w:r>
          </w:p>
        </w:tc>
        <w:tc>
          <w:tcPr>
            <w:tcW w:w="858" w:type="dxa"/>
            <w:tcBorders>
              <w:top w:val="single" w:color="auto" w:sz="4" w:space="0"/>
              <w:left w:val="single" w:color="auto" w:sz="6" w:space="0"/>
              <w:bottom w:val="single" w:color="auto" w:sz="4"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1分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8" w:hRule="atLeast"/>
          <w:tblHeader/>
          <w:jc w:val="center"/>
        </w:trPr>
        <w:tc>
          <w:tcPr>
            <w:tcW w:w="1207" w:type="dxa"/>
            <w:vMerge w:val="restart"/>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技术部分</w:t>
            </w:r>
          </w:p>
          <w:p>
            <w:pPr>
              <w:spacing w:line="360" w:lineRule="atLeast"/>
              <w:jc w:val="center"/>
              <w:rPr>
                <w:rFonts w:hint="eastAsia" w:ascii="宋体" w:hAnsi="宋体" w:cs="宋体"/>
                <w:szCs w:val="21"/>
              </w:rPr>
            </w:pPr>
            <w:r>
              <w:rPr>
                <w:rFonts w:hint="eastAsia" w:ascii="宋体" w:hAnsi="宋体" w:cs="宋体"/>
                <w:szCs w:val="21"/>
              </w:rPr>
              <w:t>（31分）</w:t>
            </w:r>
          </w:p>
        </w:tc>
        <w:tc>
          <w:tcPr>
            <w:tcW w:w="1443" w:type="dxa"/>
            <w:tcBorders>
              <w:top w:val="single" w:color="auto" w:sz="6" w:space="0"/>
              <w:left w:val="single" w:color="auto" w:sz="6" w:space="0"/>
              <w:bottom w:val="single" w:color="auto" w:sz="6" w:space="0"/>
              <w:right w:val="single" w:color="auto" w:sz="4" w:space="0"/>
            </w:tcBorders>
            <w:vAlign w:val="center"/>
          </w:tcPr>
          <w:p>
            <w:pPr>
              <w:spacing w:line="360" w:lineRule="atLeast"/>
              <w:jc w:val="center"/>
              <w:rPr>
                <w:rFonts w:hint="eastAsia" w:ascii="宋体" w:hAnsi="宋体" w:cs="宋体"/>
                <w:szCs w:val="21"/>
              </w:rPr>
            </w:pPr>
            <w:r>
              <w:rPr>
                <w:rFonts w:hint="eastAsia" w:ascii="宋体" w:hAnsi="宋体" w:cs="宋体"/>
                <w:szCs w:val="21"/>
              </w:rPr>
              <w:t>对设计项目及任务的理解及技术建议</w:t>
            </w:r>
          </w:p>
        </w:tc>
        <w:tc>
          <w:tcPr>
            <w:tcW w:w="5387" w:type="dxa"/>
            <w:tcBorders>
              <w:top w:val="single" w:color="auto" w:sz="6" w:space="0"/>
              <w:left w:val="single" w:color="auto" w:sz="4" w:space="0"/>
              <w:bottom w:val="single" w:color="auto" w:sz="6" w:space="0"/>
              <w:right w:val="single" w:color="auto" w:sz="6" w:space="0"/>
            </w:tcBorders>
            <w:vAlign w:val="center"/>
          </w:tcPr>
          <w:p>
            <w:pPr>
              <w:widowControl/>
              <w:spacing w:line="360" w:lineRule="atLeast"/>
              <w:jc w:val="left"/>
              <w:rPr>
                <w:rFonts w:hint="eastAsia" w:ascii="宋体" w:hAnsi="宋体" w:cs="宋体"/>
                <w:szCs w:val="21"/>
              </w:rPr>
            </w:pPr>
            <w:r>
              <w:rPr>
                <w:rFonts w:hint="eastAsia" w:ascii="宋体" w:hAnsi="宋体" w:cs="宋体"/>
                <w:szCs w:val="21"/>
              </w:rPr>
              <w:t>根据对设计任务的理解及技术建议进行评审：</w:t>
            </w:r>
          </w:p>
          <w:p>
            <w:pPr>
              <w:widowControl/>
              <w:spacing w:line="360" w:lineRule="atLeast"/>
              <w:jc w:val="left"/>
              <w:rPr>
                <w:rFonts w:hint="eastAsia" w:ascii="宋体" w:hAnsi="宋体" w:cs="宋体"/>
                <w:szCs w:val="21"/>
              </w:rPr>
            </w:pPr>
            <w:r>
              <w:rPr>
                <w:rFonts w:hint="eastAsia" w:ascii="宋体" w:hAnsi="宋体" w:cs="宋体"/>
                <w:szCs w:val="21"/>
              </w:rPr>
              <w:t>对采购项目理解深刻、任务分析详细周到、有针对性、技术建议合理，得3分；</w:t>
            </w:r>
          </w:p>
          <w:p>
            <w:pPr>
              <w:widowControl/>
              <w:spacing w:line="360" w:lineRule="atLeast"/>
              <w:jc w:val="left"/>
              <w:rPr>
                <w:rFonts w:hint="eastAsia" w:ascii="宋体" w:hAnsi="宋体" w:cs="宋体"/>
                <w:szCs w:val="21"/>
              </w:rPr>
            </w:pPr>
            <w:r>
              <w:rPr>
                <w:rFonts w:hint="eastAsia" w:ascii="宋体" w:hAnsi="宋体" w:cs="宋体"/>
                <w:szCs w:val="21"/>
              </w:rPr>
              <w:t>对采购项目理解有欠缺、任务分析片面、针对性欠佳，能大部分满足采购任务的，得2分；</w:t>
            </w:r>
          </w:p>
          <w:p>
            <w:pPr>
              <w:widowControl/>
              <w:spacing w:line="360" w:lineRule="atLeast"/>
              <w:jc w:val="left"/>
              <w:rPr>
                <w:rFonts w:hint="eastAsia" w:ascii="宋体" w:hAnsi="宋体" w:cs="宋体"/>
                <w:szCs w:val="21"/>
              </w:rPr>
            </w:pPr>
            <w:r>
              <w:rPr>
                <w:rFonts w:hint="eastAsia" w:ascii="宋体" w:hAnsi="宋体" w:cs="宋体"/>
                <w:szCs w:val="21"/>
              </w:rPr>
              <w:t>对采购项目理解、任务分析、针对性等各方面基本满足采购任务的，得1分；</w:t>
            </w:r>
          </w:p>
          <w:p>
            <w:pPr>
              <w:spacing w:line="360" w:lineRule="atLeast"/>
              <w:rPr>
                <w:rFonts w:hint="eastAsia" w:ascii="宋体" w:hAnsi="宋体" w:cs="宋体"/>
                <w:szCs w:val="21"/>
              </w:rPr>
            </w:pPr>
            <w:r>
              <w:rPr>
                <w:rFonts w:hint="eastAsia" w:ascii="宋体" w:hAnsi="宋体" w:cs="宋体"/>
                <w:szCs w:val="21"/>
              </w:rPr>
              <w:t>其他不得分。</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3分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0"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重难点分析分析及关键性技术问题的对策措施</w:t>
            </w:r>
          </w:p>
        </w:tc>
        <w:tc>
          <w:tcPr>
            <w:tcW w:w="5387" w:type="dxa"/>
            <w:tcBorders>
              <w:top w:val="single" w:color="auto" w:sz="6" w:space="0"/>
              <w:left w:val="single" w:color="auto" w:sz="6" w:space="0"/>
              <w:right w:val="single" w:color="auto" w:sz="6" w:space="0"/>
            </w:tcBorders>
            <w:vAlign w:val="center"/>
          </w:tcPr>
          <w:p>
            <w:pPr>
              <w:widowControl/>
              <w:spacing w:line="360" w:lineRule="atLeast"/>
              <w:jc w:val="left"/>
              <w:rPr>
                <w:rFonts w:hint="eastAsia" w:ascii="宋体" w:hAnsi="宋体" w:cs="宋体"/>
                <w:szCs w:val="21"/>
              </w:rPr>
            </w:pPr>
            <w:r>
              <w:rPr>
                <w:rFonts w:hint="eastAsia" w:ascii="宋体" w:hAnsi="宋体" w:cs="宋体"/>
                <w:szCs w:val="21"/>
              </w:rPr>
              <w:t>针对各类维修项目（主要包括行政楼、教学楼、学生宿舍、学生食堂、实验室、体育馆、礼堂、校园景观修缮、运动场、管网改造、道路维修、室内外装饰装修、加装电梯等）重难点进行分析，对关键性技术进行说明，对项目的特点、难点、重点进行分析和提出处理措施。</w:t>
            </w:r>
          </w:p>
          <w:p>
            <w:pPr>
              <w:widowControl/>
              <w:spacing w:line="360" w:lineRule="atLeast"/>
              <w:jc w:val="left"/>
              <w:rPr>
                <w:rFonts w:hint="eastAsia" w:ascii="宋体" w:hAnsi="宋体" w:cs="宋体"/>
                <w:szCs w:val="21"/>
              </w:rPr>
            </w:pPr>
            <w:r>
              <w:rPr>
                <w:rFonts w:hint="eastAsia" w:ascii="宋体" w:hAnsi="宋体" w:cs="宋体"/>
                <w:szCs w:val="21"/>
              </w:rPr>
              <w:t>重难点分析详细，对关键性技术说明清晰，处理措施完善，且合理可行，得4分；</w:t>
            </w:r>
          </w:p>
          <w:p>
            <w:pPr>
              <w:widowControl/>
              <w:spacing w:line="360" w:lineRule="atLeast"/>
              <w:jc w:val="left"/>
              <w:rPr>
                <w:rFonts w:hint="eastAsia" w:ascii="宋体" w:hAnsi="宋体" w:cs="宋体"/>
                <w:szCs w:val="21"/>
              </w:rPr>
            </w:pPr>
            <w:r>
              <w:rPr>
                <w:rFonts w:hint="eastAsia" w:ascii="宋体" w:hAnsi="宋体" w:cs="宋体"/>
                <w:szCs w:val="21"/>
              </w:rPr>
              <w:t>重难点分析较详细，对关键性技术说明较清晰，处理措施比较完善，基本且合理可行，得2分；</w:t>
            </w:r>
          </w:p>
          <w:p>
            <w:pPr>
              <w:widowControl/>
              <w:spacing w:line="360" w:lineRule="atLeast"/>
              <w:jc w:val="left"/>
              <w:rPr>
                <w:rFonts w:hint="eastAsia" w:ascii="宋体" w:hAnsi="宋体" w:cs="宋体"/>
                <w:szCs w:val="21"/>
              </w:rPr>
            </w:pPr>
            <w:r>
              <w:rPr>
                <w:rFonts w:hint="eastAsia" w:ascii="宋体" w:hAnsi="宋体" w:cs="宋体"/>
                <w:szCs w:val="21"/>
              </w:rPr>
              <w:t>对项目的重难点分析不准确，有理解偏差，得1分；</w:t>
            </w:r>
          </w:p>
          <w:p>
            <w:pPr>
              <w:spacing w:line="360" w:lineRule="atLeast"/>
              <w:rPr>
                <w:rFonts w:hint="eastAsia" w:ascii="宋体" w:hAnsi="宋体" w:cs="宋体"/>
                <w:szCs w:val="21"/>
              </w:rPr>
            </w:pPr>
            <w:r>
              <w:rPr>
                <w:rFonts w:hint="eastAsia" w:ascii="宋体" w:hAnsi="宋体" w:cs="宋体"/>
                <w:szCs w:val="21"/>
              </w:rPr>
              <w:t>不提供或表述不清楚或内容简单的，不得分。</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4分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0"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设计实施方案及技术建议</w:t>
            </w:r>
          </w:p>
        </w:tc>
        <w:tc>
          <w:tcPr>
            <w:tcW w:w="5387" w:type="dxa"/>
            <w:tcBorders>
              <w:top w:val="single" w:color="auto" w:sz="6" w:space="0"/>
              <w:left w:val="single" w:color="auto" w:sz="6" w:space="0"/>
              <w:right w:val="single" w:color="auto" w:sz="6" w:space="0"/>
            </w:tcBorders>
            <w:vAlign w:val="center"/>
          </w:tcPr>
          <w:p>
            <w:pPr>
              <w:pStyle w:val="8"/>
              <w:spacing w:line="360" w:lineRule="atLeast"/>
              <w:rPr>
                <w:rFonts w:hint="eastAsia" w:ascii="宋体" w:hAnsi="宋体" w:cs="宋体"/>
                <w:szCs w:val="21"/>
              </w:rPr>
            </w:pPr>
            <w:r>
              <w:rPr>
                <w:rFonts w:hint="eastAsia" w:ascii="宋体" w:hAnsi="宋体" w:cs="宋体"/>
                <w:szCs w:val="21"/>
              </w:rPr>
              <w:t>根据以往维修项目设计经验，系统提出维修项目设计实施方案，如配合项目前期立项、配合建设方编制维修设计任务书、维修设计深度、图纸技术细节注意、清单答疑细节、后期服务细节等。（主要包括行政楼、教学楼、学生宿舍、学生食堂</w:t>
            </w:r>
            <w:bookmarkStart w:id="359" w:name="_GoBack"/>
            <w:bookmarkEnd w:id="359"/>
            <w:r>
              <w:rPr>
                <w:rFonts w:hint="eastAsia" w:ascii="宋体" w:hAnsi="宋体" w:cs="宋体"/>
                <w:szCs w:val="21"/>
              </w:rPr>
              <w:t>、实验室、体育馆、礼堂、校园景观修缮、运动场、管网改造、道路维修、室内外装饰装修、加装电梯等共13项）</w:t>
            </w:r>
          </w:p>
          <w:p>
            <w:pPr>
              <w:spacing w:line="360" w:lineRule="atLeast"/>
              <w:jc w:val="left"/>
              <w:rPr>
                <w:rFonts w:hint="eastAsia" w:ascii="宋体" w:hAnsi="宋体" w:cs="宋体"/>
                <w:szCs w:val="21"/>
              </w:rPr>
            </w:pPr>
            <w:r>
              <w:rPr>
                <w:rFonts w:hint="eastAsia" w:ascii="宋体" w:hAnsi="宋体" w:cs="宋体"/>
                <w:szCs w:val="21"/>
              </w:rPr>
              <w:t>评分标准（共13项，共计13分）：</w:t>
            </w:r>
          </w:p>
          <w:p>
            <w:pPr>
              <w:pStyle w:val="8"/>
              <w:numPr>
                <w:ilvl w:val="0"/>
                <w:numId w:val="54"/>
              </w:numPr>
              <w:spacing w:line="360" w:lineRule="atLeast"/>
              <w:rPr>
                <w:rFonts w:hint="eastAsia" w:ascii="宋体" w:hAnsi="宋体" w:cs="宋体"/>
                <w:szCs w:val="21"/>
              </w:rPr>
            </w:pPr>
            <w:r>
              <w:rPr>
                <w:rFonts w:hint="eastAsia" w:ascii="宋体" w:hAnsi="宋体" w:cs="宋体"/>
                <w:szCs w:val="21"/>
              </w:rPr>
              <w:t>每项方案内容全面、对项目设计理解深刻、分析详细，技术建议完善针对性强，图纸技术细节考虑周到、清单答疑完善详细、后期服务内容明确，得1分；</w:t>
            </w:r>
          </w:p>
          <w:p>
            <w:pPr>
              <w:pStyle w:val="8"/>
              <w:numPr>
                <w:ilvl w:val="0"/>
                <w:numId w:val="54"/>
              </w:numPr>
              <w:spacing w:line="360" w:lineRule="atLeast"/>
              <w:rPr>
                <w:rFonts w:hint="eastAsia" w:ascii="宋体" w:hAnsi="宋体" w:cs="宋体"/>
                <w:szCs w:val="21"/>
              </w:rPr>
            </w:pPr>
            <w:r>
              <w:rPr>
                <w:rFonts w:hint="eastAsia" w:ascii="宋体" w:hAnsi="宋体" w:cs="宋体"/>
                <w:szCs w:val="21"/>
              </w:rPr>
              <w:t>每项方案内容响应，对项目设计理解、分析基本合理，技术建议、图纸技术满足基本要求，清单答疑、后期服务基本合理的，得0.5分；</w:t>
            </w:r>
          </w:p>
          <w:p>
            <w:pPr>
              <w:spacing w:line="360" w:lineRule="atLeast"/>
              <w:rPr>
                <w:rFonts w:hint="eastAsia" w:ascii="宋体" w:hAnsi="宋体" w:cs="宋体"/>
                <w:szCs w:val="21"/>
              </w:rPr>
            </w:pPr>
            <w:r>
              <w:rPr>
                <w:rFonts w:hint="eastAsia" w:ascii="宋体" w:hAnsi="宋体" w:cs="宋体"/>
                <w:szCs w:val="21"/>
              </w:rPr>
              <w:t xml:space="preserve">③其他不得分。  </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13分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0"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设计质量保证措施</w:t>
            </w:r>
          </w:p>
        </w:tc>
        <w:tc>
          <w:tcPr>
            <w:tcW w:w="5387" w:type="dxa"/>
            <w:tcBorders>
              <w:top w:val="single" w:color="auto" w:sz="6" w:space="0"/>
              <w:left w:val="single" w:color="auto" w:sz="6" w:space="0"/>
              <w:right w:val="single" w:color="auto" w:sz="6" w:space="0"/>
            </w:tcBorders>
            <w:vAlign w:val="center"/>
          </w:tcPr>
          <w:p>
            <w:pPr>
              <w:pStyle w:val="8"/>
              <w:spacing w:line="360" w:lineRule="atLeast"/>
              <w:rPr>
                <w:rFonts w:hint="eastAsia" w:ascii="宋体" w:hAnsi="宋体" w:cs="宋体"/>
                <w:szCs w:val="21"/>
              </w:rPr>
            </w:pPr>
            <w:r>
              <w:rPr>
                <w:rFonts w:hint="eastAsia" w:ascii="宋体" w:hAnsi="宋体" w:cs="宋体"/>
                <w:szCs w:val="21"/>
              </w:rPr>
              <w:t>质量保障措施具体详细，措施合理，可操作性性强，设计思路和精度完全结合学校校区现状、总体布局、功能要求及考虑学校历史传承等影响，</w:t>
            </w:r>
            <w:r>
              <w:rPr>
                <w:rFonts w:hint="eastAsia" w:ascii="宋体" w:hAnsi="宋体" w:cs="宋体"/>
                <w:szCs w:val="21"/>
                <w:lang w:val="zh-CN"/>
              </w:rPr>
              <w:t>有明确处罚方案及处罚承诺，且处罚承诺严厉针对性强</w:t>
            </w:r>
            <w:r>
              <w:rPr>
                <w:rFonts w:hint="eastAsia" w:ascii="宋体" w:hAnsi="宋体" w:cs="宋体"/>
                <w:szCs w:val="21"/>
              </w:rPr>
              <w:t xml:space="preserve">，得 4分； </w:t>
            </w:r>
          </w:p>
          <w:p>
            <w:pPr>
              <w:pStyle w:val="8"/>
              <w:spacing w:line="360" w:lineRule="atLeast"/>
              <w:rPr>
                <w:rFonts w:hint="eastAsia" w:ascii="宋体" w:hAnsi="宋体" w:cs="宋体"/>
                <w:szCs w:val="21"/>
              </w:rPr>
            </w:pPr>
            <w:r>
              <w:rPr>
                <w:rFonts w:hint="eastAsia" w:ascii="宋体" w:hAnsi="宋体" w:cs="宋体"/>
                <w:szCs w:val="21"/>
              </w:rPr>
              <w:t>质量保障措施合理，可操作性一般，有经济处罚承诺的，得2分；</w:t>
            </w:r>
          </w:p>
          <w:p>
            <w:pPr>
              <w:pStyle w:val="8"/>
              <w:spacing w:line="360" w:lineRule="atLeast"/>
              <w:rPr>
                <w:rFonts w:hint="eastAsia" w:ascii="宋体" w:hAnsi="宋体" w:cs="宋体"/>
                <w:szCs w:val="21"/>
              </w:rPr>
            </w:pPr>
            <w:r>
              <w:rPr>
                <w:rFonts w:hint="eastAsia" w:ascii="宋体" w:hAnsi="宋体" w:cs="宋体"/>
                <w:szCs w:val="21"/>
              </w:rPr>
              <w:t>质量保障措施粗略，措施合理，可操作性弱，有经济处罚承诺的，得1分；</w:t>
            </w:r>
          </w:p>
          <w:p>
            <w:pPr>
              <w:spacing w:line="360" w:lineRule="atLeast"/>
              <w:rPr>
                <w:rFonts w:hint="eastAsia" w:ascii="宋体" w:hAnsi="宋体" w:cs="宋体"/>
                <w:szCs w:val="21"/>
              </w:rPr>
            </w:pPr>
            <w:r>
              <w:rPr>
                <w:rFonts w:hint="eastAsia" w:ascii="宋体" w:hAnsi="宋体" w:cs="宋体"/>
                <w:szCs w:val="21"/>
              </w:rPr>
              <w:t>未提供不得分。</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4分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0"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设计进度保障措施</w:t>
            </w:r>
          </w:p>
        </w:tc>
        <w:tc>
          <w:tcPr>
            <w:tcW w:w="5387" w:type="dxa"/>
            <w:tcBorders>
              <w:top w:val="single" w:color="auto" w:sz="6" w:space="0"/>
              <w:left w:val="single" w:color="auto" w:sz="6" w:space="0"/>
              <w:right w:val="single" w:color="auto" w:sz="6" w:space="0"/>
            </w:tcBorders>
            <w:vAlign w:val="center"/>
          </w:tcPr>
          <w:p>
            <w:pPr>
              <w:pStyle w:val="8"/>
              <w:spacing w:line="360" w:lineRule="atLeast"/>
              <w:rPr>
                <w:rFonts w:hint="eastAsia" w:ascii="宋体" w:hAnsi="宋体" w:cs="宋体"/>
                <w:szCs w:val="21"/>
              </w:rPr>
            </w:pPr>
            <w:r>
              <w:rPr>
                <w:rFonts w:hint="eastAsia" w:ascii="宋体" w:hAnsi="宋体" w:cs="宋体"/>
                <w:szCs w:val="21"/>
              </w:rPr>
              <w:t>计划进度安排具体、合理、可行，设计进度控制目标、原则、任务和工作制度明确、节点详细，保障体系完整，技术响应时间满足招标文件要求，</w:t>
            </w:r>
            <w:r>
              <w:rPr>
                <w:rFonts w:hint="eastAsia" w:ascii="宋体" w:hAnsi="宋体" w:cs="宋体"/>
                <w:szCs w:val="21"/>
                <w:lang w:val="zh-CN"/>
              </w:rPr>
              <w:t>有明确处罚方案及处罚承诺，且处罚承诺严厉针对性强，</w:t>
            </w:r>
            <w:r>
              <w:rPr>
                <w:rFonts w:hint="eastAsia" w:ascii="宋体" w:hAnsi="宋体" w:cs="宋体"/>
                <w:szCs w:val="21"/>
              </w:rPr>
              <w:t>得3分；</w:t>
            </w:r>
          </w:p>
          <w:p>
            <w:pPr>
              <w:pStyle w:val="8"/>
              <w:spacing w:line="360" w:lineRule="atLeast"/>
              <w:rPr>
                <w:rFonts w:hint="eastAsia" w:ascii="宋体" w:hAnsi="宋体" w:cs="宋体"/>
                <w:szCs w:val="21"/>
              </w:rPr>
            </w:pPr>
            <w:r>
              <w:rPr>
                <w:rFonts w:hint="eastAsia" w:ascii="宋体" w:hAnsi="宋体" w:cs="宋体"/>
                <w:szCs w:val="21"/>
              </w:rPr>
              <w:t>计划进度安排较为具体、合理、可行，节点合理、保障体系可行，有经济处罚承诺的，得2分；</w:t>
            </w:r>
          </w:p>
          <w:p>
            <w:pPr>
              <w:pStyle w:val="8"/>
              <w:spacing w:line="360" w:lineRule="atLeast"/>
              <w:rPr>
                <w:rFonts w:hint="eastAsia" w:ascii="宋体" w:hAnsi="宋体" w:cs="宋体"/>
                <w:szCs w:val="21"/>
              </w:rPr>
            </w:pPr>
            <w:r>
              <w:rPr>
                <w:rFonts w:hint="eastAsia" w:ascii="宋体" w:hAnsi="宋体" w:cs="宋体"/>
                <w:szCs w:val="21"/>
              </w:rPr>
              <w:t>计划进度安排粗略、可行性存疑、节点模糊，较难满足项目需求，有经济处罚承诺的，得1分；</w:t>
            </w:r>
          </w:p>
          <w:p>
            <w:pPr>
              <w:spacing w:line="360" w:lineRule="atLeast"/>
              <w:rPr>
                <w:rFonts w:hint="eastAsia" w:ascii="宋体" w:hAnsi="宋体" w:cs="宋体"/>
                <w:szCs w:val="21"/>
              </w:rPr>
            </w:pPr>
            <w:r>
              <w:rPr>
                <w:rFonts w:hint="eastAsia" w:ascii="宋体" w:hAnsi="宋体" w:cs="宋体"/>
                <w:szCs w:val="21"/>
              </w:rPr>
              <w:t>其他不得分。</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3分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390"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组织协调工作及保证措施</w:t>
            </w:r>
          </w:p>
        </w:tc>
        <w:tc>
          <w:tcPr>
            <w:tcW w:w="5387" w:type="dxa"/>
            <w:tcBorders>
              <w:top w:val="single" w:color="auto" w:sz="6" w:space="0"/>
              <w:left w:val="single" w:color="auto" w:sz="6" w:space="0"/>
              <w:right w:val="single" w:color="auto" w:sz="6" w:space="0"/>
            </w:tcBorders>
            <w:vAlign w:val="center"/>
          </w:tcPr>
          <w:p>
            <w:pPr>
              <w:pStyle w:val="8"/>
              <w:spacing w:line="360" w:lineRule="atLeast"/>
              <w:rPr>
                <w:rFonts w:hint="eastAsia" w:ascii="宋体" w:hAnsi="宋体" w:cs="宋体"/>
                <w:szCs w:val="21"/>
              </w:rPr>
            </w:pPr>
            <w:r>
              <w:rPr>
                <w:rFonts w:hint="eastAsia" w:ascii="宋体" w:hAnsi="宋体" w:cs="宋体"/>
                <w:szCs w:val="21"/>
              </w:rPr>
              <w:t>根据采购人提出的相关服务要求，对投标人提供的在工程施工过程中和竣工后的配合方案进行评审，至少包含服务内容（如设计交底、相关文件签署盖章、竣工验收、审计等）、所派驻工地设计工程师的人员（职称、专业、数量）、服务响应时间等情况。</w:t>
            </w:r>
          </w:p>
          <w:p>
            <w:pPr>
              <w:pStyle w:val="8"/>
              <w:spacing w:line="360" w:lineRule="atLeast"/>
              <w:rPr>
                <w:rFonts w:hint="eastAsia" w:ascii="宋体" w:hAnsi="宋体" w:cs="宋体"/>
                <w:szCs w:val="21"/>
              </w:rPr>
            </w:pPr>
            <w:r>
              <w:rPr>
                <w:rFonts w:hint="eastAsia" w:ascii="宋体" w:hAnsi="宋体" w:cs="宋体"/>
                <w:szCs w:val="21"/>
              </w:rPr>
              <w:t>方法具体详细、可行性强、措施明确得2分；</w:t>
            </w:r>
          </w:p>
          <w:p>
            <w:pPr>
              <w:pStyle w:val="8"/>
              <w:spacing w:line="360" w:lineRule="atLeast"/>
              <w:rPr>
                <w:rFonts w:hint="eastAsia" w:ascii="宋体" w:hAnsi="宋体" w:cs="宋体"/>
                <w:szCs w:val="21"/>
              </w:rPr>
            </w:pPr>
            <w:r>
              <w:rPr>
                <w:rFonts w:hint="eastAsia" w:ascii="宋体" w:hAnsi="宋体" w:cs="宋体"/>
                <w:szCs w:val="21"/>
              </w:rPr>
              <w:t>方法基本可行、措施基本合理的，得1分；</w:t>
            </w:r>
          </w:p>
          <w:p>
            <w:pPr>
              <w:pStyle w:val="8"/>
              <w:spacing w:line="360" w:lineRule="atLeast"/>
              <w:rPr>
                <w:rFonts w:hint="eastAsia" w:ascii="宋体" w:hAnsi="宋体" w:cs="宋体"/>
                <w:szCs w:val="21"/>
              </w:rPr>
            </w:pPr>
            <w:r>
              <w:rPr>
                <w:rFonts w:hint="eastAsia" w:ascii="宋体" w:hAnsi="宋体" w:cs="宋体"/>
                <w:szCs w:val="21"/>
              </w:rPr>
              <w:t>方案可行性低，得0.5分；</w:t>
            </w:r>
          </w:p>
          <w:p>
            <w:pPr>
              <w:spacing w:line="360" w:lineRule="atLeast"/>
              <w:rPr>
                <w:rFonts w:hint="eastAsia" w:ascii="宋体" w:hAnsi="宋体" w:cs="宋体"/>
                <w:szCs w:val="21"/>
              </w:rPr>
            </w:pPr>
            <w:r>
              <w:rPr>
                <w:rFonts w:hint="eastAsia" w:ascii="宋体" w:hAnsi="宋体" w:cs="宋体"/>
                <w:szCs w:val="21"/>
              </w:rPr>
              <w:t>不提供或表述不清楚或不可行的，不得分。</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2分</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01" w:hRule="atLeast"/>
          <w:tblHeader/>
          <w:jc w:val="center"/>
        </w:trPr>
        <w:tc>
          <w:tcPr>
            <w:tcW w:w="1207" w:type="dxa"/>
            <w:vMerge w:val="continue"/>
            <w:tcBorders>
              <w:top w:val="single" w:color="auto" w:sz="6" w:space="0"/>
              <w:left w:val="single" w:color="auto" w:sz="6" w:space="0"/>
              <w:bottom w:val="single" w:color="auto" w:sz="6" w:space="0"/>
              <w:right w:val="single" w:color="auto" w:sz="6" w:space="0"/>
            </w:tcBorders>
            <w:vAlign w:val="center"/>
          </w:tcPr>
          <w:p>
            <w:pPr>
              <w:widowControl/>
              <w:spacing w:line="360" w:lineRule="atLeast"/>
              <w:jc w:val="left"/>
              <w:rPr>
                <w:rFonts w:hint="eastAsia" w:ascii="宋体" w:hAnsi="宋体" w:cs="宋体"/>
                <w:szCs w:val="21"/>
              </w:rPr>
            </w:pPr>
          </w:p>
        </w:tc>
        <w:tc>
          <w:tcPr>
            <w:tcW w:w="1443" w:type="dxa"/>
            <w:tcBorders>
              <w:top w:val="single" w:color="auto" w:sz="4"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服务承诺</w:t>
            </w:r>
          </w:p>
        </w:tc>
        <w:tc>
          <w:tcPr>
            <w:tcW w:w="5387" w:type="dxa"/>
            <w:tcBorders>
              <w:top w:val="single" w:color="auto" w:sz="6" w:space="0"/>
              <w:left w:val="single" w:color="auto" w:sz="6" w:space="0"/>
              <w:bottom w:val="single" w:color="auto" w:sz="6" w:space="0"/>
              <w:right w:val="single" w:color="auto" w:sz="6" w:space="0"/>
            </w:tcBorders>
            <w:vAlign w:val="center"/>
          </w:tcPr>
          <w:p>
            <w:pPr>
              <w:pStyle w:val="8"/>
              <w:spacing w:line="360" w:lineRule="atLeast"/>
              <w:rPr>
                <w:rFonts w:hint="eastAsia" w:ascii="宋体" w:hAnsi="宋体" w:cs="宋体"/>
                <w:kern w:val="0"/>
                <w:szCs w:val="21"/>
              </w:rPr>
            </w:pPr>
            <w:r>
              <w:rPr>
                <w:rFonts w:hint="eastAsia" w:ascii="宋体" w:hAnsi="宋体" w:cs="宋体"/>
                <w:szCs w:val="21"/>
              </w:rPr>
              <w:t>提供设计人员驻地服务，并对学校免费提供前期技术咨询，在学校附近设立设计项目部，得2分。(须提供承诺书，未提供的，不得分）</w:t>
            </w:r>
          </w:p>
        </w:tc>
        <w:tc>
          <w:tcPr>
            <w:tcW w:w="858" w:type="dxa"/>
            <w:tcBorders>
              <w:top w:val="single" w:color="auto" w:sz="6" w:space="0"/>
              <w:left w:val="single" w:color="auto" w:sz="6" w:space="0"/>
              <w:bottom w:val="single" w:color="auto" w:sz="6" w:space="0"/>
              <w:right w:val="single" w:color="auto" w:sz="6" w:space="0"/>
            </w:tcBorders>
            <w:vAlign w:val="center"/>
          </w:tcPr>
          <w:p>
            <w:pPr>
              <w:spacing w:line="360" w:lineRule="atLeast"/>
              <w:jc w:val="center"/>
              <w:rPr>
                <w:rFonts w:hint="eastAsia" w:ascii="宋体" w:hAnsi="宋体" w:cs="宋体"/>
                <w:szCs w:val="21"/>
              </w:rPr>
            </w:pPr>
            <w:r>
              <w:rPr>
                <w:rFonts w:hint="eastAsia" w:ascii="宋体" w:hAnsi="宋体" w:cs="宋体"/>
                <w:szCs w:val="21"/>
              </w:rPr>
              <w:t>2分</w:t>
            </w:r>
          </w:p>
        </w:tc>
      </w:tr>
    </w:tbl>
    <w:p>
      <w:pPr>
        <w:spacing w:line="276" w:lineRule="auto"/>
        <w:jc w:val="center"/>
        <w:outlineLvl w:val="0"/>
        <w:rPr>
          <w:rFonts w:hint="eastAsia" w:ascii="黑体" w:hAnsi="黑体" w:eastAsia="黑体"/>
          <w:sz w:val="28"/>
          <w:szCs w:val="28"/>
        </w:rPr>
      </w:pPr>
      <w:r>
        <w:rPr>
          <w:kern w:val="0"/>
          <w:szCs w:val="21"/>
        </w:rPr>
        <w:br w:type="page"/>
      </w:r>
      <w:bookmarkStart w:id="66" w:name="_Toc494702263"/>
      <w:bookmarkStart w:id="67" w:name="_Toc97815022"/>
      <w:bookmarkStart w:id="68" w:name="_Toc494665943"/>
      <w:bookmarkStart w:id="69" w:name="_Toc494664993"/>
      <w:bookmarkStart w:id="70" w:name="_Toc494745310"/>
      <w:bookmarkStart w:id="71" w:name="_Toc494721093"/>
      <w:bookmarkStart w:id="72" w:name="_Toc494665546"/>
      <w:r>
        <w:rPr>
          <w:rFonts w:hint="eastAsia" w:ascii="黑体" w:hAnsi="黑体" w:eastAsia="黑体"/>
          <w:sz w:val="28"/>
          <w:szCs w:val="28"/>
        </w:rPr>
        <w:t>第六章 合同书格式</w:t>
      </w:r>
      <w:bookmarkEnd w:id="66"/>
      <w:bookmarkEnd w:id="67"/>
      <w:bookmarkEnd w:id="68"/>
      <w:bookmarkEnd w:id="69"/>
      <w:bookmarkEnd w:id="70"/>
      <w:bookmarkEnd w:id="71"/>
      <w:bookmarkEnd w:id="72"/>
    </w:p>
    <w:p>
      <w:pPr>
        <w:spacing w:line="276" w:lineRule="auto"/>
        <w:ind w:firstLine="420" w:firstLineChars="200"/>
        <w:rPr>
          <w:szCs w:val="21"/>
        </w:rPr>
      </w:pPr>
      <w:r>
        <w:rPr>
          <w:rFonts w:hint="eastAsia"/>
          <w:szCs w:val="21"/>
        </w:rPr>
        <w:t>根据《中华人民共和国民法典》和《中华人民共和国政府采购法》相关规定，采购人和中标人之间的权利和义务，应当按照平等、自愿的原则以合同方式约定。此合同书仅作为签订正式合同时的参考，正式合同书应包括本参考格式之内容。）</w:t>
      </w:r>
    </w:p>
    <w:p>
      <w:pPr>
        <w:rPr>
          <w:szCs w:val="21"/>
        </w:rPr>
      </w:pPr>
      <w:r>
        <w:rPr>
          <w:rFonts w:hint="eastAsia"/>
          <w:szCs w:val="21"/>
        </w:rPr>
        <w:br w:type="page"/>
      </w:r>
    </w:p>
    <w:p>
      <w:pPr>
        <w:spacing w:line="0" w:lineRule="atLeast"/>
        <w:jc w:val="left"/>
        <w:rPr>
          <w:rFonts w:eastAsia="仿宋_GB2312"/>
          <w:bCs/>
          <w:sz w:val="32"/>
          <w:szCs w:val="32"/>
        </w:rPr>
      </w:pPr>
      <w:r>
        <w:rPr>
          <w:rFonts w:hint="eastAsia" w:eastAsia="仿宋_GB2312"/>
          <w:bCs/>
          <w:sz w:val="32"/>
          <w:szCs w:val="32"/>
        </w:rPr>
        <w:t>GF—2015—0209</w:t>
      </w:r>
    </w:p>
    <w:p>
      <w:pPr>
        <w:spacing w:line="0" w:lineRule="atLeast"/>
        <w:ind w:firstLine="6096" w:firstLineChars="1905"/>
        <w:rPr>
          <w:rFonts w:eastAsia="华文中宋"/>
          <w:b/>
          <w:sz w:val="32"/>
          <w:szCs w:val="32"/>
        </w:rPr>
      </w:pPr>
      <w:r>
        <w:rPr>
          <w:rFonts w:hint="eastAsia" w:eastAsia="华文中宋"/>
          <w:b/>
          <w:sz w:val="32"/>
          <w:szCs w:val="32"/>
        </w:rPr>
        <w:t>合同编号：</w:t>
      </w:r>
      <w:r>
        <w:rPr>
          <w:rFonts w:hint="eastAsia" w:eastAsia="华文中宋"/>
          <w:b/>
          <w:sz w:val="32"/>
          <w:szCs w:val="32"/>
          <w:u w:val="single"/>
        </w:rPr>
        <w:t xml:space="preserve">        </w:t>
      </w:r>
      <w:r>
        <w:rPr>
          <w:rFonts w:hint="eastAsia" w:eastAsia="华文中宋"/>
          <w:b/>
          <w:sz w:val="32"/>
          <w:szCs w:val="32"/>
        </w:rPr>
        <w:t xml:space="preserve">  </w:t>
      </w:r>
    </w:p>
    <w:p>
      <w:pPr>
        <w:spacing w:line="0" w:lineRule="atLeast"/>
        <w:rPr>
          <w:rFonts w:eastAsia="华文中宋"/>
          <w:b/>
          <w:sz w:val="52"/>
          <w:szCs w:val="52"/>
        </w:rPr>
      </w:pPr>
    </w:p>
    <w:p>
      <w:pPr>
        <w:spacing w:line="0" w:lineRule="atLeast"/>
        <w:jc w:val="center"/>
        <w:rPr>
          <w:rFonts w:eastAsia="华文中宋"/>
          <w:b/>
          <w:sz w:val="52"/>
          <w:szCs w:val="52"/>
        </w:rPr>
      </w:pPr>
    </w:p>
    <w:p>
      <w:pPr>
        <w:spacing w:line="0" w:lineRule="atLeast"/>
        <w:jc w:val="center"/>
        <w:rPr>
          <w:rFonts w:eastAsia="华文中宋"/>
          <w:b/>
          <w:sz w:val="52"/>
          <w:szCs w:val="52"/>
        </w:rPr>
      </w:pPr>
    </w:p>
    <w:p>
      <w:pPr>
        <w:spacing w:line="0" w:lineRule="atLeast"/>
        <w:jc w:val="center"/>
        <w:rPr>
          <w:rFonts w:eastAsia="华文中宋"/>
          <w:b/>
          <w:sz w:val="72"/>
          <w:szCs w:val="52"/>
        </w:rPr>
      </w:pPr>
    </w:p>
    <w:p>
      <w:pPr>
        <w:spacing w:line="0" w:lineRule="atLeast"/>
        <w:jc w:val="center"/>
        <w:rPr>
          <w:rFonts w:eastAsia="华文中宋"/>
          <w:b/>
          <w:sz w:val="52"/>
          <w:szCs w:val="52"/>
        </w:rPr>
      </w:pPr>
      <w:r>
        <w:rPr>
          <w:rFonts w:eastAsia="华文中宋"/>
          <w:b/>
          <w:sz w:val="72"/>
          <w:szCs w:val="52"/>
        </w:rPr>
        <w:t>建设工程</w:t>
      </w:r>
      <w:r>
        <w:rPr>
          <w:rFonts w:hint="eastAsia" w:eastAsia="华文中宋"/>
          <w:b/>
          <w:sz w:val="72"/>
          <w:szCs w:val="52"/>
        </w:rPr>
        <w:t>设计</w:t>
      </w:r>
      <w:r>
        <w:rPr>
          <w:rFonts w:eastAsia="华文中宋"/>
          <w:b/>
          <w:sz w:val="72"/>
          <w:szCs w:val="52"/>
        </w:rPr>
        <w:t>合同</w:t>
      </w:r>
    </w:p>
    <w:p>
      <w:pPr>
        <w:spacing w:line="0" w:lineRule="atLeast"/>
        <w:jc w:val="center"/>
        <w:rPr>
          <w:rFonts w:eastAsia="华文中宋"/>
          <w:b/>
          <w:sz w:val="52"/>
          <w:szCs w:val="52"/>
        </w:rPr>
      </w:pPr>
    </w:p>
    <w:p>
      <w:pPr>
        <w:spacing w:line="0" w:lineRule="atLeast"/>
        <w:jc w:val="center"/>
        <w:rPr>
          <w:rFonts w:eastAsia="楷体_GB2312"/>
          <w:b/>
          <w:sz w:val="72"/>
          <w:szCs w:val="72"/>
        </w:rPr>
      </w:pPr>
    </w:p>
    <w:p>
      <w:pPr>
        <w:spacing w:line="0" w:lineRule="atLeast"/>
        <w:jc w:val="center"/>
        <w:rPr>
          <w:rFonts w:eastAsia="楷体_GB2312"/>
          <w:b/>
          <w:sz w:val="72"/>
          <w:szCs w:val="72"/>
        </w:rPr>
      </w:pPr>
    </w:p>
    <w:p>
      <w:pPr>
        <w:spacing w:line="0" w:lineRule="atLeast"/>
        <w:jc w:val="center"/>
        <w:rPr>
          <w:rFonts w:eastAsia="黑体"/>
          <w:b/>
          <w:sz w:val="52"/>
          <w:szCs w:val="52"/>
        </w:rPr>
      </w:pPr>
    </w:p>
    <w:p>
      <w:pPr>
        <w:spacing w:line="0" w:lineRule="atLeast"/>
        <w:rPr>
          <w:b/>
          <w:sz w:val="28"/>
          <w:szCs w:val="28"/>
        </w:rPr>
      </w:pPr>
    </w:p>
    <w:p>
      <w:pPr>
        <w:spacing w:line="0" w:lineRule="atLeast"/>
        <w:rPr>
          <w:b/>
          <w:sz w:val="28"/>
          <w:szCs w:val="28"/>
        </w:rPr>
      </w:pPr>
    </w:p>
    <w:p>
      <w:pPr>
        <w:spacing w:line="0" w:lineRule="atLeast"/>
        <w:rPr>
          <w:b/>
          <w:sz w:val="28"/>
          <w:szCs w:val="28"/>
        </w:rPr>
      </w:pPr>
    </w:p>
    <w:p>
      <w:pPr>
        <w:spacing w:line="0" w:lineRule="atLeast"/>
        <w:ind w:right="3559" w:rightChars="1695" w:firstLine="2100" w:firstLineChars="1000"/>
        <w:jc w:val="distribute"/>
        <w:rPr>
          <w:b/>
          <w:sz w:val="32"/>
          <w:szCs w:val="28"/>
        </w:rPr>
      </w:pPr>
      <w:r>
        <mc:AlternateContent>
          <mc:Choice Requires="wps">
            <w:drawing>
              <wp:anchor distT="0" distB="0" distL="114300" distR="114300" simplePos="0" relativeHeight="251665408" behindDoc="0" locked="0" layoutInCell="1" allowOverlap="1">
                <wp:simplePos x="0" y="0"/>
                <wp:positionH relativeFrom="column">
                  <wp:posOffset>4107815</wp:posOffset>
                </wp:positionH>
                <wp:positionV relativeFrom="paragraph">
                  <wp:posOffset>25400</wp:posOffset>
                </wp:positionV>
                <wp:extent cx="654685" cy="457200"/>
                <wp:effectExtent l="4445" t="4445" r="7620" b="14605"/>
                <wp:wrapNone/>
                <wp:docPr id="7" name="文本框 7"/>
                <wp:cNvGraphicFramePr/>
                <a:graphic xmlns:a="http://schemas.openxmlformats.org/drawingml/2006/main">
                  <a:graphicData uri="http://schemas.microsoft.com/office/word/2010/wordprocessingShape">
                    <wps:wsp>
                      <wps:cNvSpPr txBox="1"/>
                      <wps:spPr>
                        <a:xfrm>
                          <a:off x="0" y="0"/>
                          <a:ext cx="654685" cy="457200"/>
                        </a:xfrm>
                        <a:prstGeom prst="rect">
                          <a:avLst/>
                        </a:prstGeom>
                        <a:noFill/>
                        <a:ln w="9525" cap="flat" cmpd="sng">
                          <a:solidFill>
                            <a:srgbClr val="FFFFFF"/>
                          </a:solidFill>
                          <a:prstDash val="solid"/>
                          <a:miter/>
                          <a:headEnd type="none" w="med" len="med"/>
                          <a:tailEnd type="none" w="med" len="med"/>
                        </a:ln>
                      </wps:spPr>
                      <wps:txbx>
                        <w:txbxContent>
                          <w:p>
                            <w:pPr>
                              <w:rPr>
                                <w:b/>
                                <w:bCs/>
                                <w:sz w:val="32"/>
                              </w:rPr>
                            </w:pPr>
                            <w:r>
                              <w:rPr>
                                <w:rFonts w:hint="eastAsia"/>
                                <w:b/>
                                <w:bCs/>
                                <w:sz w:val="32"/>
                              </w:rPr>
                              <w:t>制定</w:t>
                            </w:r>
                          </w:p>
                        </w:txbxContent>
                      </wps:txbx>
                      <wps:bodyPr upright="1"/>
                    </wps:wsp>
                  </a:graphicData>
                </a:graphic>
              </wp:anchor>
            </w:drawing>
          </mc:Choice>
          <mc:Fallback>
            <w:pict>
              <v:shape id="_x0000_s1026" o:spid="_x0000_s1026" o:spt="202" type="#_x0000_t202" style="position:absolute;left:0pt;margin-left:323.45pt;margin-top:2pt;height:36pt;width:51.55pt;z-index:251665408;mso-width-relative:page;mso-height-relative:page;" filled="f" stroked="t" coordsize="21600,21600" o:gfxdata="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">
                <v:fill on="f" focussize="0,0"/>
                <v:stroke color="#FFFFFF" joinstyle="miter"/>
                <v:imagedata o:title=""/>
                <o:lock v:ext="edit" aspectratio="f"/>
                <v:textbox>
                  <w:txbxContent>
                    <w:p>
                      <w:pPr>
                        <w:rPr>
                          <w:b/>
                          <w:bCs/>
                          <w:sz w:val="32"/>
                        </w:rPr>
                      </w:pPr>
                      <w:r>
                        <w:rPr>
                          <w:rFonts w:hint="eastAsia"/>
                          <w:b/>
                          <w:bCs/>
                          <w:sz w:val="32"/>
                        </w:rPr>
                        <w:t>制定</w:t>
                      </w:r>
                    </w:p>
                  </w:txbxContent>
                </v:textbox>
              </v:shape>
            </w:pict>
          </mc:Fallback>
        </mc:AlternateContent>
      </w:r>
      <w:r>
        <w:rPr>
          <w:rFonts w:hint="eastAsia"/>
          <w:b/>
          <w:sz w:val="32"/>
          <w:szCs w:val="28"/>
        </w:rPr>
        <w:t xml:space="preserve">    </w:t>
      </w:r>
      <w:r>
        <w:rPr>
          <w:b/>
          <w:sz w:val="32"/>
          <w:szCs w:val="28"/>
        </w:rPr>
        <w:t>住房和城乡建设部</w:t>
      </w:r>
    </w:p>
    <w:p>
      <w:pPr>
        <w:spacing w:line="0" w:lineRule="atLeast"/>
        <w:ind w:right="3360" w:rightChars="1600" w:firstLine="2739" w:firstLineChars="856"/>
        <w:jc w:val="distribute"/>
        <w:rPr>
          <w:b/>
          <w:sz w:val="32"/>
        </w:rPr>
      </w:pPr>
      <w:r>
        <w:rPr>
          <w:b/>
          <w:sz w:val="32"/>
          <w:szCs w:val="28"/>
        </w:rPr>
        <w:t>国家工商行政管理总局</w:t>
      </w:r>
    </w:p>
    <w:p>
      <w:pPr>
        <w:pStyle w:val="75"/>
        <w:spacing w:before="0" w:after="0" w:line="0" w:lineRule="atLeast"/>
        <w:jc w:val="center"/>
        <w:rPr>
          <w:rFonts w:ascii="仿宋_GB2312" w:eastAsia="仿宋_GB2312"/>
          <w:sz w:val="32"/>
          <w:szCs w:val="32"/>
        </w:rPr>
      </w:pPr>
      <w:r>
        <w:rPr>
          <w:b w:val="0"/>
        </w:rPr>
        <w:br w:type="page"/>
      </w:r>
      <w:bookmarkStart w:id="73" w:name="_Toc296890982"/>
      <w:bookmarkStart w:id="74" w:name="_Toc296503025"/>
    </w:p>
    <w:p>
      <w:pPr>
        <w:pStyle w:val="75"/>
        <w:tabs>
          <w:tab w:val="right" w:leader="middleDot" w:pos="8400"/>
        </w:tabs>
        <w:spacing w:before="0" w:after="0" w:line="440" w:lineRule="exact"/>
        <w:jc w:val="center"/>
        <w:rPr>
          <w:rFonts w:eastAsia="华文中宋"/>
          <w:sz w:val="36"/>
          <w:szCs w:val="36"/>
        </w:rPr>
      </w:pPr>
      <w:r>
        <w:rPr>
          <w:rFonts w:eastAsia="华文中宋"/>
          <w:sz w:val="36"/>
          <w:szCs w:val="36"/>
          <w:lang w:val="zh-CN"/>
        </w:rPr>
        <w:t>目</w:t>
      </w:r>
      <w:r>
        <w:rPr>
          <w:rFonts w:hint="eastAsia" w:eastAsia="华文中宋"/>
          <w:sz w:val="36"/>
          <w:szCs w:val="36"/>
          <w:lang w:val="zh-CN"/>
        </w:rPr>
        <w:t xml:space="preserve">  </w:t>
      </w:r>
      <w:r>
        <w:rPr>
          <w:rFonts w:eastAsia="华文中宋"/>
          <w:sz w:val="36"/>
          <w:szCs w:val="36"/>
          <w:lang w:val="zh-CN"/>
        </w:rPr>
        <w:t>录</w:t>
      </w:r>
    </w:p>
    <w:p>
      <w:pPr>
        <w:pStyle w:val="19"/>
        <w:tabs>
          <w:tab w:val="right" w:leader="dot" w:pos="9524"/>
          <w:tab w:val="clear" w:pos="9514"/>
        </w:tabs>
      </w:pPr>
      <w:r>
        <w:rPr>
          <w:rFonts w:eastAsia="仿宋_GB2312"/>
          <w:sz w:val="22"/>
        </w:rPr>
        <w:fldChar w:fldCharType="begin"/>
      </w:r>
      <w:r>
        <w:rPr>
          <w:rFonts w:eastAsia="仿宋_GB2312"/>
          <w:sz w:val="22"/>
        </w:rPr>
        <w:instrText xml:space="preserve"> TOC \o "1-5" \h \z \u </w:instrText>
      </w:r>
      <w:r>
        <w:rPr>
          <w:rFonts w:eastAsia="仿宋_GB2312"/>
          <w:sz w:val="22"/>
        </w:rPr>
        <w:fldChar w:fldCharType="separate"/>
      </w:r>
    </w:p>
    <w:p>
      <w:pPr>
        <w:pStyle w:val="12"/>
        <w:tabs>
          <w:tab w:val="right" w:leader="dot" w:pos="9524"/>
        </w:tabs>
      </w:pPr>
      <w:r>
        <w:fldChar w:fldCharType="begin"/>
      </w:r>
      <w:r>
        <w:instrText xml:space="preserve"> HYPERLINK \l "_Toc12157" </w:instrText>
      </w:r>
      <w:r>
        <w:fldChar w:fldCharType="separate"/>
      </w:r>
      <w:r>
        <w:rPr>
          <w:rFonts w:ascii="华文中宋" w:hAnsi="华文中宋" w:eastAsia="华文中宋"/>
          <w:szCs w:val="36"/>
        </w:rPr>
        <w:t>第一部分 合同协议书</w:t>
      </w:r>
      <w:r>
        <w:tab/>
      </w:r>
      <w:r>
        <w:fldChar w:fldCharType="begin"/>
      </w:r>
      <w:r>
        <w:instrText xml:space="preserve"> PAGEREF _Toc12157 \h </w:instrText>
      </w:r>
      <w:r>
        <w:fldChar w:fldCharType="separate"/>
      </w:r>
      <w:r>
        <w:t>34</w:t>
      </w:r>
      <w:r>
        <w:fldChar w:fldCharType="end"/>
      </w:r>
      <w:r>
        <w:fldChar w:fldCharType="end"/>
      </w:r>
    </w:p>
    <w:p>
      <w:pPr>
        <w:pStyle w:val="20"/>
        <w:tabs>
          <w:tab w:val="right" w:leader="dot" w:pos="9524"/>
          <w:tab w:val="clear" w:pos="1890"/>
          <w:tab w:val="clear" w:pos="8296"/>
        </w:tabs>
      </w:pPr>
      <w:r>
        <w:fldChar w:fldCharType="begin"/>
      </w:r>
      <w:r>
        <w:instrText xml:space="preserve"> HYPERLINK \l "_Toc15134" </w:instrText>
      </w:r>
      <w:r>
        <w:fldChar w:fldCharType="separate"/>
      </w:r>
      <w:r>
        <w:rPr>
          <w:rFonts w:eastAsia="黑体"/>
          <w:szCs w:val="24"/>
        </w:rPr>
        <w:t>一、工程概况</w:t>
      </w:r>
      <w:r>
        <w:tab/>
      </w:r>
      <w:r>
        <w:fldChar w:fldCharType="begin"/>
      </w:r>
      <w:r>
        <w:instrText xml:space="preserve"> PAGEREF _Toc15134 \h </w:instrText>
      </w:r>
      <w:r>
        <w:fldChar w:fldCharType="separate"/>
      </w:r>
      <w:r>
        <w:t>34</w:t>
      </w:r>
      <w:r>
        <w:fldChar w:fldCharType="end"/>
      </w:r>
      <w:r>
        <w:fldChar w:fldCharType="end"/>
      </w:r>
    </w:p>
    <w:p>
      <w:pPr>
        <w:pStyle w:val="20"/>
        <w:tabs>
          <w:tab w:val="right" w:leader="dot" w:pos="9524"/>
          <w:tab w:val="clear" w:pos="1890"/>
          <w:tab w:val="clear" w:pos="8296"/>
        </w:tabs>
      </w:pPr>
      <w:r>
        <w:fldChar w:fldCharType="begin"/>
      </w:r>
      <w:r>
        <w:instrText xml:space="preserve"> HYPERLINK \l "_Toc4671" </w:instrText>
      </w:r>
      <w:r>
        <w:fldChar w:fldCharType="separate"/>
      </w:r>
      <w:r>
        <w:rPr>
          <w:rFonts w:hint="eastAsia" w:eastAsia="黑体"/>
          <w:szCs w:val="24"/>
        </w:rPr>
        <w:t>三</w:t>
      </w:r>
      <w:r>
        <w:rPr>
          <w:rFonts w:eastAsia="黑体"/>
          <w:szCs w:val="24"/>
        </w:rPr>
        <w:t>、</w:t>
      </w:r>
      <w:r>
        <w:rPr>
          <w:rFonts w:hint="eastAsia" w:eastAsia="黑体"/>
          <w:szCs w:val="24"/>
        </w:rPr>
        <w:t>工程设计周期</w:t>
      </w:r>
      <w:r>
        <w:tab/>
      </w:r>
      <w:r>
        <w:fldChar w:fldCharType="begin"/>
      </w:r>
      <w:r>
        <w:instrText xml:space="preserve"> PAGEREF _Toc4671 \h </w:instrText>
      </w:r>
      <w:r>
        <w:fldChar w:fldCharType="separate"/>
      </w:r>
      <w:r>
        <w:t>34</w:t>
      </w:r>
      <w:r>
        <w:fldChar w:fldCharType="end"/>
      </w:r>
      <w:r>
        <w:fldChar w:fldCharType="end"/>
      </w:r>
    </w:p>
    <w:p>
      <w:pPr>
        <w:pStyle w:val="20"/>
        <w:tabs>
          <w:tab w:val="right" w:leader="dot" w:pos="9524"/>
          <w:tab w:val="clear" w:pos="1890"/>
          <w:tab w:val="clear" w:pos="8296"/>
        </w:tabs>
      </w:pPr>
      <w:r>
        <w:fldChar w:fldCharType="begin"/>
      </w:r>
      <w:r>
        <w:instrText xml:space="preserve"> HYPERLINK \l "_Toc17344" </w:instrText>
      </w:r>
      <w:r>
        <w:fldChar w:fldCharType="separate"/>
      </w:r>
      <w:r>
        <w:rPr>
          <w:rFonts w:hint="eastAsia" w:eastAsia="黑体"/>
          <w:szCs w:val="24"/>
        </w:rPr>
        <w:t>四</w:t>
      </w:r>
      <w:r>
        <w:rPr>
          <w:rFonts w:eastAsia="黑体"/>
          <w:szCs w:val="24"/>
        </w:rPr>
        <w:t>、合同价格形式与签约合同价</w:t>
      </w:r>
      <w:r>
        <w:tab/>
      </w:r>
      <w:r>
        <w:fldChar w:fldCharType="begin"/>
      </w:r>
      <w:r>
        <w:instrText xml:space="preserve"> PAGEREF _Toc17344 \h </w:instrText>
      </w:r>
      <w:r>
        <w:fldChar w:fldCharType="separate"/>
      </w:r>
      <w:r>
        <w:t>34</w:t>
      </w:r>
      <w:r>
        <w:fldChar w:fldCharType="end"/>
      </w:r>
      <w:r>
        <w:fldChar w:fldCharType="end"/>
      </w:r>
    </w:p>
    <w:p>
      <w:pPr>
        <w:pStyle w:val="20"/>
        <w:tabs>
          <w:tab w:val="right" w:leader="dot" w:pos="9524"/>
          <w:tab w:val="clear" w:pos="1890"/>
          <w:tab w:val="clear" w:pos="8296"/>
        </w:tabs>
      </w:pPr>
      <w:r>
        <w:fldChar w:fldCharType="begin"/>
      </w:r>
      <w:r>
        <w:instrText xml:space="preserve"> HYPERLINK \l "_Toc23492" </w:instrText>
      </w:r>
      <w:r>
        <w:fldChar w:fldCharType="separate"/>
      </w:r>
      <w:r>
        <w:rPr>
          <w:rFonts w:hint="eastAsia" w:eastAsia="黑体"/>
          <w:szCs w:val="24"/>
        </w:rPr>
        <w:t>五</w:t>
      </w:r>
      <w:r>
        <w:rPr>
          <w:rFonts w:eastAsia="黑体"/>
          <w:szCs w:val="24"/>
        </w:rPr>
        <w:t>、</w:t>
      </w:r>
      <w:r>
        <w:rPr>
          <w:rFonts w:hint="eastAsia" w:eastAsia="黑体"/>
          <w:szCs w:val="24"/>
        </w:rPr>
        <w:t>发包人代表与设计人</w:t>
      </w:r>
      <w:r>
        <w:rPr>
          <w:rFonts w:eastAsia="黑体"/>
          <w:szCs w:val="24"/>
        </w:rPr>
        <w:t>项目负责人</w:t>
      </w:r>
      <w:r>
        <w:tab/>
      </w:r>
      <w:r>
        <w:fldChar w:fldCharType="begin"/>
      </w:r>
      <w:r>
        <w:instrText xml:space="preserve"> PAGEREF _Toc23492 \h </w:instrText>
      </w:r>
      <w:r>
        <w:fldChar w:fldCharType="separate"/>
      </w:r>
      <w:r>
        <w:t>35</w:t>
      </w:r>
      <w:r>
        <w:fldChar w:fldCharType="end"/>
      </w:r>
      <w:r>
        <w:fldChar w:fldCharType="end"/>
      </w:r>
    </w:p>
    <w:p>
      <w:pPr>
        <w:pStyle w:val="20"/>
        <w:tabs>
          <w:tab w:val="right" w:leader="dot" w:pos="9524"/>
          <w:tab w:val="clear" w:pos="1890"/>
          <w:tab w:val="clear" w:pos="8296"/>
        </w:tabs>
      </w:pPr>
      <w:r>
        <w:fldChar w:fldCharType="begin"/>
      </w:r>
      <w:r>
        <w:instrText xml:space="preserve"> HYPERLINK \l "_Toc23183" </w:instrText>
      </w:r>
      <w:r>
        <w:fldChar w:fldCharType="separate"/>
      </w:r>
      <w:r>
        <w:rPr>
          <w:rFonts w:hint="eastAsia" w:eastAsia="黑体"/>
          <w:szCs w:val="24"/>
        </w:rPr>
        <w:t>六</w:t>
      </w:r>
      <w:r>
        <w:rPr>
          <w:rFonts w:eastAsia="黑体"/>
          <w:szCs w:val="24"/>
        </w:rPr>
        <w:t>、合同文件构成</w:t>
      </w:r>
      <w:r>
        <w:tab/>
      </w:r>
      <w:r>
        <w:fldChar w:fldCharType="begin"/>
      </w:r>
      <w:r>
        <w:instrText xml:space="preserve"> PAGEREF _Toc23183 \h </w:instrText>
      </w:r>
      <w:r>
        <w:fldChar w:fldCharType="separate"/>
      </w:r>
      <w:r>
        <w:t>35</w:t>
      </w:r>
      <w:r>
        <w:fldChar w:fldCharType="end"/>
      </w:r>
      <w:r>
        <w:fldChar w:fldCharType="end"/>
      </w:r>
    </w:p>
    <w:p>
      <w:pPr>
        <w:pStyle w:val="20"/>
        <w:tabs>
          <w:tab w:val="right" w:leader="dot" w:pos="9524"/>
          <w:tab w:val="clear" w:pos="1890"/>
          <w:tab w:val="clear" w:pos="8296"/>
        </w:tabs>
      </w:pPr>
      <w:r>
        <w:fldChar w:fldCharType="begin"/>
      </w:r>
      <w:r>
        <w:instrText xml:space="preserve"> HYPERLINK \l "_Toc25690" </w:instrText>
      </w:r>
      <w:r>
        <w:fldChar w:fldCharType="separate"/>
      </w:r>
      <w:r>
        <w:rPr>
          <w:rFonts w:hint="eastAsia" w:eastAsia="黑体"/>
          <w:szCs w:val="24"/>
        </w:rPr>
        <w:t>七</w:t>
      </w:r>
      <w:r>
        <w:rPr>
          <w:rFonts w:eastAsia="黑体"/>
          <w:szCs w:val="24"/>
        </w:rPr>
        <w:t>、承诺</w:t>
      </w:r>
      <w:r>
        <w:tab/>
      </w:r>
      <w:r>
        <w:fldChar w:fldCharType="begin"/>
      </w:r>
      <w:r>
        <w:instrText xml:space="preserve"> PAGEREF _Toc25690 \h </w:instrText>
      </w:r>
      <w:r>
        <w:fldChar w:fldCharType="separate"/>
      </w:r>
      <w:r>
        <w:t>35</w:t>
      </w:r>
      <w:r>
        <w:fldChar w:fldCharType="end"/>
      </w:r>
      <w:r>
        <w:fldChar w:fldCharType="end"/>
      </w:r>
    </w:p>
    <w:p>
      <w:pPr>
        <w:pStyle w:val="20"/>
        <w:tabs>
          <w:tab w:val="right" w:leader="dot" w:pos="9524"/>
          <w:tab w:val="clear" w:pos="1890"/>
          <w:tab w:val="clear" w:pos="8296"/>
        </w:tabs>
      </w:pPr>
      <w:r>
        <w:fldChar w:fldCharType="begin"/>
      </w:r>
      <w:r>
        <w:instrText xml:space="preserve"> HYPERLINK \l "_Toc25703" </w:instrText>
      </w:r>
      <w:r>
        <w:fldChar w:fldCharType="separate"/>
      </w:r>
      <w:r>
        <w:rPr>
          <w:rFonts w:hint="eastAsia" w:eastAsia="黑体"/>
          <w:szCs w:val="24"/>
        </w:rPr>
        <w:t>九</w:t>
      </w:r>
      <w:r>
        <w:rPr>
          <w:rFonts w:eastAsia="黑体"/>
          <w:szCs w:val="24"/>
        </w:rPr>
        <w:t>、签订地点</w:t>
      </w:r>
      <w:r>
        <w:tab/>
      </w:r>
      <w:r>
        <w:fldChar w:fldCharType="begin"/>
      </w:r>
      <w:r>
        <w:instrText xml:space="preserve"> PAGEREF _Toc25703 \h </w:instrText>
      </w:r>
      <w:r>
        <w:fldChar w:fldCharType="separate"/>
      </w:r>
      <w:r>
        <w:t>35</w:t>
      </w:r>
      <w:r>
        <w:fldChar w:fldCharType="end"/>
      </w:r>
      <w:r>
        <w:fldChar w:fldCharType="end"/>
      </w:r>
    </w:p>
    <w:p>
      <w:pPr>
        <w:pStyle w:val="20"/>
        <w:tabs>
          <w:tab w:val="right" w:leader="dot" w:pos="9524"/>
          <w:tab w:val="clear" w:pos="1890"/>
          <w:tab w:val="clear" w:pos="8296"/>
        </w:tabs>
      </w:pPr>
      <w:r>
        <w:fldChar w:fldCharType="begin"/>
      </w:r>
      <w:r>
        <w:instrText xml:space="preserve"> HYPERLINK \l "_Toc15397" </w:instrText>
      </w:r>
      <w:r>
        <w:fldChar w:fldCharType="separate"/>
      </w:r>
      <w:r>
        <w:rPr>
          <w:rFonts w:eastAsia="黑体"/>
          <w:szCs w:val="24"/>
        </w:rPr>
        <w:t>十、补充协议</w:t>
      </w:r>
      <w:r>
        <w:tab/>
      </w:r>
      <w:r>
        <w:fldChar w:fldCharType="begin"/>
      </w:r>
      <w:r>
        <w:instrText xml:space="preserve"> PAGEREF _Toc15397 \h </w:instrText>
      </w:r>
      <w:r>
        <w:fldChar w:fldCharType="separate"/>
      </w:r>
      <w:r>
        <w:t>35</w:t>
      </w:r>
      <w:r>
        <w:fldChar w:fldCharType="end"/>
      </w:r>
      <w:r>
        <w:fldChar w:fldCharType="end"/>
      </w:r>
    </w:p>
    <w:p>
      <w:pPr>
        <w:pStyle w:val="20"/>
        <w:tabs>
          <w:tab w:val="right" w:leader="dot" w:pos="9524"/>
          <w:tab w:val="clear" w:pos="1890"/>
          <w:tab w:val="clear" w:pos="8296"/>
        </w:tabs>
      </w:pPr>
      <w:r>
        <w:fldChar w:fldCharType="begin"/>
      </w:r>
      <w:r>
        <w:instrText xml:space="preserve"> HYPERLINK \l "_Toc23724" </w:instrText>
      </w:r>
      <w:r>
        <w:fldChar w:fldCharType="separate"/>
      </w:r>
      <w:r>
        <w:rPr>
          <w:rFonts w:eastAsia="黑体"/>
          <w:szCs w:val="24"/>
        </w:rPr>
        <w:t>十</w:t>
      </w:r>
      <w:r>
        <w:rPr>
          <w:rFonts w:hint="eastAsia" w:eastAsia="黑体"/>
          <w:szCs w:val="24"/>
        </w:rPr>
        <w:t>一</w:t>
      </w:r>
      <w:r>
        <w:rPr>
          <w:rFonts w:eastAsia="黑体"/>
          <w:szCs w:val="24"/>
        </w:rPr>
        <w:t>、合同生效</w:t>
      </w:r>
      <w:r>
        <w:tab/>
      </w:r>
      <w:r>
        <w:fldChar w:fldCharType="begin"/>
      </w:r>
      <w:r>
        <w:instrText xml:space="preserve"> PAGEREF _Toc23724 \h </w:instrText>
      </w:r>
      <w:r>
        <w:fldChar w:fldCharType="separate"/>
      </w:r>
      <w:r>
        <w:t>36</w:t>
      </w:r>
      <w:r>
        <w:fldChar w:fldCharType="end"/>
      </w:r>
      <w:r>
        <w:fldChar w:fldCharType="end"/>
      </w:r>
    </w:p>
    <w:p>
      <w:pPr>
        <w:pStyle w:val="20"/>
        <w:tabs>
          <w:tab w:val="right" w:leader="dot" w:pos="9524"/>
          <w:tab w:val="clear" w:pos="1890"/>
          <w:tab w:val="clear" w:pos="8296"/>
        </w:tabs>
      </w:pPr>
      <w:r>
        <w:fldChar w:fldCharType="begin"/>
      </w:r>
      <w:r>
        <w:instrText xml:space="preserve"> HYPERLINK \l "_Toc13700" </w:instrText>
      </w:r>
      <w:r>
        <w:fldChar w:fldCharType="separate"/>
      </w:r>
      <w:r>
        <w:rPr>
          <w:rFonts w:eastAsia="黑体"/>
          <w:szCs w:val="24"/>
        </w:rPr>
        <w:t>十</w:t>
      </w:r>
      <w:r>
        <w:rPr>
          <w:rFonts w:hint="eastAsia" w:eastAsia="黑体"/>
          <w:szCs w:val="24"/>
        </w:rPr>
        <w:t>二</w:t>
      </w:r>
      <w:r>
        <w:rPr>
          <w:rFonts w:eastAsia="黑体"/>
          <w:szCs w:val="24"/>
        </w:rPr>
        <w:t>、合同份数</w:t>
      </w:r>
      <w:r>
        <w:tab/>
      </w:r>
      <w:r>
        <w:fldChar w:fldCharType="begin"/>
      </w:r>
      <w:r>
        <w:instrText xml:space="preserve"> PAGEREF _Toc13700 \h </w:instrText>
      </w:r>
      <w:r>
        <w:fldChar w:fldCharType="separate"/>
      </w:r>
      <w:r>
        <w:t>36</w:t>
      </w:r>
      <w:r>
        <w:fldChar w:fldCharType="end"/>
      </w:r>
      <w:r>
        <w:fldChar w:fldCharType="end"/>
      </w:r>
    </w:p>
    <w:p>
      <w:pPr>
        <w:pStyle w:val="12"/>
        <w:tabs>
          <w:tab w:val="right" w:leader="dot" w:pos="9524"/>
        </w:tabs>
      </w:pPr>
      <w:r>
        <w:fldChar w:fldCharType="begin"/>
      </w:r>
      <w:r>
        <w:instrText xml:space="preserve"> HYPERLINK \l "_Toc9891" </w:instrText>
      </w:r>
      <w:r>
        <w:fldChar w:fldCharType="separate"/>
      </w:r>
      <w:r>
        <w:rPr>
          <w:rFonts w:ascii="华文中宋" w:hAnsi="华文中宋" w:eastAsia="华文中宋"/>
          <w:szCs w:val="36"/>
        </w:rPr>
        <w:t>第二部分 通用合同条款</w:t>
      </w:r>
      <w:r>
        <w:tab/>
      </w:r>
      <w:r>
        <w:fldChar w:fldCharType="begin"/>
      </w:r>
      <w:r>
        <w:instrText xml:space="preserve"> PAGEREF _Toc9891 \h </w:instrText>
      </w:r>
      <w:r>
        <w:fldChar w:fldCharType="separate"/>
      </w:r>
      <w:r>
        <w:t>37</w:t>
      </w:r>
      <w:r>
        <w:fldChar w:fldCharType="end"/>
      </w:r>
      <w:r>
        <w:fldChar w:fldCharType="end"/>
      </w:r>
    </w:p>
    <w:p>
      <w:pPr>
        <w:pStyle w:val="20"/>
        <w:tabs>
          <w:tab w:val="right" w:leader="dot" w:pos="9524"/>
          <w:tab w:val="clear" w:pos="1890"/>
          <w:tab w:val="clear" w:pos="8296"/>
        </w:tabs>
      </w:pPr>
      <w:r>
        <w:fldChar w:fldCharType="begin"/>
      </w:r>
      <w:r>
        <w:instrText xml:space="preserve"> HYPERLINK \l "_Toc8068" </w:instrText>
      </w:r>
      <w:r>
        <w:fldChar w:fldCharType="separate"/>
      </w:r>
      <w:r>
        <w:rPr>
          <w:rFonts w:eastAsia="黑体"/>
          <w:szCs w:val="24"/>
        </w:rPr>
        <w:t>1. 一般约定</w:t>
      </w:r>
      <w:r>
        <w:tab/>
      </w:r>
      <w:r>
        <w:fldChar w:fldCharType="begin"/>
      </w:r>
      <w:r>
        <w:instrText xml:space="preserve"> PAGEREF _Toc8068 \h </w:instrText>
      </w:r>
      <w:r>
        <w:fldChar w:fldCharType="separate"/>
      </w:r>
      <w:r>
        <w:t>37</w:t>
      </w:r>
      <w:r>
        <w:fldChar w:fldCharType="end"/>
      </w:r>
      <w:r>
        <w:fldChar w:fldCharType="end"/>
      </w:r>
    </w:p>
    <w:p>
      <w:pPr>
        <w:pStyle w:val="11"/>
        <w:tabs>
          <w:tab w:val="right" w:leader="dot" w:pos="9524"/>
          <w:tab w:val="clear" w:pos="8296"/>
        </w:tabs>
      </w:pPr>
      <w:r>
        <w:fldChar w:fldCharType="begin"/>
      </w:r>
      <w:r>
        <w:instrText xml:space="preserve"> HYPERLINK \l "_Toc21143" </w:instrText>
      </w:r>
      <w:r>
        <w:fldChar w:fldCharType="separate"/>
      </w:r>
      <w:r>
        <w:rPr>
          <w:rFonts w:eastAsia="黑体"/>
          <w:szCs w:val="24"/>
        </w:rPr>
        <w:t>1.1</w:t>
      </w:r>
      <w:r>
        <w:rPr>
          <w:rFonts w:hint="eastAsia" w:eastAsia="黑体"/>
          <w:szCs w:val="24"/>
        </w:rPr>
        <w:t xml:space="preserve"> </w:t>
      </w:r>
      <w:r>
        <w:rPr>
          <w:rFonts w:eastAsia="黑体"/>
          <w:szCs w:val="24"/>
        </w:rPr>
        <w:t>词语定义与解释</w:t>
      </w:r>
      <w:r>
        <w:tab/>
      </w:r>
      <w:r>
        <w:fldChar w:fldCharType="begin"/>
      </w:r>
      <w:r>
        <w:instrText xml:space="preserve"> PAGEREF _Toc21143 \h </w:instrText>
      </w:r>
      <w:r>
        <w:fldChar w:fldCharType="separate"/>
      </w:r>
      <w:r>
        <w:t>37</w:t>
      </w:r>
      <w:r>
        <w:fldChar w:fldCharType="end"/>
      </w:r>
      <w:r>
        <w:fldChar w:fldCharType="end"/>
      </w:r>
    </w:p>
    <w:p>
      <w:pPr>
        <w:pStyle w:val="11"/>
        <w:tabs>
          <w:tab w:val="right" w:leader="dot" w:pos="9524"/>
          <w:tab w:val="clear" w:pos="8296"/>
        </w:tabs>
      </w:pPr>
      <w:r>
        <w:fldChar w:fldCharType="begin"/>
      </w:r>
      <w:r>
        <w:instrText xml:space="preserve"> HYPERLINK \l "_Toc6379" </w:instrText>
      </w:r>
      <w:r>
        <w:fldChar w:fldCharType="separate"/>
      </w:r>
      <w:r>
        <w:rPr>
          <w:rFonts w:eastAsia="黑体"/>
          <w:szCs w:val="24"/>
        </w:rPr>
        <w:t>1.2</w:t>
      </w:r>
      <w:r>
        <w:rPr>
          <w:rFonts w:hint="eastAsia" w:eastAsia="黑体"/>
          <w:szCs w:val="24"/>
        </w:rPr>
        <w:t xml:space="preserve"> </w:t>
      </w:r>
      <w:r>
        <w:rPr>
          <w:rFonts w:eastAsia="黑体"/>
          <w:szCs w:val="24"/>
        </w:rPr>
        <w:t>语言文字</w:t>
      </w:r>
      <w:r>
        <w:tab/>
      </w:r>
      <w:r>
        <w:fldChar w:fldCharType="begin"/>
      </w:r>
      <w:r>
        <w:instrText xml:space="preserve"> PAGEREF _Toc6379 \h </w:instrText>
      </w:r>
      <w:r>
        <w:fldChar w:fldCharType="separate"/>
      </w:r>
      <w:r>
        <w:t>39</w:t>
      </w:r>
      <w:r>
        <w:fldChar w:fldCharType="end"/>
      </w:r>
      <w:r>
        <w:fldChar w:fldCharType="end"/>
      </w:r>
    </w:p>
    <w:p>
      <w:pPr>
        <w:pStyle w:val="11"/>
        <w:tabs>
          <w:tab w:val="right" w:leader="dot" w:pos="9524"/>
          <w:tab w:val="clear" w:pos="8296"/>
        </w:tabs>
      </w:pPr>
      <w:r>
        <w:fldChar w:fldCharType="begin"/>
      </w:r>
      <w:r>
        <w:instrText xml:space="preserve"> HYPERLINK \l "_Toc15671" </w:instrText>
      </w:r>
      <w:r>
        <w:fldChar w:fldCharType="separate"/>
      </w:r>
      <w:r>
        <w:rPr>
          <w:rFonts w:eastAsia="黑体"/>
          <w:szCs w:val="24"/>
        </w:rPr>
        <w:t>1.3</w:t>
      </w:r>
      <w:r>
        <w:rPr>
          <w:rFonts w:hint="eastAsia" w:eastAsia="黑体"/>
          <w:szCs w:val="24"/>
        </w:rPr>
        <w:t xml:space="preserve"> </w:t>
      </w:r>
      <w:r>
        <w:rPr>
          <w:rFonts w:eastAsia="黑体"/>
          <w:szCs w:val="24"/>
        </w:rPr>
        <w:t>法律</w:t>
      </w:r>
      <w:r>
        <w:tab/>
      </w:r>
      <w:r>
        <w:fldChar w:fldCharType="begin"/>
      </w:r>
      <w:r>
        <w:instrText xml:space="preserve"> PAGEREF _Toc15671 \h </w:instrText>
      </w:r>
      <w:r>
        <w:fldChar w:fldCharType="separate"/>
      </w:r>
      <w:r>
        <w:t>39</w:t>
      </w:r>
      <w:r>
        <w:fldChar w:fldCharType="end"/>
      </w:r>
      <w:r>
        <w:fldChar w:fldCharType="end"/>
      </w:r>
    </w:p>
    <w:p>
      <w:pPr>
        <w:pStyle w:val="11"/>
        <w:tabs>
          <w:tab w:val="right" w:leader="dot" w:pos="9524"/>
          <w:tab w:val="clear" w:pos="8296"/>
        </w:tabs>
      </w:pPr>
      <w:r>
        <w:fldChar w:fldCharType="begin"/>
      </w:r>
      <w:r>
        <w:instrText xml:space="preserve"> HYPERLINK \l "_Toc26791" </w:instrText>
      </w:r>
      <w:r>
        <w:fldChar w:fldCharType="separate"/>
      </w:r>
      <w:r>
        <w:rPr>
          <w:rFonts w:eastAsia="黑体"/>
          <w:szCs w:val="24"/>
        </w:rPr>
        <w:t xml:space="preserve">1.4 </w:t>
      </w:r>
      <w:r>
        <w:rPr>
          <w:rFonts w:hint="eastAsia" w:eastAsia="黑体"/>
          <w:szCs w:val="24"/>
        </w:rPr>
        <w:t>技术</w:t>
      </w:r>
      <w:r>
        <w:rPr>
          <w:rFonts w:eastAsia="黑体"/>
          <w:szCs w:val="24"/>
        </w:rPr>
        <w:t>标准</w:t>
      </w:r>
      <w:r>
        <w:tab/>
      </w:r>
      <w:r>
        <w:fldChar w:fldCharType="begin"/>
      </w:r>
      <w:r>
        <w:instrText xml:space="preserve"> PAGEREF _Toc26791 \h </w:instrText>
      </w:r>
      <w:r>
        <w:fldChar w:fldCharType="separate"/>
      </w:r>
      <w:r>
        <w:t>39</w:t>
      </w:r>
      <w:r>
        <w:fldChar w:fldCharType="end"/>
      </w:r>
      <w:r>
        <w:fldChar w:fldCharType="end"/>
      </w:r>
    </w:p>
    <w:p>
      <w:pPr>
        <w:pStyle w:val="11"/>
        <w:tabs>
          <w:tab w:val="right" w:leader="dot" w:pos="9524"/>
          <w:tab w:val="clear" w:pos="8296"/>
        </w:tabs>
      </w:pPr>
      <w:r>
        <w:fldChar w:fldCharType="begin"/>
      </w:r>
      <w:r>
        <w:instrText xml:space="preserve"> HYPERLINK \l "_Toc25294" </w:instrText>
      </w:r>
      <w:r>
        <w:fldChar w:fldCharType="separate"/>
      </w:r>
      <w:r>
        <w:rPr>
          <w:rFonts w:eastAsia="黑体"/>
          <w:szCs w:val="24"/>
        </w:rPr>
        <w:t>1.5 合同文件的优先顺序</w:t>
      </w:r>
      <w:r>
        <w:tab/>
      </w:r>
      <w:r>
        <w:fldChar w:fldCharType="begin"/>
      </w:r>
      <w:r>
        <w:instrText xml:space="preserve"> PAGEREF _Toc25294 \h </w:instrText>
      </w:r>
      <w:r>
        <w:fldChar w:fldCharType="separate"/>
      </w:r>
      <w:r>
        <w:t>39</w:t>
      </w:r>
      <w:r>
        <w:fldChar w:fldCharType="end"/>
      </w:r>
      <w:r>
        <w:fldChar w:fldCharType="end"/>
      </w:r>
    </w:p>
    <w:p>
      <w:pPr>
        <w:pStyle w:val="11"/>
        <w:tabs>
          <w:tab w:val="right" w:leader="dot" w:pos="9524"/>
          <w:tab w:val="clear" w:pos="8296"/>
        </w:tabs>
      </w:pPr>
      <w:r>
        <w:fldChar w:fldCharType="begin"/>
      </w:r>
      <w:r>
        <w:instrText xml:space="preserve"> HYPERLINK \l "_Toc28322" </w:instrText>
      </w:r>
      <w:r>
        <w:fldChar w:fldCharType="separate"/>
      </w:r>
      <w:r>
        <w:rPr>
          <w:rFonts w:eastAsia="黑体"/>
          <w:szCs w:val="24"/>
        </w:rPr>
        <w:t>1.</w:t>
      </w:r>
      <w:r>
        <w:rPr>
          <w:rFonts w:hint="eastAsia" w:eastAsia="黑体"/>
          <w:szCs w:val="24"/>
        </w:rPr>
        <w:t xml:space="preserve">6 </w:t>
      </w:r>
      <w:r>
        <w:rPr>
          <w:rFonts w:eastAsia="黑体"/>
          <w:szCs w:val="24"/>
        </w:rPr>
        <w:t>联络</w:t>
      </w:r>
      <w:r>
        <w:tab/>
      </w:r>
      <w:r>
        <w:fldChar w:fldCharType="begin"/>
      </w:r>
      <w:r>
        <w:instrText xml:space="preserve"> PAGEREF _Toc28322 \h </w:instrText>
      </w:r>
      <w:r>
        <w:fldChar w:fldCharType="separate"/>
      </w:r>
      <w:r>
        <w:t>40</w:t>
      </w:r>
      <w:r>
        <w:fldChar w:fldCharType="end"/>
      </w:r>
      <w:r>
        <w:fldChar w:fldCharType="end"/>
      </w:r>
    </w:p>
    <w:p>
      <w:pPr>
        <w:pStyle w:val="11"/>
        <w:tabs>
          <w:tab w:val="right" w:leader="dot" w:pos="9524"/>
          <w:tab w:val="clear" w:pos="8296"/>
        </w:tabs>
      </w:pPr>
      <w:r>
        <w:fldChar w:fldCharType="begin"/>
      </w:r>
      <w:r>
        <w:instrText xml:space="preserve"> HYPERLINK \l "_Toc19776" </w:instrText>
      </w:r>
      <w:r>
        <w:fldChar w:fldCharType="separate"/>
      </w:r>
      <w:r>
        <w:rPr>
          <w:rFonts w:eastAsia="黑体"/>
          <w:szCs w:val="24"/>
        </w:rPr>
        <w:t>1.</w:t>
      </w:r>
      <w:r>
        <w:rPr>
          <w:rFonts w:hint="eastAsia" w:eastAsia="黑体"/>
          <w:szCs w:val="24"/>
        </w:rPr>
        <w:t xml:space="preserve">7 </w:t>
      </w:r>
      <w:r>
        <w:rPr>
          <w:rFonts w:eastAsia="黑体"/>
          <w:szCs w:val="24"/>
        </w:rPr>
        <w:t>严禁贿赂</w:t>
      </w:r>
      <w:r>
        <w:tab/>
      </w:r>
      <w:r>
        <w:fldChar w:fldCharType="begin"/>
      </w:r>
      <w:r>
        <w:instrText xml:space="preserve"> PAGEREF _Toc19776 \h </w:instrText>
      </w:r>
      <w:r>
        <w:fldChar w:fldCharType="separate"/>
      </w:r>
      <w:r>
        <w:t>40</w:t>
      </w:r>
      <w:r>
        <w:fldChar w:fldCharType="end"/>
      </w:r>
      <w:r>
        <w:fldChar w:fldCharType="end"/>
      </w:r>
    </w:p>
    <w:p>
      <w:pPr>
        <w:pStyle w:val="11"/>
        <w:tabs>
          <w:tab w:val="right" w:leader="dot" w:pos="9524"/>
          <w:tab w:val="clear" w:pos="8296"/>
        </w:tabs>
      </w:pPr>
      <w:r>
        <w:fldChar w:fldCharType="begin"/>
      </w:r>
      <w:r>
        <w:instrText xml:space="preserve"> HYPERLINK \l "_Toc6216" </w:instrText>
      </w:r>
      <w:r>
        <w:fldChar w:fldCharType="separate"/>
      </w:r>
      <w:r>
        <w:rPr>
          <w:rFonts w:eastAsia="黑体"/>
          <w:szCs w:val="24"/>
        </w:rPr>
        <w:t>1.</w:t>
      </w:r>
      <w:r>
        <w:rPr>
          <w:rFonts w:hint="eastAsia" w:eastAsia="黑体"/>
          <w:szCs w:val="24"/>
        </w:rPr>
        <w:t xml:space="preserve">8 </w:t>
      </w:r>
      <w:r>
        <w:rPr>
          <w:rFonts w:eastAsia="黑体"/>
          <w:szCs w:val="24"/>
        </w:rPr>
        <w:t>保密</w:t>
      </w:r>
      <w:r>
        <w:tab/>
      </w:r>
      <w:r>
        <w:fldChar w:fldCharType="begin"/>
      </w:r>
      <w:r>
        <w:instrText xml:space="preserve"> PAGEREF _Toc6216 \h </w:instrText>
      </w:r>
      <w:r>
        <w:fldChar w:fldCharType="separate"/>
      </w:r>
      <w:r>
        <w:t>40</w:t>
      </w:r>
      <w:r>
        <w:fldChar w:fldCharType="end"/>
      </w:r>
      <w:r>
        <w:fldChar w:fldCharType="end"/>
      </w:r>
    </w:p>
    <w:p>
      <w:pPr>
        <w:pStyle w:val="20"/>
        <w:tabs>
          <w:tab w:val="right" w:leader="dot" w:pos="9524"/>
          <w:tab w:val="clear" w:pos="1890"/>
          <w:tab w:val="clear" w:pos="8296"/>
        </w:tabs>
      </w:pPr>
      <w:r>
        <w:fldChar w:fldCharType="begin"/>
      </w:r>
      <w:r>
        <w:instrText xml:space="preserve"> HYPERLINK \l "_Toc31477" </w:instrText>
      </w:r>
      <w:r>
        <w:fldChar w:fldCharType="separate"/>
      </w:r>
      <w:r>
        <w:rPr>
          <w:rFonts w:eastAsia="黑体"/>
          <w:szCs w:val="24"/>
        </w:rPr>
        <w:t>2. 发包人</w:t>
      </w:r>
      <w:r>
        <w:tab/>
      </w:r>
      <w:r>
        <w:fldChar w:fldCharType="begin"/>
      </w:r>
      <w:r>
        <w:instrText xml:space="preserve"> PAGEREF _Toc31477 \h </w:instrText>
      </w:r>
      <w:r>
        <w:fldChar w:fldCharType="separate"/>
      </w:r>
      <w:r>
        <w:t>40</w:t>
      </w:r>
      <w:r>
        <w:fldChar w:fldCharType="end"/>
      </w:r>
      <w:r>
        <w:fldChar w:fldCharType="end"/>
      </w:r>
    </w:p>
    <w:p>
      <w:pPr>
        <w:pStyle w:val="11"/>
        <w:tabs>
          <w:tab w:val="right" w:leader="dot" w:pos="9524"/>
          <w:tab w:val="clear" w:pos="8296"/>
        </w:tabs>
      </w:pPr>
      <w:r>
        <w:fldChar w:fldCharType="begin"/>
      </w:r>
      <w:r>
        <w:instrText xml:space="preserve"> HYPERLINK \l "_Toc24142" </w:instrText>
      </w:r>
      <w:r>
        <w:fldChar w:fldCharType="separate"/>
      </w:r>
      <w:r>
        <w:rPr>
          <w:rFonts w:eastAsia="黑体"/>
          <w:szCs w:val="24"/>
        </w:rPr>
        <w:t xml:space="preserve">2.1 </w:t>
      </w:r>
      <w:r>
        <w:rPr>
          <w:rFonts w:hint="eastAsia" w:eastAsia="黑体"/>
          <w:szCs w:val="24"/>
        </w:rPr>
        <w:t>发包人一般义务</w:t>
      </w:r>
      <w:r>
        <w:tab/>
      </w:r>
      <w:r>
        <w:fldChar w:fldCharType="begin"/>
      </w:r>
      <w:r>
        <w:instrText xml:space="preserve"> PAGEREF _Toc24142 \h </w:instrText>
      </w:r>
      <w:r>
        <w:fldChar w:fldCharType="separate"/>
      </w:r>
      <w:r>
        <w:t>40</w:t>
      </w:r>
      <w:r>
        <w:fldChar w:fldCharType="end"/>
      </w:r>
      <w:r>
        <w:fldChar w:fldCharType="end"/>
      </w:r>
    </w:p>
    <w:p>
      <w:pPr>
        <w:pStyle w:val="11"/>
        <w:tabs>
          <w:tab w:val="right" w:leader="dot" w:pos="9524"/>
          <w:tab w:val="clear" w:pos="8296"/>
        </w:tabs>
      </w:pPr>
      <w:r>
        <w:fldChar w:fldCharType="begin"/>
      </w:r>
      <w:r>
        <w:instrText xml:space="preserve"> HYPERLINK \l "_Toc19992" </w:instrText>
      </w:r>
      <w:r>
        <w:fldChar w:fldCharType="separate"/>
      </w:r>
      <w:r>
        <w:rPr>
          <w:rFonts w:eastAsia="黑体"/>
          <w:szCs w:val="24"/>
        </w:rPr>
        <w:t>2.2 发包人代表</w:t>
      </w:r>
      <w:r>
        <w:tab/>
      </w:r>
      <w:r>
        <w:fldChar w:fldCharType="begin"/>
      </w:r>
      <w:r>
        <w:instrText xml:space="preserve"> PAGEREF _Toc19992 \h </w:instrText>
      </w:r>
      <w:r>
        <w:fldChar w:fldCharType="separate"/>
      </w:r>
      <w:r>
        <w:t>41</w:t>
      </w:r>
      <w:r>
        <w:fldChar w:fldCharType="end"/>
      </w:r>
      <w:r>
        <w:fldChar w:fldCharType="end"/>
      </w:r>
    </w:p>
    <w:p>
      <w:pPr>
        <w:pStyle w:val="11"/>
        <w:tabs>
          <w:tab w:val="right" w:leader="dot" w:pos="9524"/>
          <w:tab w:val="clear" w:pos="8296"/>
        </w:tabs>
      </w:pPr>
      <w:r>
        <w:fldChar w:fldCharType="begin"/>
      </w:r>
      <w:r>
        <w:instrText xml:space="preserve"> HYPERLINK \l "_Toc15721" </w:instrText>
      </w:r>
      <w:r>
        <w:fldChar w:fldCharType="separate"/>
      </w:r>
      <w:r>
        <w:rPr>
          <w:rFonts w:eastAsia="黑体"/>
          <w:szCs w:val="24"/>
        </w:rPr>
        <w:t>2.</w:t>
      </w:r>
      <w:r>
        <w:rPr>
          <w:rFonts w:hint="eastAsia" w:eastAsia="黑体"/>
          <w:szCs w:val="24"/>
        </w:rPr>
        <w:t>3</w:t>
      </w:r>
      <w:r>
        <w:rPr>
          <w:rFonts w:eastAsia="黑体"/>
          <w:szCs w:val="24"/>
        </w:rPr>
        <w:t xml:space="preserve"> </w:t>
      </w:r>
      <w:r>
        <w:rPr>
          <w:rFonts w:hint="eastAsia" w:eastAsia="黑体"/>
          <w:szCs w:val="24"/>
        </w:rPr>
        <w:t>发包人决定</w:t>
      </w:r>
      <w:r>
        <w:tab/>
      </w:r>
      <w:r>
        <w:fldChar w:fldCharType="begin"/>
      </w:r>
      <w:r>
        <w:instrText xml:space="preserve"> PAGEREF _Toc15721 \h </w:instrText>
      </w:r>
      <w:r>
        <w:fldChar w:fldCharType="separate"/>
      </w:r>
      <w:r>
        <w:t>41</w:t>
      </w:r>
      <w:r>
        <w:fldChar w:fldCharType="end"/>
      </w:r>
      <w:r>
        <w:fldChar w:fldCharType="end"/>
      </w:r>
    </w:p>
    <w:p>
      <w:pPr>
        <w:pStyle w:val="11"/>
        <w:tabs>
          <w:tab w:val="right" w:leader="dot" w:pos="9524"/>
          <w:tab w:val="clear" w:pos="8296"/>
        </w:tabs>
      </w:pPr>
      <w:r>
        <w:fldChar w:fldCharType="begin"/>
      </w:r>
      <w:r>
        <w:instrText xml:space="preserve"> HYPERLINK \l "_Toc20182" </w:instrText>
      </w:r>
      <w:r>
        <w:fldChar w:fldCharType="separate"/>
      </w:r>
      <w:r>
        <w:rPr>
          <w:rFonts w:eastAsia="黑体"/>
          <w:szCs w:val="24"/>
        </w:rPr>
        <w:t>2.</w:t>
      </w:r>
      <w:r>
        <w:rPr>
          <w:rFonts w:hint="eastAsia" w:eastAsia="黑体"/>
          <w:szCs w:val="24"/>
        </w:rPr>
        <w:t>4</w:t>
      </w:r>
      <w:r>
        <w:rPr>
          <w:rFonts w:eastAsia="黑体"/>
          <w:szCs w:val="24"/>
        </w:rPr>
        <w:t xml:space="preserve"> 支付合同价款</w:t>
      </w:r>
      <w:r>
        <w:tab/>
      </w:r>
      <w:r>
        <w:fldChar w:fldCharType="begin"/>
      </w:r>
      <w:r>
        <w:instrText xml:space="preserve"> PAGEREF _Toc20182 \h </w:instrText>
      </w:r>
      <w:r>
        <w:fldChar w:fldCharType="separate"/>
      </w:r>
      <w:r>
        <w:t>41</w:t>
      </w:r>
      <w:r>
        <w:fldChar w:fldCharType="end"/>
      </w:r>
      <w:r>
        <w:fldChar w:fldCharType="end"/>
      </w:r>
    </w:p>
    <w:p>
      <w:pPr>
        <w:pStyle w:val="11"/>
        <w:tabs>
          <w:tab w:val="right" w:leader="dot" w:pos="9524"/>
          <w:tab w:val="clear" w:pos="8296"/>
        </w:tabs>
      </w:pPr>
      <w:r>
        <w:fldChar w:fldCharType="begin"/>
      </w:r>
      <w:r>
        <w:instrText xml:space="preserve"> HYPERLINK \l "_Toc27170" </w:instrText>
      </w:r>
      <w:r>
        <w:fldChar w:fldCharType="separate"/>
      </w:r>
      <w:r>
        <w:rPr>
          <w:rFonts w:eastAsia="黑体"/>
          <w:szCs w:val="24"/>
        </w:rPr>
        <w:t>2.</w:t>
      </w:r>
      <w:r>
        <w:rPr>
          <w:rFonts w:hint="eastAsia" w:eastAsia="黑体"/>
          <w:szCs w:val="24"/>
        </w:rPr>
        <w:t>5</w:t>
      </w:r>
      <w:r>
        <w:rPr>
          <w:rFonts w:eastAsia="黑体"/>
          <w:szCs w:val="24"/>
        </w:rPr>
        <w:t xml:space="preserve"> </w:t>
      </w:r>
      <w:r>
        <w:rPr>
          <w:rFonts w:hint="eastAsia" w:eastAsia="黑体"/>
          <w:szCs w:val="24"/>
        </w:rPr>
        <w:t>设计文件接收</w:t>
      </w:r>
      <w:r>
        <w:tab/>
      </w:r>
      <w:r>
        <w:fldChar w:fldCharType="begin"/>
      </w:r>
      <w:r>
        <w:instrText xml:space="preserve"> PAGEREF _Toc27170 \h </w:instrText>
      </w:r>
      <w:r>
        <w:fldChar w:fldCharType="separate"/>
      </w:r>
      <w:r>
        <w:t>41</w:t>
      </w:r>
      <w:r>
        <w:fldChar w:fldCharType="end"/>
      </w:r>
      <w:r>
        <w:fldChar w:fldCharType="end"/>
      </w:r>
    </w:p>
    <w:p>
      <w:pPr>
        <w:pStyle w:val="20"/>
        <w:tabs>
          <w:tab w:val="right" w:leader="dot" w:pos="9524"/>
          <w:tab w:val="clear" w:pos="1890"/>
          <w:tab w:val="clear" w:pos="8296"/>
        </w:tabs>
      </w:pPr>
      <w:r>
        <w:fldChar w:fldCharType="begin"/>
      </w:r>
      <w:r>
        <w:instrText xml:space="preserve"> HYPERLINK \l "_Toc8315" </w:instrText>
      </w:r>
      <w:r>
        <w:fldChar w:fldCharType="separate"/>
      </w:r>
      <w:r>
        <w:rPr>
          <w:rFonts w:eastAsia="黑体"/>
          <w:szCs w:val="24"/>
        </w:rPr>
        <w:t xml:space="preserve">3. </w:t>
      </w:r>
      <w:r>
        <w:rPr>
          <w:rFonts w:hint="eastAsia" w:eastAsia="黑体"/>
          <w:szCs w:val="24"/>
        </w:rPr>
        <w:t>设计</w:t>
      </w:r>
      <w:r>
        <w:rPr>
          <w:rFonts w:eastAsia="黑体"/>
          <w:szCs w:val="24"/>
        </w:rPr>
        <w:t>人</w:t>
      </w:r>
      <w:r>
        <w:tab/>
      </w:r>
      <w:r>
        <w:fldChar w:fldCharType="begin"/>
      </w:r>
      <w:r>
        <w:instrText xml:space="preserve"> PAGEREF _Toc8315 \h </w:instrText>
      </w:r>
      <w:r>
        <w:fldChar w:fldCharType="separate"/>
      </w:r>
      <w:r>
        <w:t>41</w:t>
      </w:r>
      <w:r>
        <w:fldChar w:fldCharType="end"/>
      </w:r>
      <w:r>
        <w:fldChar w:fldCharType="end"/>
      </w:r>
    </w:p>
    <w:p>
      <w:pPr>
        <w:pStyle w:val="11"/>
        <w:tabs>
          <w:tab w:val="right" w:leader="dot" w:pos="9524"/>
          <w:tab w:val="clear" w:pos="8296"/>
        </w:tabs>
      </w:pPr>
      <w:r>
        <w:fldChar w:fldCharType="begin"/>
      </w:r>
      <w:r>
        <w:instrText xml:space="preserve"> HYPERLINK \l "_Toc16360" </w:instrText>
      </w:r>
      <w:r>
        <w:fldChar w:fldCharType="separate"/>
      </w:r>
      <w:r>
        <w:rPr>
          <w:rFonts w:eastAsia="黑体"/>
          <w:szCs w:val="24"/>
        </w:rPr>
        <w:t xml:space="preserve">3.1 </w:t>
      </w:r>
      <w:r>
        <w:rPr>
          <w:rFonts w:hint="eastAsia" w:eastAsia="黑体"/>
          <w:szCs w:val="24"/>
        </w:rPr>
        <w:t>设计</w:t>
      </w:r>
      <w:r>
        <w:rPr>
          <w:rFonts w:eastAsia="黑体"/>
          <w:szCs w:val="24"/>
        </w:rPr>
        <w:t>人一般义务</w:t>
      </w:r>
      <w:r>
        <w:tab/>
      </w:r>
      <w:r>
        <w:fldChar w:fldCharType="begin"/>
      </w:r>
      <w:r>
        <w:instrText xml:space="preserve"> PAGEREF _Toc16360 \h </w:instrText>
      </w:r>
      <w:r>
        <w:fldChar w:fldCharType="separate"/>
      </w:r>
      <w:r>
        <w:t>41</w:t>
      </w:r>
      <w:r>
        <w:fldChar w:fldCharType="end"/>
      </w:r>
      <w:r>
        <w:fldChar w:fldCharType="end"/>
      </w:r>
    </w:p>
    <w:p>
      <w:pPr>
        <w:pStyle w:val="11"/>
        <w:tabs>
          <w:tab w:val="right" w:leader="dot" w:pos="9524"/>
          <w:tab w:val="clear" w:pos="8296"/>
        </w:tabs>
      </w:pPr>
      <w:r>
        <w:fldChar w:fldCharType="begin"/>
      </w:r>
      <w:r>
        <w:instrText xml:space="preserve"> HYPERLINK \l "_Toc18598" </w:instrText>
      </w:r>
      <w:r>
        <w:fldChar w:fldCharType="separate"/>
      </w:r>
      <w:r>
        <w:rPr>
          <w:rFonts w:eastAsia="黑体"/>
          <w:szCs w:val="24"/>
        </w:rPr>
        <w:t>3.2 项目负责人</w:t>
      </w:r>
      <w:r>
        <w:tab/>
      </w:r>
      <w:r>
        <w:fldChar w:fldCharType="begin"/>
      </w:r>
      <w:r>
        <w:instrText xml:space="preserve"> PAGEREF _Toc18598 \h </w:instrText>
      </w:r>
      <w:r>
        <w:fldChar w:fldCharType="separate"/>
      </w:r>
      <w:r>
        <w:t>41</w:t>
      </w:r>
      <w:r>
        <w:fldChar w:fldCharType="end"/>
      </w:r>
      <w:r>
        <w:fldChar w:fldCharType="end"/>
      </w:r>
    </w:p>
    <w:p>
      <w:pPr>
        <w:pStyle w:val="11"/>
        <w:tabs>
          <w:tab w:val="right" w:leader="dot" w:pos="9524"/>
          <w:tab w:val="clear" w:pos="8296"/>
        </w:tabs>
      </w:pPr>
      <w:r>
        <w:fldChar w:fldCharType="begin"/>
      </w:r>
      <w:r>
        <w:instrText xml:space="preserve"> HYPERLINK \l "_Toc11789" </w:instrText>
      </w:r>
      <w:r>
        <w:fldChar w:fldCharType="separate"/>
      </w:r>
      <w:r>
        <w:rPr>
          <w:rFonts w:eastAsia="黑体"/>
          <w:szCs w:val="24"/>
        </w:rPr>
        <w:t xml:space="preserve">3.3 </w:t>
      </w:r>
      <w:r>
        <w:rPr>
          <w:rFonts w:hint="eastAsia" w:eastAsia="黑体"/>
          <w:szCs w:val="24"/>
        </w:rPr>
        <w:t>设计</w:t>
      </w:r>
      <w:r>
        <w:rPr>
          <w:rFonts w:eastAsia="黑体"/>
          <w:szCs w:val="24"/>
        </w:rPr>
        <w:t>人人员</w:t>
      </w:r>
      <w:r>
        <w:tab/>
      </w:r>
      <w:r>
        <w:fldChar w:fldCharType="begin"/>
      </w:r>
      <w:r>
        <w:instrText xml:space="preserve"> PAGEREF _Toc11789 \h </w:instrText>
      </w:r>
      <w:r>
        <w:fldChar w:fldCharType="separate"/>
      </w:r>
      <w:r>
        <w:t>42</w:t>
      </w:r>
      <w:r>
        <w:fldChar w:fldCharType="end"/>
      </w:r>
      <w:r>
        <w:fldChar w:fldCharType="end"/>
      </w:r>
    </w:p>
    <w:p>
      <w:pPr>
        <w:pStyle w:val="11"/>
        <w:tabs>
          <w:tab w:val="right" w:leader="dot" w:pos="9524"/>
          <w:tab w:val="clear" w:pos="8296"/>
        </w:tabs>
      </w:pPr>
      <w:r>
        <w:fldChar w:fldCharType="begin"/>
      </w:r>
      <w:r>
        <w:instrText xml:space="preserve"> HYPERLINK \l "_Toc8424" </w:instrText>
      </w:r>
      <w:r>
        <w:fldChar w:fldCharType="separate"/>
      </w:r>
      <w:r>
        <w:rPr>
          <w:rFonts w:eastAsia="黑体"/>
          <w:szCs w:val="24"/>
        </w:rPr>
        <w:t>3.</w:t>
      </w:r>
      <w:r>
        <w:rPr>
          <w:rFonts w:hint="eastAsia" w:eastAsia="黑体"/>
          <w:szCs w:val="24"/>
        </w:rPr>
        <w:t>4</w:t>
      </w:r>
      <w:r>
        <w:rPr>
          <w:rFonts w:eastAsia="黑体"/>
          <w:szCs w:val="24"/>
        </w:rPr>
        <w:t xml:space="preserve"> </w:t>
      </w:r>
      <w:r>
        <w:rPr>
          <w:rFonts w:hint="eastAsia" w:eastAsia="黑体"/>
          <w:szCs w:val="24"/>
        </w:rPr>
        <w:t>设计</w:t>
      </w:r>
      <w:r>
        <w:rPr>
          <w:rFonts w:eastAsia="黑体"/>
          <w:szCs w:val="24"/>
        </w:rPr>
        <w:t>分包</w:t>
      </w:r>
      <w:r>
        <w:tab/>
      </w:r>
      <w:r>
        <w:fldChar w:fldCharType="begin"/>
      </w:r>
      <w:r>
        <w:instrText xml:space="preserve"> PAGEREF _Toc8424 \h </w:instrText>
      </w:r>
      <w:r>
        <w:fldChar w:fldCharType="separate"/>
      </w:r>
      <w:r>
        <w:t>42</w:t>
      </w:r>
      <w:r>
        <w:fldChar w:fldCharType="end"/>
      </w:r>
      <w:r>
        <w:fldChar w:fldCharType="end"/>
      </w:r>
    </w:p>
    <w:p>
      <w:pPr>
        <w:pStyle w:val="11"/>
        <w:tabs>
          <w:tab w:val="right" w:leader="dot" w:pos="9524"/>
          <w:tab w:val="clear" w:pos="8296"/>
        </w:tabs>
      </w:pPr>
      <w:r>
        <w:fldChar w:fldCharType="begin"/>
      </w:r>
      <w:r>
        <w:instrText xml:space="preserve"> HYPERLINK \l "_Toc14675" </w:instrText>
      </w:r>
      <w:r>
        <w:fldChar w:fldCharType="separate"/>
      </w:r>
      <w:r>
        <w:rPr>
          <w:rFonts w:eastAsia="黑体"/>
          <w:szCs w:val="24"/>
        </w:rPr>
        <w:t>3.</w:t>
      </w:r>
      <w:r>
        <w:rPr>
          <w:rFonts w:hint="eastAsia" w:eastAsia="黑体"/>
          <w:szCs w:val="24"/>
        </w:rPr>
        <w:t>5</w:t>
      </w:r>
      <w:r>
        <w:rPr>
          <w:rFonts w:eastAsia="黑体"/>
          <w:szCs w:val="24"/>
        </w:rPr>
        <w:t xml:space="preserve"> 联合体</w:t>
      </w:r>
      <w:r>
        <w:tab/>
      </w:r>
      <w:r>
        <w:fldChar w:fldCharType="begin"/>
      </w:r>
      <w:r>
        <w:instrText xml:space="preserve"> PAGEREF _Toc14675 \h </w:instrText>
      </w:r>
      <w:r>
        <w:fldChar w:fldCharType="separate"/>
      </w:r>
      <w:r>
        <w:t>43</w:t>
      </w:r>
      <w:r>
        <w:fldChar w:fldCharType="end"/>
      </w:r>
      <w:r>
        <w:fldChar w:fldCharType="end"/>
      </w:r>
    </w:p>
    <w:p>
      <w:pPr>
        <w:pStyle w:val="20"/>
        <w:tabs>
          <w:tab w:val="right" w:leader="dot" w:pos="9524"/>
          <w:tab w:val="clear" w:pos="1890"/>
          <w:tab w:val="clear" w:pos="8296"/>
        </w:tabs>
      </w:pPr>
      <w:r>
        <w:fldChar w:fldCharType="begin"/>
      </w:r>
      <w:r>
        <w:instrText xml:space="preserve"> HYPERLINK \l "_Toc20105" </w:instrText>
      </w:r>
      <w:r>
        <w:fldChar w:fldCharType="separate"/>
      </w:r>
      <w:r>
        <w:rPr>
          <w:rFonts w:hint="eastAsia" w:eastAsia="黑体"/>
          <w:szCs w:val="24"/>
        </w:rPr>
        <w:t>4</w:t>
      </w:r>
      <w:r>
        <w:rPr>
          <w:rFonts w:eastAsia="黑体"/>
          <w:szCs w:val="24"/>
        </w:rPr>
        <w:t>. 工程</w:t>
      </w:r>
      <w:r>
        <w:rPr>
          <w:rFonts w:hint="eastAsia" w:eastAsia="黑体"/>
          <w:szCs w:val="24"/>
        </w:rPr>
        <w:t>设计资料</w:t>
      </w:r>
      <w:r>
        <w:tab/>
      </w:r>
      <w:r>
        <w:fldChar w:fldCharType="begin"/>
      </w:r>
      <w:r>
        <w:instrText xml:space="preserve"> PAGEREF _Toc20105 \h </w:instrText>
      </w:r>
      <w:r>
        <w:fldChar w:fldCharType="separate"/>
      </w:r>
      <w:r>
        <w:t>43</w:t>
      </w:r>
      <w:r>
        <w:fldChar w:fldCharType="end"/>
      </w:r>
      <w:r>
        <w:fldChar w:fldCharType="end"/>
      </w:r>
    </w:p>
    <w:p>
      <w:pPr>
        <w:pStyle w:val="11"/>
        <w:tabs>
          <w:tab w:val="right" w:leader="dot" w:pos="9524"/>
          <w:tab w:val="clear" w:pos="8296"/>
        </w:tabs>
      </w:pPr>
      <w:r>
        <w:fldChar w:fldCharType="begin"/>
      </w:r>
      <w:r>
        <w:instrText xml:space="preserve"> HYPERLINK \l "_Toc7985" </w:instrText>
      </w:r>
      <w:r>
        <w:fldChar w:fldCharType="separate"/>
      </w:r>
      <w:r>
        <w:rPr>
          <w:rFonts w:hint="eastAsia" w:eastAsia="黑体"/>
          <w:szCs w:val="24"/>
        </w:rPr>
        <w:t>4</w:t>
      </w:r>
      <w:r>
        <w:rPr>
          <w:rFonts w:eastAsia="黑体"/>
          <w:szCs w:val="24"/>
        </w:rPr>
        <w:t>.</w:t>
      </w:r>
      <w:r>
        <w:rPr>
          <w:rFonts w:hint="eastAsia" w:eastAsia="黑体"/>
          <w:szCs w:val="24"/>
        </w:rPr>
        <w:t>1</w:t>
      </w:r>
      <w:r>
        <w:rPr>
          <w:rFonts w:eastAsia="黑体"/>
          <w:szCs w:val="24"/>
        </w:rPr>
        <w:t xml:space="preserve"> 提供</w:t>
      </w:r>
      <w:r>
        <w:rPr>
          <w:rFonts w:hint="eastAsia" w:eastAsia="黑体"/>
          <w:szCs w:val="24"/>
        </w:rPr>
        <w:t>工程</w:t>
      </w:r>
      <w:r>
        <w:rPr>
          <w:rFonts w:eastAsia="黑体"/>
          <w:szCs w:val="24"/>
        </w:rPr>
        <w:t>设计资料</w:t>
      </w:r>
      <w:r>
        <w:tab/>
      </w:r>
      <w:r>
        <w:fldChar w:fldCharType="begin"/>
      </w:r>
      <w:r>
        <w:instrText xml:space="preserve"> PAGEREF _Toc7985 \h </w:instrText>
      </w:r>
      <w:r>
        <w:fldChar w:fldCharType="separate"/>
      </w:r>
      <w:r>
        <w:t>43</w:t>
      </w:r>
      <w:r>
        <w:fldChar w:fldCharType="end"/>
      </w:r>
      <w:r>
        <w:fldChar w:fldCharType="end"/>
      </w:r>
    </w:p>
    <w:p>
      <w:pPr>
        <w:pStyle w:val="20"/>
        <w:tabs>
          <w:tab w:val="right" w:leader="dot" w:pos="9524"/>
          <w:tab w:val="clear" w:pos="1890"/>
          <w:tab w:val="clear" w:pos="8296"/>
        </w:tabs>
      </w:pPr>
      <w:r>
        <w:fldChar w:fldCharType="begin"/>
      </w:r>
      <w:r>
        <w:instrText xml:space="preserve"> HYPERLINK \l "_Toc14666" </w:instrText>
      </w:r>
      <w:r>
        <w:fldChar w:fldCharType="separate"/>
      </w:r>
      <w:r>
        <w:rPr>
          <w:rFonts w:hint="eastAsia" w:eastAsia="黑体"/>
          <w:szCs w:val="24"/>
        </w:rPr>
        <w:t>5</w:t>
      </w:r>
      <w:r>
        <w:rPr>
          <w:rFonts w:eastAsia="黑体"/>
          <w:szCs w:val="24"/>
        </w:rPr>
        <w:t>. 工程</w:t>
      </w:r>
      <w:r>
        <w:rPr>
          <w:rFonts w:hint="eastAsia" w:eastAsia="黑体"/>
          <w:szCs w:val="24"/>
        </w:rPr>
        <w:t>设计要求</w:t>
      </w:r>
      <w:r>
        <w:tab/>
      </w:r>
      <w:r>
        <w:fldChar w:fldCharType="begin"/>
      </w:r>
      <w:r>
        <w:instrText xml:space="preserve"> PAGEREF _Toc14666 \h </w:instrText>
      </w:r>
      <w:r>
        <w:fldChar w:fldCharType="separate"/>
      </w:r>
      <w:r>
        <w:t>43</w:t>
      </w:r>
      <w:r>
        <w:fldChar w:fldCharType="end"/>
      </w:r>
      <w:r>
        <w:fldChar w:fldCharType="end"/>
      </w:r>
    </w:p>
    <w:p>
      <w:pPr>
        <w:pStyle w:val="11"/>
        <w:tabs>
          <w:tab w:val="right" w:leader="dot" w:pos="9524"/>
          <w:tab w:val="clear" w:pos="8296"/>
        </w:tabs>
      </w:pPr>
      <w:r>
        <w:fldChar w:fldCharType="begin"/>
      </w:r>
      <w:r>
        <w:instrText xml:space="preserve"> HYPERLINK \l "_Toc20477" </w:instrText>
      </w:r>
      <w:r>
        <w:fldChar w:fldCharType="separate"/>
      </w:r>
      <w:r>
        <w:rPr>
          <w:rFonts w:hint="eastAsia" w:eastAsia="黑体"/>
          <w:szCs w:val="24"/>
        </w:rPr>
        <w:t>5.1 工程设计一般要求</w:t>
      </w:r>
      <w:r>
        <w:tab/>
      </w:r>
      <w:r>
        <w:fldChar w:fldCharType="begin"/>
      </w:r>
      <w:r>
        <w:instrText xml:space="preserve"> PAGEREF _Toc20477 \h </w:instrText>
      </w:r>
      <w:r>
        <w:fldChar w:fldCharType="separate"/>
      </w:r>
      <w:r>
        <w:t>43</w:t>
      </w:r>
      <w:r>
        <w:fldChar w:fldCharType="end"/>
      </w:r>
      <w:r>
        <w:fldChar w:fldCharType="end"/>
      </w:r>
    </w:p>
    <w:p>
      <w:pPr>
        <w:pStyle w:val="11"/>
        <w:tabs>
          <w:tab w:val="right" w:leader="dot" w:pos="9524"/>
          <w:tab w:val="clear" w:pos="8296"/>
        </w:tabs>
      </w:pPr>
      <w:r>
        <w:fldChar w:fldCharType="begin"/>
      </w:r>
      <w:r>
        <w:instrText xml:space="preserve"> HYPERLINK \l "_Toc22691" </w:instrText>
      </w:r>
      <w:r>
        <w:fldChar w:fldCharType="separate"/>
      </w:r>
      <w:r>
        <w:rPr>
          <w:rFonts w:hint="eastAsia" w:eastAsia="黑体"/>
          <w:szCs w:val="24"/>
        </w:rPr>
        <w:t>5.2 工程设计保证措施</w:t>
      </w:r>
      <w:r>
        <w:tab/>
      </w:r>
      <w:r>
        <w:fldChar w:fldCharType="begin"/>
      </w:r>
      <w:r>
        <w:instrText xml:space="preserve"> PAGEREF _Toc22691 \h </w:instrText>
      </w:r>
      <w:r>
        <w:fldChar w:fldCharType="separate"/>
      </w:r>
      <w:r>
        <w:t>44</w:t>
      </w:r>
      <w:r>
        <w:fldChar w:fldCharType="end"/>
      </w:r>
      <w:r>
        <w:fldChar w:fldCharType="end"/>
      </w:r>
    </w:p>
    <w:p>
      <w:pPr>
        <w:pStyle w:val="11"/>
        <w:tabs>
          <w:tab w:val="right" w:leader="dot" w:pos="9524"/>
          <w:tab w:val="clear" w:pos="8296"/>
        </w:tabs>
      </w:pPr>
      <w:r>
        <w:fldChar w:fldCharType="begin"/>
      </w:r>
      <w:r>
        <w:instrText xml:space="preserve"> HYPERLINK \l "_Toc31266" </w:instrText>
      </w:r>
      <w:r>
        <w:fldChar w:fldCharType="separate"/>
      </w:r>
      <w:r>
        <w:rPr>
          <w:rFonts w:hint="eastAsia" w:eastAsia="黑体"/>
          <w:szCs w:val="24"/>
        </w:rPr>
        <w:t>5</w:t>
      </w:r>
      <w:r>
        <w:rPr>
          <w:rFonts w:eastAsia="黑体"/>
          <w:szCs w:val="24"/>
        </w:rPr>
        <w:t>.</w:t>
      </w:r>
      <w:r>
        <w:rPr>
          <w:rFonts w:hint="eastAsia" w:eastAsia="黑体"/>
          <w:szCs w:val="24"/>
        </w:rPr>
        <w:t>3 工程设计文件的要求</w:t>
      </w:r>
      <w:r>
        <w:tab/>
      </w:r>
      <w:r>
        <w:fldChar w:fldCharType="begin"/>
      </w:r>
      <w:r>
        <w:instrText xml:space="preserve"> PAGEREF _Toc31266 \h </w:instrText>
      </w:r>
      <w:r>
        <w:fldChar w:fldCharType="separate"/>
      </w:r>
      <w:r>
        <w:t>44</w:t>
      </w:r>
      <w:r>
        <w:fldChar w:fldCharType="end"/>
      </w:r>
      <w:r>
        <w:fldChar w:fldCharType="end"/>
      </w:r>
    </w:p>
    <w:p>
      <w:pPr>
        <w:pStyle w:val="11"/>
        <w:tabs>
          <w:tab w:val="right" w:leader="dot" w:pos="9524"/>
          <w:tab w:val="clear" w:pos="8296"/>
        </w:tabs>
      </w:pPr>
      <w:r>
        <w:fldChar w:fldCharType="begin"/>
      </w:r>
      <w:r>
        <w:instrText xml:space="preserve"> HYPERLINK \l "_Toc24890" </w:instrText>
      </w:r>
      <w:r>
        <w:fldChar w:fldCharType="separate"/>
      </w:r>
      <w:r>
        <w:rPr>
          <w:rFonts w:hint="eastAsia" w:eastAsia="黑体"/>
          <w:szCs w:val="24"/>
        </w:rPr>
        <w:t>5</w:t>
      </w:r>
      <w:r>
        <w:rPr>
          <w:rFonts w:eastAsia="黑体"/>
          <w:szCs w:val="24"/>
        </w:rPr>
        <w:t>.</w:t>
      </w:r>
      <w:r>
        <w:rPr>
          <w:rFonts w:hint="eastAsia" w:eastAsia="黑体"/>
          <w:szCs w:val="24"/>
        </w:rPr>
        <w:t xml:space="preserve">4 </w:t>
      </w:r>
      <w:r>
        <w:rPr>
          <w:rFonts w:eastAsia="黑体"/>
          <w:szCs w:val="24"/>
        </w:rPr>
        <w:t>不合格工程</w:t>
      </w:r>
      <w:r>
        <w:rPr>
          <w:rFonts w:hint="eastAsia" w:eastAsia="黑体"/>
          <w:szCs w:val="24"/>
        </w:rPr>
        <w:t>设计文件</w:t>
      </w:r>
      <w:r>
        <w:rPr>
          <w:rFonts w:eastAsia="黑体"/>
          <w:szCs w:val="24"/>
        </w:rPr>
        <w:t>的处理</w:t>
      </w:r>
      <w:r>
        <w:tab/>
      </w:r>
      <w:r>
        <w:fldChar w:fldCharType="begin"/>
      </w:r>
      <w:r>
        <w:instrText xml:space="preserve"> PAGEREF _Toc24890 \h </w:instrText>
      </w:r>
      <w:r>
        <w:fldChar w:fldCharType="separate"/>
      </w:r>
      <w:r>
        <w:t>45</w:t>
      </w:r>
      <w:r>
        <w:fldChar w:fldCharType="end"/>
      </w:r>
      <w:r>
        <w:fldChar w:fldCharType="end"/>
      </w:r>
    </w:p>
    <w:p>
      <w:pPr>
        <w:pStyle w:val="20"/>
        <w:tabs>
          <w:tab w:val="right" w:leader="dot" w:pos="9524"/>
          <w:tab w:val="clear" w:pos="1890"/>
          <w:tab w:val="clear" w:pos="8296"/>
        </w:tabs>
      </w:pPr>
      <w:r>
        <w:fldChar w:fldCharType="begin"/>
      </w:r>
      <w:r>
        <w:instrText xml:space="preserve"> HYPERLINK \l "_Toc16487" </w:instrText>
      </w:r>
      <w:r>
        <w:fldChar w:fldCharType="separate"/>
      </w:r>
      <w:r>
        <w:rPr>
          <w:rFonts w:hint="eastAsia" w:eastAsia="黑体"/>
          <w:szCs w:val="24"/>
        </w:rPr>
        <w:t>6</w:t>
      </w:r>
      <w:r>
        <w:rPr>
          <w:rFonts w:eastAsia="黑体"/>
          <w:szCs w:val="24"/>
        </w:rPr>
        <w:t xml:space="preserve">. </w:t>
      </w:r>
      <w:r>
        <w:rPr>
          <w:rFonts w:hint="eastAsia" w:eastAsia="黑体"/>
          <w:szCs w:val="24"/>
        </w:rPr>
        <w:t>工程设计</w:t>
      </w:r>
      <w:r>
        <w:rPr>
          <w:rFonts w:eastAsia="黑体"/>
          <w:szCs w:val="24"/>
        </w:rPr>
        <w:t>进度</w:t>
      </w:r>
      <w:r>
        <w:rPr>
          <w:rFonts w:hint="eastAsia" w:eastAsia="黑体"/>
          <w:szCs w:val="24"/>
        </w:rPr>
        <w:t>与周期</w:t>
      </w:r>
      <w:r>
        <w:tab/>
      </w:r>
      <w:r>
        <w:fldChar w:fldCharType="begin"/>
      </w:r>
      <w:r>
        <w:instrText xml:space="preserve"> PAGEREF _Toc16487 \h </w:instrText>
      </w:r>
      <w:r>
        <w:fldChar w:fldCharType="separate"/>
      </w:r>
      <w:r>
        <w:t>45</w:t>
      </w:r>
      <w:r>
        <w:fldChar w:fldCharType="end"/>
      </w:r>
      <w:r>
        <w:fldChar w:fldCharType="end"/>
      </w:r>
    </w:p>
    <w:p>
      <w:pPr>
        <w:pStyle w:val="11"/>
        <w:tabs>
          <w:tab w:val="right" w:leader="dot" w:pos="9524"/>
          <w:tab w:val="clear" w:pos="8296"/>
        </w:tabs>
      </w:pPr>
      <w:r>
        <w:fldChar w:fldCharType="begin"/>
      </w:r>
      <w:r>
        <w:instrText xml:space="preserve"> HYPERLINK \l "_Toc16371" </w:instrText>
      </w:r>
      <w:r>
        <w:fldChar w:fldCharType="separate"/>
      </w:r>
      <w:r>
        <w:rPr>
          <w:rFonts w:hint="eastAsia" w:eastAsia="黑体"/>
          <w:szCs w:val="24"/>
        </w:rPr>
        <w:t>6</w:t>
      </w:r>
      <w:r>
        <w:rPr>
          <w:rFonts w:eastAsia="黑体"/>
          <w:szCs w:val="24"/>
        </w:rPr>
        <w:t>.</w:t>
      </w:r>
      <w:r>
        <w:rPr>
          <w:rFonts w:hint="eastAsia" w:eastAsia="黑体"/>
          <w:szCs w:val="24"/>
        </w:rPr>
        <w:t>1</w:t>
      </w:r>
      <w:r>
        <w:rPr>
          <w:rFonts w:eastAsia="黑体"/>
          <w:szCs w:val="24"/>
        </w:rPr>
        <w:t xml:space="preserve"> </w:t>
      </w:r>
      <w:r>
        <w:rPr>
          <w:rFonts w:hint="eastAsia" w:eastAsia="黑体"/>
          <w:szCs w:val="24"/>
        </w:rPr>
        <w:t>工程设计</w:t>
      </w:r>
      <w:r>
        <w:rPr>
          <w:rFonts w:eastAsia="黑体"/>
          <w:szCs w:val="24"/>
        </w:rPr>
        <w:t>进度计划</w:t>
      </w:r>
      <w:r>
        <w:tab/>
      </w:r>
      <w:r>
        <w:fldChar w:fldCharType="begin"/>
      </w:r>
      <w:r>
        <w:instrText xml:space="preserve"> PAGEREF _Toc16371 \h </w:instrText>
      </w:r>
      <w:r>
        <w:fldChar w:fldCharType="separate"/>
      </w:r>
      <w:r>
        <w:t>45</w:t>
      </w:r>
      <w:r>
        <w:fldChar w:fldCharType="end"/>
      </w:r>
      <w:r>
        <w:fldChar w:fldCharType="end"/>
      </w:r>
    </w:p>
    <w:p>
      <w:pPr>
        <w:pStyle w:val="11"/>
        <w:tabs>
          <w:tab w:val="right" w:leader="dot" w:pos="9524"/>
          <w:tab w:val="clear" w:pos="8296"/>
        </w:tabs>
      </w:pPr>
      <w:r>
        <w:fldChar w:fldCharType="begin"/>
      </w:r>
      <w:r>
        <w:instrText xml:space="preserve"> HYPERLINK \l "_Toc6850" </w:instrText>
      </w:r>
      <w:r>
        <w:fldChar w:fldCharType="separate"/>
      </w:r>
      <w:r>
        <w:rPr>
          <w:rFonts w:hint="eastAsia" w:eastAsia="黑体"/>
          <w:szCs w:val="24"/>
        </w:rPr>
        <w:t>6</w:t>
      </w:r>
      <w:r>
        <w:rPr>
          <w:rFonts w:eastAsia="黑体"/>
          <w:szCs w:val="24"/>
        </w:rPr>
        <w:t>.</w:t>
      </w:r>
      <w:r>
        <w:rPr>
          <w:rFonts w:hint="eastAsia" w:eastAsia="黑体"/>
          <w:szCs w:val="24"/>
        </w:rPr>
        <w:t>2</w:t>
      </w:r>
      <w:r>
        <w:rPr>
          <w:rFonts w:eastAsia="黑体"/>
          <w:szCs w:val="24"/>
        </w:rPr>
        <w:t xml:space="preserve"> </w:t>
      </w:r>
      <w:r>
        <w:rPr>
          <w:rFonts w:hint="eastAsia" w:eastAsia="黑体"/>
          <w:szCs w:val="24"/>
        </w:rPr>
        <w:t>工程设计开始</w:t>
      </w:r>
      <w:r>
        <w:tab/>
      </w:r>
      <w:r>
        <w:fldChar w:fldCharType="begin"/>
      </w:r>
      <w:r>
        <w:instrText xml:space="preserve"> PAGEREF _Toc6850 \h </w:instrText>
      </w:r>
      <w:r>
        <w:fldChar w:fldCharType="separate"/>
      </w:r>
      <w:r>
        <w:t>45</w:t>
      </w:r>
      <w:r>
        <w:fldChar w:fldCharType="end"/>
      </w:r>
      <w:r>
        <w:fldChar w:fldCharType="end"/>
      </w:r>
    </w:p>
    <w:p>
      <w:pPr>
        <w:pStyle w:val="11"/>
        <w:tabs>
          <w:tab w:val="right" w:leader="dot" w:pos="9524"/>
          <w:tab w:val="clear" w:pos="8296"/>
        </w:tabs>
      </w:pPr>
      <w:r>
        <w:fldChar w:fldCharType="begin"/>
      </w:r>
      <w:r>
        <w:instrText xml:space="preserve"> HYPERLINK \l "_Toc11245" </w:instrText>
      </w:r>
      <w:r>
        <w:fldChar w:fldCharType="separate"/>
      </w:r>
      <w:r>
        <w:rPr>
          <w:rFonts w:hint="eastAsia" w:eastAsia="黑体"/>
          <w:szCs w:val="24"/>
        </w:rPr>
        <w:t>6</w:t>
      </w:r>
      <w:r>
        <w:rPr>
          <w:rFonts w:eastAsia="黑体"/>
          <w:szCs w:val="24"/>
        </w:rPr>
        <w:t>.</w:t>
      </w:r>
      <w:r>
        <w:rPr>
          <w:rFonts w:hint="eastAsia" w:eastAsia="黑体"/>
          <w:szCs w:val="24"/>
        </w:rPr>
        <w:t>3 工程设计进度</w:t>
      </w:r>
      <w:r>
        <w:rPr>
          <w:rFonts w:eastAsia="黑体"/>
          <w:szCs w:val="24"/>
        </w:rPr>
        <w:t>延误</w:t>
      </w:r>
      <w:r>
        <w:tab/>
      </w:r>
      <w:r>
        <w:fldChar w:fldCharType="begin"/>
      </w:r>
      <w:r>
        <w:instrText xml:space="preserve"> PAGEREF _Toc11245 \h </w:instrText>
      </w:r>
      <w:r>
        <w:fldChar w:fldCharType="separate"/>
      </w:r>
      <w:r>
        <w:t>46</w:t>
      </w:r>
      <w:r>
        <w:fldChar w:fldCharType="end"/>
      </w:r>
      <w:r>
        <w:fldChar w:fldCharType="end"/>
      </w:r>
    </w:p>
    <w:p>
      <w:pPr>
        <w:pStyle w:val="11"/>
        <w:tabs>
          <w:tab w:val="right" w:leader="dot" w:pos="9524"/>
          <w:tab w:val="clear" w:pos="8296"/>
        </w:tabs>
      </w:pPr>
      <w:r>
        <w:fldChar w:fldCharType="begin"/>
      </w:r>
      <w:r>
        <w:instrText xml:space="preserve"> HYPERLINK \l "_Toc18902" </w:instrText>
      </w:r>
      <w:r>
        <w:fldChar w:fldCharType="separate"/>
      </w:r>
      <w:r>
        <w:rPr>
          <w:rFonts w:hint="eastAsia" w:eastAsia="黑体"/>
          <w:szCs w:val="24"/>
        </w:rPr>
        <w:t>6</w:t>
      </w:r>
      <w:r>
        <w:rPr>
          <w:rFonts w:eastAsia="黑体"/>
          <w:szCs w:val="24"/>
        </w:rPr>
        <w:t>.</w:t>
      </w:r>
      <w:r>
        <w:rPr>
          <w:rFonts w:hint="eastAsia" w:eastAsia="黑体"/>
          <w:szCs w:val="24"/>
        </w:rPr>
        <w:t xml:space="preserve">4 </w:t>
      </w:r>
      <w:r>
        <w:rPr>
          <w:rFonts w:eastAsia="黑体"/>
          <w:szCs w:val="24"/>
        </w:rPr>
        <w:t>暂停</w:t>
      </w:r>
      <w:r>
        <w:rPr>
          <w:rFonts w:hint="eastAsia" w:eastAsia="黑体"/>
          <w:szCs w:val="24"/>
        </w:rPr>
        <w:t>设计</w:t>
      </w:r>
      <w:r>
        <w:tab/>
      </w:r>
      <w:r>
        <w:fldChar w:fldCharType="begin"/>
      </w:r>
      <w:r>
        <w:instrText xml:space="preserve"> PAGEREF _Toc18902 \h </w:instrText>
      </w:r>
      <w:r>
        <w:fldChar w:fldCharType="separate"/>
      </w:r>
      <w:r>
        <w:t>46</w:t>
      </w:r>
      <w:r>
        <w:fldChar w:fldCharType="end"/>
      </w:r>
      <w:r>
        <w:fldChar w:fldCharType="end"/>
      </w:r>
    </w:p>
    <w:p>
      <w:pPr>
        <w:pStyle w:val="11"/>
        <w:tabs>
          <w:tab w:val="right" w:leader="dot" w:pos="9524"/>
          <w:tab w:val="clear" w:pos="8296"/>
        </w:tabs>
      </w:pPr>
      <w:r>
        <w:fldChar w:fldCharType="begin"/>
      </w:r>
      <w:r>
        <w:instrText xml:space="preserve"> HYPERLINK \l "_Toc6482" </w:instrText>
      </w:r>
      <w:r>
        <w:fldChar w:fldCharType="separate"/>
      </w:r>
      <w:r>
        <w:rPr>
          <w:rFonts w:hint="eastAsia" w:eastAsia="黑体"/>
          <w:szCs w:val="24"/>
        </w:rPr>
        <w:t>6</w:t>
      </w:r>
      <w:r>
        <w:rPr>
          <w:rFonts w:eastAsia="黑体"/>
          <w:szCs w:val="24"/>
        </w:rPr>
        <w:t>.</w:t>
      </w:r>
      <w:r>
        <w:rPr>
          <w:rFonts w:hint="eastAsia" w:eastAsia="黑体"/>
          <w:szCs w:val="24"/>
        </w:rPr>
        <w:t xml:space="preserve">5 </w:t>
      </w:r>
      <w:r>
        <w:rPr>
          <w:rFonts w:eastAsia="黑体"/>
          <w:szCs w:val="24"/>
        </w:rPr>
        <w:t>提前</w:t>
      </w:r>
      <w:r>
        <w:rPr>
          <w:rFonts w:hint="eastAsia" w:eastAsia="黑体"/>
          <w:szCs w:val="24"/>
        </w:rPr>
        <w:t>交付工程设计文件</w:t>
      </w:r>
      <w:r>
        <w:tab/>
      </w:r>
      <w:r>
        <w:fldChar w:fldCharType="begin"/>
      </w:r>
      <w:r>
        <w:instrText xml:space="preserve"> PAGEREF _Toc6482 \h </w:instrText>
      </w:r>
      <w:r>
        <w:fldChar w:fldCharType="separate"/>
      </w:r>
      <w:r>
        <w:t>47</w:t>
      </w:r>
      <w:r>
        <w:fldChar w:fldCharType="end"/>
      </w:r>
      <w:r>
        <w:fldChar w:fldCharType="end"/>
      </w:r>
    </w:p>
    <w:p>
      <w:pPr>
        <w:pStyle w:val="20"/>
        <w:tabs>
          <w:tab w:val="right" w:leader="dot" w:pos="9524"/>
          <w:tab w:val="clear" w:pos="1890"/>
          <w:tab w:val="clear" w:pos="8296"/>
        </w:tabs>
      </w:pPr>
      <w:r>
        <w:fldChar w:fldCharType="begin"/>
      </w:r>
      <w:r>
        <w:instrText xml:space="preserve"> HYPERLINK \l "_Toc5866" </w:instrText>
      </w:r>
      <w:r>
        <w:fldChar w:fldCharType="separate"/>
      </w:r>
      <w:r>
        <w:rPr>
          <w:rFonts w:hint="eastAsia" w:eastAsia="黑体"/>
          <w:szCs w:val="24"/>
        </w:rPr>
        <w:t>7</w:t>
      </w:r>
      <w:r>
        <w:rPr>
          <w:rFonts w:eastAsia="黑体"/>
          <w:szCs w:val="24"/>
        </w:rPr>
        <w:t xml:space="preserve">. </w:t>
      </w:r>
      <w:r>
        <w:rPr>
          <w:rFonts w:hint="eastAsia" w:eastAsia="黑体"/>
          <w:szCs w:val="24"/>
        </w:rPr>
        <w:t>工程设计文件交付</w:t>
      </w:r>
      <w:r>
        <w:tab/>
      </w:r>
      <w:r>
        <w:fldChar w:fldCharType="begin"/>
      </w:r>
      <w:r>
        <w:instrText xml:space="preserve"> PAGEREF _Toc5866 \h </w:instrText>
      </w:r>
      <w:r>
        <w:fldChar w:fldCharType="separate"/>
      </w:r>
      <w:r>
        <w:t>47</w:t>
      </w:r>
      <w:r>
        <w:fldChar w:fldCharType="end"/>
      </w:r>
      <w:r>
        <w:fldChar w:fldCharType="end"/>
      </w:r>
    </w:p>
    <w:p>
      <w:pPr>
        <w:pStyle w:val="11"/>
        <w:tabs>
          <w:tab w:val="right" w:leader="dot" w:pos="9524"/>
          <w:tab w:val="clear" w:pos="8296"/>
        </w:tabs>
      </w:pPr>
      <w:r>
        <w:fldChar w:fldCharType="begin"/>
      </w:r>
      <w:r>
        <w:instrText xml:space="preserve"> HYPERLINK \l "_Toc25320" </w:instrText>
      </w:r>
      <w:r>
        <w:fldChar w:fldCharType="separate"/>
      </w:r>
      <w:r>
        <w:rPr>
          <w:rFonts w:hint="eastAsia" w:eastAsia="黑体"/>
          <w:szCs w:val="24"/>
        </w:rPr>
        <w:t>7</w:t>
      </w:r>
      <w:r>
        <w:rPr>
          <w:rFonts w:eastAsia="黑体"/>
          <w:szCs w:val="24"/>
        </w:rPr>
        <w:t>.1</w:t>
      </w:r>
      <w:r>
        <w:rPr>
          <w:rFonts w:hint="eastAsia" w:eastAsia="黑体"/>
          <w:szCs w:val="24"/>
        </w:rPr>
        <w:t xml:space="preserve"> 工程设计文件交付的内容</w:t>
      </w:r>
      <w:r>
        <w:tab/>
      </w:r>
      <w:r>
        <w:fldChar w:fldCharType="begin"/>
      </w:r>
      <w:r>
        <w:instrText xml:space="preserve"> PAGEREF _Toc25320 \h </w:instrText>
      </w:r>
      <w:r>
        <w:fldChar w:fldCharType="separate"/>
      </w:r>
      <w:r>
        <w:t>47</w:t>
      </w:r>
      <w:r>
        <w:fldChar w:fldCharType="end"/>
      </w:r>
      <w:r>
        <w:fldChar w:fldCharType="end"/>
      </w:r>
    </w:p>
    <w:p>
      <w:pPr>
        <w:pStyle w:val="11"/>
        <w:tabs>
          <w:tab w:val="right" w:leader="dot" w:pos="9524"/>
          <w:tab w:val="clear" w:pos="8296"/>
        </w:tabs>
      </w:pPr>
      <w:r>
        <w:fldChar w:fldCharType="begin"/>
      </w:r>
      <w:r>
        <w:instrText xml:space="preserve"> HYPERLINK \l "_Toc21960" </w:instrText>
      </w:r>
      <w:r>
        <w:fldChar w:fldCharType="separate"/>
      </w:r>
      <w:r>
        <w:rPr>
          <w:rFonts w:hint="eastAsia" w:eastAsia="黑体"/>
          <w:szCs w:val="24"/>
        </w:rPr>
        <w:t>7.2 工程设计文件的交付方式</w:t>
      </w:r>
      <w:r>
        <w:tab/>
      </w:r>
      <w:r>
        <w:fldChar w:fldCharType="begin"/>
      </w:r>
      <w:r>
        <w:instrText xml:space="preserve"> PAGEREF _Toc21960 \h </w:instrText>
      </w:r>
      <w:r>
        <w:fldChar w:fldCharType="separate"/>
      </w:r>
      <w:r>
        <w:t>47</w:t>
      </w:r>
      <w:r>
        <w:fldChar w:fldCharType="end"/>
      </w:r>
      <w:r>
        <w:fldChar w:fldCharType="end"/>
      </w:r>
    </w:p>
    <w:p>
      <w:pPr>
        <w:pStyle w:val="11"/>
        <w:tabs>
          <w:tab w:val="right" w:leader="dot" w:pos="9524"/>
          <w:tab w:val="clear" w:pos="8296"/>
        </w:tabs>
      </w:pPr>
      <w:r>
        <w:fldChar w:fldCharType="begin"/>
      </w:r>
      <w:r>
        <w:instrText xml:space="preserve"> HYPERLINK \l "_Toc18700" </w:instrText>
      </w:r>
      <w:r>
        <w:fldChar w:fldCharType="separate"/>
      </w:r>
      <w:r>
        <w:rPr>
          <w:rFonts w:hint="eastAsia" w:eastAsia="黑体"/>
          <w:szCs w:val="24"/>
        </w:rPr>
        <w:t>7.3 工程设计文件交付的时间和份数</w:t>
      </w:r>
      <w:r>
        <w:tab/>
      </w:r>
      <w:r>
        <w:fldChar w:fldCharType="begin"/>
      </w:r>
      <w:r>
        <w:instrText xml:space="preserve"> PAGEREF _Toc18700 \h </w:instrText>
      </w:r>
      <w:r>
        <w:fldChar w:fldCharType="separate"/>
      </w:r>
      <w:r>
        <w:t>47</w:t>
      </w:r>
      <w:r>
        <w:fldChar w:fldCharType="end"/>
      </w:r>
      <w:r>
        <w:fldChar w:fldCharType="end"/>
      </w:r>
    </w:p>
    <w:p>
      <w:pPr>
        <w:pStyle w:val="20"/>
        <w:tabs>
          <w:tab w:val="right" w:leader="dot" w:pos="9524"/>
          <w:tab w:val="clear" w:pos="1890"/>
          <w:tab w:val="clear" w:pos="8296"/>
        </w:tabs>
      </w:pPr>
      <w:r>
        <w:fldChar w:fldCharType="begin"/>
      </w:r>
      <w:r>
        <w:instrText xml:space="preserve"> HYPERLINK \l "_Toc23108" </w:instrText>
      </w:r>
      <w:r>
        <w:fldChar w:fldCharType="separate"/>
      </w:r>
      <w:r>
        <w:rPr>
          <w:rFonts w:hint="eastAsia" w:eastAsia="黑体"/>
          <w:szCs w:val="24"/>
        </w:rPr>
        <w:t>8</w:t>
      </w:r>
      <w:r>
        <w:rPr>
          <w:rFonts w:eastAsia="黑体"/>
          <w:szCs w:val="24"/>
        </w:rPr>
        <w:t xml:space="preserve">. </w:t>
      </w:r>
      <w:r>
        <w:rPr>
          <w:rFonts w:hint="eastAsia" w:eastAsia="黑体"/>
          <w:szCs w:val="24"/>
        </w:rPr>
        <w:t>工程设计文件审查</w:t>
      </w:r>
      <w:r>
        <w:tab/>
      </w:r>
      <w:r>
        <w:fldChar w:fldCharType="begin"/>
      </w:r>
      <w:r>
        <w:instrText xml:space="preserve"> PAGEREF _Toc23108 \h </w:instrText>
      </w:r>
      <w:r>
        <w:fldChar w:fldCharType="separate"/>
      </w:r>
      <w:r>
        <w:t>47</w:t>
      </w:r>
      <w:r>
        <w:fldChar w:fldCharType="end"/>
      </w:r>
      <w:r>
        <w:fldChar w:fldCharType="end"/>
      </w:r>
    </w:p>
    <w:p>
      <w:pPr>
        <w:pStyle w:val="20"/>
        <w:tabs>
          <w:tab w:val="right" w:leader="dot" w:pos="9524"/>
          <w:tab w:val="clear" w:pos="1890"/>
          <w:tab w:val="clear" w:pos="8296"/>
        </w:tabs>
      </w:pPr>
      <w:r>
        <w:fldChar w:fldCharType="begin"/>
      </w:r>
      <w:r>
        <w:instrText xml:space="preserve"> HYPERLINK \l "_Toc14720" </w:instrText>
      </w:r>
      <w:r>
        <w:fldChar w:fldCharType="separate"/>
      </w:r>
      <w:r>
        <w:rPr>
          <w:rFonts w:hint="eastAsia" w:eastAsia="黑体"/>
          <w:szCs w:val="24"/>
        </w:rPr>
        <w:t>9</w:t>
      </w:r>
      <w:r>
        <w:rPr>
          <w:rFonts w:eastAsia="黑体"/>
          <w:szCs w:val="24"/>
        </w:rPr>
        <w:t xml:space="preserve">. </w:t>
      </w:r>
      <w:r>
        <w:rPr>
          <w:rFonts w:hint="eastAsia" w:eastAsia="黑体"/>
          <w:szCs w:val="24"/>
        </w:rPr>
        <w:t>施工现场配合服务</w:t>
      </w:r>
      <w:r>
        <w:tab/>
      </w:r>
      <w:r>
        <w:fldChar w:fldCharType="begin"/>
      </w:r>
      <w:r>
        <w:instrText xml:space="preserve"> PAGEREF _Toc14720 \h </w:instrText>
      </w:r>
      <w:r>
        <w:fldChar w:fldCharType="separate"/>
      </w:r>
      <w:r>
        <w:t>49</w:t>
      </w:r>
      <w:r>
        <w:fldChar w:fldCharType="end"/>
      </w:r>
      <w:r>
        <w:fldChar w:fldCharType="end"/>
      </w:r>
    </w:p>
    <w:p>
      <w:pPr>
        <w:pStyle w:val="20"/>
        <w:tabs>
          <w:tab w:val="right" w:leader="dot" w:pos="9524"/>
          <w:tab w:val="clear" w:pos="1890"/>
          <w:tab w:val="clear" w:pos="8296"/>
        </w:tabs>
      </w:pPr>
      <w:r>
        <w:fldChar w:fldCharType="begin"/>
      </w:r>
      <w:r>
        <w:instrText xml:space="preserve"> HYPERLINK \l "_Toc10067" </w:instrText>
      </w:r>
      <w:r>
        <w:fldChar w:fldCharType="separate"/>
      </w:r>
      <w:r>
        <w:rPr>
          <w:rFonts w:eastAsia="黑体"/>
          <w:szCs w:val="24"/>
        </w:rPr>
        <w:t>1</w:t>
      </w:r>
      <w:r>
        <w:rPr>
          <w:rFonts w:hint="eastAsia" w:eastAsia="黑体"/>
          <w:szCs w:val="24"/>
        </w:rPr>
        <w:t>0</w:t>
      </w:r>
      <w:r>
        <w:rPr>
          <w:rFonts w:eastAsia="黑体"/>
          <w:szCs w:val="24"/>
        </w:rPr>
        <w:t xml:space="preserve">. </w:t>
      </w:r>
      <w:r>
        <w:rPr>
          <w:rFonts w:hint="eastAsia" w:eastAsia="黑体"/>
          <w:szCs w:val="24"/>
        </w:rPr>
        <w:t>合同价款与支付</w:t>
      </w:r>
      <w:r>
        <w:tab/>
      </w:r>
      <w:r>
        <w:fldChar w:fldCharType="begin"/>
      </w:r>
      <w:r>
        <w:instrText xml:space="preserve"> PAGEREF _Toc10067 \h </w:instrText>
      </w:r>
      <w:r>
        <w:fldChar w:fldCharType="separate"/>
      </w:r>
      <w:r>
        <w:t>49</w:t>
      </w:r>
      <w:r>
        <w:fldChar w:fldCharType="end"/>
      </w:r>
      <w:r>
        <w:fldChar w:fldCharType="end"/>
      </w:r>
    </w:p>
    <w:p>
      <w:pPr>
        <w:pStyle w:val="11"/>
        <w:tabs>
          <w:tab w:val="right" w:leader="dot" w:pos="9524"/>
          <w:tab w:val="clear" w:pos="8296"/>
        </w:tabs>
      </w:pPr>
      <w:r>
        <w:fldChar w:fldCharType="begin"/>
      </w:r>
      <w:r>
        <w:instrText xml:space="preserve"> HYPERLINK \l "_Toc11959" </w:instrText>
      </w:r>
      <w:r>
        <w:fldChar w:fldCharType="separate"/>
      </w:r>
      <w:r>
        <w:rPr>
          <w:rFonts w:hint="eastAsia" w:eastAsia="黑体"/>
          <w:szCs w:val="24"/>
        </w:rPr>
        <w:t>10.1 合同价款组成</w:t>
      </w:r>
      <w:r>
        <w:tab/>
      </w:r>
      <w:r>
        <w:fldChar w:fldCharType="begin"/>
      </w:r>
      <w:r>
        <w:instrText xml:space="preserve"> PAGEREF _Toc11959 \h </w:instrText>
      </w:r>
      <w:r>
        <w:fldChar w:fldCharType="separate"/>
      </w:r>
      <w:r>
        <w:t>49</w:t>
      </w:r>
      <w:r>
        <w:fldChar w:fldCharType="end"/>
      </w:r>
      <w:r>
        <w:fldChar w:fldCharType="end"/>
      </w:r>
    </w:p>
    <w:p>
      <w:pPr>
        <w:pStyle w:val="11"/>
        <w:tabs>
          <w:tab w:val="right" w:leader="dot" w:pos="9524"/>
          <w:tab w:val="clear" w:pos="8296"/>
        </w:tabs>
      </w:pPr>
      <w:r>
        <w:fldChar w:fldCharType="begin"/>
      </w:r>
      <w:r>
        <w:instrText xml:space="preserve"> HYPERLINK \l "_Toc12144" </w:instrText>
      </w:r>
      <w:r>
        <w:fldChar w:fldCharType="separate"/>
      </w:r>
      <w:r>
        <w:rPr>
          <w:rFonts w:eastAsia="黑体"/>
          <w:szCs w:val="24"/>
        </w:rPr>
        <w:t>1</w:t>
      </w:r>
      <w:r>
        <w:rPr>
          <w:rFonts w:hint="eastAsia" w:eastAsia="黑体"/>
          <w:szCs w:val="24"/>
        </w:rPr>
        <w:t>0</w:t>
      </w:r>
      <w:r>
        <w:rPr>
          <w:rFonts w:eastAsia="黑体"/>
          <w:szCs w:val="24"/>
        </w:rPr>
        <w:t>.</w:t>
      </w:r>
      <w:r>
        <w:rPr>
          <w:rFonts w:hint="eastAsia" w:eastAsia="黑体"/>
          <w:szCs w:val="24"/>
        </w:rPr>
        <w:t>2</w:t>
      </w:r>
      <w:r>
        <w:rPr>
          <w:rFonts w:eastAsia="黑体"/>
          <w:szCs w:val="24"/>
        </w:rPr>
        <w:t xml:space="preserve"> 合同价格形式</w:t>
      </w:r>
      <w:r>
        <w:tab/>
      </w:r>
      <w:r>
        <w:fldChar w:fldCharType="begin"/>
      </w:r>
      <w:r>
        <w:instrText xml:space="preserve"> PAGEREF _Toc12144 \h </w:instrText>
      </w:r>
      <w:r>
        <w:fldChar w:fldCharType="separate"/>
      </w:r>
      <w:r>
        <w:t>49</w:t>
      </w:r>
      <w:r>
        <w:fldChar w:fldCharType="end"/>
      </w:r>
      <w:r>
        <w:fldChar w:fldCharType="end"/>
      </w:r>
    </w:p>
    <w:p>
      <w:pPr>
        <w:pStyle w:val="11"/>
        <w:tabs>
          <w:tab w:val="right" w:leader="dot" w:pos="9524"/>
          <w:tab w:val="clear" w:pos="8296"/>
        </w:tabs>
      </w:pPr>
      <w:r>
        <w:fldChar w:fldCharType="begin"/>
      </w:r>
      <w:r>
        <w:instrText xml:space="preserve"> HYPERLINK \l "_Toc32313" </w:instrText>
      </w:r>
      <w:r>
        <w:fldChar w:fldCharType="separate"/>
      </w:r>
      <w:r>
        <w:rPr>
          <w:rFonts w:eastAsia="黑体"/>
          <w:szCs w:val="24"/>
        </w:rPr>
        <w:t>1</w:t>
      </w:r>
      <w:r>
        <w:rPr>
          <w:rFonts w:hint="eastAsia" w:eastAsia="黑体"/>
          <w:szCs w:val="24"/>
        </w:rPr>
        <w:t>0</w:t>
      </w:r>
      <w:r>
        <w:rPr>
          <w:rFonts w:eastAsia="黑体"/>
          <w:szCs w:val="24"/>
        </w:rPr>
        <w:t>.</w:t>
      </w:r>
      <w:r>
        <w:rPr>
          <w:rFonts w:hint="eastAsia" w:eastAsia="黑体"/>
          <w:szCs w:val="24"/>
        </w:rPr>
        <w:t>3 定金或预付款</w:t>
      </w:r>
      <w:r>
        <w:tab/>
      </w:r>
      <w:r>
        <w:fldChar w:fldCharType="begin"/>
      </w:r>
      <w:r>
        <w:instrText xml:space="preserve"> PAGEREF _Toc32313 \h </w:instrText>
      </w:r>
      <w:r>
        <w:fldChar w:fldCharType="separate"/>
      </w:r>
      <w:r>
        <w:t>49</w:t>
      </w:r>
      <w:r>
        <w:fldChar w:fldCharType="end"/>
      </w:r>
      <w:r>
        <w:fldChar w:fldCharType="end"/>
      </w:r>
    </w:p>
    <w:p>
      <w:pPr>
        <w:pStyle w:val="11"/>
        <w:tabs>
          <w:tab w:val="right" w:leader="dot" w:pos="9524"/>
          <w:tab w:val="clear" w:pos="8296"/>
        </w:tabs>
      </w:pPr>
      <w:r>
        <w:fldChar w:fldCharType="begin"/>
      </w:r>
      <w:r>
        <w:instrText xml:space="preserve"> HYPERLINK \l "_Toc29886" </w:instrText>
      </w:r>
      <w:r>
        <w:fldChar w:fldCharType="separate"/>
      </w:r>
      <w:r>
        <w:rPr>
          <w:rFonts w:hint="eastAsia" w:eastAsia="黑体"/>
          <w:szCs w:val="24"/>
        </w:rPr>
        <w:t>10.4 进度款支付</w:t>
      </w:r>
      <w:r>
        <w:tab/>
      </w:r>
      <w:r>
        <w:fldChar w:fldCharType="begin"/>
      </w:r>
      <w:r>
        <w:instrText xml:space="preserve"> PAGEREF _Toc29886 \h </w:instrText>
      </w:r>
      <w:r>
        <w:fldChar w:fldCharType="separate"/>
      </w:r>
      <w:r>
        <w:t>50</w:t>
      </w:r>
      <w:r>
        <w:fldChar w:fldCharType="end"/>
      </w:r>
      <w:r>
        <w:fldChar w:fldCharType="end"/>
      </w:r>
    </w:p>
    <w:p>
      <w:pPr>
        <w:pStyle w:val="11"/>
        <w:tabs>
          <w:tab w:val="right" w:leader="dot" w:pos="9524"/>
          <w:tab w:val="clear" w:pos="8296"/>
        </w:tabs>
      </w:pPr>
      <w:r>
        <w:fldChar w:fldCharType="begin"/>
      </w:r>
      <w:r>
        <w:instrText xml:space="preserve"> HYPERLINK \l "_Toc31427" </w:instrText>
      </w:r>
      <w:r>
        <w:fldChar w:fldCharType="separate"/>
      </w:r>
      <w:r>
        <w:rPr>
          <w:rFonts w:hint="eastAsia" w:eastAsia="黑体"/>
          <w:szCs w:val="24"/>
        </w:rPr>
        <w:t>10.5 合同价款的结算与支付</w:t>
      </w:r>
      <w:r>
        <w:tab/>
      </w:r>
      <w:r>
        <w:fldChar w:fldCharType="begin"/>
      </w:r>
      <w:r>
        <w:instrText xml:space="preserve"> PAGEREF _Toc31427 \h </w:instrText>
      </w:r>
      <w:r>
        <w:fldChar w:fldCharType="separate"/>
      </w:r>
      <w:r>
        <w:t>50</w:t>
      </w:r>
      <w:r>
        <w:fldChar w:fldCharType="end"/>
      </w:r>
      <w:r>
        <w:fldChar w:fldCharType="end"/>
      </w:r>
    </w:p>
    <w:p>
      <w:pPr>
        <w:pStyle w:val="11"/>
        <w:tabs>
          <w:tab w:val="right" w:leader="dot" w:pos="9524"/>
          <w:tab w:val="clear" w:pos="8296"/>
        </w:tabs>
      </w:pPr>
      <w:r>
        <w:fldChar w:fldCharType="begin"/>
      </w:r>
      <w:r>
        <w:instrText xml:space="preserve"> HYPERLINK \l "_Toc13672" </w:instrText>
      </w:r>
      <w:r>
        <w:fldChar w:fldCharType="separate"/>
      </w:r>
      <w:r>
        <w:rPr>
          <w:rFonts w:eastAsia="黑体"/>
          <w:szCs w:val="24"/>
        </w:rPr>
        <w:t>1</w:t>
      </w:r>
      <w:r>
        <w:rPr>
          <w:rFonts w:hint="eastAsia" w:eastAsia="黑体"/>
          <w:szCs w:val="24"/>
        </w:rPr>
        <w:t>0</w:t>
      </w:r>
      <w:r>
        <w:rPr>
          <w:rFonts w:eastAsia="黑体"/>
          <w:szCs w:val="24"/>
        </w:rPr>
        <w:t>.</w:t>
      </w:r>
      <w:r>
        <w:rPr>
          <w:rFonts w:hint="eastAsia" w:eastAsia="黑体"/>
          <w:szCs w:val="24"/>
        </w:rPr>
        <w:t xml:space="preserve">6 </w:t>
      </w:r>
      <w:r>
        <w:rPr>
          <w:rFonts w:eastAsia="黑体"/>
          <w:szCs w:val="24"/>
        </w:rPr>
        <w:t>支付账户</w:t>
      </w:r>
      <w:r>
        <w:tab/>
      </w:r>
      <w:r>
        <w:fldChar w:fldCharType="begin"/>
      </w:r>
      <w:r>
        <w:instrText xml:space="preserve"> PAGEREF _Toc13672 \h </w:instrText>
      </w:r>
      <w:r>
        <w:fldChar w:fldCharType="separate"/>
      </w:r>
      <w:r>
        <w:t>50</w:t>
      </w:r>
      <w:r>
        <w:fldChar w:fldCharType="end"/>
      </w:r>
      <w:r>
        <w:fldChar w:fldCharType="end"/>
      </w:r>
    </w:p>
    <w:p>
      <w:pPr>
        <w:pStyle w:val="20"/>
        <w:tabs>
          <w:tab w:val="right" w:leader="dot" w:pos="9524"/>
          <w:tab w:val="clear" w:pos="1890"/>
          <w:tab w:val="clear" w:pos="8296"/>
        </w:tabs>
      </w:pPr>
      <w:r>
        <w:fldChar w:fldCharType="begin"/>
      </w:r>
      <w:r>
        <w:instrText xml:space="preserve"> HYPERLINK \l "_Toc17162" </w:instrText>
      </w:r>
      <w:r>
        <w:fldChar w:fldCharType="separate"/>
      </w:r>
      <w:r>
        <w:rPr>
          <w:rFonts w:eastAsia="黑体"/>
          <w:szCs w:val="24"/>
        </w:rPr>
        <w:t>1</w:t>
      </w:r>
      <w:r>
        <w:rPr>
          <w:rFonts w:hint="eastAsia" w:eastAsia="黑体"/>
          <w:szCs w:val="24"/>
        </w:rPr>
        <w:t>1</w:t>
      </w:r>
      <w:r>
        <w:rPr>
          <w:rFonts w:eastAsia="黑体"/>
          <w:szCs w:val="24"/>
        </w:rPr>
        <w:t xml:space="preserve">. </w:t>
      </w:r>
      <w:r>
        <w:rPr>
          <w:rFonts w:hint="eastAsia" w:eastAsia="黑体"/>
          <w:szCs w:val="24"/>
        </w:rPr>
        <w:t>工程设计</w:t>
      </w:r>
      <w:r>
        <w:rPr>
          <w:rFonts w:eastAsia="黑体"/>
          <w:szCs w:val="24"/>
        </w:rPr>
        <w:t>变更</w:t>
      </w:r>
      <w:r>
        <w:rPr>
          <w:rFonts w:hint="eastAsia" w:eastAsia="黑体"/>
          <w:szCs w:val="24"/>
        </w:rPr>
        <w:t>与索赔</w:t>
      </w:r>
      <w:r>
        <w:tab/>
      </w:r>
      <w:r>
        <w:fldChar w:fldCharType="begin"/>
      </w:r>
      <w:r>
        <w:instrText xml:space="preserve"> PAGEREF _Toc17162 \h </w:instrText>
      </w:r>
      <w:r>
        <w:fldChar w:fldCharType="separate"/>
      </w:r>
      <w:r>
        <w:t>50</w:t>
      </w:r>
      <w:r>
        <w:fldChar w:fldCharType="end"/>
      </w:r>
      <w:r>
        <w:fldChar w:fldCharType="end"/>
      </w:r>
    </w:p>
    <w:p>
      <w:pPr>
        <w:pStyle w:val="20"/>
        <w:tabs>
          <w:tab w:val="right" w:leader="dot" w:pos="9524"/>
          <w:tab w:val="clear" w:pos="1890"/>
          <w:tab w:val="clear" w:pos="8296"/>
        </w:tabs>
      </w:pPr>
      <w:r>
        <w:fldChar w:fldCharType="begin"/>
      </w:r>
      <w:r>
        <w:instrText xml:space="preserve"> HYPERLINK \l "_Toc13923" </w:instrText>
      </w:r>
      <w:r>
        <w:fldChar w:fldCharType="separate"/>
      </w:r>
      <w:r>
        <w:rPr>
          <w:rFonts w:eastAsia="黑体"/>
          <w:szCs w:val="24"/>
        </w:rPr>
        <w:t>1</w:t>
      </w:r>
      <w:r>
        <w:rPr>
          <w:rFonts w:hint="eastAsia" w:eastAsia="黑体"/>
          <w:szCs w:val="24"/>
        </w:rPr>
        <w:t>2</w:t>
      </w:r>
      <w:r>
        <w:rPr>
          <w:rFonts w:eastAsia="黑体"/>
          <w:szCs w:val="24"/>
        </w:rPr>
        <w:t xml:space="preserve">. </w:t>
      </w:r>
      <w:r>
        <w:rPr>
          <w:rFonts w:hint="eastAsia" w:eastAsia="黑体"/>
          <w:szCs w:val="24"/>
        </w:rPr>
        <w:t>专业责任与保险</w:t>
      </w:r>
      <w:r>
        <w:tab/>
      </w:r>
      <w:r>
        <w:fldChar w:fldCharType="begin"/>
      </w:r>
      <w:r>
        <w:instrText xml:space="preserve"> PAGEREF _Toc13923 \h </w:instrText>
      </w:r>
      <w:r>
        <w:fldChar w:fldCharType="separate"/>
      </w:r>
      <w:r>
        <w:t>51</w:t>
      </w:r>
      <w:r>
        <w:fldChar w:fldCharType="end"/>
      </w:r>
      <w:r>
        <w:fldChar w:fldCharType="end"/>
      </w:r>
    </w:p>
    <w:p>
      <w:pPr>
        <w:pStyle w:val="20"/>
        <w:tabs>
          <w:tab w:val="right" w:leader="dot" w:pos="9524"/>
          <w:tab w:val="clear" w:pos="1890"/>
          <w:tab w:val="clear" w:pos="8296"/>
        </w:tabs>
      </w:pPr>
      <w:r>
        <w:fldChar w:fldCharType="begin"/>
      </w:r>
      <w:r>
        <w:instrText xml:space="preserve"> HYPERLINK \l "_Toc18637" </w:instrText>
      </w:r>
      <w:r>
        <w:fldChar w:fldCharType="separate"/>
      </w:r>
      <w:r>
        <w:rPr>
          <w:rFonts w:eastAsia="黑体"/>
          <w:szCs w:val="24"/>
        </w:rPr>
        <w:t>1</w:t>
      </w:r>
      <w:r>
        <w:rPr>
          <w:rFonts w:hint="eastAsia" w:eastAsia="黑体"/>
          <w:szCs w:val="24"/>
        </w:rPr>
        <w:t>3</w:t>
      </w:r>
      <w:r>
        <w:rPr>
          <w:rFonts w:eastAsia="黑体"/>
          <w:szCs w:val="24"/>
        </w:rPr>
        <w:t xml:space="preserve">. </w:t>
      </w:r>
      <w:r>
        <w:rPr>
          <w:rFonts w:hint="eastAsia" w:eastAsia="黑体"/>
          <w:szCs w:val="24"/>
        </w:rPr>
        <w:t>知识产权</w:t>
      </w:r>
      <w:r>
        <w:tab/>
      </w:r>
      <w:r>
        <w:fldChar w:fldCharType="begin"/>
      </w:r>
      <w:r>
        <w:instrText xml:space="preserve"> PAGEREF _Toc18637 \h </w:instrText>
      </w:r>
      <w:r>
        <w:fldChar w:fldCharType="separate"/>
      </w:r>
      <w:r>
        <w:t>51</w:t>
      </w:r>
      <w:r>
        <w:fldChar w:fldCharType="end"/>
      </w:r>
      <w:r>
        <w:fldChar w:fldCharType="end"/>
      </w:r>
    </w:p>
    <w:p>
      <w:pPr>
        <w:pStyle w:val="20"/>
        <w:tabs>
          <w:tab w:val="right" w:leader="dot" w:pos="9524"/>
          <w:tab w:val="clear" w:pos="1890"/>
          <w:tab w:val="clear" w:pos="8296"/>
        </w:tabs>
      </w:pPr>
      <w:r>
        <w:fldChar w:fldCharType="begin"/>
      </w:r>
      <w:r>
        <w:instrText xml:space="preserve"> HYPERLINK \l "_Toc18592" </w:instrText>
      </w:r>
      <w:r>
        <w:fldChar w:fldCharType="separate"/>
      </w:r>
      <w:r>
        <w:rPr>
          <w:rFonts w:eastAsia="黑体"/>
          <w:szCs w:val="24"/>
        </w:rPr>
        <w:t>1</w:t>
      </w:r>
      <w:r>
        <w:rPr>
          <w:rFonts w:hint="eastAsia" w:eastAsia="黑体"/>
          <w:szCs w:val="24"/>
        </w:rPr>
        <w:t>4</w:t>
      </w:r>
      <w:r>
        <w:rPr>
          <w:rFonts w:eastAsia="黑体"/>
          <w:szCs w:val="24"/>
        </w:rPr>
        <w:t>. 违约</w:t>
      </w:r>
      <w:r>
        <w:rPr>
          <w:rFonts w:hint="eastAsia" w:eastAsia="黑体"/>
          <w:szCs w:val="24"/>
        </w:rPr>
        <w:t>责任</w:t>
      </w:r>
      <w:r>
        <w:tab/>
      </w:r>
      <w:r>
        <w:fldChar w:fldCharType="begin"/>
      </w:r>
      <w:r>
        <w:instrText xml:space="preserve"> PAGEREF _Toc18592 \h </w:instrText>
      </w:r>
      <w:r>
        <w:fldChar w:fldCharType="separate"/>
      </w:r>
      <w:r>
        <w:t>52</w:t>
      </w:r>
      <w:r>
        <w:fldChar w:fldCharType="end"/>
      </w:r>
      <w:r>
        <w:fldChar w:fldCharType="end"/>
      </w:r>
    </w:p>
    <w:p>
      <w:pPr>
        <w:pStyle w:val="11"/>
        <w:tabs>
          <w:tab w:val="right" w:leader="dot" w:pos="9524"/>
          <w:tab w:val="clear" w:pos="8296"/>
        </w:tabs>
      </w:pPr>
      <w:r>
        <w:fldChar w:fldCharType="begin"/>
      </w:r>
      <w:r>
        <w:instrText xml:space="preserve"> HYPERLINK \l "_Toc28320" </w:instrText>
      </w:r>
      <w:r>
        <w:fldChar w:fldCharType="separate"/>
      </w:r>
      <w:r>
        <w:rPr>
          <w:rFonts w:eastAsia="黑体"/>
          <w:szCs w:val="24"/>
        </w:rPr>
        <w:t>1</w:t>
      </w:r>
      <w:r>
        <w:rPr>
          <w:rFonts w:hint="eastAsia" w:eastAsia="黑体"/>
          <w:szCs w:val="24"/>
        </w:rPr>
        <w:t>4</w:t>
      </w:r>
      <w:r>
        <w:rPr>
          <w:rFonts w:eastAsia="黑体"/>
          <w:szCs w:val="24"/>
        </w:rPr>
        <w:t>.1 发包人违约</w:t>
      </w:r>
      <w:r>
        <w:rPr>
          <w:rFonts w:hint="eastAsia" w:eastAsia="黑体"/>
          <w:szCs w:val="24"/>
        </w:rPr>
        <w:t>责任</w:t>
      </w:r>
      <w:r>
        <w:tab/>
      </w:r>
      <w:r>
        <w:fldChar w:fldCharType="begin"/>
      </w:r>
      <w:r>
        <w:instrText xml:space="preserve"> PAGEREF _Toc28320 \h </w:instrText>
      </w:r>
      <w:r>
        <w:fldChar w:fldCharType="separate"/>
      </w:r>
      <w:r>
        <w:t>52</w:t>
      </w:r>
      <w:r>
        <w:fldChar w:fldCharType="end"/>
      </w:r>
      <w:r>
        <w:fldChar w:fldCharType="end"/>
      </w:r>
    </w:p>
    <w:p>
      <w:pPr>
        <w:pStyle w:val="11"/>
        <w:tabs>
          <w:tab w:val="right" w:leader="dot" w:pos="9524"/>
          <w:tab w:val="clear" w:pos="8296"/>
        </w:tabs>
      </w:pPr>
      <w:r>
        <w:fldChar w:fldCharType="begin"/>
      </w:r>
      <w:r>
        <w:instrText xml:space="preserve"> HYPERLINK \l "_Toc27688" </w:instrText>
      </w:r>
      <w:r>
        <w:fldChar w:fldCharType="separate"/>
      </w:r>
      <w:r>
        <w:rPr>
          <w:rFonts w:eastAsia="黑体"/>
          <w:szCs w:val="24"/>
        </w:rPr>
        <w:t>1</w:t>
      </w:r>
      <w:r>
        <w:rPr>
          <w:rFonts w:hint="eastAsia" w:eastAsia="黑体"/>
          <w:szCs w:val="24"/>
        </w:rPr>
        <w:t>4</w:t>
      </w:r>
      <w:r>
        <w:rPr>
          <w:rFonts w:eastAsia="黑体"/>
          <w:szCs w:val="24"/>
        </w:rPr>
        <w:t xml:space="preserve">.2 </w:t>
      </w:r>
      <w:r>
        <w:rPr>
          <w:rFonts w:hint="eastAsia" w:eastAsia="黑体"/>
          <w:szCs w:val="24"/>
        </w:rPr>
        <w:t>设计</w:t>
      </w:r>
      <w:r>
        <w:rPr>
          <w:rFonts w:eastAsia="黑体"/>
          <w:szCs w:val="24"/>
        </w:rPr>
        <w:t>人违约</w:t>
      </w:r>
      <w:r>
        <w:rPr>
          <w:rFonts w:hint="eastAsia" w:eastAsia="黑体"/>
          <w:szCs w:val="24"/>
        </w:rPr>
        <w:t>责任</w:t>
      </w:r>
      <w:r>
        <w:tab/>
      </w:r>
      <w:r>
        <w:fldChar w:fldCharType="begin"/>
      </w:r>
      <w:r>
        <w:instrText xml:space="preserve"> PAGEREF _Toc27688 \h </w:instrText>
      </w:r>
      <w:r>
        <w:fldChar w:fldCharType="separate"/>
      </w:r>
      <w:r>
        <w:t>52</w:t>
      </w:r>
      <w:r>
        <w:fldChar w:fldCharType="end"/>
      </w:r>
      <w:r>
        <w:fldChar w:fldCharType="end"/>
      </w:r>
    </w:p>
    <w:p>
      <w:pPr>
        <w:pStyle w:val="20"/>
        <w:tabs>
          <w:tab w:val="right" w:leader="dot" w:pos="9524"/>
          <w:tab w:val="clear" w:pos="1890"/>
          <w:tab w:val="clear" w:pos="8296"/>
        </w:tabs>
      </w:pPr>
      <w:r>
        <w:fldChar w:fldCharType="begin"/>
      </w:r>
      <w:r>
        <w:instrText xml:space="preserve"> HYPERLINK \l "_Toc17698" </w:instrText>
      </w:r>
      <w:r>
        <w:fldChar w:fldCharType="separate"/>
      </w:r>
      <w:r>
        <w:rPr>
          <w:rFonts w:eastAsia="黑体"/>
          <w:szCs w:val="24"/>
        </w:rPr>
        <w:t>1</w:t>
      </w:r>
      <w:r>
        <w:rPr>
          <w:rFonts w:hint="eastAsia" w:eastAsia="黑体"/>
          <w:szCs w:val="24"/>
        </w:rPr>
        <w:t>5</w:t>
      </w:r>
      <w:r>
        <w:rPr>
          <w:rFonts w:eastAsia="黑体"/>
          <w:szCs w:val="24"/>
        </w:rPr>
        <w:t>. 不可抗力</w:t>
      </w:r>
      <w:r>
        <w:tab/>
      </w:r>
      <w:r>
        <w:fldChar w:fldCharType="begin"/>
      </w:r>
      <w:r>
        <w:instrText xml:space="preserve"> PAGEREF _Toc17698 \h </w:instrText>
      </w:r>
      <w:r>
        <w:fldChar w:fldCharType="separate"/>
      </w:r>
      <w:r>
        <w:t>52</w:t>
      </w:r>
      <w:r>
        <w:fldChar w:fldCharType="end"/>
      </w:r>
      <w:r>
        <w:fldChar w:fldCharType="end"/>
      </w:r>
    </w:p>
    <w:p>
      <w:pPr>
        <w:pStyle w:val="11"/>
        <w:tabs>
          <w:tab w:val="right" w:leader="dot" w:pos="9524"/>
          <w:tab w:val="clear" w:pos="8296"/>
        </w:tabs>
      </w:pPr>
      <w:r>
        <w:fldChar w:fldCharType="begin"/>
      </w:r>
      <w:r>
        <w:instrText xml:space="preserve"> HYPERLINK \l "_Toc9456" </w:instrText>
      </w:r>
      <w:r>
        <w:fldChar w:fldCharType="separate"/>
      </w:r>
      <w:r>
        <w:rPr>
          <w:rFonts w:eastAsia="黑体"/>
          <w:szCs w:val="24"/>
        </w:rPr>
        <w:t>1</w:t>
      </w:r>
      <w:r>
        <w:rPr>
          <w:rFonts w:hint="eastAsia" w:eastAsia="黑体"/>
          <w:szCs w:val="24"/>
        </w:rPr>
        <w:t>5</w:t>
      </w:r>
      <w:r>
        <w:rPr>
          <w:rFonts w:eastAsia="黑体"/>
          <w:szCs w:val="24"/>
        </w:rPr>
        <w:t>.1 不可抗力的确认</w:t>
      </w:r>
      <w:r>
        <w:tab/>
      </w:r>
      <w:r>
        <w:fldChar w:fldCharType="begin"/>
      </w:r>
      <w:r>
        <w:instrText xml:space="preserve"> PAGEREF _Toc9456 \h </w:instrText>
      </w:r>
      <w:r>
        <w:fldChar w:fldCharType="separate"/>
      </w:r>
      <w:r>
        <w:t>52</w:t>
      </w:r>
      <w:r>
        <w:fldChar w:fldCharType="end"/>
      </w:r>
      <w:r>
        <w:fldChar w:fldCharType="end"/>
      </w:r>
    </w:p>
    <w:p>
      <w:pPr>
        <w:pStyle w:val="11"/>
        <w:tabs>
          <w:tab w:val="right" w:leader="dot" w:pos="9524"/>
          <w:tab w:val="clear" w:pos="8296"/>
        </w:tabs>
      </w:pPr>
      <w:r>
        <w:fldChar w:fldCharType="begin"/>
      </w:r>
      <w:r>
        <w:instrText xml:space="preserve"> HYPERLINK \l "_Toc26369" </w:instrText>
      </w:r>
      <w:r>
        <w:fldChar w:fldCharType="separate"/>
      </w:r>
      <w:r>
        <w:rPr>
          <w:rFonts w:eastAsia="黑体"/>
          <w:szCs w:val="24"/>
        </w:rPr>
        <w:t>1</w:t>
      </w:r>
      <w:r>
        <w:rPr>
          <w:rFonts w:hint="eastAsia" w:eastAsia="黑体"/>
          <w:szCs w:val="24"/>
        </w:rPr>
        <w:t>5</w:t>
      </w:r>
      <w:r>
        <w:rPr>
          <w:rFonts w:eastAsia="黑体"/>
          <w:szCs w:val="24"/>
        </w:rPr>
        <w:t>.2 不可抗力的通知</w:t>
      </w:r>
      <w:r>
        <w:tab/>
      </w:r>
      <w:r>
        <w:fldChar w:fldCharType="begin"/>
      </w:r>
      <w:r>
        <w:instrText xml:space="preserve"> PAGEREF _Toc26369 \h </w:instrText>
      </w:r>
      <w:r>
        <w:fldChar w:fldCharType="separate"/>
      </w:r>
      <w:r>
        <w:t>53</w:t>
      </w:r>
      <w:r>
        <w:fldChar w:fldCharType="end"/>
      </w:r>
      <w:r>
        <w:fldChar w:fldCharType="end"/>
      </w:r>
    </w:p>
    <w:p>
      <w:pPr>
        <w:pStyle w:val="11"/>
        <w:tabs>
          <w:tab w:val="right" w:leader="dot" w:pos="9524"/>
          <w:tab w:val="clear" w:pos="8296"/>
        </w:tabs>
      </w:pPr>
      <w:r>
        <w:fldChar w:fldCharType="begin"/>
      </w:r>
      <w:r>
        <w:instrText xml:space="preserve"> HYPERLINK \l "_Toc22353" </w:instrText>
      </w:r>
      <w:r>
        <w:fldChar w:fldCharType="separate"/>
      </w:r>
      <w:r>
        <w:rPr>
          <w:rFonts w:eastAsia="黑体"/>
          <w:szCs w:val="24"/>
        </w:rPr>
        <w:t>1</w:t>
      </w:r>
      <w:r>
        <w:rPr>
          <w:rFonts w:hint="eastAsia" w:eastAsia="黑体"/>
          <w:szCs w:val="24"/>
        </w:rPr>
        <w:t>5</w:t>
      </w:r>
      <w:r>
        <w:rPr>
          <w:rFonts w:eastAsia="黑体"/>
          <w:szCs w:val="24"/>
        </w:rPr>
        <w:t>.3 不可抗力后果的承担</w:t>
      </w:r>
      <w:r>
        <w:tab/>
      </w:r>
      <w:r>
        <w:fldChar w:fldCharType="begin"/>
      </w:r>
      <w:r>
        <w:instrText xml:space="preserve"> PAGEREF _Toc22353 \h </w:instrText>
      </w:r>
      <w:r>
        <w:fldChar w:fldCharType="separate"/>
      </w:r>
      <w:r>
        <w:t>53</w:t>
      </w:r>
      <w:r>
        <w:fldChar w:fldCharType="end"/>
      </w:r>
      <w:r>
        <w:fldChar w:fldCharType="end"/>
      </w:r>
    </w:p>
    <w:p>
      <w:pPr>
        <w:pStyle w:val="20"/>
        <w:tabs>
          <w:tab w:val="right" w:leader="dot" w:pos="9524"/>
          <w:tab w:val="clear" w:pos="1890"/>
          <w:tab w:val="clear" w:pos="8296"/>
        </w:tabs>
      </w:pPr>
      <w:r>
        <w:fldChar w:fldCharType="begin"/>
      </w:r>
      <w:r>
        <w:instrText xml:space="preserve"> HYPERLINK \l "_Toc4619" </w:instrText>
      </w:r>
      <w:r>
        <w:fldChar w:fldCharType="separate"/>
      </w:r>
      <w:r>
        <w:rPr>
          <w:rFonts w:hint="eastAsia" w:eastAsia="黑体"/>
          <w:szCs w:val="24"/>
        </w:rPr>
        <w:t>16</w:t>
      </w:r>
      <w:r>
        <w:rPr>
          <w:rFonts w:eastAsia="黑体"/>
          <w:szCs w:val="24"/>
        </w:rPr>
        <w:t xml:space="preserve">. </w:t>
      </w:r>
      <w:r>
        <w:rPr>
          <w:rFonts w:hint="eastAsia" w:eastAsia="黑体"/>
          <w:szCs w:val="24"/>
        </w:rPr>
        <w:t>合同解除</w:t>
      </w:r>
      <w:r>
        <w:tab/>
      </w:r>
      <w:r>
        <w:fldChar w:fldCharType="begin"/>
      </w:r>
      <w:r>
        <w:instrText xml:space="preserve"> PAGEREF _Toc4619 \h </w:instrText>
      </w:r>
      <w:r>
        <w:fldChar w:fldCharType="separate"/>
      </w:r>
      <w:r>
        <w:t>53</w:t>
      </w:r>
      <w:r>
        <w:fldChar w:fldCharType="end"/>
      </w:r>
      <w:r>
        <w:fldChar w:fldCharType="end"/>
      </w:r>
    </w:p>
    <w:p>
      <w:pPr>
        <w:pStyle w:val="20"/>
        <w:tabs>
          <w:tab w:val="right" w:leader="dot" w:pos="9524"/>
          <w:tab w:val="clear" w:pos="1890"/>
          <w:tab w:val="clear" w:pos="8296"/>
        </w:tabs>
      </w:pPr>
      <w:r>
        <w:fldChar w:fldCharType="begin"/>
      </w:r>
      <w:r>
        <w:instrText xml:space="preserve"> HYPERLINK \l "_Toc29006" </w:instrText>
      </w:r>
      <w:r>
        <w:fldChar w:fldCharType="separate"/>
      </w:r>
      <w:r>
        <w:rPr>
          <w:rFonts w:hint="eastAsia" w:eastAsia="黑体"/>
          <w:szCs w:val="24"/>
        </w:rPr>
        <w:t>17</w:t>
      </w:r>
      <w:r>
        <w:rPr>
          <w:rFonts w:eastAsia="黑体"/>
          <w:szCs w:val="24"/>
        </w:rPr>
        <w:t>. 争议解决</w:t>
      </w:r>
      <w:r>
        <w:tab/>
      </w:r>
      <w:r>
        <w:fldChar w:fldCharType="begin"/>
      </w:r>
      <w:r>
        <w:instrText xml:space="preserve"> PAGEREF _Toc29006 \h </w:instrText>
      </w:r>
      <w:r>
        <w:fldChar w:fldCharType="separate"/>
      </w:r>
      <w:r>
        <w:t>54</w:t>
      </w:r>
      <w:r>
        <w:fldChar w:fldCharType="end"/>
      </w:r>
      <w:r>
        <w:fldChar w:fldCharType="end"/>
      </w:r>
    </w:p>
    <w:p>
      <w:pPr>
        <w:pStyle w:val="11"/>
        <w:tabs>
          <w:tab w:val="right" w:leader="dot" w:pos="9524"/>
          <w:tab w:val="clear" w:pos="8296"/>
        </w:tabs>
      </w:pPr>
      <w:r>
        <w:fldChar w:fldCharType="begin"/>
      </w:r>
      <w:r>
        <w:instrText xml:space="preserve"> HYPERLINK \l "_Toc19934" </w:instrText>
      </w:r>
      <w:r>
        <w:fldChar w:fldCharType="separate"/>
      </w:r>
      <w:r>
        <w:rPr>
          <w:rFonts w:hint="eastAsia" w:eastAsia="黑体"/>
          <w:szCs w:val="24"/>
        </w:rPr>
        <w:t>17</w:t>
      </w:r>
      <w:r>
        <w:rPr>
          <w:rFonts w:eastAsia="黑体"/>
          <w:szCs w:val="24"/>
        </w:rPr>
        <w:t>.1</w:t>
      </w:r>
      <w:r>
        <w:rPr>
          <w:rFonts w:hint="eastAsia" w:eastAsia="黑体"/>
          <w:szCs w:val="24"/>
        </w:rPr>
        <w:t xml:space="preserve"> </w:t>
      </w:r>
      <w:r>
        <w:rPr>
          <w:rFonts w:eastAsia="黑体"/>
          <w:szCs w:val="24"/>
        </w:rPr>
        <w:t>和解</w:t>
      </w:r>
      <w:r>
        <w:tab/>
      </w:r>
      <w:r>
        <w:fldChar w:fldCharType="begin"/>
      </w:r>
      <w:r>
        <w:instrText xml:space="preserve"> PAGEREF _Toc19934 \h </w:instrText>
      </w:r>
      <w:r>
        <w:fldChar w:fldCharType="separate"/>
      </w:r>
      <w:r>
        <w:t>54</w:t>
      </w:r>
      <w:r>
        <w:fldChar w:fldCharType="end"/>
      </w:r>
      <w:r>
        <w:fldChar w:fldCharType="end"/>
      </w:r>
    </w:p>
    <w:p>
      <w:pPr>
        <w:pStyle w:val="11"/>
        <w:tabs>
          <w:tab w:val="right" w:leader="dot" w:pos="9524"/>
          <w:tab w:val="clear" w:pos="8296"/>
        </w:tabs>
      </w:pPr>
      <w:r>
        <w:fldChar w:fldCharType="begin"/>
      </w:r>
      <w:r>
        <w:instrText xml:space="preserve"> HYPERLINK \l "_Toc3860" </w:instrText>
      </w:r>
      <w:r>
        <w:fldChar w:fldCharType="separate"/>
      </w:r>
      <w:r>
        <w:rPr>
          <w:rFonts w:hint="eastAsia" w:eastAsia="黑体"/>
          <w:szCs w:val="24"/>
        </w:rPr>
        <w:t>17</w:t>
      </w:r>
      <w:r>
        <w:rPr>
          <w:rFonts w:eastAsia="黑体"/>
          <w:szCs w:val="24"/>
        </w:rPr>
        <w:t>.5争议解决条款效力</w:t>
      </w:r>
      <w:r>
        <w:tab/>
      </w:r>
      <w:r>
        <w:fldChar w:fldCharType="begin"/>
      </w:r>
      <w:r>
        <w:instrText xml:space="preserve"> PAGEREF _Toc3860 \h </w:instrText>
      </w:r>
      <w:r>
        <w:fldChar w:fldCharType="separate"/>
      </w:r>
      <w:r>
        <w:t>55</w:t>
      </w:r>
      <w:r>
        <w:fldChar w:fldCharType="end"/>
      </w:r>
      <w:r>
        <w:fldChar w:fldCharType="end"/>
      </w:r>
    </w:p>
    <w:p>
      <w:pPr>
        <w:pStyle w:val="12"/>
        <w:tabs>
          <w:tab w:val="right" w:leader="dot" w:pos="9524"/>
        </w:tabs>
      </w:pPr>
      <w:r>
        <w:fldChar w:fldCharType="begin"/>
      </w:r>
      <w:r>
        <w:instrText xml:space="preserve"> HYPERLINK \l "_Toc13553" </w:instrText>
      </w:r>
      <w:r>
        <w:fldChar w:fldCharType="separate"/>
      </w:r>
      <w:r>
        <w:rPr>
          <w:rFonts w:ascii="华文中宋" w:hAnsi="华文中宋" w:eastAsia="华文中宋"/>
          <w:szCs w:val="36"/>
        </w:rPr>
        <w:t xml:space="preserve">第三部分 </w:t>
      </w:r>
      <w:r>
        <w:rPr>
          <w:rFonts w:hint="eastAsia" w:ascii="华文中宋" w:hAnsi="华文中宋" w:eastAsia="华文中宋"/>
          <w:szCs w:val="36"/>
        </w:rPr>
        <w:t>专用合同条款</w:t>
      </w:r>
      <w:r>
        <w:tab/>
      </w:r>
      <w:r>
        <w:fldChar w:fldCharType="begin"/>
      </w:r>
      <w:r>
        <w:instrText xml:space="preserve"> PAGEREF _Toc13553 \h </w:instrText>
      </w:r>
      <w:r>
        <w:fldChar w:fldCharType="separate"/>
      </w:r>
      <w:r>
        <w:t>56</w:t>
      </w:r>
      <w:r>
        <w:fldChar w:fldCharType="end"/>
      </w:r>
      <w:r>
        <w:fldChar w:fldCharType="end"/>
      </w:r>
    </w:p>
    <w:p>
      <w:pPr>
        <w:pStyle w:val="20"/>
        <w:tabs>
          <w:tab w:val="right" w:leader="dot" w:pos="9524"/>
          <w:tab w:val="clear" w:pos="1890"/>
          <w:tab w:val="clear" w:pos="8296"/>
        </w:tabs>
      </w:pPr>
      <w:r>
        <w:fldChar w:fldCharType="begin"/>
      </w:r>
      <w:r>
        <w:instrText xml:space="preserve"> HYPERLINK \l "_Toc31821" </w:instrText>
      </w:r>
      <w:r>
        <w:fldChar w:fldCharType="separate"/>
      </w:r>
      <w:r>
        <w:rPr>
          <w:rFonts w:eastAsia="黑体"/>
          <w:szCs w:val="24"/>
        </w:rPr>
        <w:t>1. 一般约定</w:t>
      </w:r>
      <w:r>
        <w:tab/>
      </w:r>
      <w:r>
        <w:fldChar w:fldCharType="begin"/>
      </w:r>
      <w:r>
        <w:instrText xml:space="preserve"> PAGEREF _Toc31821 \h </w:instrText>
      </w:r>
      <w:r>
        <w:fldChar w:fldCharType="separate"/>
      </w:r>
      <w:r>
        <w:t>56</w:t>
      </w:r>
      <w:r>
        <w:fldChar w:fldCharType="end"/>
      </w:r>
      <w:r>
        <w:fldChar w:fldCharType="end"/>
      </w:r>
    </w:p>
    <w:p>
      <w:pPr>
        <w:pStyle w:val="11"/>
        <w:tabs>
          <w:tab w:val="right" w:leader="dot" w:pos="9524"/>
          <w:tab w:val="clear" w:pos="8296"/>
        </w:tabs>
      </w:pPr>
      <w:r>
        <w:fldChar w:fldCharType="begin"/>
      </w:r>
      <w:r>
        <w:instrText xml:space="preserve"> HYPERLINK \l "_Toc23309" </w:instrText>
      </w:r>
      <w:r>
        <w:fldChar w:fldCharType="separate"/>
      </w:r>
      <w:r>
        <w:rPr>
          <w:rFonts w:hint="eastAsia" w:eastAsia="黑体"/>
          <w:szCs w:val="24"/>
        </w:rPr>
        <w:t>1.8 保密</w:t>
      </w:r>
      <w:r>
        <w:tab/>
      </w:r>
      <w:r>
        <w:fldChar w:fldCharType="begin"/>
      </w:r>
      <w:r>
        <w:instrText xml:space="preserve"> PAGEREF _Toc23309 \h </w:instrText>
      </w:r>
      <w:r>
        <w:fldChar w:fldCharType="separate"/>
      </w:r>
      <w:r>
        <w:t>57</w:t>
      </w:r>
      <w:r>
        <w:fldChar w:fldCharType="end"/>
      </w:r>
      <w:r>
        <w:fldChar w:fldCharType="end"/>
      </w:r>
    </w:p>
    <w:p>
      <w:pPr>
        <w:pStyle w:val="20"/>
        <w:tabs>
          <w:tab w:val="right" w:leader="dot" w:pos="9524"/>
          <w:tab w:val="clear" w:pos="1890"/>
          <w:tab w:val="clear" w:pos="8296"/>
        </w:tabs>
      </w:pPr>
      <w:r>
        <w:fldChar w:fldCharType="begin"/>
      </w:r>
      <w:r>
        <w:instrText xml:space="preserve"> HYPERLINK \l "_Toc16706" </w:instrText>
      </w:r>
      <w:r>
        <w:fldChar w:fldCharType="separate"/>
      </w:r>
      <w:r>
        <w:rPr>
          <w:rFonts w:eastAsia="黑体"/>
          <w:szCs w:val="24"/>
        </w:rPr>
        <w:t>2. 发包人</w:t>
      </w:r>
      <w:r>
        <w:tab/>
      </w:r>
      <w:r>
        <w:fldChar w:fldCharType="begin"/>
      </w:r>
      <w:r>
        <w:instrText xml:space="preserve"> PAGEREF _Toc16706 \h </w:instrText>
      </w:r>
      <w:r>
        <w:fldChar w:fldCharType="separate"/>
      </w:r>
      <w:r>
        <w:t>57</w:t>
      </w:r>
      <w:r>
        <w:fldChar w:fldCharType="end"/>
      </w:r>
      <w:r>
        <w:fldChar w:fldCharType="end"/>
      </w:r>
    </w:p>
    <w:p>
      <w:pPr>
        <w:pStyle w:val="20"/>
        <w:tabs>
          <w:tab w:val="right" w:leader="dot" w:pos="9524"/>
          <w:tab w:val="clear" w:pos="1890"/>
          <w:tab w:val="clear" w:pos="8296"/>
        </w:tabs>
      </w:pPr>
      <w:r>
        <w:fldChar w:fldCharType="begin"/>
      </w:r>
      <w:r>
        <w:instrText xml:space="preserve"> HYPERLINK \l "_Toc25714" </w:instrText>
      </w:r>
      <w:r>
        <w:fldChar w:fldCharType="separate"/>
      </w:r>
      <w:r>
        <w:rPr>
          <w:rFonts w:eastAsia="黑体"/>
          <w:szCs w:val="24"/>
        </w:rPr>
        <w:t xml:space="preserve">3. </w:t>
      </w:r>
      <w:r>
        <w:rPr>
          <w:rFonts w:hint="eastAsia" w:eastAsia="黑体"/>
          <w:szCs w:val="24"/>
        </w:rPr>
        <w:t>设计</w:t>
      </w:r>
      <w:r>
        <w:rPr>
          <w:rFonts w:eastAsia="黑体"/>
          <w:szCs w:val="24"/>
        </w:rPr>
        <w:t>人</w:t>
      </w:r>
      <w:r>
        <w:tab/>
      </w:r>
      <w:r>
        <w:fldChar w:fldCharType="begin"/>
      </w:r>
      <w:r>
        <w:instrText xml:space="preserve"> PAGEREF _Toc25714 \h </w:instrText>
      </w:r>
      <w:r>
        <w:fldChar w:fldCharType="separate"/>
      </w:r>
      <w:r>
        <w:t>57</w:t>
      </w:r>
      <w:r>
        <w:fldChar w:fldCharType="end"/>
      </w:r>
      <w:r>
        <w:fldChar w:fldCharType="end"/>
      </w:r>
    </w:p>
    <w:p>
      <w:pPr>
        <w:pStyle w:val="11"/>
        <w:tabs>
          <w:tab w:val="right" w:leader="dot" w:pos="9524"/>
          <w:tab w:val="clear" w:pos="8296"/>
        </w:tabs>
      </w:pPr>
      <w:r>
        <w:fldChar w:fldCharType="begin"/>
      </w:r>
      <w:r>
        <w:instrText xml:space="preserve"> HYPERLINK \l "_Toc8676" </w:instrText>
      </w:r>
      <w:r>
        <w:fldChar w:fldCharType="separate"/>
      </w:r>
      <w:r>
        <w:rPr>
          <w:rFonts w:hint="eastAsia" w:eastAsia="黑体"/>
          <w:szCs w:val="24"/>
        </w:rPr>
        <w:t>3.1 设计人一般义务</w:t>
      </w:r>
      <w:r>
        <w:tab/>
      </w:r>
      <w:r>
        <w:fldChar w:fldCharType="begin"/>
      </w:r>
      <w:r>
        <w:instrText xml:space="preserve"> PAGEREF _Toc8676 \h </w:instrText>
      </w:r>
      <w:r>
        <w:fldChar w:fldCharType="separate"/>
      </w:r>
      <w:r>
        <w:t>57</w:t>
      </w:r>
      <w:r>
        <w:fldChar w:fldCharType="end"/>
      </w:r>
      <w:r>
        <w:fldChar w:fldCharType="end"/>
      </w:r>
    </w:p>
    <w:p>
      <w:pPr>
        <w:pStyle w:val="11"/>
        <w:tabs>
          <w:tab w:val="right" w:leader="dot" w:pos="9524"/>
          <w:tab w:val="clear" w:pos="8296"/>
        </w:tabs>
      </w:pPr>
      <w:r>
        <w:fldChar w:fldCharType="begin"/>
      </w:r>
      <w:r>
        <w:instrText xml:space="preserve"> HYPERLINK \l "_Toc15162" </w:instrText>
      </w:r>
      <w:r>
        <w:fldChar w:fldCharType="separate"/>
      </w:r>
      <w:r>
        <w:rPr>
          <w:rFonts w:eastAsia="黑体"/>
          <w:szCs w:val="24"/>
        </w:rPr>
        <w:t>3.2 项目负责人</w:t>
      </w:r>
      <w:r>
        <w:tab/>
      </w:r>
      <w:r>
        <w:fldChar w:fldCharType="begin"/>
      </w:r>
      <w:r>
        <w:instrText xml:space="preserve"> PAGEREF _Toc15162 \h </w:instrText>
      </w:r>
      <w:r>
        <w:fldChar w:fldCharType="separate"/>
      </w:r>
      <w:r>
        <w:t>58</w:t>
      </w:r>
      <w:r>
        <w:fldChar w:fldCharType="end"/>
      </w:r>
      <w:r>
        <w:fldChar w:fldCharType="end"/>
      </w:r>
    </w:p>
    <w:p>
      <w:pPr>
        <w:pStyle w:val="11"/>
        <w:tabs>
          <w:tab w:val="right" w:leader="dot" w:pos="9524"/>
          <w:tab w:val="clear" w:pos="8296"/>
        </w:tabs>
      </w:pPr>
      <w:r>
        <w:fldChar w:fldCharType="begin"/>
      </w:r>
      <w:r>
        <w:instrText xml:space="preserve"> HYPERLINK \l "_Toc26154" </w:instrText>
      </w:r>
      <w:r>
        <w:fldChar w:fldCharType="separate"/>
      </w:r>
      <w:r>
        <w:rPr>
          <w:rFonts w:eastAsia="黑体"/>
          <w:szCs w:val="24"/>
        </w:rPr>
        <w:t xml:space="preserve">3.3 </w:t>
      </w:r>
      <w:r>
        <w:rPr>
          <w:rFonts w:hint="eastAsia" w:eastAsia="黑体"/>
          <w:szCs w:val="24"/>
        </w:rPr>
        <w:t>设计</w:t>
      </w:r>
      <w:r>
        <w:rPr>
          <w:rFonts w:eastAsia="黑体"/>
          <w:szCs w:val="24"/>
        </w:rPr>
        <w:t>人人员</w:t>
      </w:r>
      <w:r>
        <w:tab/>
      </w:r>
      <w:r>
        <w:fldChar w:fldCharType="begin"/>
      </w:r>
      <w:r>
        <w:instrText xml:space="preserve"> PAGEREF _Toc26154 \h </w:instrText>
      </w:r>
      <w:r>
        <w:fldChar w:fldCharType="separate"/>
      </w:r>
      <w:r>
        <w:t>58</w:t>
      </w:r>
      <w:r>
        <w:fldChar w:fldCharType="end"/>
      </w:r>
      <w:r>
        <w:fldChar w:fldCharType="end"/>
      </w:r>
    </w:p>
    <w:p>
      <w:pPr>
        <w:pStyle w:val="11"/>
        <w:tabs>
          <w:tab w:val="right" w:leader="dot" w:pos="9524"/>
          <w:tab w:val="clear" w:pos="8296"/>
        </w:tabs>
      </w:pPr>
      <w:r>
        <w:fldChar w:fldCharType="begin"/>
      </w:r>
      <w:r>
        <w:instrText xml:space="preserve"> HYPERLINK \l "_Toc31925" </w:instrText>
      </w:r>
      <w:r>
        <w:fldChar w:fldCharType="separate"/>
      </w:r>
      <w:r>
        <w:rPr>
          <w:rFonts w:eastAsia="黑体"/>
          <w:szCs w:val="24"/>
        </w:rPr>
        <w:t>3.</w:t>
      </w:r>
      <w:r>
        <w:rPr>
          <w:rFonts w:hint="eastAsia" w:eastAsia="黑体"/>
          <w:szCs w:val="24"/>
        </w:rPr>
        <w:t>4</w:t>
      </w:r>
      <w:r>
        <w:rPr>
          <w:rFonts w:eastAsia="黑体"/>
          <w:szCs w:val="24"/>
        </w:rPr>
        <w:t xml:space="preserve"> </w:t>
      </w:r>
      <w:r>
        <w:rPr>
          <w:rFonts w:hint="eastAsia" w:eastAsia="黑体"/>
          <w:szCs w:val="24"/>
        </w:rPr>
        <w:t>设计</w:t>
      </w:r>
      <w:r>
        <w:rPr>
          <w:rFonts w:eastAsia="黑体"/>
          <w:szCs w:val="24"/>
        </w:rPr>
        <w:t>分包</w:t>
      </w:r>
      <w:r>
        <w:tab/>
      </w:r>
      <w:r>
        <w:fldChar w:fldCharType="begin"/>
      </w:r>
      <w:r>
        <w:instrText xml:space="preserve"> PAGEREF _Toc31925 \h </w:instrText>
      </w:r>
      <w:r>
        <w:fldChar w:fldCharType="separate"/>
      </w:r>
      <w:r>
        <w:t>58</w:t>
      </w:r>
      <w:r>
        <w:fldChar w:fldCharType="end"/>
      </w:r>
      <w:r>
        <w:fldChar w:fldCharType="end"/>
      </w:r>
    </w:p>
    <w:p>
      <w:pPr>
        <w:pStyle w:val="11"/>
        <w:tabs>
          <w:tab w:val="right" w:leader="dot" w:pos="9524"/>
          <w:tab w:val="clear" w:pos="8296"/>
        </w:tabs>
      </w:pPr>
      <w:r>
        <w:fldChar w:fldCharType="begin"/>
      </w:r>
      <w:r>
        <w:instrText xml:space="preserve"> HYPERLINK \l "_Toc15985" </w:instrText>
      </w:r>
      <w:r>
        <w:fldChar w:fldCharType="separate"/>
      </w:r>
      <w:r>
        <w:rPr>
          <w:rFonts w:eastAsia="黑体"/>
          <w:szCs w:val="24"/>
        </w:rPr>
        <w:t>3.</w:t>
      </w:r>
      <w:r>
        <w:rPr>
          <w:rFonts w:hint="eastAsia" w:eastAsia="黑体"/>
          <w:szCs w:val="24"/>
        </w:rPr>
        <w:t>5</w:t>
      </w:r>
      <w:r>
        <w:rPr>
          <w:rFonts w:eastAsia="黑体"/>
          <w:szCs w:val="24"/>
        </w:rPr>
        <w:t xml:space="preserve"> </w:t>
      </w:r>
      <w:r>
        <w:rPr>
          <w:rFonts w:hint="eastAsia" w:eastAsia="黑体"/>
          <w:szCs w:val="24"/>
        </w:rPr>
        <w:t>联合体</w:t>
      </w:r>
      <w:r>
        <w:tab/>
      </w:r>
      <w:r>
        <w:fldChar w:fldCharType="begin"/>
      </w:r>
      <w:r>
        <w:instrText xml:space="preserve"> PAGEREF _Toc15985 \h </w:instrText>
      </w:r>
      <w:r>
        <w:fldChar w:fldCharType="separate"/>
      </w:r>
      <w:r>
        <w:t>59</w:t>
      </w:r>
      <w:r>
        <w:fldChar w:fldCharType="end"/>
      </w:r>
      <w:r>
        <w:fldChar w:fldCharType="end"/>
      </w:r>
    </w:p>
    <w:p>
      <w:pPr>
        <w:pStyle w:val="20"/>
        <w:tabs>
          <w:tab w:val="right" w:leader="dot" w:pos="9524"/>
          <w:tab w:val="clear" w:pos="1890"/>
          <w:tab w:val="clear" w:pos="8296"/>
        </w:tabs>
      </w:pPr>
      <w:r>
        <w:fldChar w:fldCharType="begin"/>
      </w:r>
      <w:r>
        <w:instrText xml:space="preserve"> HYPERLINK \l "_Toc18137" </w:instrText>
      </w:r>
      <w:r>
        <w:fldChar w:fldCharType="separate"/>
      </w:r>
      <w:r>
        <w:rPr>
          <w:rFonts w:hint="eastAsia" w:eastAsia="黑体"/>
          <w:szCs w:val="24"/>
        </w:rPr>
        <w:t>5</w:t>
      </w:r>
      <w:r>
        <w:rPr>
          <w:rFonts w:eastAsia="黑体"/>
          <w:szCs w:val="24"/>
        </w:rPr>
        <w:t xml:space="preserve">. </w:t>
      </w:r>
      <w:r>
        <w:rPr>
          <w:rFonts w:hint="eastAsia" w:eastAsia="黑体"/>
          <w:szCs w:val="24"/>
        </w:rPr>
        <w:t>工程设计要求</w:t>
      </w:r>
      <w:r>
        <w:tab/>
      </w:r>
      <w:r>
        <w:fldChar w:fldCharType="begin"/>
      </w:r>
      <w:r>
        <w:instrText xml:space="preserve"> PAGEREF _Toc18137 \h </w:instrText>
      </w:r>
      <w:r>
        <w:fldChar w:fldCharType="separate"/>
      </w:r>
      <w:r>
        <w:t>59</w:t>
      </w:r>
      <w:r>
        <w:fldChar w:fldCharType="end"/>
      </w:r>
      <w:r>
        <w:fldChar w:fldCharType="end"/>
      </w:r>
    </w:p>
    <w:p>
      <w:pPr>
        <w:pStyle w:val="11"/>
        <w:tabs>
          <w:tab w:val="right" w:leader="dot" w:pos="9524"/>
          <w:tab w:val="clear" w:pos="8296"/>
        </w:tabs>
      </w:pPr>
      <w:r>
        <w:fldChar w:fldCharType="begin"/>
      </w:r>
      <w:r>
        <w:instrText xml:space="preserve"> HYPERLINK \l "_Toc27579" </w:instrText>
      </w:r>
      <w:r>
        <w:fldChar w:fldCharType="separate"/>
      </w:r>
      <w:r>
        <w:rPr>
          <w:rFonts w:hint="eastAsia" w:eastAsia="黑体"/>
          <w:szCs w:val="24"/>
        </w:rPr>
        <w:t>5</w:t>
      </w:r>
      <w:r>
        <w:rPr>
          <w:rFonts w:eastAsia="黑体"/>
          <w:szCs w:val="24"/>
        </w:rPr>
        <w:t>.1</w:t>
      </w:r>
      <w:r>
        <w:rPr>
          <w:rFonts w:hint="eastAsia" w:eastAsia="黑体"/>
          <w:szCs w:val="24"/>
        </w:rPr>
        <w:t xml:space="preserve"> 工程设计一般要求</w:t>
      </w:r>
      <w:r>
        <w:tab/>
      </w:r>
      <w:r>
        <w:fldChar w:fldCharType="begin"/>
      </w:r>
      <w:r>
        <w:instrText xml:space="preserve"> PAGEREF _Toc27579 \h </w:instrText>
      </w:r>
      <w:r>
        <w:fldChar w:fldCharType="separate"/>
      </w:r>
      <w:r>
        <w:t>59</w:t>
      </w:r>
      <w:r>
        <w:fldChar w:fldCharType="end"/>
      </w:r>
      <w:r>
        <w:fldChar w:fldCharType="end"/>
      </w:r>
    </w:p>
    <w:p>
      <w:pPr>
        <w:pStyle w:val="11"/>
        <w:tabs>
          <w:tab w:val="right" w:leader="dot" w:pos="9524"/>
          <w:tab w:val="clear" w:pos="8296"/>
        </w:tabs>
      </w:pPr>
      <w:r>
        <w:fldChar w:fldCharType="begin"/>
      </w:r>
      <w:r>
        <w:instrText xml:space="preserve"> HYPERLINK \l "_Toc3578" </w:instrText>
      </w:r>
      <w:r>
        <w:fldChar w:fldCharType="separate"/>
      </w:r>
      <w:r>
        <w:rPr>
          <w:rFonts w:hint="eastAsia" w:eastAsia="黑体"/>
          <w:szCs w:val="24"/>
        </w:rPr>
        <w:t>5</w:t>
      </w:r>
      <w:r>
        <w:rPr>
          <w:rFonts w:eastAsia="黑体"/>
          <w:szCs w:val="24"/>
        </w:rPr>
        <w:t>.</w:t>
      </w:r>
      <w:r>
        <w:rPr>
          <w:rFonts w:hint="eastAsia" w:eastAsia="黑体"/>
          <w:szCs w:val="24"/>
        </w:rPr>
        <w:t>3 工程设计文件的要求</w:t>
      </w:r>
      <w:r>
        <w:tab/>
      </w:r>
      <w:r>
        <w:fldChar w:fldCharType="begin"/>
      </w:r>
      <w:r>
        <w:instrText xml:space="preserve"> PAGEREF _Toc3578 \h </w:instrText>
      </w:r>
      <w:r>
        <w:fldChar w:fldCharType="separate"/>
      </w:r>
      <w:r>
        <w:t>59</w:t>
      </w:r>
      <w:r>
        <w:fldChar w:fldCharType="end"/>
      </w:r>
      <w:r>
        <w:fldChar w:fldCharType="end"/>
      </w:r>
    </w:p>
    <w:p>
      <w:pPr>
        <w:pStyle w:val="20"/>
        <w:tabs>
          <w:tab w:val="right" w:leader="dot" w:pos="9524"/>
          <w:tab w:val="clear" w:pos="1890"/>
          <w:tab w:val="clear" w:pos="8296"/>
        </w:tabs>
      </w:pPr>
      <w:r>
        <w:fldChar w:fldCharType="begin"/>
      </w:r>
      <w:r>
        <w:instrText xml:space="preserve"> HYPERLINK \l "_Toc21245" </w:instrText>
      </w:r>
      <w:r>
        <w:fldChar w:fldCharType="separate"/>
      </w:r>
      <w:r>
        <w:rPr>
          <w:rFonts w:hint="eastAsia" w:eastAsia="黑体"/>
          <w:szCs w:val="24"/>
        </w:rPr>
        <w:t>6</w:t>
      </w:r>
      <w:r>
        <w:rPr>
          <w:rFonts w:eastAsia="黑体"/>
          <w:szCs w:val="24"/>
        </w:rPr>
        <w:t xml:space="preserve">. </w:t>
      </w:r>
      <w:r>
        <w:rPr>
          <w:rFonts w:hint="eastAsia" w:eastAsia="黑体"/>
          <w:szCs w:val="24"/>
        </w:rPr>
        <w:t>工程设计</w:t>
      </w:r>
      <w:r>
        <w:rPr>
          <w:rFonts w:eastAsia="黑体"/>
          <w:szCs w:val="24"/>
        </w:rPr>
        <w:t>进度</w:t>
      </w:r>
      <w:r>
        <w:rPr>
          <w:rFonts w:hint="eastAsia" w:eastAsia="黑体"/>
          <w:szCs w:val="24"/>
        </w:rPr>
        <w:t>与周期</w:t>
      </w:r>
      <w:r>
        <w:tab/>
      </w:r>
      <w:r>
        <w:fldChar w:fldCharType="begin"/>
      </w:r>
      <w:r>
        <w:instrText xml:space="preserve"> PAGEREF _Toc21245 \h </w:instrText>
      </w:r>
      <w:r>
        <w:fldChar w:fldCharType="separate"/>
      </w:r>
      <w:r>
        <w:t>59</w:t>
      </w:r>
      <w:r>
        <w:fldChar w:fldCharType="end"/>
      </w:r>
      <w:r>
        <w:fldChar w:fldCharType="end"/>
      </w:r>
    </w:p>
    <w:p>
      <w:pPr>
        <w:pStyle w:val="11"/>
        <w:tabs>
          <w:tab w:val="right" w:leader="dot" w:pos="9524"/>
          <w:tab w:val="clear" w:pos="8296"/>
        </w:tabs>
      </w:pPr>
      <w:r>
        <w:fldChar w:fldCharType="begin"/>
      </w:r>
      <w:r>
        <w:instrText xml:space="preserve"> HYPERLINK \l "_Toc9566" </w:instrText>
      </w:r>
      <w:r>
        <w:fldChar w:fldCharType="separate"/>
      </w:r>
      <w:r>
        <w:rPr>
          <w:rFonts w:hint="eastAsia" w:eastAsia="黑体"/>
          <w:szCs w:val="24"/>
        </w:rPr>
        <w:t>6</w:t>
      </w:r>
      <w:r>
        <w:rPr>
          <w:rFonts w:eastAsia="黑体"/>
          <w:szCs w:val="24"/>
        </w:rPr>
        <w:t xml:space="preserve">.1 </w:t>
      </w:r>
      <w:r>
        <w:rPr>
          <w:rFonts w:hint="eastAsia" w:eastAsia="黑体"/>
          <w:szCs w:val="24"/>
        </w:rPr>
        <w:t>工程设计进度计划</w:t>
      </w:r>
      <w:r>
        <w:tab/>
      </w:r>
      <w:r>
        <w:fldChar w:fldCharType="begin"/>
      </w:r>
      <w:r>
        <w:instrText xml:space="preserve"> PAGEREF _Toc9566 \h </w:instrText>
      </w:r>
      <w:r>
        <w:fldChar w:fldCharType="separate"/>
      </w:r>
      <w:r>
        <w:t>59</w:t>
      </w:r>
      <w:r>
        <w:fldChar w:fldCharType="end"/>
      </w:r>
      <w:r>
        <w:fldChar w:fldCharType="end"/>
      </w:r>
    </w:p>
    <w:p>
      <w:pPr>
        <w:pStyle w:val="11"/>
        <w:tabs>
          <w:tab w:val="right" w:leader="dot" w:pos="9524"/>
          <w:tab w:val="clear" w:pos="8296"/>
        </w:tabs>
      </w:pPr>
      <w:r>
        <w:fldChar w:fldCharType="begin"/>
      </w:r>
      <w:r>
        <w:instrText xml:space="preserve"> HYPERLINK \l "_Toc7144" </w:instrText>
      </w:r>
      <w:r>
        <w:fldChar w:fldCharType="separate"/>
      </w:r>
      <w:r>
        <w:rPr>
          <w:rFonts w:hint="eastAsia" w:eastAsia="黑体"/>
          <w:szCs w:val="24"/>
        </w:rPr>
        <w:t>6</w:t>
      </w:r>
      <w:r>
        <w:rPr>
          <w:rFonts w:eastAsia="黑体"/>
          <w:szCs w:val="24"/>
        </w:rPr>
        <w:t>.</w:t>
      </w:r>
      <w:r>
        <w:rPr>
          <w:rFonts w:hint="eastAsia" w:eastAsia="黑体"/>
          <w:szCs w:val="24"/>
        </w:rPr>
        <w:t>3</w:t>
      </w:r>
      <w:r>
        <w:rPr>
          <w:rFonts w:eastAsia="黑体"/>
          <w:szCs w:val="24"/>
        </w:rPr>
        <w:t xml:space="preserve"> </w:t>
      </w:r>
      <w:r>
        <w:rPr>
          <w:rFonts w:hint="eastAsia" w:eastAsia="黑体"/>
          <w:szCs w:val="24"/>
        </w:rPr>
        <w:t>工程设计进度</w:t>
      </w:r>
      <w:r>
        <w:rPr>
          <w:rFonts w:eastAsia="黑体"/>
          <w:szCs w:val="24"/>
        </w:rPr>
        <w:t>延误</w:t>
      </w:r>
      <w:r>
        <w:tab/>
      </w:r>
      <w:r>
        <w:fldChar w:fldCharType="begin"/>
      </w:r>
      <w:r>
        <w:instrText xml:space="preserve"> PAGEREF _Toc7144 \h </w:instrText>
      </w:r>
      <w:r>
        <w:fldChar w:fldCharType="separate"/>
      </w:r>
      <w:r>
        <w:t>59</w:t>
      </w:r>
      <w:r>
        <w:fldChar w:fldCharType="end"/>
      </w:r>
      <w:r>
        <w:fldChar w:fldCharType="end"/>
      </w:r>
    </w:p>
    <w:p>
      <w:pPr>
        <w:pStyle w:val="11"/>
        <w:tabs>
          <w:tab w:val="right" w:leader="dot" w:pos="9524"/>
          <w:tab w:val="clear" w:pos="8296"/>
        </w:tabs>
      </w:pPr>
      <w:r>
        <w:fldChar w:fldCharType="begin"/>
      </w:r>
      <w:r>
        <w:instrText xml:space="preserve"> HYPERLINK \l "_Toc14709" </w:instrText>
      </w:r>
      <w:r>
        <w:fldChar w:fldCharType="separate"/>
      </w:r>
      <w:r>
        <w:rPr>
          <w:rFonts w:hint="eastAsia" w:eastAsia="黑体"/>
          <w:szCs w:val="24"/>
        </w:rPr>
        <w:t>6</w:t>
      </w:r>
      <w:r>
        <w:rPr>
          <w:rFonts w:eastAsia="黑体"/>
          <w:szCs w:val="24"/>
        </w:rPr>
        <w:t>.</w:t>
      </w:r>
      <w:r>
        <w:rPr>
          <w:rFonts w:hint="eastAsia" w:eastAsia="黑体"/>
          <w:szCs w:val="24"/>
        </w:rPr>
        <w:t>5</w:t>
      </w:r>
      <w:r>
        <w:rPr>
          <w:rFonts w:eastAsia="黑体"/>
          <w:szCs w:val="24"/>
        </w:rPr>
        <w:t xml:space="preserve"> 提前</w:t>
      </w:r>
      <w:r>
        <w:rPr>
          <w:rFonts w:hint="eastAsia" w:eastAsia="黑体"/>
          <w:szCs w:val="24"/>
        </w:rPr>
        <w:t>交付工程设计文件</w:t>
      </w:r>
      <w:r>
        <w:tab/>
      </w:r>
      <w:r>
        <w:fldChar w:fldCharType="begin"/>
      </w:r>
      <w:r>
        <w:instrText xml:space="preserve"> PAGEREF _Toc14709 \h </w:instrText>
      </w:r>
      <w:r>
        <w:fldChar w:fldCharType="separate"/>
      </w:r>
      <w:r>
        <w:t>59</w:t>
      </w:r>
      <w:r>
        <w:fldChar w:fldCharType="end"/>
      </w:r>
      <w:r>
        <w:fldChar w:fldCharType="end"/>
      </w:r>
    </w:p>
    <w:p>
      <w:pPr>
        <w:pStyle w:val="20"/>
        <w:tabs>
          <w:tab w:val="right" w:leader="dot" w:pos="9524"/>
          <w:tab w:val="clear" w:pos="1890"/>
          <w:tab w:val="clear" w:pos="8296"/>
        </w:tabs>
      </w:pPr>
      <w:r>
        <w:fldChar w:fldCharType="begin"/>
      </w:r>
      <w:r>
        <w:instrText xml:space="preserve"> HYPERLINK \l "_Toc16066" </w:instrText>
      </w:r>
      <w:r>
        <w:fldChar w:fldCharType="separate"/>
      </w:r>
      <w:r>
        <w:rPr>
          <w:rFonts w:hint="eastAsia" w:eastAsia="黑体"/>
          <w:szCs w:val="24"/>
        </w:rPr>
        <w:t>8</w:t>
      </w:r>
      <w:r>
        <w:rPr>
          <w:rFonts w:eastAsia="黑体"/>
          <w:szCs w:val="24"/>
        </w:rPr>
        <w:t xml:space="preserve">. </w:t>
      </w:r>
      <w:r>
        <w:rPr>
          <w:rFonts w:hint="eastAsia" w:eastAsia="黑体"/>
          <w:szCs w:val="24"/>
        </w:rPr>
        <w:t>工程设计文件审查</w:t>
      </w:r>
      <w:r>
        <w:tab/>
      </w:r>
      <w:r>
        <w:fldChar w:fldCharType="begin"/>
      </w:r>
      <w:r>
        <w:instrText xml:space="preserve"> PAGEREF _Toc16066 \h </w:instrText>
      </w:r>
      <w:r>
        <w:fldChar w:fldCharType="separate"/>
      </w:r>
      <w:r>
        <w:t>60</w:t>
      </w:r>
      <w:r>
        <w:fldChar w:fldCharType="end"/>
      </w:r>
      <w:r>
        <w:fldChar w:fldCharType="end"/>
      </w:r>
    </w:p>
    <w:p>
      <w:pPr>
        <w:pStyle w:val="20"/>
        <w:tabs>
          <w:tab w:val="right" w:leader="dot" w:pos="9524"/>
          <w:tab w:val="clear" w:pos="1890"/>
          <w:tab w:val="clear" w:pos="8296"/>
        </w:tabs>
      </w:pPr>
      <w:r>
        <w:fldChar w:fldCharType="begin"/>
      </w:r>
      <w:r>
        <w:instrText xml:space="preserve"> HYPERLINK \l "_Toc12465" </w:instrText>
      </w:r>
      <w:r>
        <w:fldChar w:fldCharType="separate"/>
      </w:r>
      <w:r>
        <w:rPr>
          <w:rFonts w:eastAsia="黑体"/>
          <w:szCs w:val="24"/>
        </w:rPr>
        <w:t>1</w:t>
      </w:r>
      <w:r>
        <w:rPr>
          <w:rFonts w:hint="eastAsia" w:eastAsia="黑体"/>
          <w:szCs w:val="24"/>
        </w:rPr>
        <w:t>0</w:t>
      </w:r>
      <w:r>
        <w:rPr>
          <w:rFonts w:eastAsia="黑体"/>
          <w:szCs w:val="24"/>
        </w:rPr>
        <w:t>. 合同价</w:t>
      </w:r>
      <w:r>
        <w:rPr>
          <w:rFonts w:hint="eastAsia" w:eastAsia="黑体"/>
          <w:szCs w:val="24"/>
        </w:rPr>
        <w:t>款</w:t>
      </w:r>
      <w:r>
        <w:rPr>
          <w:rFonts w:eastAsia="黑体"/>
          <w:szCs w:val="24"/>
        </w:rPr>
        <w:t>与支付</w:t>
      </w:r>
      <w:r>
        <w:tab/>
      </w:r>
      <w:r>
        <w:fldChar w:fldCharType="begin"/>
      </w:r>
      <w:r>
        <w:instrText xml:space="preserve"> PAGEREF _Toc12465 \h </w:instrText>
      </w:r>
      <w:r>
        <w:fldChar w:fldCharType="separate"/>
      </w:r>
      <w:r>
        <w:t>60</w:t>
      </w:r>
      <w:r>
        <w:fldChar w:fldCharType="end"/>
      </w:r>
      <w:r>
        <w:fldChar w:fldCharType="end"/>
      </w:r>
    </w:p>
    <w:p>
      <w:pPr>
        <w:pStyle w:val="20"/>
        <w:tabs>
          <w:tab w:val="right" w:leader="dot" w:pos="9524"/>
          <w:tab w:val="clear" w:pos="1890"/>
          <w:tab w:val="clear" w:pos="8296"/>
        </w:tabs>
      </w:pPr>
      <w:r>
        <w:fldChar w:fldCharType="begin"/>
      </w:r>
      <w:r>
        <w:instrText xml:space="preserve"> HYPERLINK \l "_Toc16977" </w:instrText>
      </w:r>
      <w:r>
        <w:fldChar w:fldCharType="separate"/>
      </w:r>
      <w:r>
        <w:rPr>
          <w:rFonts w:eastAsia="黑体"/>
          <w:szCs w:val="24"/>
        </w:rPr>
        <w:t>1</w:t>
      </w:r>
      <w:r>
        <w:rPr>
          <w:rFonts w:hint="eastAsia" w:eastAsia="黑体"/>
          <w:szCs w:val="24"/>
        </w:rPr>
        <w:t>3</w:t>
      </w:r>
      <w:r>
        <w:rPr>
          <w:rFonts w:eastAsia="黑体"/>
          <w:szCs w:val="24"/>
        </w:rPr>
        <w:t xml:space="preserve">. </w:t>
      </w:r>
      <w:r>
        <w:rPr>
          <w:rFonts w:hint="eastAsia" w:eastAsia="黑体"/>
          <w:szCs w:val="24"/>
        </w:rPr>
        <w:t>知识产权</w:t>
      </w:r>
      <w:r>
        <w:tab/>
      </w:r>
      <w:r>
        <w:fldChar w:fldCharType="begin"/>
      </w:r>
      <w:r>
        <w:instrText xml:space="preserve"> PAGEREF _Toc16977 \h </w:instrText>
      </w:r>
      <w:r>
        <w:fldChar w:fldCharType="separate"/>
      </w:r>
      <w:r>
        <w:t>61</w:t>
      </w:r>
      <w:r>
        <w:fldChar w:fldCharType="end"/>
      </w:r>
      <w:r>
        <w:fldChar w:fldCharType="end"/>
      </w:r>
    </w:p>
    <w:p>
      <w:pPr>
        <w:pStyle w:val="20"/>
        <w:tabs>
          <w:tab w:val="right" w:leader="dot" w:pos="9524"/>
          <w:tab w:val="clear" w:pos="1890"/>
          <w:tab w:val="clear" w:pos="8296"/>
        </w:tabs>
      </w:pPr>
      <w:r>
        <w:fldChar w:fldCharType="begin"/>
      </w:r>
      <w:r>
        <w:instrText xml:space="preserve"> HYPERLINK \l "_Toc20572" </w:instrText>
      </w:r>
      <w:r>
        <w:fldChar w:fldCharType="separate"/>
      </w:r>
      <w:r>
        <w:rPr>
          <w:rFonts w:eastAsia="黑体"/>
          <w:szCs w:val="24"/>
        </w:rPr>
        <w:t>1</w:t>
      </w:r>
      <w:r>
        <w:rPr>
          <w:rFonts w:hint="eastAsia" w:eastAsia="黑体"/>
          <w:szCs w:val="24"/>
        </w:rPr>
        <w:t>4</w:t>
      </w:r>
      <w:r>
        <w:rPr>
          <w:rFonts w:eastAsia="黑体"/>
          <w:szCs w:val="24"/>
        </w:rPr>
        <w:t>. 违约</w:t>
      </w:r>
      <w:r>
        <w:rPr>
          <w:rFonts w:hint="eastAsia" w:eastAsia="黑体"/>
          <w:szCs w:val="24"/>
        </w:rPr>
        <w:t>责任</w:t>
      </w:r>
      <w:r>
        <w:tab/>
      </w:r>
      <w:r>
        <w:fldChar w:fldCharType="begin"/>
      </w:r>
      <w:r>
        <w:instrText xml:space="preserve"> PAGEREF _Toc20572 \h </w:instrText>
      </w:r>
      <w:r>
        <w:fldChar w:fldCharType="separate"/>
      </w:r>
      <w:r>
        <w:t>61</w:t>
      </w:r>
      <w:r>
        <w:fldChar w:fldCharType="end"/>
      </w:r>
      <w:r>
        <w:fldChar w:fldCharType="end"/>
      </w:r>
    </w:p>
    <w:p>
      <w:pPr>
        <w:pStyle w:val="20"/>
        <w:tabs>
          <w:tab w:val="right" w:leader="dot" w:pos="9524"/>
          <w:tab w:val="clear" w:pos="1890"/>
          <w:tab w:val="clear" w:pos="8296"/>
        </w:tabs>
      </w:pPr>
      <w:r>
        <w:fldChar w:fldCharType="begin"/>
      </w:r>
      <w:r>
        <w:instrText xml:space="preserve"> HYPERLINK \l "_Toc12778" </w:instrText>
      </w:r>
      <w:r>
        <w:fldChar w:fldCharType="separate"/>
      </w:r>
      <w:r>
        <w:rPr>
          <w:rFonts w:eastAsia="黑体"/>
          <w:szCs w:val="24"/>
        </w:rPr>
        <w:t>1</w:t>
      </w:r>
      <w:r>
        <w:rPr>
          <w:rFonts w:hint="eastAsia" w:eastAsia="黑体"/>
          <w:szCs w:val="24"/>
        </w:rPr>
        <w:t>5</w:t>
      </w:r>
      <w:r>
        <w:rPr>
          <w:rFonts w:eastAsia="黑体"/>
          <w:szCs w:val="24"/>
        </w:rPr>
        <w:t>. 不可抗力</w:t>
      </w:r>
      <w:r>
        <w:tab/>
      </w:r>
      <w:r>
        <w:fldChar w:fldCharType="begin"/>
      </w:r>
      <w:r>
        <w:instrText xml:space="preserve"> PAGEREF _Toc12778 \h </w:instrText>
      </w:r>
      <w:r>
        <w:fldChar w:fldCharType="separate"/>
      </w:r>
      <w:r>
        <w:t>62</w:t>
      </w:r>
      <w:r>
        <w:fldChar w:fldCharType="end"/>
      </w:r>
      <w:r>
        <w:fldChar w:fldCharType="end"/>
      </w:r>
    </w:p>
    <w:p>
      <w:pPr>
        <w:pStyle w:val="20"/>
        <w:tabs>
          <w:tab w:val="right" w:leader="dot" w:pos="9524"/>
          <w:tab w:val="clear" w:pos="1890"/>
          <w:tab w:val="clear" w:pos="8296"/>
        </w:tabs>
      </w:pPr>
      <w:r>
        <w:fldChar w:fldCharType="begin"/>
      </w:r>
      <w:r>
        <w:instrText xml:space="preserve"> HYPERLINK \l "_Toc11484" </w:instrText>
      </w:r>
      <w:r>
        <w:fldChar w:fldCharType="separate"/>
      </w:r>
      <w:r>
        <w:rPr>
          <w:rFonts w:hint="eastAsia" w:eastAsia="黑体"/>
          <w:szCs w:val="24"/>
        </w:rPr>
        <w:t>17</w:t>
      </w:r>
      <w:r>
        <w:rPr>
          <w:rFonts w:eastAsia="黑体"/>
          <w:szCs w:val="24"/>
        </w:rPr>
        <w:t>. 争议解决</w:t>
      </w:r>
      <w:r>
        <w:tab/>
      </w:r>
      <w:r>
        <w:fldChar w:fldCharType="begin"/>
      </w:r>
      <w:r>
        <w:instrText xml:space="preserve"> PAGEREF _Toc11484 \h </w:instrText>
      </w:r>
      <w:r>
        <w:fldChar w:fldCharType="separate"/>
      </w:r>
      <w:r>
        <w:t>63</w:t>
      </w:r>
      <w:r>
        <w:fldChar w:fldCharType="end"/>
      </w:r>
      <w:r>
        <w:fldChar w:fldCharType="end"/>
      </w:r>
    </w:p>
    <w:p>
      <w:pPr>
        <w:pStyle w:val="20"/>
        <w:tabs>
          <w:tab w:val="right" w:leader="dot" w:pos="9524"/>
          <w:tab w:val="clear" w:pos="1890"/>
          <w:tab w:val="clear" w:pos="8296"/>
        </w:tabs>
      </w:pPr>
      <w:r>
        <w:fldChar w:fldCharType="begin"/>
      </w:r>
      <w:r>
        <w:instrText xml:space="preserve"> HYPERLINK \l "_Toc21791" </w:instrText>
      </w:r>
      <w:r>
        <w:fldChar w:fldCharType="separate"/>
      </w:r>
      <w:r>
        <w:rPr>
          <w:rFonts w:hint="eastAsia" w:eastAsia="黑体"/>
          <w:szCs w:val="24"/>
        </w:rPr>
        <w:t>18</w:t>
      </w:r>
      <w:r>
        <w:rPr>
          <w:rFonts w:eastAsia="黑体"/>
          <w:szCs w:val="24"/>
        </w:rPr>
        <w:t xml:space="preserve">. </w:t>
      </w:r>
      <w:r>
        <w:rPr>
          <w:rFonts w:hint="eastAsia" w:eastAsia="黑体"/>
          <w:szCs w:val="24"/>
        </w:rPr>
        <w:t>其他（如果没有，填“无”）</w:t>
      </w:r>
      <w:r>
        <w:tab/>
      </w:r>
      <w:r>
        <w:fldChar w:fldCharType="begin"/>
      </w:r>
      <w:r>
        <w:instrText xml:space="preserve"> PAGEREF _Toc21791 \h </w:instrText>
      </w:r>
      <w:r>
        <w:fldChar w:fldCharType="separate"/>
      </w:r>
      <w:r>
        <w:t>63</w:t>
      </w:r>
      <w:r>
        <w:fldChar w:fldCharType="end"/>
      </w:r>
      <w:r>
        <w:fldChar w:fldCharType="end"/>
      </w:r>
    </w:p>
    <w:p>
      <w:pPr>
        <w:tabs>
          <w:tab w:val="right" w:leader="middleDot" w:pos="8400"/>
        </w:tabs>
        <w:spacing w:line="440" w:lineRule="exact"/>
        <w:rPr>
          <w:rFonts w:eastAsia="仿宋_GB2312"/>
          <w:sz w:val="22"/>
        </w:rPr>
      </w:pPr>
      <w:r>
        <w:rPr>
          <w:rFonts w:eastAsia="仿宋_GB2312"/>
        </w:rPr>
        <w:fldChar w:fldCharType="end"/>
      </w:r>
    </w:p>
    <w:p>
      <w:pPr>
        <w:spacing w:line="440" w:lineRule="exact"/>
        <w:rPr>
          <w:rFonts w:eastAsia="仿宋_GB2312"/>
          <w:sz w:val="22"/>
        </w:rPr>
      </w:pPr>
    </w:p>
    <w:p>
      <w:pPr>
        <w:spacing w:line="440" w:lineRule="exact"/>
        <w:rPr>
          <w:rFonts w:hint="eastAsia" w:ascii="华文中宋" w:hAnsi="华文中宋" w:eastAsia="华文中宋"/>
          <w:sz w:val="36"/>
          <w:szCs w:val="36"/>
        </w:rPr>
      </w:pPr>
      <w:r>
        <w:rPr>
          <w:rFonts w:ascii="华文中宋" w:hAnsi="华文中宋" w:eastAsia="华文中宋"/>
          <w:sz w:val="36"/>
          <w:szCs w:val="36"/>
        </w:rPr>
        <w:br w:type="page"/>
      </w:r>
    </w:p>
    <w:p>
      <w:pPr>
        <w:pStyle w:val="4"/>
        <w:spacing w:before="0" w:after="0" w:line="440" w:lineRule="exact"/>
        <w:jc w:val="center"/>
        <w:rPr>
          <w:rFonts w:eastAsia="华文中宋"/>
          <w:b w:val="0"/>
          <w:sz w:val="36"/>
          <w:szCs w:val="36"/>
        </w:rPr>
      </w:pPr>
      <w:bookmarkStart w:id="75" w:name="_Toc12157"/>
      <w:r>
        <w:rPr>
          <w:rFonts w:ascii="华文中宋" w:hAnsi="华文中宋" w:eastAsia="华文中宋"/>
          <w:sz w:val="36"/>
          <w:szCs w:val="36"/>
        </w:rPr>
        <w:t>第一部分 合同协议书</w:t>
      </w:r>
      <w:bookmarkEnd w:id="73"/>
      <w:bookmarkEnd w:id="74"/>
      <w:bookmarkEnd w:id="75"/>
    </w:p>
    <w:p>
      <w:pPr>
        <w:spacing w:line="440" w:lineRule="exact"/>
        <w:rPr>
          <w:rFonts w:eastAsia="仿宋_GB2312"/>
          <w:b/>
          <w:sz w:val="24"/>
          <w:szCs w:val="24"/>
          <w:u w:val="single"/>
        </w:rPr>
      </w:pPr>
      <w:r>
        <w:rPr>
          <w:rFonts w:eastAsia="仿宋_GB2312"/>
          <w:b/>
          <w:sz w:val="24"/>
          <w:szCs w:val="24"/>
        </w:rPr>
        <w:t>发包人（全称）：</w:t>
      </w:r>
      <w:r>
        <w:rPr>
          <w:rFonts w:eastAsia="仿宋_GB2312"/>
          <w:b/>
          <w:sz w:val="24"/>
          <w:szCs w:val="24"/>
          <w:u w:val="single"/>
        </w:rPr>
        <w:t xml:space="preserve">                                    </w:t>
      </w:r>
    </w:p>
    <w:p>
      <w:pPr>
        <w:spacing w:line="440" w:lineRule="exact"/>
        <w:rPr>
          <w:rFonts w:eastAsia="仿宋_GB2312"/>
          <w:b/>
          <w:sz w:val="24"/>
          <w:szCs w:val="24"/>
          <w:u w:val="single"/>
        </w:rPr>
      </w:pPr>
      <w:r>
        <w:rPr>
          <w:rFonts w:hint="eastAsia" w:eastAsia="仿宋_GB2312"/>
          <w:b/>
          <w:sz w:val="24"/>
          <w:szCs w:val="24"/>
        </w:rPr>
        <w:t>设计</w:t>
      </w:r>
      <w:r>
        <w:rPr>
          <w:rFonts w:eastAsia="仿宋_GB2312"/>
          <w:b/>
          <w:sz w:val="24"/>
          <w:szCs w:val="24"/>
        </w:rPr>
        <w:t>人（全称）：</w:t>
      </w:r>
      <w:r>
        <w:rPr>
          <w:rFonts w:eastAsia="仿宋_GB2312"/>
          <w:b/>
          <w:sz w:val="24"/>
          <w:szCs w:val="24"/>
          <w:u w:val="single"/>
        </w:rPr>
        <w:t xml:space="preserve">                                    </w:t>
      </w:r>
    </w:p>
    <w:p>
      <w:pPr>
        <w:spacing w:line="440" w:lineRule="exact"/>
        <w:ind w:firstLine="480" w:firstLineChars="200"/>
        <w:rPr>
          <w:rFonts w:eastAsia="仿宋_GB2312"/>
          <w:sz w:val="24"/>
          <w:szCs w:val="24"/>
        </w:rPr>
      </w:pPr>
      <w:r>
        <w:rPr>
          <w:rFonts w:eastAsia="仿宋_GB2312"/>
          <w:sz w:val="24"/>
          <w:szCs w:val="24"/>
        </w:rPr>
        <w:t>根据《中华人民共和国</w:t>
      </w:r>
      <w:r>
        <w:rPr>
          <w:rFonts w:hint="eastAsia" w:eastAsia="仿宋_GB2312"/>
          <w:sz w:val="24"/>
          <w:szCs w:val="24"/>
        </w:rPr>
        <w:t>民法典</w:t>
      </w:r>
      <w:r>
        <w:rPr>
          <w:rFonts w:eastAsia="仿宋_GB2312"/>
          <w:sz w:val="24"/>
          <w:szCs w:val="24"/>
        </w:rPr>
        <w:t>》、《中华人民共和国建筑法》及有关法律规定，遵循平等、自愿、公平和诚实信用的原则，双方就</w:t>
      </w:r>
      <w:r>
        <w:rPr>
          <w:rFonts w:hint="eastAsia" w:eastAsia="仿宋_GB2312"/>
          <w:sz w:val="24"/>
          <w:szCs w:val="24"/>
          <w:u w:val="single"/>
        </w:rPr>
        <w:t xml:space="preserve">                 </w:t>
      </w:r>
      <w:r>
        <w:rPr>
          <w:rFonts w:eastAsia="仿宋_GB2312"/>
          <w:sz w:val="24"/>
          <w:szCs w:val="24"/>
        </w:rPr>
        <w:t>工程</w:t>
      </w:r>
      <w:r>
        <w:rPr>
          <w:rFonts w:hint="eastAsia" w:eastAsia="仿宋_GB2312"/>
          <w:sz w:val="24"/>
          <w:szCs w:val="24"/>
        </w:rPr>
        <w:t>设计及</w:t>
      </w:r>
      <w:r>
        <w:rPr>
          <w:rFonts w:eastAsia="仿宋_GB2312"/>
          <w:sz w:val="24"/>
          <w:szCs w:val="24"/>
        </w:rPr>
        <w:t>有关事项协商一致</w:t>
      </w:r>
      <w:r>
        <w:rPr>
          <w:rFonts w:hint="eastAsia" w:eastAsia="仿宋_GB2312"/>
          <w:sz w:val="24"/>
          <w:szCs w:val="24"/>
        </w:rPr>
        <w:t>，</w:t>
      </w:r>
      <w:r>
        <w:rPr>
          <w:rFonts w:eastAsia="仿宋_GB2312"/>
          <w:sz w:val="24"/>
          <w:szCs w:val="24"/>
        </w:rPr>
        <w:t>共同达成如下协议：</w:t>
      </w:r>
    </w:p>
    <w:p>
      <w:pPr>
        <w:pStyle w:val="5"/>
        <w:spacing w:before="0" w:after="0" w:line="440" w:lineRule="exact"/>
        <w:rPr>
          <w:rFonts w:ascii="Times New Roman" w:hAnsi="Times New Roman" w:eastAsia="黑体"/>
          <w:bCs w:val="0"/>
          <w:sz w:val="24"/>
          <w:szCs w:val="24"/>
        </w:rPr>
      </w:pPr>
      <w:r>
        <w:rPr>
          <w:rFonts w:ascii="Times New Roman" w:hAnsi="Times New Roman" w:eastAsia="黑体"/>
          <w:bCs w:val="0"/>
          <w:sz w:val="24"/>
          <w:szCs w:val="24"/>
        </w:rPr>
        <w:t xml:space="preserve">   </w:t>
      </w:r>
      <w:r>
        <w:rPr>
          <w:rFonts w:ascii="Times New Roman" w:hAnsi="Times New Roman" w:eastAsia="黑体"/>
          <w:b w:val="0"/>
          <w:sz w:val="24"/>
          <w:szCs w:val="24"/>
        </w:rPr>
        <w:t xml:space="preserve"> </w:t>
      </w:r>
      <w:bookmarkStart w:id="76" w:name="_Toc351203481"/>
      <w:bookmarkStart w:id="77" w:name="_Toc15134"/>
      <w:r>
        <w:rPr>
          <w:rFonts w:ascii="Times New Roman" w:hAnsi="Times New Roman" w:eastAsia="黑体"/>
          <w:b w:val="0"/>
          <w:sz w:val="24"/>
          <w:szCs w:val="24"/>
        </w:rPr>
        <w:t>一、工程概况</w:t>
      </w:r>
      <w:bookmarkEnd w:id="76"/>
      <w:bookmarkEnd w:id="77"/>
    </w:p>
    <w:p>
      <w:pPr>
        <w:spacing w:line="440" w:lineRule="exact"/>
        <w:ind w:firstLine="470" w:firstLineChars="196"/>
        <w:rPr>
          <w:rFonts w:eastAsia="仿宋_GB2312"/>
          <w:sz w:val="24"/>
          <w:szCs w:val="24"/>
          <w:u w:val="single"/>
        </w:rPr>
      </w:pPr>
      <w:r>
        <w:rPr>
          <w:rFonts w:eastAsia="仿宋_GB2312"/>
          <w:bCs/>
          <w:sz w:val="24"/>
          <w:szCs w:val="24"/>
        </w:rPr>
        <w:t>1.工程名称</w:t>
      </w:r>
      <w:r>
        <w:rPr>
          <w:rFonts w:eastAsia="仿宋_GB2312"/>
          <w:sz w:val="24"/>
          <w:szCs w:val="24"/>
        </w:rPr>
        <w:t>：</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w:t>
      </w:r>
    </w:p>
    <w:p>
      <w:pPr>
        <w:spacing w:line="440" w:lineRule="exact"/>
        <w:ind w:firstLine="470" w:firstLineChars="196"/>
        <w:rPr>
          <w:rFonts w:eastAsia="仿宋_GB2312"/>
          <w:sz w:val="24"/>
          <w:szCs w:val="24"/>
        </w:rPr>
      </w:pPr>
      <w:r>
        <w:rPr>
          <w:rFonts w:eastAsia="仿宋_GB2312"/>
          <w:bCs/>
          <w:sz w:val="24"/>
          <w:szCs w:val="24"/>
        </w:rPr>
        <w:t>2.工程地点：</w:t>
      </w:r>
      <w:r>
        <w:rPr>
          <w:rFonts w:hint="eastAsia" w:eastAsia="仿宋_GB2312"/>
          <w:sz w:val="24"/>
          <w:szCs w:val="24"/>
          <w:u w:val="single"/>
        </w:rPr>
        <w:t>武汉理工大学</w:t>
      </w:r>
      <w:r>
        <w:rPr>
          <w:rFonts w:eastAsia="仿宋_GB2312"/>
          <w:sz w:val="24"/>
          <w:szCs w:val="24"/>
        </w:rPr>
        <w:t>。</w:t>
      </w:r>
    </w:p>
    <w:p>
      <w:pPr>
        <w:spacing w:line="440" w:lineRule="exact"/>
        <w:ind w:firstLine="470" w:firstLineChars="196"/>
        <w:rPr>
          <w:rFonts w:eastAsia="仿宋_GB2312"/>
          <w:sz w:val="24"/>
          <w:szCs w:val="24"/>
          <w:u w:val="single"/>
        </w:rPr>
      </w:pPr>
      <w:r>
        <w:rPr>
          <w:rFonts w:hint="eastAsia" w:eastAsia="仿宋_GB2312"/>
          <w:sz w:val="24"/>
          <w:szCs w:val="24"/>
        </w:rPr>
        <w:t>3.规划占地面积：</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平方米，总建筑面积：</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平方米（其中地上约</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平方米，地下约</w:t>
      </w:r>
      <w:r>
        <w:rPr>
          <w:rFonts w:hint="eastAsia" w:eastAsia="仿宋_GB2312"/>
          <w:sz w:val="24"/>
          <w:szCs w:val="24"/>
          <w:u w:val="single"/>
        </w:rPr>
        <w:t xml:space="preserve">   </w:t>
      </w:r>
      <w:r>
        <w:rPr>
          <w:rFonts w:hint="eastAsia" w:eastAsia="仿宋_GB2312"/>
          <w:sz w:val="24"/>
          <w:szCs w:val="24"/>
        </w:rPr>
        <w:t>平方米）；地上</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层，地下</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层；建筑高度</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米。</w:t>
      </w:r>
    </w:p>
    <w:p>
      <w:pPr>
        <w:spacing w:line="440" w:lineRule="exact"/>
        <w:ind w:firstLine="470" w:firstLineChars="196"/>
        <w:rPr>
          <w:rFonts w:eastAsia="仿宋_GB2312"/>
          <w:sz w:val="24"/>
          <w:szCs w:val="24"/>
        </w:rPr>
      </w:pPr>
      <w:r>
        <w:rPr>
          <w:rFonts w:hint="eastAsia" w:eastAsia="仿宋_GB2312"/>
          <w:sz w:val="24"/>
          <w:szCs w:val="24"/>
        </w:rPr>
        <w:t>4.建筑功能：</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等。</w:t>
      </w:r>
    </w:p>
    <w:p>
      <w:pPr>
        <w:spacing w:line="440" w:lineRule="exact"/>
        <w:ind w:firstLine="470" w:firstLineChars="196"/>
        <w:rPr>
          <w:rFonts w:eastAsia="仿宋_GB2312"/>
          <w:bCs/>
          <w:sz w:val="24"/>
          <w:szCs w:val="24"/>
          <w:u w:val="single"/>
        </w:rPr>
      </w:pPr>
      <w:r>
        <w:rPr>
          <w:rFonts w:hint="eastAsia" w:eastAsia="仿宋_GB2312"/>
          <w:sz w:val="24"/>
          <w:szCs w:val="24"/>
        </w:rPr>
        <w:t>5.投资估算：约</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元人民币。</w:t>
      </w:r>
    </w:p>
    <w:p>
      <w:pPr>
        <w:spacing w:line="440" w:lineRule="exact"/>
        <w:ind w:firstLine="470" w:firstLineChars="196"/>
        <w:rPr>
          <w:rFonts w:eastAsia="仿宋_GB2312"/>
          <w:bCs/>
          <w:sz w:val="24"/>
          <w:szCs w:val="24"/>
        </w:rPr>
      </w:pPr>
      <w:r>
        <w:rPr>
          <w:rFonts w:hint="eastAsia" w:eastAsia="黑体"/>
          <w:bCs/>
          <w:sz w:val="24"/>
          <w:szCs w:val="24"/>
        </w:rPr>
        <w:t>二</w:t>
      </w:r>
      <w:r>
        <w:rPr>
          <w:rFonts w:eastAsia="黑体"/>
          <w:bCs/>
          <w:sz w:val="24"/>
          <w:szCs w:val="24"/>
        </w:rPr>
        <w:t>、工程</w:t>
      </w:r>
      <w:r>
        <w:rPr>
          <w:rFonts w:hint="eastAsia" w:eastAsia="黑体"/>
          <w:bCs/>
          <w:sz w:val="24"/>
          <w:szCs w:val="24"/>
        </w:rPr>
        <w:t>设计范围、阶段与服务内容</w:t>
      </w:r>
    </w:p>
    <w:p>
      <w:pPr>
        <w:spacing w:line="440" w:lineRule="exact"/>
        <w:ind w:firstLine="470" w:firstLineChars="196"/>
        <w:rPr>
          <w:rFonts w:eastAsia="仿宋_GB2312"/>
          <w:bCs/>
          <w:sz w:val="24"/>
          <w:szCs w:val="24"/>
          <w:u w:val="single"/>
        </w:rPr>
      </w:pPr>
      <w:r>
        <w:rPr>
          <w:rFonts w:hint="eastAsia" w:eastAsia="仿宋_GB2312"/>
          <w:bCs/>
          <w:sz w:val="24"/>
          <w:szCs w:val="24"/>
        </w:rPr>
        <w:t>1.工程设计范围：</w:t>
      </w:r>
      <w:r>
        <w:rPr>
          <w:rFonts w:hint="eastAsia" w:eastAsia="仿宋_GB2312"/>
          <w:bCs/>
          <w:sz w:val="24"/>
          <w:szCs w:val="24"/>
          <w:u w:val="single"/>
        </w:rPr>
        <w:t>对于校内专项维修经费工程，以甲方出具的设计任务书为准。</w:t>
      </w:r>
    </w:p>
    <w:p>
      <w:pPr>
        <w:spacing w:line="440" w:lineRule="exact"/>
        <w:ind w:firstLine="470" w:firstLineChars="196"/>
        <w:rPr>
          <w:rFonts w:eastAsia="仿宋_GB2312"/>
          <w:bCs/>
          <w:sz w:val="24"/>
          <w:szCs w:val="24"/>
        </w:rPr>
      </w:pPr>
      <w:r>
        <w:rPr>
          <w:rFonts w:hint="eastAsia" w:eastAsia="仿宋_GB2312"/>
          <w:bCs/>
          <w:sz w:val="24"/>
          <w:szCs w:val="24"/>
          <w:u w:val="single"/>
        </w:rPr>
        <w:t>对于</w:t>
      </w:r>
      <w:r>
        <w:rPr>
          <w:rFonts w:hint="eastAsia" w:eastAsia="仿宋_GB2312"/>
          <w:sz w:val="24"/>
          <w:szCs w:val="24"/>
        </w:rPr>
        <w:t>国拨资金经费维修工程</w:t>
      </w:r>
      <w:r>
        <w:rPr>
          <w:rFonts w:hint="eastAsia" w:eastAsia="仿宋_GB2312"/>
          <w:bCs/>
          <w:sz w:val="24"/>
          <w:szCs w:val="24"/>
          <w:u w:val="single"/>
        </w:rPr>
        <w:t>，甲乙双方依据本合同签订单项设计合同另行约定</w:t>
      </w:r>
      <w:r>
        <w:rPr>
          <w:rFonts w:eastAsia="仿宋_GB2312"/>
          <w:bCs/>
          <w:sz w:val="24"/>
          <w:szCs w:val="24"/>
          <w:u w:val="single"/>
        </w:rPr>
        <w:t xml:space="preserve"> </w:t>
      </w:r>
      <w:r>
        <w:rPr>
          <w:rFonts w:eastAsia="仿宋_GB2312"/>
          <w:bCs/>
          <w:sz w:val="24"/>
          <w:szCs w:val="24"/>
        </w:rPr>
        <w:t>。</w:t>
      </w:r>
    </w:p>
    <w:p>
      <w:pPr>
        <w:spacing w:line="440" w:lineRule="exact"/>
        <w:ind w:firstLine="470" w:firstLineChars="196"/>
        <w:rPr>
          <w:rFonts w:eastAsia="仿宋_GB2312"/>
          <w:bCs/>
          <w:sz w:val="24"/>
          <w:szCs w:val="24"/>
          <w:u w:val="single"/>
        </w:rPr>
      </w:pPr>
      <w:r>
        <w:rPr>
          <w:rFonts w:hint="eastAsia" w:eastAsia="仿宋_GB2312"/>
          <w:sz w:val="24"/>
          <w:szCs w:val="24"/>
        </w:rPr>
        <w:t>2.工程设计阶段：项目申报/可研、方案设计、初步设计（含代可研）及施工图设计。</w:t>
      </w:r>
    </w:p>
    <w:p>
      <w:pPr>
        <w:spacing w:line="440" w:lineRule="exact"/>
        <w:ind w:firstLine="480" w:firstLineChars="200"/>
        <w:rPr>
          <w:rFonts w:eastAsia="仿宋_GB2312"/>
          <w:bCs/>
          <w:sz w:val="24"/>
          <w:szCs w:val="24"/>
        </w:rPr>
      </w:pPr>
      <w:r>
        <w:rPr>
          <w:rFonts w:hint="eastAsia" w:eastAsia="仿宋_GB2312"/>
          <w:bCs/>
          <w:sz w:val="24"/>
          <w:szCs w:val="24"/>
        </w:rPr>
        <w:t>3</w:t>
      </w:r>
      <w:r>
        <w:rPr>
          <w:rFonts w:eastAsia="仿宋_GB2312"/>
          <w:bCs/>
          <w:sz w:val="24"/>
          <w:szCs w:val="24"/>
        </w:rPr>
        <w:t>.工程</w:t>
      </w:r>
      <w:r>
        <w:rPr>
          <w:rFonts w:hint="eastAsia" w:eastAsia="仿宋_GB2312"/>
          <w:bCs/>
          <w:sz w:val="24"/>
          <w:szCs w:val="24"/>
        </w:rPr>
        <w:t>设计服务内容</w:t>
      </w:r>
      <w:r>
        <w:rPr>
          <w:rFonts w:eastAsia="仿宋_GB2312"/>
          <w:bCs/>
          <w:sz w:val="24"/>
          <w:szCs w:val="24"/>
        </w:rPr>
        <w:t>：</w:t>
      </w:r>
      <w:r>
        <w:rPr>
          <w:rFonts w:hint="eastAsia" w:eastAsia="仿宋_GB2312"/>
          <w:bCs/>
          <w:sz w:val="24"/>
          <w:szCs w:val="24"/>
        </w:rPr>
        <w:t>维修与绿化工程设计及技术咨询（包含协助甲方审核清单控制价、审核维修施工技术方案、编制技术标准文件等），其中国拨资金项目需增加申报书/可行性研究报告编制（含方案及估算）。本项目主要为校内维修与绿化工程设计，项目具有不可预估性。</w:t>
      </w:r>
    </w:p>
    <w:p>
      <w:pPr>
        <w:spacing w:line="440" w:lineRule="exact"/>
        <w:ind w:firstLine="480" w:firstLineChars="200"/>
        <w:rPr>
          <w:rFonts w:eastAsia="仿宋_GB2312"/>
          <w:sz w:val="24"/>
          <w:szCs w:val="24"/>
        </w:rPr>
      </w:pPr>
      <w:r>
        <w:rPr>
          <w:rFonts w:hint="eastAsia" w:eastAsia="仿宋_GB2312"/>
          <w:sz w:val="24"/>
          <w:szCs w:val="24"/>
        </w:rPr>
        <w:t>工程设计范围、阶段与服务内容详见专用合同条款。</w:t>
      </w:r>
    </w:p>
    <w:p>
      <w:pPr>
        <w:pStyle w:val="5"/>
        <w:spacing w:before="0" w:after="0" w:line="440" w:lineRule="exact"/>
        <w:rPr>
          <w:rFonts w:ascii="Times New Roman" w:hAnsi="Times New Roman" w:eastAsia="黑体"/>
          <w:b w:val="0"/>
          <w:sz w:val="24"/>
          <w:szCs w:val="24"/>
        </w:rPr>
      </w:pPr>
      <w:r>
        <w:rPr>
          <w:rFonts w:ascii="Times New Roman" w:hAnsi="Times New Roman" w:eastAsia="黑体"/>
          <w:b w:val="0"/>
          <w:sz w:val="24"/>
          <w:szCs w:val="24"/>
        </w:rPr>
        <w:t xml:space="preserve">   </w:t>
      </w:r>
      <w:bookmarkStart w:id="78" w:name="_Toc351203482"/>
      <w:bookmarkStart w:id="79" w:name="_Toc4671"/>
      <w:r>
        <w:rPr>
          <w:rFonts w:hint="eastAsia" w:ascii="Times New Roman" w:hAnsi="Times New Roman" w:eastAsia="黑体"/>
          <w:b w:val="0"/>
          <w:sz w:val="24"/>
          <w:szCs w:val="24"/>
        </w:rPr>
        <w:t>三</w:t>
      </w:r>
      <w:r>
        <w:rPr>
          <w:rFonts w:ascii="Times New Roman" w:hAnsi="Times New Roman" w:eastAsia="黑体"/>
          <w:b w:val="0"/>
          <w:sz w:val="24"/>
          <w:szCs w:val="24"/>
        </w:rPr>
        <w:t>、</w:t>
      </w:r>
      <w:bookmarkEnd w:id="78"/>
      <w:r>
        <w:rPr>
          <w:rFonts w:hint="eastAsia" w:ascii="Times New Roman" w:hAnsi="Times New Roman" w:eastAsia="黑体"/>
          <w:b w:val="0"/>
          <w:sz w:val="24"/>
          <w:szCs w:val="24"/>
        </w:rPr>
        <w:t>工程设计周期</w:t>
      </w:r>
      <w:bookmarkEnd w:id="79"/>
    </w:p>
    <w:p>
      <w:pPr>
        <w:spacing w:line="440" w:lineRule="exact"/>
        <w:ind w:firstLine="459"/>
        <w:rPr>
          <w:rFonts w:eastAsia="仿宋_GB2312"/>
          <w:sz w:val="24"/>
          <w:szCs w:val="24"/>
        </w:rPr>
      </w:pPr>
      <w:r>
        <w:rPr>
          <w:rFonts w:eastAsia="仿宋_GB2312"/>
          <w:sz w:val="24"/>
          <w:szCs w:val="24"/>
        </w:rPr>
        <w:t>计划</w:t>
      </w:r>
      <w:r>
        <w:rPr>
          <w:rFonts w:hint="eastAsia" w:eastAsia="仿宋_GB2312"/>
          <w:sz w:val="24"/>
          <w:szCs w:val="24"/>
        </w:rPr>
        <w:t>开始设计</w:t>
      </w:r>
      <w:r>
        <w:rPr>
          <w:rFonts w:eastAsia="仿宋_GB2312"/>
          <w:sz w:val="24"/>
          <w:szCs w:val="24"/>
        </w:rPr>
        <w:t>日期：</w:t>
      </w:r>
      <w:r>
        <w:rPr>
          <w:rFonts w:eastAsia="仿宋_GB2312"/>
          <w:sz w:val="24"/>
          <w:szCs w:val="24"/>
          <w:u w:val="single"/>
        </w:rPr>
        <w:t xml:space="preserve">     </w:t>
      </w:r>
      <w:r>
        <w:rPr>
          <w:rFonts w:hint="eastAsia" w:eastAsia="仿宋_GB2312"/>
          <w:sz w:val="24"/>
          <w:szCs w:val="24"/>
          <w:u w:val="single"/>
        </w:rPr>
        <w:t>/</w:t>
      </w:r>
      <w:r>
        <w:rPr>
          <w:rFonts w:eastAsia="仿宋_GB2312"/>
          <w:sz w:val="24"/>
          <w:szCs w:val="24"/>
          <w:u w:val="single"/>
        </w:rPr>
        <w:t xml:space="preserve">     </w:t>
      </w:r>
      <w:r>
        <w:rPr>
          <w:rFonts w:eastAsia="仿宋_GB2312"/>
          <w:sz w:val="24"/>
          <w:szCs w:val="24"/>
        </w:rPr>
        <w:t>年</w:t>
      </w:r>
      <w:r>
        <w:rPr>
          <w:rFonts w:eastAsia="仿宋_GB2312"/>
          <w:sz w:val="24"/>
          <w:szCs w:val="24"/>
          <w:u w:val="single"/>
        </w:rPr>
        <w:t xml:space="preserve">     </w:t>
      </w:r>
      <w:r>
        <w:rPr>
          <w:rFonts w:hint="eastAsia" w:eastAsia="仿宋_GB2312"/>
          <w:sz w:val="24"/>
          <w:szCs w:val="24"/>
          <w:u w:val="single"/>
        </w:rPr>
        <w:t>/</w:t>
      </w:r>
      <w:r>
        <w:rPr>
          <w:rFonts w:eastAsia="仿宋_GB2312"/>
          <w:sz w:val="24"/>
          <w:szCs w:val="24"/>
          <w:u w:val="single"/>
        </w:rPr>
        <w:t xml:space="preserve">   </w:t>
      </w:r>
      <w:r>
        <w:rPr>
          <w:rFonts w:eastAsia="仿宋_GB2312"/>
          <w:sz w:val="24"/>
          <w:szCs w:val="24"/>
        </w:rPr>
        <w:t>月</w:t>
      </w:r>
      <w:r>
        <w:rPr>
          <w:rFonts w:eastAsia="仿宋_GB2312"/>
          <w:sz w:val="24"/>
          <w:szCs w:val="24"/>
          <w:u w:val="single"/>
        </w:rPr>
        <w:t xml:space="preserve">      </w:t>
      </w:r>
      <w:r>
        <w:rPr>
          <w:rFonts w:hint="eastAsia" w:eastAsia="仿宋_GB2312"/>
          <w:sz w:val="24"/>
          <w:szCs w:val="24"/>
          <w:u w:val="single"/>
        </w:rPr>
        <w:t>/</w:t>
      </w:r>
      <w:r>
        <w:rPr>
          <w:rFonts w:eastAsia="仿宋_GB2312"/>
          <w:sz w:val="24"/>
          <w:szCs w:val="24"/>
          <w:u w:val="single"/>
        </w:rPr>
        <w:t xml:space="preserve">    </w:t>
      </w:r>
      <w:r>
        <w:rPr>
          <w:rFonts w:eastAsia="仿宋_GB2312"/>
          <w:sz w:val="24"/>
          <w:szCs w:val="24"/>
        </w:rPr>
        <w:t>日。</w:t>
      </w:r>
    </w:p>
    <w:p>
      <w:pPr>
        <w:spacing w:line="440" w:lineRule="exact"/>
        <w:ind w:firstLine="459"/>
        <w:rPr>
          <w:rFonts w:eastAsia="仿宋_GB2312"/>
          <w:sz w:val="24"/>
          <w:szCs w:val="24"/>
        </w:rPr>
      </w:pPr>
      <w:r>
        <w:rPr>
          <w:rFonts w:eastAsia="仿宋_GB2312"/>
          <w:sz w:val="24"/>
          <w:szCs w:val="24"/>
        </w:rPr>
        <w:t>计划</w:t>
      </w:r>
      <w:r>
        <w:rPr>
          <w:rFonts w:hint="eastAsia" w:eastAsia="仿宋_GB2312"/>
          <w:sz w:val="24"/>
          <w:szCs w:val="24"/>
        </w:rPr>
        <w:t>完成设计</w:t>
      </w:r>
      <w:r>
        <w:rPr>
          <w:rFonts w:eastAsia="仿宋_GB2312"/>
          <w:sz w:val="24"/>
          <w:szCs w:val="24"/>
        </w:rPr>
        <w:t>日期：</w:t>
      </w:r>
      <w:r>
        <w:rPr>
          <w:rFonts w:eastAsia="仿宋_GB2312"/>
          <w:sz w:val="24"/>
          <w:szCs w:val="24"/>
          <w:u w:val="single"/>
        </w:rPr>
        <w:t xml:space="preserve">     </w:t>
      </w:r>
      <w:r>
        <w:rPr>
          <w:rFonts w:hint="eastAsia" w:eastAsia="仿宋_GB2312"/>
          <w:sz w:val="24"/>
          <w:szCs w:val="24"/>
          <w:u w:val="single"/>
        </w:rPr>
        <w:t>/</w:t>
      </w:r>
      <w:r>
        <w:rPr>
          <w:rFonts w:eastAsia="仿宋_GB2312"/>
          <w:sz w:val="24"/>
          <w:szCs w:val="24"/>
          <w:u w:val="single"/>
        </w:rPr>
        <w:t xml:space="preserve">     </w:t>
      </w:r>
      <w:r>
        <w:rPr>
          <w:rFonts w:eastAsia="仿宋_GB2312"/>
          <w:sz w:val="24"/>
          <w:szCs w:val="24"/>
        </w:rPr>
        <w:t>年</w:t>
      </w:r>
      <w:r>
        <w:rPr>
          <w:rFonts w:eastAsia="仿宋_GB2312"/>
          <w:sz w:val="24"/>
          <w:szCs w:val="24"/>
          <w:u w:val="single"/>
        </w:rPr>
        <w:t xml:space="preserve">   </w:t>
      </w:r>
      <w:r>
        <w:rPr>
          <w:rFonts w:hint="eastAsia" w:eastAsia="仿宋_GB2312"/>
          <w:sz w:val="24"/>
          <w:szCs w:val="24"/>
          <w:u w:val="single"/>
        </w:rPr>
        <w:t>/</w:t>
      </w:r>
      <w:r>
        <w:rPr>
          <w:rFonts w:eastAsia="仿宋_GB2312"/>
          <w:sz w:val="24"/>
          <w:szCs w:val="24"/>
          <w:u w:val="single"/>
        </w:rPr>
        <w:t xml:space="preserve">     </w:t>
      </w:r>
      <w:r>
        <w:rPr>
          <w:rFonts w:eastAsia="仿宋_GB2312"/>
          <w:sz w:val="24"/>
          <w:szCs w:val="24"/>
        </w:rPr>
        <w:t>月</w:t>
      </w:r>
      <w:r>
        <w:rPr>
          <w:rFonts w:eastAsia="仿宋_GB2312"/>
          <w:sz w:val="24"/>
          <w:szCs w:val="24"/>
          <w:u w:val="single"/>
        </w:rPr>
        <w:t xml:space="preserve">      </w:t>
      </w:r>
      <w:r>
        <w:rPr>
          <w:rFonts w:hint="eastAsia" w:eastAsia="仿宋_GB2312"/>
          <w:sz w:val="24"/>
          <w:szCs w:val="24"/>
          <w:u w:val="single"/>
        </w:rPr>
        <w:t>/</w:t>
      </w:r>
      <w:r>
        <w:rPr>
          <w:rFonts w:eastAsia="仿宋_GB2312"/>
          <w:sz w:val="24"/>
          <w:szCs w:val="24"/>
          <w:u w:val="single"/>
        </w:rPr>
        <w:t xml:space="preserve">    </w:t>
      </w:r>
      <w:r>
        <w:rPr>
          <w:rFonts w:eastAsia="仿宋_GB2312"/>
          <w:sz w:val="24"/>
          <w:szCs w:val="24"/>
        </w:rPr>
        <w:t>日。</w:t>
      </w:r>
    </w:p>
    <w:p>
      <w:pPr>
        <w:spacing w:line="440" w:lineRule="exact"/>
        <w:ind w:firstLine="459"/>
        <w:rPr>
          <w:rFonts w:eastAsia="仿宋_GB2312"/>
          <w:sz w:val="24"/>
          <w:szCs w:val="24"/>
        </w:rPr>
      </w:pPr>
      <w:r>
        <w:rPr>
          <w:rFonts w:hint="eastAsia" w:eastAsia="仿宋_GB2312"/>
          <w:sz w:val="24"/>
          <w:szCs w:val="24"/>
        </w:rPr>
        <w:t>对于校内专项维修经费维修项目，以甲方出具的设计任务书为准。</w:t>
      </w:r>
    </w:p>
    <w:p>
      <w:pPr>
        <w:spacing w:line="440" w:lineRule="exact"/>
        <w:ind w:firstLine="459"/>
        <w:rPr>
          <w:rFonts w:eastAsia="仿宋_GB2312"/>
          <w:sz w:val="24"/>
          <w:szCs w:val="24"/>
        </w:rPr>
      </w:pPr>
      <w:r>
        <w:rPr>
          <w:rFonts w:hint="eastAsia" w:eastAsia="仿宋_GB2312"/>
          <w:sz w:val="24"/>
          <w:szCs w:val="24"/>
        </w:rPr>
        <w:t>对于国拨资金经费项目，甲乙双方依据本合同签订单项设计合同另行约定 。</w:t>
      </w:r>
    </w:p>
    <w:p>
      <w:pPr>
        <w:spacing w:line="440" w:lineRule="exact"/>
        <w:ind w:firstLine="459"/>
        <w:rPr>
          <w:rFonts w:eastAsia="仿宋_GB2312"/>
          <w:sz w:val="24"/>
          <w:szCs w:val="24"/>
        </w:rPr>
      </w:pPr>
      <w:r>
        <w:rPr>
          <w:rFonts w:hint="eastAsia" w:eastAsia="仿宋_GB2312"/>
          <w:sz w:val="24"/>
          <w:szCs w:val="24"/>
        </w:rPr>
        <w:t>具体工程设计周期以专用合同条款及其附件的约定为准。</w:t>
      </w:r>
    </w:p>
    <w:p>
      <w:pPr>
        <w:pStyle w:val="5"/>
        <w:spacing w:before="0" w:after="0" w:line="440" w:lineRule="exact"/>
        <w:rPr>
          <w:rFonts w:ascii="Times New Roman" w:hAnsi="Times New Roman" w:eastAsia="黑体"/>
          <w:bCs w:val="0"/>
          <w:sz w:val="24"/>
          <w:szCs w:val="24"/>
        </w:rPr>
      </w:pPr>
      <w:r>
        <w:rPr>
          <w:rFonts w:ascii="Times New Roman" w:hAnsi="Times New Roman" w:eastAsia="黑体"/>
          <w:bCs w:val="0"/>
          <w:sz w:val="24"/>
          <w:szCs w:val="24"/>
        </w:rPr>
        <w:t xml:space="preserve">   </w:t>
      </w:r>
      <w:r>
        <w:rPr>
          <w:rFonts w:ascii="Times New Roman" w:hAnsi="Times New Roman" w:eastAsia="黑体"/>
          <w:b w:val="0"/>
          <w:sz w:val="24"/>
          <w:szCs w:val="24"/>
        </w:rPr>
        <w:t xml:space="preserve"> </w:t>
      </w:r>
      <w:bookmarkStart w:id="80" w:name="_Toc17344"/>
      <w:bookmarkStart w:id="81" w:name="_Toc351203484"/>
      <w:r>
        <w:rPr>
          <w:rFonts w:hint="eastAsia" w:ascii="Times New Roman" w:hAnsi="Times New Roman" w:eastAsia="黑体"/>
          <w:b w:val="0"/>
          <w:sz w:val="24"/>
          <w:szCs w:val="24"/>
        </w:rPr>
        <w:t>四</w:t>
      </w:r>
      <w:r>
        <w:rPr>
          <w:rFonts w:ascii="Times New Roman" w:hAnsi="Times New Roman" w:eastAsia="黑体"/>
          <w:b w:val="0"/>
          <w:sz w:val="24"/>
          <w:szCs w:val="24"/>
        </w:rPr>
        <w:t>、合同价格形式与签约合同价</w:t>
      </w:r>
      <w:bookmarkEnd w:id="80"/>
      <w:bookmarkEnd w:id="81"/>
      <w:r>
        <w:rPr>
          <w:rFonts w:ascii="Times New Roman" w:hAnsi="Times New Roman" w:eastAsia="黑体"/>
          <w:b w:val="0"/>
          <w:sz w:val="24"/>
          <w:szCs w:val="24"/>
        </w:rPr>
        <w:tab/>
      </w:r>
    </w:p>
    <w:p>
      <w:pPr>
        <w:spacing w:line="440" w:lineRule="exact"/>
        <w:ind w:firstLine="480" w:firstLineChars="200"/>
        <w:rPr>
          <w:rFonts w:eastAsia="仿宋_GB2312"/>
          <w:sz w:val="24"/>
          <w:szCs w:val="24"/>
        </w:rPr>
      </w:pPr>
      <w:r>
        <w:rPr>
          <w:rFonts w:hint="eastAsia" w:eastAsia="仿宋_GB2312"/>
          <w:sz w:val="24"/>
          <w:szCs w:val="24"/>
        </w:rPr>
        <w:t>1</w:t>
      </w:r>
      <w:r>
        <w:rPr>
          <w:rFonts w:eastAsia="仿宋_GB2312"/>
          <w:sz w:val="24"/>
          <w:szCs w:val="24"/>
        </w:rPr>
        <w:t>.合同价格形式：</w:t>
      </w:r>
      <w:r>
        <w:rPr>
          <w:rFonts w:hint="eastAsia" w:eastAsia="仿宋_GB2312"/>
          <w:sz w:val="24"/>
          <w:szCs w:val="24"/>
          <w:u w:val="single"/>
        </w:rPr>
        <w:t>费率</w:t>
      </w:r>
      <w:r>
        <w:rPr>
          <w:rFonts w:hint="eastAsia" w:eastAsia="仿宋_GB2312"/>
          <w:sz w:val="24"/>
          <w:szCs w:val="24"/>
        </w:rPr>
        <w:t>；</w:t>
      </w:r>
    </w:p>
    <w:p>
      <w:pPr>
        <w:spacing w:line="440" w:lineRule="exact"/>
        <w:ind w:firstLine="480" w:firstLineChars="200"/>
        <w:rPr>
          <w:rFonts w:eastAsia="仿宋_GB2312"/>
          <w:sz w:val="24"/>
          <w:szCs w:val="24"/>
        </w:rPr>
      </w:pPr>
      <w:r>
        <w:rPr>
          <w:rFonts w:hint="eastAsia" w:eastAsia="仿宋_GB2312"/>
          <w:sz w:val="24"/>
          <w:szCs w:val="24"/>
        </w:rPr>
        <w:t>2</w:t>
      </w:r>
      <w:r>
        <w:rPr>
          <w:rFonts w:eastAsia="仿宋_GB2312"/>
          <w:sz w:val="24"/>
          <w:szCs w:val="24"/>
        </w:rPr>
        <w:t>.签约合同价为：</w:t>
      </w:r>
    </w:p>
    <w:p>
      <w:pPr>
        <w:spacing w:line="440" w:lineRule="exact"/>
        <w:ind w:firstLine="600" w:firstLineChars="250"/>
        <w:rPr>
          <w:rFonts w:eastAsia="仿宋_GB2312"/>
          <w:sz w:val="24"/>
          <w:szCs w:val="24"/>
        </w:rPr>
      </w:pPr>
      <w:r>
        <w:rPr>
          <w:rFonts w:eastAsia="仿宋_GB2312"/>
          <w:sz w:val="24"/>
          <w:szCs w:val="24"/>
        </w:rPr>
        <w:t>人民币（大写）</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w:t>
      </w:r>
      <w:r>
        <w:rPr>
          <w:rFonts w:eastAsia="仿宋_GB2312"/>
          <w:sz w:val="24"/>
          <w:szCs w:val="24"/>
        </w:rPr>
        <w:t>¥</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元）</w:t>
      </w:r>
      <w:r>
        <w:rPr>
          <w:rFonts w:hint="eastAsia" w:eastAsia="仿宋_GB2312"/>
          <w:sz w:val="24"/>
          <w:szCs w:val="24"/>
        </w:rPr>
        <w:t>。</w:t>
      </w:r>
    </w:p>
    <w:p>
      <w:pPr>
        <w:spacing w:line="440" w:lineRule="exact"/>
        <w:ind w:firstLine="600" w:firstLineChars="250"/>
        <w:rPr>
          <w:rFonts w:eastAsia="仿宋_GB2312"/>
          <w:sz w:val="24"/>
          <w:szCs w:val="24"/>
        </w:rPr>
      </w:pPr>
      <w:r>
        <w:rPr>
          <w:rFonts w:hint="eastAsia" w:eastAsia="仿宋_GB2312"/>
          <w:sz w:val="24"/>
          <w:szCs w:val="24"/>
        </w:rPr>
        <w:t>维修与绿化工程的设计服务费:按《工程察设计收费标准》[2002]10号)规定的设计取费标准</w:t>
      </w:r>
      <w:r>
        <w:rPr>
          <w:rFonts w:eastAsia="仿宋_GB2312"/>
          <w:sz w:val="24"/>
          <w:szCs w:val="24"/>
          <w:u w:val="single"/>
        </w:rPr>
        <w:t xml:space="preserve">   </w:t>
      </w:r>
      <w:r>
        <w:rPr>
          <w:rFonts w:hint="eastAsia" w:eastAsia="仿宋_GB2312"/>
          <w:sz w:val="24"/>
          <w:szCs w:val="24"/>
          <w:u w:val="single"/>
        </w:rPr>
        <w:t xml:space="preserve"> </w:t>
      </w:r>
      <w:r>
        <w:rPr>
          <w:rFonts w:hint="eastAsia" w:eastAsia="仿宋_GB2312"/>
          <w:sz w:val="24"/>
          <w:szCs w:val="24"/>
        </w:rPr>
        <w:t>%计取，其中施工图设计费以单项工程招标控制价为收费基价，如无招标控制价，则以工程预/结算审核价为计费基价;其中专业调整系数（取1.0），工程复杂程序调整系数（取1.0），附加调整系数1.0（其中加固部分的设计取1.2）。</w:t>
      </w:r>
    </w:p>
    <w:p>
      <w:pPr>
        <w:spacing w:line="440" w:lineRule="exact"/>
        <w:ind w:firstLine="600" w:firstLineChars="250"/>
        <w:rPr>
          <w:rFonts w:eastAsia="仿宋_GB2312"/>
          <w:sz w:val="24"/>
          <w:szCs w:val="24"/>
        </w:rPr>
      </w:pPr>
      <w:r>
        <w:rPr>
          <w:rFonts w:hint="eastAsia" w:eastAsia="仿宋_GB2312"/>
          <w:sz w:val="24"/>
          <w:szCs w:val="24"/>
        </w:rPr>
        <w:t>国拨资金项目需增加申报书/可行性研究报告编制（含方案及估算）按照国家计委颁发的《建设项目前期工作咨询收费暂行规定》(计价格[1999]1283 号)文件、湖北省物价局湖北省住建厅关于印发的《工程造价咨询服务收费标准的通知》(鄂价工服规[2012]149 号)文件(概算)规定的取费标准</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rPr>
        <w:t>%计取。</w:t>
      </w:r>
    </w:p>
    <w:p>
      <w:pPr>
        <w:pStyle w:val="5"/>
        <w:spacing w:before="0" w:after="0" w:line="440" w:lineRule="exact"/>
        <w:rPr>
          <w:rFonts w:ascii="Times New Roman" w:hAnsi="Times New Roman" w:eastAsia="黑体"/>
          <w:b w:val="0"/>
          <w:sz w:val="24"/>
          <w:szCs w:val="24"/>
        </w:rPr>
      </w:pPr>
      <w:r>
        <w:rPr>
          <w:rFonts w:ascii="Times New Roman" w:hAnsi="Times New Roman" w:eastAsia="黑体"/>
          <w:bCs w:val="0"/>
          <w:sz w:val="24"/>
          <w:szCs w:val="24"/>
        </w:rPr>
        <w:t xml:space="preserve">   </w:t>
      </w:r>
      <w:r>
        <w:rPr>
          <w:rFonts w:ascii="Times New Roman" w:hAnsi="Times New Roman" w:eastAsia="黑体"/>
          <w:b w:val="0"/>
          <w:sz w:val="24"/>
          <w:szCs w:val="24"/>
        </w:rPr>
        <w:t xml:space="preserve"> </w:t>
      </w:r>
      <w:bookmarkStart w:id="82" w:name="_Toc351203485"/>
      <w:bookmarkStart w:id="83" w:name="_Toc23492"/>
      <w:r>
        <w:rPr>
          <w:rFonts w:hint="eastAsia" w:ascii="Times New Roman" w:hAnsi="Times New Roman" w:eastAsia="黑体"/>
          <w:b w:val="0"/>
          <w:sz w:val="24"/>
          <w:szCs w:val="24"/>
        </w:rPr>
        <w:t>五</w:t>
      </w:r>
      <w:r>
        <w:rPr>
          <w:rFonts w:ascii="Times New Roman" w:hAnsi="Times New Roman" w:eastAsia="黑体"/>
          <w:b w:val="0"/>
          <w:sz w:val="24"/>
          <w:szCs w:val="24"/>
        </w:rPr>
        <w:t>、</w:t>
      </w:r>
      <w:bookmarkEnd w:id="82"/>
      <w:r>
        <w:rPr>
          <w:rFonts w:hint="eastAsia" w:ascii="Times New Roman" w:hAnsi="Times New Roman" w:eastAsia="黑体"/>
          <w:b w:val="0"/>
          <w:sz w:val="24"/>
          <w:szCs w:val="24"/>
        </w:rPr>
        <w:t>发包人代表与设计人</w:t>
      </w:r>
      <w:r>
        <w:rPr>
          <w:rFonts w:ascii="Times New Roman" w:hAnsi="Times New Roman" w:eastAsia="黑体"/>
          <w:b w:val="0"/>
          <w:sz w:val="24"/>
          <w:szCs w:val="24"/>
        </w:rPr>
        <w:t>项目负责人</w:t>
      </w:r>
      <w:bookmarkEnd w:id="83"/>
    </w:p>
    <w:p>
      <w:pPr>
        <w:spacing w:line="440" w:lineRule="exact"/>
        <w:ind w:firstLine="480" w:firstLineChars="200"/>
        <w:rPr>
          <w:rFonts w:eastAsia="仿宋_GB2312"/>
          <w:sz w:val="24"/>
          <w:szCs w:val="24"/>
        </w:rPr>
      </w:pPr>
      <w:r>
        <w:rPr>
          <w:rFonts w:hint="eastAsia" w:eastAsia="仿宋_GB2312"/>
          <w:sz w:val="24"/>
          <w:szCs w:val="24"/>
        </w:rPr>
        <w:t>发包人代表：</w:t>
      </w:r>
      <w:r>
        <w:rPr>
          <w:rFonts w:hint="eastAsia" w:eastAsia="仿宋_GB2312"/>
          <w:sz w:val="24"/>
          <w:szCs w:val="24"/>
          <w:u w:val="single"/>
        </w:rPr>
        <w:t xml:space="preserve">                                   </w:t>
      </w:r>
      <w:r>
        <w:rPr>
          <w:rFonts w:hint="eastAsia" w:eastAsia="仿宋_GB2312"/>
          <w:sz w:val="24"/>
          <w:szCs w:val="24"/>
        </w:rPr>
        <w:t xml:space="preserve"> 。</w:t>
      </w:r>
    </w:p>
    <w:p>
      <w:pPr>
        <w:spacing w:line="440" w:lineRule="exact"/>
        <w:ind w:firstLine="480" w:firstLineChars="200"/>
        <w:rPr>
          <w:rFonts w:eastAsia="仿宋_GB2312"/>
          <w:sz w:val="24"/>
          <w:szCs w:val="24"/>
        </w:rPr>
      </w:pPr>
      <w:r>
        <w:rPr>
          <w:rFonts w:hint="eastAsia" w:eastAsia="仿宋_GB2312"/>
          <w:sz w:val="24"/>
          <w:szCs w:val="24"/>
        </w:rPr>
        <w:t>设计</w:t>
      </w:r>
      <w:r>
        <w:rPr>
          <w:rFonts w:eastAsia="仿宋_GB2312"/>
          <w:sz w:val="24"/>
          <w:szCs w:val="24"/>
        </w:rPr>
        <w:t>人项目负责人：</w:t>
      </w:r>
      <w:r>
        <w:rPr>
          <w:rFonts w:eastAsia="仿宋_GB2312"/>
          <w:sz w:val="24"/>
          <w:szCs w:val="24"/>
          <w:u w:val="single"/>
        </w:rPr>
        <w:t xml:space="preserve">                              </w:t>
      </w:r>
      <w:r>
        <w:rPr>
          <w:rFonts w:eastAsia="仿宋_GB2312"/>
          <w:sz w:val="24"/>
          <w:szCs w:val="24"/>
        </w:rPr>
        <w:t>。</w:t>
      </w:r>
    </w:p>
    <w:p>
      <w:pPr>
        <w:pStyle w:val="5"/>
        <w:spacing w:before="0" w:after="0" w:line="440" w:lineRule="exact"/>
        <w:rPr>
          <w:rFonts w:ascii="Times New Roman" w:hAnsi="Times New Roman" w:eastAsia="黑体"/>
          <w:bCs w:val="0"/>
          <w:sz w:val="24"/>
          <w:szCs w:val="24"/>
        </w:rPr>
      </w:pPr>
      <w:r>
        <w:rPr>
          <w:rFonts w:ascii="Times New Roman" w:hAnsi="Times New Roman" w:eastAsia="黑体"/>
          <w:bCs w:val="0"/>
          <w:sz w:val="24"/>
          <w:szCs w:val="24"/>
        </w:rPr>
        <w:t xml:space="preserve">   </w:t>
      </w:r>
      <w:r>
        <w:rPr>
          <w:rFonts w:ascii="Times New Roman" w:hAnsi="Times New Roman" w:eastAsia="黑体"/>
          <w:b w:val="0"/>
          <w:sz w:val="24"/>
          <w:szCs w:val="24"/>
        </w:rPr>
        <w:t xml:space="preserve"> </w:t>
      </w:r>
      <w:bookmarkStart w:id="84" w:name="_Toc351203486"/>
      <w:bookmarkStart w:id="85" w:name="_Toc23183"/>
      <w:r>
        <w:rPr>
          <w:rFonts w:hint="eastAsia" w:ascii="Times New Roman" w:hAnsi="Times New Roman" w:eastAsia="黑体"/>
          <w:b w:val="0"/>
          <w:sz w:val="24"/>
          <w:szCs w:val="24"/>
        </w:rPr>
        <w:t>六</w:t>
      </w:r>
      <w:r>
        <w:rPr>
          <w:rFonts w:ascii="Times New Roman" w:hAnsi="Times New Roman" w:eastAsia="黑体"/>
          <w:b w:val="0"/>
          <w:sz w:val="24"/>
          <w:szCs w:val="24"/>
        </w:rPr>
        <w:t>、合同文件构成</w:t>
      </w:r>
      <w:bookmarkEnd w:id="84"/>
      <w:bookmarkEnd w:id="85"/>
    </w:p>
    <w:p>
      <w:pPr>
        <w:spacing w:line="440" w:lineRule="exact"/>
        <w:ind w:firstLine="480" w:firstLineChars="200"/>
        <w:rPr>
          <w:rFonts w:eastAsia="仿宋_GB2312"/>
          <w:bCs/>
          <w:sz w:val="24"/>
          <w:szCs w:val="24"/>
        </w:rPr>
      </w:pPr>
      <w:r>
        <w:rPr>
          <w:rFonts w:eastAsia="仿宋_GB2312"/>
          <w:bCs/>
          <w:sz w:val="24"/>
          <w:szCs w:val="24"/>
        </w:rPr>
        <w:t>本协议书与下列文件一起构成合同文件：</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 xml:space="preserve">（1）专用合同条款及其附件； </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 xml:space="preserve">（2）通用合同条款； </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w:t>
      </w:r>
      <w:r>
        <w:rPr>
          <w:rFonts w:hint="eastAsia" w:eastAsia="仿宋_GB2312"/>
          <w:sz w:val="24"/>
          <w:szCs w:val="24"/>
        </w:rPr>
        <w:t>3</w:t>
      </w:r>
      <w:r>
        <w:rPr>
          <w:rFonts w:eastAsia="仿宋_GB2312"/>
          <w:sz w:val="24"/>
          <w:szCs w:val="24"/>
        </w:rPr>
        <w:t>）中标通知书（如果有）；</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w:t>
      </w:r>
      <w:r>
        <w:rPr>
          <w:rFonts w:hint="eastAsia" w:eastAsia="仿宋_GB2312"/>
          <w:sz w:val="24"/>
          <w:szCs w:val="24"/>
        </w:rPr>
        <w:t>4</w:t>
      </w:r>
      <w:r>
        <w:rPr>
          <w:rFonts w:eastAsia="仿宋_GB2312"/>
          <w:sz w:val="24"/>
          <w:szCs w:val="24"/>
        </w:rPr>
        <w:t>）投标函及其附录（如果有）；</w:t>
      </w:r>
    </w:p>
    <w:p>
      <w:pPr>
        <w:autoSpaceDE w:val="0"/>
        <w:autoSpaceDN w:val="0"/>
        <w:adjustRightInd w:val="0"/>
        <w:spacing w:line="440" w:lineRule="exact"/>
        <w:ind w:firstLine="480" w:firstLineChars="200"/>
        <w:jc w:val="left"/>
        <w:rPr>
          <w:rFonts w:eastAsia="仿宋_GB2312"/>
          <w:sz w:val="24"/>
          <w:szCs w:val="24"/>
        </w:rPr>
      </w:pPr>
      <w:r>
        <w:rPr>
          <w:rFonts w:hint="eastAsia" w:eastAsia="仿宋_GB2312"/>
          <w:sz w:val="24"/>
          <w:szCs w:val="24"/>
        </w:rPr>
        <w:t>（5）发包人要求；</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w:t>
      </w:r>
      <w:r>
        <w:rPr>
          <w:rFonts w:hint="eastAsia" w:eastAsia="仿宋_GB2312"/>
          <w:sz w:val="24"/>
          <w:szCs w:val="24"/>
        </w:rPr>
        <w:t>6</w:t>
      </w:r>
      <w:r>
        <w:rPr>
          <w:rFonts w:eastAsia="仿宋_GB2312"/>
          <w:sz w:val="24"/>
          <w:szCs w:val="24"/>
        </w:rPr>
        <w:t>）技术标准；</w:t>
      </w:r>
    </w:p>
    <w:p>
      <w:pPr>
        <w:autoSpaceDE w:val="0"/>
        <w:autoSpaceDN w:val="0"/>
        <w:adjustRightInd w:val="0"/>
        <w:spacing w:line="440" w:lineRule="exact"/>
        <w:ind w:firstLine="480" w:firstLineChars="200"/>
        <w:jc w:val="left"/>
        <w:rPr>
          <w:rFonts w:eastAsia="仿宋_GB2312"/>
          <w:sz w:val="24"/>
          <w:szCs w:val="24"/>
        </w:rPr>
      </w:pPr>
      <w:r>
        <w:rPr>
          <w:rFonts w:hint="eastAsia" w:eastAsia="仿宋_GB2312"/>
          <w:kern w:val="0"/>
          <w:sz w:val="24"/>
          <w:szCs w:val="24"/>
        </w:rPr>
        <w:t>（7）发包人提供的上一阶段</w:t>
      </w:r>
      <w:r>
        <w:rPr>
          <w:rFonts w:eastAsia="仿宋_GB2312"/>
          <w:kern w:val="0"/>
          <w:sz w:val="24"/>
          <w:szCs w:val="24"/>
        </w:rPr>
        <w:t>图纸</w:t>
      </w:r>
      <w:r>
        <w:rPr>
          <w:rFonts w:hint="eastAsia" w:eastAsia="仿宋_GB2312"/>
          <w:kern w:val="0"/>
          <w:sz w:val="24"/>
          <w:szCs w:val="24"/>
        </w:rPr>
        <w:t>（如果有）；</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w:t>
      </w:r>
      <w:r>
        <w:rPr>
          <w:rFonts w:hint="eastAsia" w:eastAsia="仿宋_GB2312"/>
          <w:sz w:val="24"/>
          <w:szCs w:val="24"/>
        </w:rPr>
        <w:t>8</w:t>
      </w:r>
      <w:r>
        <w:rPr>
          <w:rFonts w:eastAsia="仿宋_GB2312"/>
          <w:sz w:val="24"/>
          <w:szCs w:val="24"/>
        </w:rPr>
        <w:t>）其他合同文件。</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在合同履行过程中形成的与合同有关的文件均构成合同文件组成部分。</w:t>
      </w:r>
    </w:p>
    <w:p>
      <w:pPr>
        <w:autoSpaceDE w:val="0"/>
        <w:autoSpaceDN w:val="0"/>
        <w:adjustRightInd w:val="0"/>
        <w:spacing w:line="440" w:lineRule="exact"/>
        <w:ind w:firstLine="480" w:firstLineChars="200"/>
        <w:jc w:val="left"/>
        <w:rPr>
          <w:rFonts w:eastAsia="仿宋_GB2312"/>
          <w:sz w:val="24"/>
          <w:szCs w:val="24"/>
        </w:rPr>
      </w:pPr>
      <w:r>
        <w:rPr>
          <w:rFonts w:eastAsia="仿宋_GB2312"/>
          <w:sz w:val="24"/>
          <w:szCs w:val="24"/>
        </w:rPr>
        <w:t>上述各项合同文件包括合同当事人就该项合同文件所作出的补充和修改，属于同一类内容的文件，应以最新签署的为准。</w:t>
      </w:r>
    </w:p>
    <w:p>
      <w:pPr>
        <w:pStyle w:val="5"/>
        <w:spacing w:before="0" w:after="0" w:line="440" w:lineRule="exact"/>
        <w:rPr>
          <w:rFonts w:ascii="Times New Roman" w:hAnsi="Times New Roman" w:eastAsia="黑体"/>
          <w:b w:val="0"/>
          <w:bCs w:val="0"/>
          <w:sz w:val="24"/>
          <w:szCs w:val="24"/>
        </w:rPr>
      </w:pPr>
      <w:r>
        <w:rPr>
          <w:rFonts w:ascii="Times New Roman" w:hAnsi="Times New Roman" w:eastAsia="黑体"/>
          <w:b w:val="0"/>
          <w:bCs w:val="0"/>
          <w:sz w:val="24"/>
          <w:szCs w:val="24"/>
        </w:rPr>
        <w:t xml:space="preserve">   </w:t>
      </w:r>
      <w:r>
        <w:rPr>
          <w:rFonts w:ascii="Times New Roman" w:hAnsi="Times New Roman" w:eastAsia="黑体"/>
          <w:b w:val="0"/>
          <w:sz w:val="24"/>
          <w:szCs w:val="24"/>
        </w:rPr>
        <w:t xml:space="preserve"> </w:t>
      </w:r>
      <w:bookmarkStart w:id="86" w:name="_Toc25690"/>
      <w:bookmarkStart w:id="87" w:name="_Toc351203487"/>
      <w:r>
        <w:rPr>
          <w:rFonts w:hint="eastAsia" w:ascii="Times New Roman" w:hAnsi="Times New Roman" w:eastAsia="黑体"/>
          <w:b w:val="0"/>
          <w:sz w:val="24"/>
          <w:szCs w:val="24"/>
        </w:rPr>
        <w:t>七</w:t>
      </w:r>
      <w:r>
        <w:rPr>
          <w:rFonts w:ascii="Times New Roman" w:hAnsi="Times New Roman" w:eastAsia="黑体"/>
          <w:b w:val="0"/>
          <w:sz w:val="24"/>
          <w:szCs w:val="24"/>
        </w:rPr>
        <w:t>、承诺</w:t>
      </w:r>
      <w:bookmarkEnd w:id="86"/>
      <w:bookmarkEnd w:id="87"/>
    </w:p>
    <w:p>
      <w:pPr>
        <w:spacing w:line="440" w:lineRule="exact"/>
        <w:ind w:firstLine="480" w:firstLineChars="200"/>
        <w:rPr>
          <w:rFonts w:eastAsia="仿宋_GB2312"/>
          <w:bCs/>
          <w:sz w:val="24"/>
          <w:szCs w:val="24"/>
        </w:rPr>
      </w:pPr>
      <w:r>
        <w:rPr>
          <w:rFonts w:eastAsia="仿宋_GB2312"/>
          <w:bCs/>
          <w:sz w:val="24"/>
          <w:szCs w:val="24"/>
        </w:rPr>
        <w:t>1.发包人承诺按照法律规定履行项目审批手续</w:t>
      </w:r>
      <w:r>
        <w:rPr>
          <w:rFonts w:hint="eastAsia" w:eastAsia="仿宋_GB2312"/>
          <w:bCs/>
          <w:sz w:val="24"/>
          <w:szCs w:val="24"/>
        </w:rPr>
        <w:t>，</w:t>
      </w:r>
      <w:r>
        <w:rPr>
          <w:rFonts w:eastAsia="仿宋_GB2312"/>
          <w:bCs/>
          <w:sz w:val="24"/>
          <w:szCs w:val="24"/>
        </w:rPr>
        <w:t>按照合同约定</w:t>
      </w:r>
      <w:r>
        <w:rPr>
          <w:rFonts w:hint="eastAsia" w:eastAsia="仿宋_GB2312"/>
          <w:bCs/>
          <w:sz w:val="24"/>
          <w:szCs w:val="24"/>
        </w:rPr>
        <w:t>提供设计依据，并按合同约定</w:t>
      </w:r>
      <w:r>
        <w:rPr>
          <w:rFonts w:eastAsia="仿宋_GB2312"/>
          <w:bCs/>
          <w:sz w:val="24"/>
          <w:szCs w:val="24"/>
        </w:rPr>
        <w:t>的期限和方式支付合同价款。</w:t>
      </w:r>
    </w:p>
    <w:p>
      <w:pPr>
        <w:spacing w:line="440" w:lineRule="exact"/>
        <w:ind w:firstLine="480" w:firstLineChars="200"/>
        <w:rPr>
          <w:rFonts w:eastAsia="仿宋_GB2312"/>
          <w:bCs/>
          <w:sz w:val="24"/>
          <w:szCs w:val="24"/>
        </w:rPr>
      </w:pPr>
      <w:r>
        <w:rPr>
          <w:rFonts w:eastAsia="仿宋_GB2312"/>
          <w:bCs/>
          <w:sz w:val="24"/>
          <w:szCs w:val="24"/>
        </w:rPr>
        <w:t>2.</w:t>
      </w:r>
      <w:r>
        <w:rPr>
          <w:rFonts w:hint="eastAsia" w:eastAsia="仿宋_GB2312"/>
          <w:bCs/>
          <w:sz w:val="24"/>
          <w:szCs w:val="24"/>
        </w:rPr>
        <w:t>设计</w:t>
      </w:r>
      <w:r>
        <w:rPr>
          <w:rFonts w:eastAsia="仿宋_GB2312"/>
          <w:bCs/>
          <w:sz w:val="24"/>
          <w:szCs w:val="24"/>
        </w:rPr>
        <w:t>人承诺按照法律</w:t>
      </w:r>
      <w:r>
        <w:rPr>
          <w:rFonts w:hint="eastAsia" w:eastAsia="仿宋_GB2312"/>
          <w:bCs/>
          <w:sz w:val="24"/>
          <w:szCs w:val="24"/>
        </w:rPr>
        <w:t>和技术标准</w:t>
      </w:r>
      <w:r>
        <w:rPr>
          <w:rFonts w:eastAsia="仿宋_GB2312"/>
          <w:bCs/>
          <w:sz w:val="24"/>
          <w:szCs w:val="24"/>
        </w:rPr>
        <w:t>规定及合同约定</w:t>
      </w:r>
      <w:r>
        <w:rPr>
          <w:rFonts w:hint="eastAsia" w:eastAsia="仿宋_GB2312"/>
          <w:bCs/>
          <w:sz w:val="24"/>
          <w:szCs w:val="24"/>
        </w:rPr>
        <w:t>提供工程设计服务</w:t>
      </w:r>
      <w:r>
        <w:rPr>
          <w:rFonts w:eastAsia="仿宋_GB2312"/>
          <w:bCs/>
          <w:sz w:val="24"/>
          <w:szCs w:val="24"/>
        </w:rPr>
        <w:t>。</w:t>
      </w:r>
    </w:p>
    <w:p>
      <w:pPr>
        <w:spacing w:line="440" w:lineRule="exact"/>
        <w:rPr>
          <w:rFonts w:eastAsia="黑体"/>
          <w:bCs/>
          <w:sz w:val="24"/>
          <w:szCs w:val="24"/>
        </w:rPr>
      </w:pPr>
      <w:bookmarkStart w:id="88" w:name="_Toc351203488"/>
      <w:r>
        <w:rPr>
          <w:rFonts w:hint="eastAsia" w:eastAsia="黑体"/>
          <w:b/>
          <w:sz w:val="24"/>
          <w:szCs w:val="24"/>
        </w:rPr>
        <w:t xml:space="preserve">   </w:t>
      </w:r>
      <w:r>
        <w:rPr>
          <w:rFonts w:hint="eastAsia" w:eastAsia="黑体"/>
          <w:sz w:val="24"/>
          <w:szCs w:val="24"/>
        </w:rPr>
        <w:t xml:space="preserve"> 八</w:t>
      </w:r>
      <w:r>
        <w:rPr>
          <w:rFonts w:eastAsia="黑体"/>
          <w:sz w:val="24"/>
          <w:szCs w:val="24"/>
        </w:rPr>
        <w:t>、词语含义</w:t>
      </w:r>
      <w:bookmarkEnd w:id="88"/>
    </w:p>
    <w:p>
      <w:pPr>
        <w:spacing w:line="440" w:lineRule="exact"/>
        <w:ind w:firstLine="480" w:firstLineChars="200"/>
        <w:rPr>
          <w:rFonts w:eastAsia="仿宋_GB2312"/>
          <w:bCs/>
          <w:sz w:val="24"/>
          <w:szCs w:val="24"/>
        </w:rPr>
      </w:pPr>
      <w:r>
        <w:rPr>
          <w:rFonts w:eastAsia="仿宋_GB2312"/>
          <w:bCs/>
          <w:sz w:val="24"/>
          <w:szCs w:val="24"/>
        </w:rPr>
        <w:t>本协议书中词语含义与第二部分通用合同条款中赋予的含义相同。</w:t>
      </w:r>
    </w:p>
    <w:p>
      <w:pPr>
        <w:pStyle w:val="5"/>
        <w:spacing w:before="0" w:after="0" w:line="440" w:lineRule="exact"/>
        <w:rPr>
          <w:rFonts w:ascii="Times New Roman" w:hAnsi="Times New Roman" w:eastAsia="黑体"/>
          <w:bCs w:val="0"/>
          <w:sz w:val="24"/>
          <w:szCs w:val="24"/>
        </w:rPr>
      </w:pPr>
      <w:r>
        <w:rPr>
          <w:rFonts w:ascii="Times New Roman" w:hAnsi="Times New Roman" w:eastAsia="黑体"/>
          <w:bCs w:val="0"/>
          <w:sz w:val="24"/>
          <w:szCs w:val="24"/>
        </w:rPr>
        <w:t xml:space="preserve">    </w:t>
      </w:r>
      <w:bookmarkStart w:id="89" w:name="_Toc25703"/>
      <w:bookmarkStart w:id="90" w:name="_Toc351203490"/>
      <w:r>
        <w:rPr>
          <w:rFonts w:hint="eastAsia" w:ascii="Times New Roman" w:hAnsi="Times New Roman" w:eastAsia="黑体"/>
          <w:b w:val="0"/>
          <w:sz w:val="24"/>
          <w:szCs w:val="24"/>
        </w:rPr>
        <w:t>九</w:t>
      </w:r>
      <w:r>
        <w:rPr>
          <w:rFonts w:ascii="Times New Roman" w:hAnsi="Times New Roman" w:eastAsia="黑体"/>
          <w:b w:val="0"/>
          <w:sz w:val="24"/>
          <w:szCs w:val="24"/>
        </w:rPr>
        <w:t>、签订地点</w:t>
      </w:r>
      <w:bookmarkEnd w:id="89"/>
      <w:bookmarkEnd w:id="90"/>
    </w:p>
    <w:p>
      <w:pPr>
        <w:spacing w:line="440" w:lineRule="exact"/>
        <w:ind w:firstLine="480" w:firstLineChars="200"/>
        <w:rPr>
          <w:rFonts w:eastAsia="仿宋_GB2312"/>
          <w:bCs/>
          <w:sz w:val="24"/>
          <w:szCs w:val="24"/>
        </w:rPr>
      </w:pPr>
      <w:r>
        <w:rPr>
          <w:rFonts w:eastAsia="仿宋_GB2312"/>
          <w:bCs/>
          <w:sz w:val="24"/>
          <w:szCs w:val="24"/>
        </w:rPr>
        <w:t>本合同在</w:t>
      </w:r>
      <w:r>
        <w:rPr>
          <w:rFonts w:hint="eastAsia" w:eastAsia="仿宋_GB2312"/>
          <w:sz w:val="24"/>
          <w:szCs w:val="24"/>
          <w:u w:val="single"/>
        </w:rPr>
        <w:t>武汉理工大学</w:t>
      </w:r>
      <w:r>
        <w:rPr>
          <w:rFonts w:eastAsia="仿宋_GB2312"/>
          <w:bCs/>
          <w:sz w:val="24"/>
          <w:szCs w:val="24"/>
          <w:u w:val="single"/>
        </w:rPr>
        <w:t xml:space="preserve"> </w:t>
      </w:r>
      <w:r>
        <w:rPr>
          <w:rFonts w:eastAsia="仿宋_GB2312"/>
          <w:bCs/>
          <w:sz w:val="24"/>
          <w:szCs w:val="24"/>
        </w:rPr>
        <w:t>签订。</w:t>
      </w:r>
    </w:p>
    <w:p>
      <w:pPr>
        <w:pStyle w:val="5"/>
        <w:spacing w:before="0" w:after="0" w:line="440" w:lineRule="exact"/>
        <w:rPr>
          <w:rFonts w:ascii="Times New Roman" w:hAnsi="Times New Roman" w:eastAsia="黑体"/>
          <w:bCs w:val="0"/>
          <w:sz w:val="24"/>
          <w:szCs w:val="24"/>
        </w:rPr>
      </w:pPr>
      <w:r>
        <w:rPr>
          <w:rFonts w:ascii="Times New Roman" w:hAnsi="Times New Roman" w:eastAsia="黑体"/>
          <w:bCs w:val="0"/>
          <w:sz w:val="24"/>
          <w:szCs w:val="24"/>
        </w:rPr>
        <w:t xml:space="preserve">    </w:t>
      </w:r>
      <w:bookmarkStart w:id="91" w:name="_Toc351203491"/>
      <w:bookmarkStart w:id="92" w:name="_Toc15397"/>
      <w:r>
        <w:rPr>
          <w:rFonts w:ascii="Times New Roman" w:hAnsi="Times New Roman" w:eastAsia="黑体"/>
          <w:b w:val="0"/>
          <w:sz w:val="24"/>
          <w:szCs w:val="24"/>
        </w:rPr>
        <w:t>十、补充协议</w:t>
      </w:r>
      <w:bookmarkEnd w:id="91"/>
      <w:bookmarkEnd w:id="92"/>
    </w:p>
    <w:p>
      <w:pPr>
        <w:spacing w:line="440" w:lineRule="exact"/>
        <w:ind w:firstLine="480" w:firstLineChars="200"/>
        <w:rPr>
          <w:rFonts w:eastAsia="仿宋_GB2312"/>
          <w:b/>
          <w:bCs/>
          <w:sz w:val="24"/>
          <w:szCs w:val="24"/>
        </w:rPr>
      </w:pPr>
      <w:r>
        <w:rPr>
          <w:rFonts w:eastAsia="仿宋_GB2312"/>
          <w:bCs/>
          <w:sz w:val="24"/>
          <w:szCs w:val="24"/>
        </w:rPr>
        <w:t>合同未尽事宜，合同当事人另行签订补充协议</w:t>
      </w:r>
      <w:r>
        <w:rPr>
          <w:rFonts w:hint="eastAsia" w:eastAsia="仿宋_GB2312"/>
          <w:bCs/>
          <w:sz w:val="24"/>
          <w:szCs w:val="24"/>
        </w:rPr>
        <w:t>，</w:t>
      </w:r>
      <w:r>
        <w:rPr>
          <w:rFonts w:eastAsia="仿宋_GB2312"/>
          <w:bCs/>
          <w:sz w:val="24"/>
          <w:szCs w:val="24"/>
        </w:rPr>
        <w:t>补充协议是合同的组成部分。</w:t>
      </w:r>
    </w:p>
    <w:p>
      <w:pPr>
        <w:pStyle w:val="5"/>
        <w:spacing w:before="0" w:after="0" w:line="440" w:lineRule="exact"/>
        <w:rPr>
          <w:rFonts w:ascii="Times New Roman" w:hAnsi="Times New Roman" w:eastAsia="黑体"/>
          <w:bCs w:val="0"/>
          <w:sz w:val="24"/>
          <w:szCs w:val="24"/>
        </w:rPr>
      </w:pPr>
      <w:r>
        <w:rPr>
          <w:rFonts w:ascii="Times New Roman" w:hAnsi="Times New Roman" w:eastAsia="黑体"/>
          <w:bCs w:val="0"/>
          <w:sz w:val="24"/>
          <w:szCs w:val="24"/>
        </w:rPr>
        <w:t xml:space="preserve">    </w:t>
      </w:r>
      <w:bookmarkStart w:id="93" w:name="_Toc351203492"/>
      <w:bookmarkStart w:id="94" w:name="_Toc23724"/>
      <w:r>
        <w:rPr>
          <w:rFonts w:ascii="Times New Roman" w:hAnsi="Times New Roman" w:eastAsia="黑体"/>
          <w:b w:val="0"/>
          <w:sz w:val="24"/>
          <w:szCs w:val="24"/>
        </w:rPr>
        <w:t>十</w:t>
      </w:r>
      <w:r>
        <w:rPr>
          <w:rFonts w:hint="eastAsia" w:ascii="Times New Roman" w:hAnsi="Times New Roman" w:eastAsia="黑体"/>
          <w:b w:val="0"/>
          <w:sz w:val="24"/>
          <w:szCs w:val="24"/>
        </w:rPr>
        <w:t>一</w:t>
      </w:r>
      <w:r>
        <w:rPr>
          <w:rFonts w:ascii="Times New Roman" w:hAnsi="Times New Roman" w:eastAsia="黑体"/>
          <w:b w:val="0"/>
          <w:sz w:val="24"/>
          <w:szCs w:val="24"/>
        </w:rPr>
        <w:t>、合同生效</w:t>
      </w:r>
      <w:bookmarkEnd w:id="93"/>
      <w:bookmarkEnd w:id="94"/>
    </w:p>
    <w:p>
      <w:pPr>
        <w:spacing w:line="440" w:lineRule="exact"/>
        <w:ind w:firstLine="480" w:firstLineChars="200"/>
        <w:rPr>
          <w:rFonts w:eastAsia="仿宋_GB2312"/>
          <w:bCs/>
          <w:sz w:val="24"/>
          <w:szCs w:val="24"/>
        </w:rPr>
      </w:pPr>
      <w:r>
        <w:rPr>
          <w:rFonts w:eastAsia="仿宋_GB2312"/>
          <w:bCs/>
          <w:sz w:val="24"/>
          <w:szCs w:val="24"/>
        </w:rPr>
        <w:t>本合同自</w:t>
      </w:r>
      <w:r>
        <w:rPr>
          <w:rFonts w:eastAsia="仿宋_GB2312"/>
          <w:bCs/>
          <w:sz w:val="24"/>
          <w:szCs w:val="24"/>
          <w:u w:val="single"/>
        </w:rPr>
        <w:t xml:space="preserve"> </w:t>
      </w:r>
      <w:r>
        <w:rPr>
          <w:rFonts w:hint="eastAsia" w:eastAsia="仿宋_GB2312"/>
          <w:bCs/>
          <w:sz w:val="24"/>
          <w:szCs w:val="24"/>
          <w:u w:val="single"/>
        </w:rPr>
        <w:t>合同签订之日</w:t>
      </w:r>
      <w:r>
        <w:rPr>
          <w:rFonts w:eastAsia="仿宋_GB2312"/>
          <w:bCs/>
          <w:sz w:val="24"/>
          <w:szCs w:val="24"/>
          <w:u w:val="single"/>
        </w:rPr>
        <w:t xml:space="preserve"> </w:t>
      </w:r>
      <w:r>
        <w:rPr>
          <w:rFonts w:eastAsia="仿宋_GB2312"/>
          <w:bCs/>
          <w:sz w:val="24"/>
          <w:szCs w:val="24"/>
        </w:rPr>
        <w:t>生效。</w:t>
      </w:r>
    </w:p>
    <w:p>
      <w:pPr>
        <w:pStyle w:val="5"/>
        <w:spacing w:before="0" w:after="0" w:line="440" w:lineRule="exact"/>
        <w:rPr>
          <w:rFonts w:ascii="Times New Roman" w:hAnsi="Times New Roman" w:eastAsia="黑体"/>
          <w:bCs w:val="0"/>
          <w:sz w:val="24"/>
          <w:szCs w:val="24"/>
        </w:rPr>
      </w:pPr>
      <w:r>
        <w:rPr>
          <w:rFonts w:ascii="Times New Roman" w:hAnsi="Times New Roman" w:eastAsia="黑体"/>
          <w:bCs w:val="0"/>
          <w:sz w:val="24"/>
          <w:szCs w:val="24"/>
        </w:rPr>
        <w:t xml:space="preserve">    </w:t>
      </w:r>
      <w:bookmarkStart w:id="95" w:name="_Toc13700"/>
      <w:bookmarkStart w:id="96" w:name="_Toc351203493"/>
      <w:r>
        <w:rPr>
          <w:rFonts w:ascii="Times New Roman" w:hAnsi="Times New Roman" w:eastAsia="黑体"/>
          <w:b w:val="0"/>
          <w:sz w:val="24"/>
          <w:szCs w:val="24"/>
        </w:rPr>
        <w:t>十</w:t>
      </w:r>
      <w:r>
        <w:rPr>
          <w:rFonts w:hint="eastAsia" w:ascii="Times New Roman" w:hAnsi="Times New Roman" w:eastAsia="黑体"/>
          <w:b w:val="0"/>
          <w:sz w:val="24"/>
          <w:szCs w:val="24"/>
        </w:rPr>
        <w:t>二</w:t>
      </w:r>
      <w:r>
        <w:rPr>
          <w:rFonts w:ascii="Times New Roman" w:hAnsi="Times New Roman" w:eastAsia="黑体"/>
          <w:b w:val="0"/>
          <w:sz w:val="24"/>
          <w:szCs w:val="24"/>
        </w:rPr>
        <w:t>、合同份数</w:t>
      </w:r>
      <w:bookmarkEnd w:id="95"/>
      <w:bookmarkEnd w:id="96"/>
    </w:p>
    <w:p>
      <w:pPr>
        <w:spacing w:line="440" w:lineRule="exact"/>
        <w:rPr>
          <w:rFonts w:eastAsia="仿宋_GB2312"/>
          <w:bCs/>
          <w:sz w:val="24"/>
          <w:szCs w:val="24"/>
        </w:rPr>
      </w:pPr>
      <w:r>
        <w:rPr>
          <w:rFonts w:eastAsia="仿宋_GB2312"/>
          <w:bCs/>
          <w:sz w:val="24"/>
          <w:szCs w:val="24"/>
        </w:rPr>
        <w:t>本合同</w:t>
      </w:r>
      <w:r>
        <w:rPr>
          <w:rFonts w:hint="eastAsia" w:eastAsia="仿宋_GB2312"/>
          <w:bCs/>
          <w:sz w:val="24"/>
          <w:szCs w:val="24"/>
        </w:rPr>
        <w:t>正本</w:t>
      </w:r>
      <w:r>
        <w:rPr>
          <w:rFonts w:eastAsia="仿宋_GB2312"/>
          <w:bCs/>
          <w:sz w:val="24"/>
          <w:szCs w:val="24"/>
        </w:rPr>
        <w:t>一式</w:t>
      </w:r>
      <w:r>
        <w:rPr>
          <w:rFonts w:eastAsia="仿宋_GB2312"/>
          <w:bCs/>
          <w:sz w:val="24"/>
          <w:szCs w:val="24"/>
          <w:u w:val="single"/>
        </w:rPr>
        <w:t xml:space="preserve">  </w:t>
      </w:r>
      <w:r>
        <w:rPr>
          <w:rFonts w:hint="eastAsia" w:eastAsia="仿宋_GB2312"/>
          <w:bCs/>
          <w:sz w:val="24"/>
          <w:szCs w:val="24"/>
          <w:u w:val="single"/>
        </w:rPr>
        <w:t xml:space="preserve"> </w:t>
      </w:r>
      <w:r>
        <w:rPr>
          <w:rFonts w:eastAsia="仿宋_GB2312"/>
          <w:bCs/>
          <w:sz w:val="24"/>
          <w:szCs w:val="24"/>
          <w:u w:val="single"/>
        </w:rPr>
        <w:t xml:space="preserve"> </w:t>
      </w:r>
      <w:r>
        <w:rPr>
          <w:rFonts w:eastAsia="仿宋_GB2312"/>
          <w:bCs/>
          <w:sz w:val="24"/>
          <w:szCs w:val="24"/>
        </w:rPr>
        <w:t>份</w:t>
      </w:r>
      <w:r>
        <w:rPr>
          <w:rFonts w:hint="eastAsia" w:eastAsia="仿宋_GB2312"/>
          <w:bCs/>
          <w:sz w:val="24"/>
          <w:szCs w:val="24"/>
        </w:rPr>
        <w:t>、副本</w:t>
      </w:r>
      <w:r>
        <w:rPr>
          <w:rFonts w:eastAsia="仿宋_GB2312"/>
          <w:bCs/>
          <w:sz w:val="24"/>
          <w:szCs w:val="24"/>
        </w:rPr>
        <w:t>一式</w:t>
      </w:r>
      <w:r>
        <w:rPr>
          <w:rFonts w:eastAsia="仿宋_GB2312"/>
          <w:bCs/>
          <w:sz w:val="24"/>
          <w:szCs w:val="24"/>
          <w:u w:val="single"/>
        </w:rPr>
        <w:t xml:space="preserve">  </w:t>
      </w:r>
      <w:r>
        <w:rPr>
          <w:rFonts w:hint="eastAsia" w:eastAsia="仿宋_GB2312"/>
          <w:bCs/>
          <w:sz w:val="24"/>
          <w:szCs w:val="24"/>
          <w:u w:val="single"/>
        </w:rPr>
        <w:t xml:space="preserve"> </w:t>
      </w:r>
      <w:r>
        <w:rPr>
          <w:rFonts w:eastAsia="仿宋_GB2312"/>
          <w:bCs/>
          <w:sz w:val="24"/>
          <w:szCs w:val="24"/>
          <w:u w:val="single"/>
        </w:rPr>
        <w:t xml:space="preserve"> </w:t>
      </w:r>
      <w:r>
        <w:rPr>
          <w:rFonts w:eastAsia="仿宋_GB2312"/>
          <w:bCs/>
          <w:sz w:val="24"/>
          <w:szCs w:val="24"/>
        </w:rPr>
        <w:t>份，均具有同等法律效力，发包人执</w:t>
      </w:r>
      <w:r>
        <w:rPr>
          <w:rFonts w:hint="eastAsia" w:eastAsia="仿宋_GB2312"/>
          <w:bCs/>
          <w:sz w:val="24"/>
          <w:szCs w:val="24"/>
        </w:rPr>
        <w:t>正本</w:t>
      </w:r>
      <w:r>
        <w:rPr>
          <w:rFonts w:eastAsia="仿宋_GB2312"/>
          <w:bCs/>
          <w:sz w:val="24"/>
          <w:szCs w:val="24"/>
          <w:u w:val="single"/>
        </w:rPr>
        <w:t xml:space="preserve">  </w:t>
      </w:r>
      <w:r>
        <w:rPr>
          <w:rFonts w:hint="eastAsia" w:eastAsia="仿宋_GB2312"/>
          <w:bCs/>
          <w:sz w:val="24"/>
          <w:szCs w:val="24"/>
          <w:u w:val="single"/>
        </w:rPr>
        <w:t xml:space="preserve"> </w:t>
      </w:r>
      <w:r>
        <w:rPr>
          <w:rFonts w:eastAsia="仿宋_GB2312"/>
          <w:bCs/>
          <w:sz w:val="24"/>
          <w:szCs w:val="24"/>
          <w:u w:val="single"/>
        </w:rPr>
        <w:t xml:space="preserve"> </w:t>
      </w:r>
      <w:r>
        <w:rPr>
          <w:rFonts w:eastAsia="仿宋_GB2312"/>
          <w:bCs/>
          <w:sz w:val="24"/>
          <w:szCs w:val="24"/>
        </w:rPr>
        <w:t>份</w:t>
      </w:r>
      <w:r>
        <w:rPr>
          <w:rFonts w:hint="eastAsia" w:eastAsia="仿宋_GB2312"/>
          <w:bCs/>
          <w:sz w:val="24"/>
          <w:szCs w:val="24"/>
        </w:rPr>
        <w:t>、副本</w:t>
      </w:r>
      <w:r>
        <w:rPr>
          <w:rFonts w:hint="eastAsia" w:eastAsia="仿宋_GB2312"/>
          <w:bCs/>
          <w:sz w:val="24"/>
          <w:szCs w:val="24"/>
          <w:u w:val="single"/>
        </w:rPr>
        <w:t xml:space="preserve">    </w:t>
      </w:r>
      <w:r>
        <w:rPr>
          <w:rFonts w:hint="eastAsia" w:eastAsia="仿宋_GB2312"/>
          <w:bCs/>
          <w:sz w:val="24"/>
          <w:szCs w:val="24"/>
        </w:rPr>
        <w:t>份</w:t>
      </w:r>
      <w:r>
        <w:rPr>
          <w:rFonts w:eastAsia="仿宋_GB2312"/>
          <w:bCs/>
          <w:sz w:val="24"/>
          <w:szCs w:val="24"/>
        </w:rPr>
        <w:t>，</w:t>
      </w:r>
      <w:r>
        <w:rPr>
          <w:rFonts w:hint="eastAsia" w:eastAsia="仿宋_GB2312"/>
          <w:bCs/>
          <w:sz w:val="24"/>
          <w:szCs w:val="24"/>
        </w:rPr>
        <w:t>设计</w:t>
      </w:r>
      <w:r>
        <w:rPr>
          <w:rFonts w:eastAsia="仿宋_GB2312"/>
          <w:bCs/>
          <w:sz w:val="24"/>
          <w:szCs w:val="24"/>
        </w:rPr>
        <w:t>人执</w:t>
      </w:r>
      <w:r>
        <w:rPr>
          <w:rFonts w:hint="eastAsia" w:eastAsia="仿宋_GB2312"/>
          <w:bCs/>
          <w:sz w:val="24"/>
          <w:szCs w:val="24"/>
        </w:rPr>
        <w:t>正本</w:t>
      </w:r>
      <w:r>
        <w:rPr>
          <w:rFonts w:eastAsia="仿宋_GB2312"/>
          <w:bCs/>
          <w:sz w:val="24"/>
          <w:szCs w:val="24"/>
          <w:u w:val="single"/>
        </w:rPr>
        <w:t xml:space="preserve">  </w:t>
      </w:r>
      <w:r>
        <w:rPr>
          <w:rFonts w:hint="eastAsia" w:eastAsia="仿宋_GB2312"/>
          <w:bCs/>
          <w:sz w:val="24"/>
          <w:szCs w:val="24"/>
          <w:u w:val="single"/>
        </w:rPr>
        <w:t xml:space="preserve"> </w:t>
      </w:r>
      <w:r>
        <w:rPr>
          <w:rFonts w:eastAsia="仿宋_GB2312"/>
          <w:bCs/>
          <w:sz w:val="24"/>
          <w:szCs w:val="24"/>
          <w:u w:val="single"/>
        </w:rPr>
        <w:t xml:space="preserve"> </w:t>
      </w:r>
      <w:r>
        <w:rPr>
          <w:rFonts w:eastAsia="仿宋_GB2312"/>
          <w:bCs/>
          <w:sz w:val="24"/>
          <w:szCs w:val="24"/>
        </w:rPr>
        <w:t>份</w:t>
      </w:r>
      <w:r>
        <w:rPr>
          <w:rFonts w:hint="eastAsia" w:eastAsia="仿宋_GB2312"/>
          <w:bCs/>
          <w:sz w:val="24"/>
          <w:szCs w:val="24"/>
        </w:rPr>
        <w:t>、副本</w:t>
      </w:r>
      <w:r>
        <w:rPr>
          <w:rFonts w:hint="eastAsia" w:eastAsia="仿宋_GB2312"/>
          <w:bCs/>
          <w:sz w:val="24"/>
          <w:szCs w:val="24"/>
          <w:u w:val="single"/>
        </w:rPr>
        <w:t xml:space="preserve">      </w:t>
      </w:r>
      <w:r>
        <w:rPr>
          <w:rFonts w:hint="eastAsia" w:eastAsia="仿宋_GB2312"/>
          <w:bCs/>
          <w:sz w:val="24"/>
          <w:szCs w:val="24"/>
        </w:rPr>
        <w:t>份</w:t>
      </w:r>
      <w:r>
        <w:rPr>
          <w:rFonts w:eastAsia="仿宋_GB2312"/>
          <w:bCs/>
          <w:sz w:val="24"/>
          <w:szCs w:val="24"/>
        </w:rPr>
        <w:t>。</w:t>
      </w:r>
    </w:p>
    <w:p>
      <w:pPr>
        <w:spacing w:line="440" w:lineRule="exact"/>
        <w:rPr>
          <w:rFonts w:eastAsia="仿宋_GB2312"/>
          <w:bCs/>
          <w:sz w:val="24"/>
          <w:szCs w:val="24"/>
        </w:rPr>
      </w:pPr>
    </w:p>
    <w:p>
      <w:pPr>
        <w:spacing w:line="440" w:lineRule="exact"/>
        <w:rPr>
          <w:rFonts w:eastAsia="仿宋_GB2312"/>
          <w:bCs/>
          <w:sz w:val="24"/>
          <w:szCs w:val="24"/>
        </w:rPr>
      </w:pPr>
    </w:p>
    <w:p>
      <w:pPr>
        <w:spacing w:line="440" w:lineRule="exact"/>
        <w:rPr>
          <w:rFonts w:eastAsia="仿宋_GB2312"/>
          <w:bCs/>
          <w:sz w:val="24"/>
          <w:szCs w:val="24"/>
        </w:rPr>
      </w:pPr>
    </w:p>
    <w:p>
      <w:pPr>
        <w:spacing w:line="440" w:lineRule="exact"/>
        <w:rPr>
          <w:rFonts w:eastAsia="仿宋_GB2312"/>
          <w:sz w:val="24"/>
          <w:szCs w:val="24"/>
        </w:rPr>
      </w:pPr>
      <w:r>
        <w:rPr>
          <w:rFonts w:eastAsia="仿宋_GB2312"/>
          <w:sz w:val="24"/>
          <w:szCs w:val="24"/>
        </w:rPr>
        <w:t>发包人</w:t>
      </w:r>
      <w:r>
        <w:rPr>
          <w:rFonts w:hint="eastAsia" w:eastAsia="仿宋_GB2312"/>
          <w:sz w:val="24"/>
          <w:szCs w:val="24"/>
        </w:rPr>
        <w:t xml:space="preserve">： </w:t>
      </w:r>
      <w:r>
        <w:rPr>
          <w:rFonts w:hint="eastAsia" w:ascii="仿宋_GB2312" w:hAnsi="仿宋_GB2312" w:eastAsia="仿宋_GB2312"/>
          <w:sz w:val="24"/>
          <w:szCs w:val="24"/>
        </w:rPr>
        <w:t xml:space="preserve"> （盖章）                      设计人：  （盖章）</w:t>
      </w:r>
    </w:p>
    <w:p>
      <w:pPr>
        <w:spacing w:line="440" w:lineRule="exact"/>
        <w:rPr>
          <w:rFonts w:eastAsia="仿宋_GB2312"/>
          <w:sz w:val="24"/>
          <w:szCs w:val="24"/>
          <w:u w:val="single"/>
        </w:rPr>
      </w:pPr>
      <w:r>
        <w:rPr>
          <w:rFonts w:hint="eastAsia" w:eastAsia="仿宋_GB2312"/>
          <w:sz w:val="24"/>
          <w:szCs w:val="24"/>
        </w:rPr>
        <w:t xml:space="preserve">                             </w:t>
      </w:r>
    </w:p>
    <w:p>
      <w:pPr>
        <w:spacing w:line="440" w:lineRule="exact"/>
        <w:rPr>
          <w:rFonts w:eastAsia="仿宋_GB2312"/>
          <w:sz w:val="24"/>
          <w:szCs w:val="24"/>
        </w:rPr>
      </w:pPr>
      <w:r>
        <w:rPr>
          <w:rFonts w:hint="eastAsia" w:eastAsia="仿宋_GB2312"/>
          <w:sz w:val="24"/>
          <w:szCs w:val="24"/>
        </w:rPr>
        <w:t>法定代表人或其委托代理人：              法定代表人或其委托代理人：</w:t>
      </w:r>
    </w:p>
    <w:p>
      <w:pPr>
        <w:spacing w:line="440" w:lineRule="exact"/>
        <w:rPr>
          <w:rFonts w:eastAsia="仿宋_GB2312"/>
          <w:sz w:val="24"/>
          <w:szCs w:val="24"/>
        </w:rPr>
      </w:pPr>
      <w:r>
        <w:rPr>
          <w:rFonts w:hint="eastAsia" w:eastAsia="仿宋_GB2312"/>
          <w:sz w:val="24"/>
          <w:szCs w:val="24"/>
        </w:rPr>
        <w:t>（签字）                                   （签字）</w:t>
      </w:r>
    </w:p>
    <w:p>
      <w:pPr>
        <w:spacing w:line="440" w:lineRule="exact"/>
        <w:rPr>
          <w:rFonts w:eastAsia="仿宋_GB2312"/>
          <w:sz w:val="24"/>
          <w:szCs w:val="24"/>
          <w:u w:val="single"/>
        </w:rPr>
      </w:pPr>
    </w:p>
    <w:tbl>
      <w:tblPr>
        <w:tblStyle w:val="26"/>
        <w:tblW w:w="5001" w:type="pct"/>
        <w:tblInd w:w="0" w:type="dxa"/>
        <w:tblLayout w:type="autofit"/>
        <w:tblCellMar>
          <w:top w:w="0" w:type="dxa"/>
          <w:left w:w="108" w:type="dxa"/>
          <w:bottom w:w="0" w:type="dxa"/>
          <w:right w:w="108" w:type="dxa"/>
        </w:tblCellMar>
      </w:tblPr>
      <w:tblGrid>
        <w:gridCol w:w="5159"/>
        <w:gridCol w:w="4583"/>
      </w:tblGrid>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hint="eastAsia" w:eastAsia="仿宋_GB2312"/>
                <w:sz w:val="24"/>
                <w:szCs w:val="24"/>
              </w:rPr>
              <w:t>组织机构代码：</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 xml:space="preserve"> </w:t>
            </w:r>
          </w:p>
        </w:tc>
        <w:tc>
          <w:tcPr>
            <w:tcW w:w="2352" w:type="pct"/>
          </w:tcPr>
          <w:p>
            <w:pPr>
              <w:spacing w:line="440" w:lineRule="exact"/>
              <w:rPr>
                <w:rFonts w:eastAsia="仿宋_GB2312"/>
                <w:sz w:val="24"/>
                <w:szCs w:val="24"/>
              </w:rPr>
            </w:pPr>
            <w:r>
              <w:rPr>
                <w:rFonts w:hint="eastAsia" w:eastAsia="仿宋_GB2312"/>
                <w:sz w:val="24"/>
                <w:szCs w:val="24"/>
              </w:rPr>
              <w:t>组织机构代码：</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hint="eastAsia" w:eastAsia="仿宋_GB2312"/>
                <w:sz w:val="24"/>
                <w:szCs w:val="24"/>
              </w:rPr>
              <w:t>纳税人识别码：</w:t>
            </w:r>
            <w:r>
              <w:rPr>
                <w:rFonts w:hint="eastAsia" w:eastAsia="仿宋_GB2312"/>
                <w:sz w:val="24"/>
                <w:szCs w:val="24"/>
                <w:u w:val="single"/>
              </w:rPr>
              <w:t xml:space="preserve">             </w:t>
            </w:r>
            <w:r>
              <w:rPr>
                <w:rFonts w:hint="eastAsia" w:eastAsia="仿宋_GB2312"/>
                <w:sz w:val="24"/>
                <w:szCs w:val="24"/>
              </w:rPr>
              <w:t xml:space="preserve">  </w:t>
            </w:r>
          </w:p>
        </w:tc>
        <w:tc>
          <w:tcPr>
            <w:tcW w:w="2352" w:type="pct"/>
          </w:tcPr>
          <w:p>
            <w:pPr>
              <w:spacing w:line="440" w:lineRule="exact"/>
              <w:rPr>
                <w:rFonts w:eastAsia="仿宋_GB2312"/>
                <w:sz w:val="24"/>
                <w:szCs w:val="24"/>
              </w:rPr>
            </w:pPr>
            <w:r>
              <w:rPr>
                <w:rFonts w:hint="eastAsia" w:eastAsia="仿宋_GB2312"/>
                <w:sz w:val="24"/>
                <w:szCs w:val="24"/>
              </w:rPr>
              <w:t>纳税人识别码：</w:t>
            </w:r>
            <w:r>
              <w:rPr>
                <w:rFonts w:hint="eastAsia" w:eastAsia="仿宋_GB2312"/>
                <w:sz w:val="24"/>
                <w:szCs w:val="24"/>
                <w:u w:val="single"/>
              </w:rPr>
              <w:t xml:space="preserve">             </w:t>
            </w:r>
            <w:r>
              <w:rPr>
                <w:rFonts w:hint="eastAsia" w:eastAsia="仿宋_GB2312"/>
                <w:sz w:val="24"/>
                <w:szCs w:val="24"/>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eastAsia="仿宋_GB2312"/>
                <w:sz w:val="24"/>
                <w:szCs w:val="24"/>
              </w:rPr>
              <w:t>地  址：</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rPr>
              <w:t xml:space="preserve">  </w:t>
            </w:r>
          </w:p>
        </w:tc>
        <w:tc>
          <w:tcPr>
            <w:tcW w:w="2352" w:type="pct"/>
          </w:tcPr>
          <w:p>
            <w:pPr>
              <w:spacing w:line="440" w:lineRule="exact"/>
              <w:rPr>
                <w:rFonts w:eastAsia="仿宋_GB2312"/>
                <w:sz w:val="24"/>
                <w:szCs w:val="24"/>
              </w:rPr>
            </w:pPr>
            <w:r>
              <w:rPr>
                <w:rFonts w:eastAsia="仿宋_GB2312"/>
                <w:sz w:val="24"/>
                <w:szCs w:val="24"/>
              </w:rPr>
              <w:t>地  址：</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eastAsia="仿宋_GB2312"/>
                <w:sz w:val="24"/>
                <w:szCs w:val="24"/>
              </w:rPr>
              <w:t>邮政编码：</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 xml:space="preserve"> </w:t>
            </w:r>
          </w:p>
        </w:tc>
        <w:tc>
          <w:tcPr>
            <w:tcW w:w="2352" w:type="pct"/>
          </w:tcPr>
          <w:p>
            <w:pPr>
              <w:spacing w:line="440" w:lineRule="exact"/>
              <w:rPr>
                <w:rFonts w:eastAsia="仿宋_GB2312"/>
                <w:sz w:val="24"/>
                <w:szCs w:val="24"/>
              </w:rPr>
            </w:pPr>
            <w:r>
              <w:rPr>
                <w:rFonts w:eastAsia="仿宋_GB2312"/>
                <w:sz w:val="24"/>
                <w:szCs w:val="24"/>
              </w:rPr>
              <w:t>邮政编码：</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eastAsia="仿宋_GB2312"/>
                <w:sz w:val="24"/>
                <w:szCs w:val="24"/>
              </w:rPr>
              <w:t>委托代理人：</w:t>
            </w:r>
            <w:r>
              <w:rPr>
                <w:rFonts w:eastAsia="仿宋_GB2312"/>
                <w:sz w:val="24"/>
                <w:szCs w:val="24"/>
                <w:u w:val="single"/>
              </w:rPr>
              <w:t xml:space="preserve">                  </w:t>
            </w:r>
          </w:p>
        </w:tc>
        <w:tc>
          <w:tcPr>
            <w:tcW w:w="2352" w:type="pct"/>
          </w:tcPr>
          <w:p>
            <w:pPr>
              <w:spacing w:line="440" w:lineRule="exact"/>
              <w:rPr>
                <w:rFonts w:eastAsia="仿宋_GB2312"/>
                <w:sz w:val="24"/>
                <w:szCs w:val="24"/>
              </w:rPr>
            </w:pPr>
            <w:r>
              <w:rPr>
                <w:rFonts w:hint="eastAsia" w:eastAsia="仿宋_GB2312"/>
                <w:sz w:val="24"/>
                <w:szCs w:val="24"/>
              </w:rPr>
              <w:t>其</w:t>
            </w:r>
            <w:r>
              <w:rPr>
                <w:rFonts w:eastAsia="仿宋_GB2312"/>
                <w:sz w:val="24"/>
                <w:szCs w:val="24"/>
              </w:rPr>
              <w:t>委托代理人：</w:t>
            </w:r>
            <w:r>
              <w:rPr>
                <w:rFonts w:hint="eastAsia" w:eastAsia="仿宋_GB2312"/>
                <w:sz w:val="24"/>
                <w:szCs w:val="24"/>
                <w:u w:val="single"/>
              </w:rPr>
              <w:t xml:space="preserve"> </w:t>
            </w:r>
            <w:r>
              <w:rPr>
                <w:rFonts w:eastAsia="仿宋_GB2312"/>
                <w:sz w:val="24"/>
                <w:szCs w:val="24"/>
                <w:u w:val="single"/>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eastAsia="仿宋_GB2312"/>
                <w:sz w:val="24"/>
                <w:szCs w:val="24"/>
              </w:rPr>
              <w:t>电  话：</w:t>
            </w:r>
            <w:r>
              <w:rPr>
                <w:rFonts w:hint="eastAsia" w:eastAsia="仿宋_GB2312"/>
                <w:sz w:val="24"/>
                <w:szCs w:val="24"/>
                <w:u w:val="single"/>
              </w:rPr>
              <w:t xml:space="preserve"> </w:t>
            </w:r>
            <w:r>
              <w:rPr>
                <w:rFonts w:eastAsia="仿宋_GB2312"/>
                <w:sz w:val="24"/>
                <w:szCs w:val="24"/>
                <w:u w:val="single"/>
              </w:rPr>
              <w:t xml:space="preserve">                  </w:t>
            </w:r>
          </w:p>
        </w:tc>
        <w:tc>
          <w:tcPr>
            <w:tcW w:w="2352" w:type="pct"/>
          </w:tcPr>
          <w:p>
            <w:pPr>
              <w:spacing w:line="440" w:lineRule="exact"/>
              <w:rPr>
                <w:rFonts w:eastAsia="仿宋_GB2312"/>
                <w:sz w:val="24"/>
                <w:szCs w:val="24"/>
              </w:rPr>
            </w:pPr>
            <w:r>
              <w:rPr>
                <w:rFonts w:eastAsia="仿宋_GB2312"/>
                <w:sz w:val="24"/>
                <w:szCs w:val="24"/>
              </w:rPr>
              <w:t>电  话：</w:t>
            </w:r>
            <w:r>
              <w:rPr>
                <w:rFonts w:hint="eastAsia" w:eastAsia="仿宋_GB2312"/>
                <w:sz w:val="24"/>
                <w:szCs w:val="24"/>
                <w:u w:val="single"/>
              </w:rPr>
              <w:t xml:space="preserve"> </w:t>
            </w:r>
            <w:r>
              <w:rPr>
                <w:rFonts w:eastAsia="仿宋_GB2312"/>
                <w:sz w:val="24"/>
                <w:szCs w:val="24"/>
                <w:u w:val="single"/>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eastAsia="仿宋_GB2312"/>
                <w:sz w:val="24"/>
                <w:szCs w:val="24"/>
              </w:rPr>
              <w:t>传  真：</w:t>
            </w:r>
            <w:r>
              <w:rPr>
                <w:rFonts w:hint="eastAsia" w:eastAsia="仿宋_GB2312"/>
                <w:sz w:val="24"/>
                <w:szCs w:val="24"/>
                <w:u w:val="single"/>
              </w:rPr>
              <w:t xml:space="preserve"> </w:t>
            </w:r>
            <w:r>
              <w:rPr>
                <w:rFonts w:eastAsia="仿宋_GB2312"/>
                <w:sz w:val="24"/>
                <w:szCs w:val="24"/>
                <w:u w:val="single"/>
              </w:rPr>
              <w:t xml:space="preserve">                  </w:t>
            </w:r>
          </w:p>
        </w:tc>
        <w:tc>
          <w:tcPr>
            <w:tcW w:w="2352" w:type="pct"/>
          </w:tcPr>
          <w:p>
            <w:pPr>
              <w:spacing w:line="440" w:lineRule="exact"/>
              <w:rPr>
                <w:rFonts w:eastAsia="仿宋_GB2312"/>
                <w:sz w:val="24"/>
                <w:szCs w:val="24"/>
              </w:rPr>
            </w:pPr>
            <w:r>
              <w:rPr>
                <w:rFonts w:eastAsia="仿宋_GB2312"/>
                <w:sz w:val="24"/>
                <w:szCs w:val="24"/>
              </w:rPr>
              <w:t>传  真：</w:t>
            </w:r>
            <w:r>
              <w:rPr>
                <w:rFonts w:hint="eastAsia" w:eastAsia="仿宋_GB2312"/>
                <w:sz w:val="24"/>
                <w:szCs w:val="24"/>
                <w:u w:val="single"/>
              </w:rPr>
              <w:t xml:space="preserve"> </w:t>
            </w:r>
            <w:r>
              <w:rPr>
                <w:rFonts w:eastAsia="仿宋_GB2312"/>
                <w:sz w:val="24"/>
                <w:szCs w:val="24"/>
                <w:u w:val="single"/>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eastAsia="仿宋_GB2312"/>
                <w:sz w:val="24"/>
                <w:szCs w:val="24"/>
              </w:rPr>
              <w:t>电子信箱：</w:t>
            </w:r>
            <w:r>
              <w:rPr>
                <w:rFonts w:eastAsia="仿宋_GB2312"/>
                <w:sz w:val="24"/>
                <w:szCs w:val="24"/>
                <w:u w:val="single"/>
              </w:rPr>
              <w:t xml:space="preserve">                  </w:t>
            </w:r>
            <w:r>
              <w:rPr>
                <w:rFonts w:hint="eastAsia" w:eastAsia="仿宋_GB2312"/>
                <w:sz w:val="24"/>
                <w:szCs w:val="24"/>
                <w:u w:val="single"/>
              </w:rPr>
              <w:t xml:space="preserve"> </w:t>
            </w:r>
          </w:p>
        </w:tc>
        <w:tc>
          <w:tcPr>
            <w:tcW w:w="2352" w:type="pct"/>
          </w:tcPr>
          <w:p>
            <w:pPr>
              <w:spacing w:line="440" w:lineRule="exact"/>
              <w:rPr>
                <w:rFonts w:eastAsia="仿宋_GB2312"/>
                <w:sz w:val="24"/>
                <w:szCs w:val="24"/>
              </w:rPr>
            </w:pPr>
            <w:r>
              <w:rPr>
                <w:rFonts w:eastAsia="仿宋_GB2312"/>
                <w:sz w:val="24"/>
                <w:szCs w:val="24"/>
              </w:rPr>
              <w:t>电子信箱：</w:t>
            </w:r>
            <w:r>
              <w:rPr>
                <w:rFonts w:eastAsia="仿宋_GB2312"/>
                <w:sz w:val="24"/>
                <w:szCs w:val="24"/>
                <w:u w:val="single"/>
              </w:rPr>
              <w:t xml:space="preserve">                  </w:t>
            </w:r>
            <w:r>
              <w:rPr>
                <w:rFonts w:hint="eastAsia" w:eastAsia="仿宋_GB2312"/>
                <w:sz w:val="24"/>
                <w:szCs w:val="24"/>
                <w:u w:val="single"/>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eastAsia="仿宋_GB2312"/>
                <w:sz w:val="24"/>
                <w:szCs w:val="24"/>
              </w:rPr>
              <w:t>开户银行：</w:t>
            </w:r>
            <w:r>
              <w:rPr>
                <w:rFonts w:hint="eastAsia" w:eastAsia="仿宋_GB2312"/>
                <w:sz w:val="24"/>
                <w:szCs w:val="24"/>
                <w:u w:val="single"/>
              </w:rPr>
              <w:t xml:space="preserve"> </w:t>
            </w:r>
            <w:r>
              <w:rPr>
                <w:rFonts w:eastAsia="仿宋_GB2312"/>
                <w:sz w:val="24"/>
                <w:szCs w:val="24"/>
                <w:u w:val="single"/>
              </w:rPr>
              <w:t xml:space="preserve">                  </w:t>
            </w:r>
          </w:p>
        </w:tc>
        <w:tc>
          <w:tcPr>
            <w:tcW w:w="2352" w:type="pct"/>
          </w:tcPr>
          <w:p>
            <w:pPr>
              <w:spacing w:line="440" w:lineRule="exact"/>
              <w:rPr>
                <w:rFonts w:eastAsia="仿宋_GB2312"/>
                <w:sz w:val="24"/>
                <w:szCs w:val="24"/>
              </w:rPr>
            </w:pPr>
            <w:r>
              <w:rPr>
                <w:rFonts w:eastAsia="仿宋_GB2312"/>
                <w:sz w:val="24"/>
                <w:szCs w:val="24"/>
              </w:rPr>
              <w:t>开户银行：</w:t>
            </w:r>
            <w:r>
              <w:rPr>
                <w:rFonts w:hint="eastAsia" w:eastAsia="仿宋_GB2312"/>
                <w:sz w:val="24"/>
                <w:szCs w:val="24"/>
                <w:u w:val="single"/>
              </w:rPr>
              <w:t xml:space="preserve"> </w:t>
            </w:r>
            <w:r>
              <w:rPr>
                <w:rFonts w:eastAsia="仿宋_GB2312"/>
                <w:sz w:val="24"/>
                <w:szCs w:val="24"/>
                <w:u w:val="single"/>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u w:val="single"/>
              </w:rPr>
            </w:pPr>
            <w:r>
              <w:rPr>
                <w:rFonts w:eastAsia="仿宋_GB2312"/>
                <w:sz w:val="24"/>
                <w:szCs w:val="24"/>
              </w:rPr>
              <w:t>账  号：</w:t>
            </w:r>
            <w:r>
              <w:rPr>
                <w:rFonts w:hint="eastAsia" w:eastAsia="仿宋_GB2312"/>
                <w:sz w:val="24"/>
                <w:szCs w:val="24"/>
                <w:u w:val="single"/>
              </w:rPr>
              <w:t xml:space="preserve"> </w:t>
            </w:r>
            <w:r>
              <w:rPr>
                <w:rFonts w:eastAsia="仿宋_GB2312"/>
                <w:sz w:val="24"/>
                <w:szCs w:val="24"/>
                <w:u w:val="single"/>
              </w:rPr>
              <w:t xml:space="preserve">                    </w:t>
            </w:r>
          </w:p>
        </w:tc>
        <w:tc>
          <w:tcPr>
            <w:tcW w:w="2352" w:type="pct"/>
          </w:tcPr>
          <w:p>
            <w:pPr>
              <w:spacing w:line="440" w:lineRule="exact"/>
              <w:rPr>
                <w:rFonts w:eastAsia="仿宋_GB2312"/>
                <w:sz w:val="24"/>
                <w:szCs w:val="24"/>
              </w:rPr>
            </w:pPr>
            <w:r>
              <w:rPr>
                <w:rFonts w:eastAsia="仿宋_GB2312"/>
                <w:sz w:val="24"/>
                <w:szCs w:val="24"/>
              </w:rPr>
              <w:t>账  号：</w:t>
            </w:r>
            <w:r>
              <w:rPr>
                <w:rFonts w:hint="eastAsia" w:eastAsia="仿宋_GB2312"/>
                <w:sz w:val="24"/>
                <w:szCs w:val="24"/>
                <w:u w:val="single"/>
              </w:rPr>
              <w:t xml:space="preserve"> </w:t>
            </w:r>
            <w:r>
              <w:rPr>
                <w:rFonts w:eastAsia="仿宋_GB2312"/>
                <w:sz w:val="24"/>
                <w:szCs w:val="24"/>
                <w:u w:val="single"/>
              </w:rPr>
              <w:t xml:space="preserve">                    </w:t>
            </w:r>
          </w:p>
        </w:tc>
      </w:tr>
      <w:tr>
        <w:tblPrEx>
          <w:tblCellMar>
            <w:top w:w="0" w:type="dxa"/>
            <w:left w:w="108" w:type="dxa"/>
            <w:bottom w:w="0" w:type="dxa"/>
            <w:right w:w="108" w:type="dxa"/>
          </w:tblCellMar>
        </w:tblPrEx>
        <w:tc>
          <w:tcPr>
            <w:tcW w:w="2648" w:type="pct"/>
          </w:tcPr>
          <w:p>
            <w:pPr>
              <w:spacing w:line="440" w:lineRule="exact"/>
              <w:rPr>
                <w:rFonts w:eastAsia="仿宋_GB2312"/>
                <w:sz w:val="24"/>
                <w:szCs w:val="24"/>
              </w:rPr>
            </w:pPr>
            <w:r>
              <w:rPr>
                <w:rFonts w:hint="eastAsia" w:eastAsia="仿宋_GB2312"/>
                <w:sz w:val="24"/>
                <w:szCs w:val="24"/>
              </w:rPr>
              <w:t>时  间：</w:t>
            </w:r>
            <w:r>
              <w:rPr>
                <w:rFonts w:hint="eastAsia" w:eastAsia="仿宋_GB2312"/>
                <w:sz w:val="24"/>
                <w:szCs w:val="24"/>
                <w:u w:val="single"/>
              </w:rPr>
              <w:t xml:space="preserve">     </w:t>
            </w:r>
            <w:r>
              <w:rPr>
                <w:rFonts w:hint="eastAsia" w:eastAsia="仿宋_GB2312"/>
                <w:sz w:val="24"/>
                <w:szCs w:val="24"/>
              </w:rPr>
              <w:t>年</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hint="eastAsia" w:eastAsia="仿宋_GB2312"/>
                <w:sz w:val="24"/>
                <w:szCs w:val="24"/>
              </w:rPr>
              <w:t>月</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hint="eastAsia" w:eastAsia="仿宋_GB2312"/>
                <w:sz w:val="24"/>
                <w:szCs w:val="24"/>
              </w:rPr>
              <w:t>日</w:t>
            </w:r>
          </w:p>
        </w:tc>
        <w:tc>
          <w:tcPr>
            <w:tcW w:w="2352" w:type="pct"/>
          </w:tcPr>
          <w:p>
            <w:pPr>
              <w:spacing w:line="440" w:lineRule="exact"/>
              <w:rPr>
                <w:rFonts w:eastAsia="仿宋_GB2312"/>
                <w:sz w:val="24"/>
                <w:szCs w:val="24"/>
              </w:rPr>
            </w:pPr>
            <w:r>
              <w:rPr>
                <w:rFonts w:hint="eastAsia" w:eastAsia="仿宋_GB2312"/>
                <w:sz w:val="24"/>
                <w:szCs w:val="24"/>
              </w:rPr>
              <w:t>时  间：</w:t>
            </w:r>
            <w:r>
              <w:rPr>
                <w:rFonts w:hint="eastAsia" w:eastAsia="仿宋_GB2312"/>
                <w:sz w:val="24"/>
                <w:szCs w:val="24"/>
                <w:u w:val="single"/>
              </w:rPr>
              <w:t xml:space="preserve">     </w:t>
            </w:r>
            <w:r>
              <w:rPr>
                <w:rFonts w:hint="eastAsia" w:eastAsia="仿宋_GB2312"/>
                <w:sz w:val="24"/>
                <w:szCs w:val="24"/>
              </w:rPr>
              <w:t>年</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hint="eastAsia" w:eastAsia="仿宋_GB2312"/>
                <w:sz w:val="24"/>
                <w:szCs w:val="24"/>
              </w:rPr>
              <w:t>月</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hint="eastAsia" w:eastAsia="仿宋_GB2312"/>
                <w:sz w:val="24"/>
                <w:szCs w:val="24"/>
              </w:rPr>
              <w:t>日</w:t>
            </w:r>
          </w:p>
        </w:tc>
      </w:tr>
    </w:tbl>
    <w:p>
      <w:pPr>
        <w:spacing w:line="440" w:lineRule="exact"/>
        <w:rPr>
          <w:sz w:val="18"/>
          <w:szCs w:val="20"/>
        </w:rPr>
      </w:pPr>
    </w:p>
    <w:p>
      <w:pPr>
        <w:pStyle w:val="4"/>
        <w:spacing w:before="0" w:after="0" w:line="440" w:lineRule="exact"/>
        <w:jc w:val="center"/>
        <w:rPr>
          <w:rFonts w:hint="eastAsia" w:ascii="华文中宋" w:hAnsi="华文中宋" w:eastAsia="华文中宋"/>
          <w:sz w:val="36"/>
          <w:szCs w:val="36"/>
        </w:rPr>
      </w:pPr>
      <w:r>
        <w:rPr>
          <w:rFonts w:ascii="华文中宋" w:hAnsi="华文中宋" w:eastAsia="华文中宋"/>
          <w:sz w:val="36"/>
          <w:szCs w:val="36"/>
        </w:rPr>
        <w:br w:type="page"/>
      </w:r>
      <w:bookmarkStart w:id="97" w:name="_Toc9891"/>
      <w:r>
        <w:rPr>
          <w:rFonts w:ascii="华文中宋" w:hAnsi="华文中宋" w:eastAsia="华文中宋"/>
          <w:sz w:val="36"/>
          <w:szCs w:val="36"/>
        </w:rPr>
        <w:t>第二部分 通用合同条款</w:t>
      </w:r>
      <w:bookmarkEnd w:id="97"/>
      <w:bookmarkStart w:id="98" w:name="_Toc337558727"/>
    </w:p>
    <w:p>
      <w:pPr>
        <w:pStyle w:val="5"/>
        <w:spacing w:before="0" w:after="0" w:line="440" w:lineRule="exact"/>
        <w:rPr>
          <w:rFonts w:ascii="Times New Roman" w:hAnsi="Times New Roman" w:eastAsia="黑体"/>
          <w:b w:val="0"/>
          <w:sz w:val="24"/>
          <w:szCs w:val="24"/>
        </w:rPr>
      </w:pPr>
      <w:bookmarkStart w:id="99" w:name="_Toc8068"/>
      <w:r>
        <w:rPr>
          <w:rFonts w:ascii="Times New Roman" w:hAnsi="Times New Roman" w:eastAsia="黑体"/>
          <w:b w:val="0"/>
          <w:sz w:val="24"/>
          <w:szCs w:val="24"/>
        </w:rPr>
        <w:t>1.</w:t>
      </w:r>
      <w:bookmarkStart w:id="100" w:name="_Toc303538973"/>
      <w:bookmarkEnd w:id="100"/>
      <w:bookmarkStart w:id="101" w:name="_Toc303538976"/>
      <w:bookmarkEnd w:id="101"/>
      <w:bookmarkStart w:id="102" w:name="_Toc303538974"/>
      <w:bookmarkEnd w:id="102"/>
      <w:bookmarkStart w:id="103" w:name="_Toc303538975"/>
      <w:bookmarkEnd w:id="103"/>
      <w:bookmarkStart w:id="104" w:name="_Toc303538972"/>
      <w:bookmarkEnd w:id="104"/>
      <w:bookmarkStart w:id="105" w:name="_Toc296346528"/>
      <w:bookmarkStart w:id="106" w:name="_Toc296503027"/>
      <w:r>
        <w:rPr>
          <w:rFonts w:ascii="Times New Roman" w:hAnsi="Times New Roman" w:eastAsia="黑体"/>
          <w:b w:val="0"/>
          <w:sz w:val="24"/>
          <w:szCs w:val="24"/>
        </w:rPr>
        <w:t xml:space="preserve"> 一般约定</w:t>
      </w:r>
      <w:bookmarkEnd w:id="98"/>
      <w:bookmarkEnd w:id="99"/>
      <w:bookmarkEnd w:id="105"/>
      <w:bookmarkEnd w:id="106"/>
    </w:p>
    <w:p>
      <w:pPr>
        <w:pStyle w:val="6"/>
        <w:spacing w:before="0" w:after="0" w:line="440" w:lineRule="exact"/>
        <w:ind w:firstLine="480" w:firstLineChars="200"/>
        <w:rPr>
          <w:rFonts w:eastAsia="黑体"/>
          <w:b w:val="0"/>
          <w:sz w:val="24"/>
          <w:szCs w:val="24"/>
        </w:rPr>
      </w:pPr>
      <w:bookmarkStart w:id="107" w:name="_Toc337558728"/>
      <w:bookmarkStart w:id="108" w:name="_Toc296503028"/>
      <w:bookmarkStart w:id="109" w:name="_Toc296346529"/>
      <w:bookmarkStart w:id="110" w:name="_Toc21143"/>
      <w:r>
        <w:rPr>
          <w:rFonts w:eastAsia="黑体"/>
          <w:b w:val="0"/>
          <w:sz w:val="24"/>
          <w:szCs w:val="24"/>
        </w:rPr>
        <w:t>1.1</w:t>
      </w:r>
      <w:r>
        <w:rPr>
          <w:rFonts w:hint="eastAsia" w:eastAsia="黑体"/>
          <w:b w:val="0"/>
          <w:sz w:val="24"/>
          <w:szCs w:val="24"/>
        </w:rPr>
        <w:t xml:space="preserve"> </w:t>
      </w:r>
      <w:r>
        <w:rPr>
          <w:rFonts w:eastAsia="黑体"/>
          <w:b w:val="0"/>
          <w:sz w:val="24"/>
          <w:szCs w:val="24"/>
        </w:rPr>
        <w:t>词语定义</w:t>
      </w:r>
      <w:bookmarkEnd w:id="107"/>
      <w:bookmarkEnd w:id="108"/>
      <w:bookmarkEnd w:id="109"/>
      <w:r>
        <w:rPr>
          <w:rFonts w:eastAsia="黑体"/>
          <w:b w:val="0"/>
          <w:sz w:val="24"/>
          <w:szCs w:val="24"/>
        </w:rPr>
        <w:t>与解释</w:t>
      </w:r>
      <w:bookmarkEnd w:id="110"/>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合同协议书、通用合同条款、专用合同条款中的下列词语具有本款所赋予的含义：</w:t>
      </w:r>
    </w:p>
    <w:p>
      <w:pPr>
        <w:autoSpaceDE w:val="0"/>
        <w:autoSpaceDN w:val="0"/>
        <w:adjustRightInd w:val="0"/>
        <w:spacing w:line="440" w:lineRule="exact"/>
        <w:jc w:val="left"/>
        <w:rPr>
          <w:rFonts w:eastAsia="仿宋_GB2312"/>
          <w:kern w:val="0"/>
          <w:sz w:val="24"/>
          <w:szCs w:val="24"/>
        </w:rPr>
      </w:pPr>
      <w:r>
        <w:rPr>
          <w:rFonts w:eastAsia="仿宋_GB2312"/>
          <w:kern w:val="0"/>
          <w:sz w:val="24"/>
          <w:szCs w:val="24"/>
        </w:rPr>
        <w:t xml:space="preserve">    1.1.1 合同</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1.1.1.1 合同：是指根据法律规定和合同当事人约定具有约束力的文件，构成合同的文件包括合同协议书、专用合同条款</w:t>
      </w:r>
      <w:r>
        <w:rPr>
          <w:rFonts w:eastAsia="仿宋_GB2312"/>
          <w:sz w:val="24"/>
          <w:szCs w:val="24"/>
        </w:rPr>
        <w:t>及其附件</w:t>
      </w:r>
      <w:r>
        <w:rPr>
          <w:rFonts w:eastAsia="仿宋_GB2312"/>
          <w:kern w:val="0"/>
          <w:sz w:val="24"/>
          <w:szCs w:val="24"/>
        </w:rPr>
        <w:t>、通用合同条款</w:t>
      </w:r>
      <w:r>
        <w:rPr>
          <w:rFonts w:hint="eastAsia" w:eastAsia="仿宋_GB2312"/>
          <w:kern w:val="0"/>
          <w:sz w:val="24"/>
          <w:szCs w:val="24"/>
        </w:rPr>
        <w:t>、</w:t>
      </w:r>
      <w:r>
        <w:rPr>
          <w:rFonts w:eastAsia="仿宋_GB2312"/>
          <w:kern w:val="0"/>
          <w:sz w:val="24"/>
          <w:szCs w:val="24"/>
        </w:rPr>
        <w:t>中标通知书（如果有）、投标函及其附录（如果有）、</w:t>
      </w:r>
      <w:r>
        <w:rPr>
          <w:rFonts w:hint="eastAsia" w:eastAsia="仿宋_GB2312"/>
          <w:kern w:val="0"/>
          <w:sz w:val="24"/>
          <w:szCs w:val="24"/>
        </w:rPr>
        <w:t>发包人要求、</w:t>
      </w:r>
      <w:r>
        <w:rPr>
          <w:rFonts w:eastAsia="仿宋_GB2312"/>
          <w:kern w:val="0"/>
          <w:sz w:val="24"/>
          <w:szCs w:val="24"/>
        </w:rPr>
        <w:t>技术标准</w:t>
      </w:r>
      <w:r>
        <w:rPr>
          <w:rFonts w:hint="eastAsia" w:eastAsia="仿宋_GB2312"/>
          <w:kern w:val="0"/>
          <w:sz w:val="24"/>
          <w:szCs w:val="24"/>
        </w:rPr>
        <w:t>、发包人提供的上一阶段图纸（如果有）</w:t>
      </w:r>
      <w:r>
        <w:rPr>
          <w:rFonts w:eastAsia="仿宋_GB2312"/>
          <w:kern w:val="0"/>
          <w:sz w:val="24"/>
          <w:szCs w:val="24"/>
        </w:rPr>
        <w:t>以及其他合同文件。</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1.1.1.2 合同协议书：是指构成合同的由发包人和</w:t>
      </w:r>
      <w:r>
        <w:rPr>
          <w:rFonts w:hint="eastAsia" w:eastAsia="仿宋_GB2312"/>
          <w:kern w:val="0"/>
          <w:sz w:val="24"/>
          <w:szCs w:val="24"/>
        </w:rPr>
        <w:t>设计</w:t>
      </w:r>
      <w:r>
        <w:rPr>
          <w:rFonts w:eastAsia="仿宋_GB2312"/>
          <w:kern w:val="0"/>
          <w:sz w:val="24"/>
          <w:szCs w:val="24"/>
        </w:rPr>
        <w:t>人共同签署的称为“合同协议书”的书面文件</w:t>
      </w:r>
      <w:r>
        <w:rPr>
          <w:rFonts w:hint="eastAsia" w:eastAsia="仿宋_GB2312"/>
          <w:kern w:val="0"/>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1.1.1.</w:t>
      </w:r>
      <w:r>
        <w:rPr>
          <w:rFonts w:hint="eastAsia" w:eastAsia="仿宋_GB2312"/>
          <w:kern w:val="0"/>
          <w:sz w:val="24"/>
          <w:szCs w:val="24"/>
        </w:rPr>
        <w:t>3</w:t>
      </w:r>
      <w:r>
        <w:rPr>
          <w:rFonts w:eastAsia="仿宋_GB2312"/>
          <w:kern w:val="0"/>
          <w:sz w:val="24"/>
          <w:szCs w:val="24"/>
        </w:rPr>
        <w:t xml:space="preserve"> 中标通知书：是指构成合同的</w:t>
      </w:r>
      <w:r>
        <w:rPr>
          <w:rFonts w:hint="eastAsia" w:eastAsia="仿宋_GB2312"/>
          <w:kern w:val="0"/>
          <w:sz w:val="24"/>
          <w:szCs w:val="24"/>
        </w:rPr>
        <w:t>由</w:t>
      </w:r>
      <w:r>
        <w:rPr>
          <w:rFonts w:eastAsia="仿宋_GB2312"/>
          <w:kern w:val="0"/>
          <w:sz w:val="24"/>
          <w:szCs w:val="24"/>
        </w:rPr>
        <w:t>发包人通知</w:t>
      </w:r>
      <w:r>
        <w:rPr>
          <w:rFonts w:hint="eastAsia" w:eastAsia="仿宋_GB2312"/>
          <w:kern w:val="0"/>
          <w:sz w:val="24"/>
          <w:szCs w:val="24"/>
        </w:rPr>
        <w:t>设计</w:t>
      </w:r>
      <w:r>
        <w:rPr>
          <w:rFonts w:eastAsia="仿宋_GB2312"/>
          <w:kern w:val="0"/>
          <w:sz w:val="24"/>
          <w:szCs w:val="24"/>
        </w:rPr>
        <w:t>人中标的书面文件。</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1.1.1.</w:t>
      </w:r>
      <w:r>
        <w:rPr>
          <w:rFonts w:hint="eastAsia" w:eastAsia="仿宋_GB2312"/>
          <w:kern w:val="0"/>
          <w:sz w:val="24"/>
          <w:szCs w:val="24"/>
        </w:rPr>
        <w:t>4</w:t>
      </w:r>
      <w:r>
        <w:rPr>
          <w:rFonts w:eastAsia="仿宋_GB2312"/>
          <w:kern w:val="0"/>
          <w:sz w:val="24"/>
          <w:szCs w:val="24"/>
        </w:rPr>
        <w:t xml:space="preserve"> 投标函：是指构成合同的由</w:t>
      </w:r>
      <w:r>
        <w:rPr>
          <w:rFonts w:hint="eastAsia" w:eastAsia="仿宋_GB2312"/>
          <w:kern w:val="0"/>
          <w:sz w:val="24"/>
          <w:szCs w:val="24"/>
        </w:rPr>
        <w:t>设计</w:t>
      </w:r>
      <w:r>
        <w:rPr>
          <w:rFonts w:eastAsia="仿宋_GB2312"/>
          <w:kern w:val="0"/>
          <w:sz w:val="24"/>
          <w:szCs w:val="24"/>
        </w:rPr>
        <w:t>人填写并签署的用于投标的称为“投标函”的文件。</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1.1.1.</w:t>
      </w:r>
      <w:r>
        <w:rPr>
          <w:rFonts w:hint="eastAsia" w:eastAsia="仿宋_GB2312"/>
          <w:kern w:val="0"/>
          <w:sz w:val="24"/>
          <w:szCs w:val="24"/>
        </w:rPr>
        <w:t>5</w:t>
      </w:r>
      <w:r>
        <w:rPr>
          <w:rFonts w:eastAsia="仿宋_GB2312"/>
          <w:kern w:val="0"/>
          <w:sz w:val="24"/>
          <w:szCs w:val="24"/>
        </w:rPr>
        <w:t xml:space="preserve"> 投标函附录：是指构成合同的附在投标函后的称为“投标函附录”的文件。</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sz w:val="24"/>
          <w:szCs w:val="18"/>
        </w:rPr>
        <w:t>1.1.1.6 发包人要求：是指构成合同文件组成部分的，由发包人就工程项目的目的、范围、功能要求及工程设计文件审查的范围和内容等提出相应要求的书面文件，又称设计任务书。</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1.1.1.</w:t>
      </w:r>
      <w:r>
        <w:rPr>
          <w:rFonts w:hint="eastAsia" w:eastAsia="仿宋_GB2312"/>
          <w:kern w:val="0"/>
          <w:sz w:val="24"/>
          <w:szCs w:val="24"/>
        </w:rPr>
        <w:t>7</w:t>
      </w:r>
      <w:r>
        <w:rPr>
          <w:rFonts w:eastAsia="仿宋_GB2312"/>
          <w:kern w:val="0"/>
          <w:sz w:val="24"/>
          <w:szCs w:val="24"/>
        </w:rPr>
        <w:t xml:space="preserve"> 技术标准：是指构成合同的</w:t>
      </w:r>
      <w:r>
        <w:rPr>
          <w:rFonts w:hint="eastAsia" w:eastAsia="仿宋_GB2312"/>
          <w:kern w:val="0"/>
          <w:sz w:val="24"/>
          <w:szCs w:val="24"/>
        </w:rPr>
        <w:t>设计</w:t>
      </w:r>
      <w:r>
        <w:rPr>
          <w:rFonts w:eastAsia="仿宋_GB2312"/>
          <w:kern w:val="0"/>
          <w:sz w:val="24"/>
          <w:szCs w:val="24"/>
        </w:rPr>
        <w:t>应当遵守的或指导</w:t>
      </w:r>
      <w:r>
        <w:rPr>
          <w:rFonts w:hint="eastAsia" w:eastAsia="仿宋_GB2312"/>
          <w:kern w:val="0"/>
          <w:sz w:val="24"/>
          <w:szCs w:val="24"/>
        </w:rPr>
        <w:t>设计</w:t>
      </w:r>
      <w:r>
        <w:rPr>
          <w:rFonts w:eastAsia="仿宋_GB2312"/>
          <w:kern w:val="0"/>
          <w:sz w:val="24"/>
          <w:szCs w:val="24"/>
        </w:rPr>
        <w:t>的国家、行业或地方的技术标准和要求，以及合同约定的技术标准和要求。</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1.1.1.</w:t>
      </w:r>
      <w:r>
        <w:rPr>
          <w:rFonts w:hint="eastAsia" w:eastAsia="仿宋_GB2312"/>
          <w:kern w:val="0"/>
          <w:sz w:val="24"/>
          <w:szCs w:val="24"/>
        </w:rPr>
        <w:t xml:space="preserve">8 </w:t>
      </w:r>
      <w:r>
        <w:rPr>
          <w:rFonts w:eastAsia="仿宋_GB2312"/>
          <w:kern w:val="0"/>
          <w:sz w:val="24"/>
          <w:szCs w:val="24"/>
        </w:rPr>
        <w:t>其他合同文件：是指经合同当事人约定的与工程</w:t>
      </w:r>
      <w:r>
        <w:rPr>
          <w:rFonts w:hint="eastAsia" w:eastAsia="仿宋_GB2312"/>
          <w:kern w:val="0"/>
          <w:sz w:val="24"/>
          <w:szCs w:val="24"/>
        </w:rPr>
        <w:t>设计</w:t>
      </w:r>
      <w:r>
        <w:rPr>
          <w:rFonts w:eastAsia="仿宋_GB2312"/>
          <w:kern w:val="0"/>
          <w:sz w:val="24"/>
          <w:szCs w:val="24"/>
        </w:rPr>
        <w:t>有关的具有合同约束力的文件或书面协议。合同当事人可以在专用合同条款中进行约定。</w:t>
      </w:r>
    </w:p>
    <w:p>
      <w:pPr>
        <w:autoSpaceDE w:val="0"/>
        <w:autoSpaceDN w:val="0"/>
        <w:adjustRightInd w:val="0"/>
        <w:spacing w:line="440" w:lineRule="exact"/>
        <w:jc w:val="left"/>
        <w:rPr>
          <w:rFonts w:eastAsia="仿宋_GB2312"/>
          <w:kern w:val="0"/>
          <w:sz w:val="24"/>
          <w:szCs w:val="24"/>
        </w:rPr>
      </w:pPr>
      <w:r>
        <w:rPr>
          <w:rFonts w:eastAsia="仿宋_GB2312"/>
          <w:kern w:val="0"/>
          <w:sz w:val="24"/>
          <w:szCs w:val="24"/>
        </w:rPr>
        <w:t xml:space="preserve">    1.1.2 合同当事人及其他相关方</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1.1.2.1 合同当事人：是指发包人和（或）</w:t>
      </w:r>
      <w:r>
        <w:rPr>
          <w:rFonts w:hint="eastAsia" w:eastAsia="仿宋_GB2312"/>
          <w:kern w:val="0"/>
          <w:sz w:val="24"/>
          <w:szCs w:val="24"/>
        </w:rPr>
        <w:t>设计</w:t>
      </w:r>
      <w:r>
        <w:rPr>
          <w:rFonts w:eastAsia="仿宋_GB2312"/>
          <w:kern w:val="0"/>
          <w:sz w:val="24"/>
          <w:szCs w:val="24"/>
        </w:rPr>
        <w:t>人。</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1.1.2.2 发包人：是指与</w:t>
      </w:r>
      <w:r>
        <w:rPr>
          <w:rFonts w:hint="eastAsia" w:eastAsia="仿宋_GB2312"/>
          <w:kern w:val="0"/>
          <w:sz w:val="24"/>
          <w:szCs w:val="24"/>
        </w:rPr>
        <w:t>设计</w:t>
      </w:r>
      <w:r>
        <w:rPr>
          <w:rFonts w:eastAsia="仿宋_GB2312"/>
          <w:kern w:val="0"/>
          <w:sz w:val="24"/>
          <w:szCs w:val="24"/>
        </w:rPr>
        <w:t>人签订合同协议书的当事人及取得该当事人资格的合法继承人。</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 xml:space="preserve">1.1.2.3 </w:t>
      </w:r>
      <w:r>
        <w:rPr>
          <w:rFonts w:hint="eastAsia" w:eastAsia="仿宋_GB2312"/>
          <w:kern w:val="0"/>
          <w:sz w:val="24"/>
          <w:szCs w:val="24"/>
        </w:rPr>
        <w:t>设计</w:t>
      </w:r>
      <w:r>
        <w:rPr>
          <w:rFonts w:eastAsia="仿宋_GB2312"/>
          <w:kern w:val="0"/>
          <w:sz w:val="24"/>
          <w:szCs w:val="24"/>
        </w:rPr>
        <w:t>人：是指与发包人签订合同协议书的，具有相应工程</w:t>
      </w:r>
      <w:r>
        <w:rPr>
          <w:rFonts w:hint="eastAsia" w:eastAsia="仿宋_GB2312"/>
          <w:kern w:val="0"/>
          <w:sz w:val="24"/>
          <w:szCs w:val="24"/>
        </w:rPr>
        <w:t>设计</w:t>
      </w:r>
      <w:r>
        <w:rPr>
          <w:rFonts w:eastAsia="仿宋_GB2312"/>
          <w:kern w:val="0"/>
          <w:sz w:val="24"/>
          <w:szCs w:val="24"/>
        </w:rPr>
        <w:t>资质的当事人及取得该当事人资格的合法继承人。</w:t>
      </w:r>
    </w:p>
    <w:p>
      <w:pPr>
        <w:spacing w:line="440" w:lineRule="exact"/>
        <w:ind w:firstLine="468" w:firstLineChars="195"/>
        <w:jc w:val="left"/>
        <w:rPr>
          <w:rFonts w:eastAsia="仿宋_GB2312"/>
          <w:kern w:val="0"/>
          <w:sz w:val="24"/>
          <w:szCs w:val="24"/>
        </w:rPr>
      </w:pPr>
      <w:r>
        <w:rPr>
          <w:rFonts w:eastAsia="仿宋_GB2312"/>
          <w:kern w:val="0"/>
          <w:sz w:val="24"/>
          <w:szCs w:val="24"/>
        </w:rPr>
        <w:t>1.1.2.</w:t>
      </w:r>
      <w:r>
        <w:rPr>
          <w:rFonts w:hint="eastAsia" w:eastAsia="仿宋_GB2312"/>
          <w:kern w:val="0"/>
          <w:sz w:val="24"/>
          <w:szCs w:val="24"/>
        </w:rPr>
        <w:t xml:space="preserve">4 </w:t>
      </w:r>
      <w:r>
        <w:rPr>
          <w:rFonts w:eastAsia="仿宋_GB2312"/>
          <w:kern w:val="0"/>
          <w:sz w:val="24"/>
          <w:szCs w:val="24"/>
        </w:rPr>
        <w:t>分包人：</w:t>
      </w:r>
      <w:bookmarkStart w:id="111" w:name="#go5"/>
      <w:bookmarkEnd w:id="111"/>
      <w:r>
        <w:rPr>
          <w:rFonts w:eastAsia="仿宋_GB2312"/>
          <w:kern w:val="0"/>
          <w:sz w:val="24"/>
          <w:szCs w:val="24"/>
        </w:rPr>
        <w:t>是指</w:t>
      </w:r>
      <w:r>
        <w:rPr>
          <w:rFonts w:hint="eastAsia" w:eastAsia="仿宋_GB2312"/>
          <w:kern w:val="0"/>
          <w:sz w:val="24"/>
          <w:szCs w:val="24"/>
        </w:rPr>
        <w:t>按照法律规定和</w:t>
      </w:r>
      <w:r>
        <w:rPr>
          <w:rFonts w:eastAsia="仿宋_GB2312"/>
          <w:kern w:val="0"/>
          <w:sz w:val="24"/>
          <w:szCs w:val="24"/>
        </w:rPr>
        <w:t>合同约定，分包</w:t>
      </w:r>
      <w:r>
        <w:rPr>
          <w:rFonts w:hint="eastAsia" w:eastAsia="仿宋_GB2312"/>
          <w:kern w:val="0"/>
          <w:sz w:val="24"/>
          <w:szCs w:val="24"/>
        </w:rPr>
        <w:t>部分</w:t>
      </w:r>
      <w:r>
        <w:rPr>
          <w:rFonts w:eastAsia="仿宋_GB2312"/>
          <w:kern w:val="0"/>
          <w:sz w:val="24"/>
          <w:szCs w:val="24"/>
        </w:rPr>
        <w:t>工程</w:t>
      </w:r>
      <w:r>
        <w:rPr>
          <w:rFonts w:hint="eastAsia" w:eastAsia="仿宋_GB2312"/>
          <w:kern w:val="0"/>
          <w:sz w:val="24"/>
          <w:szCs w:val="24"/>
        </w:rPr>
        <w:t>设计工作</w:t>
      </w:r>
      <w:r>
        <w:rPr>
          <w:rFonts w:eastAsia="仿宋_GB2312"/>
          <w:kern w:val="0"/>
          <w:sz w:val="24"/>
          <w:szCs w:val="24"/>
        </w:rPr>
        <w:t>，并与</w:t>
      </w:r>
      <w:r>
        <w:rPr>
          <w:rFonts w:hint="eastAsia" w:eastAsia="仿宋_GB2312"/>
          <w:kern w:val="0"/>
          <w:sz w:val="24"/>
          <w:szCs w:val="24"/>
        </w:rPr>
        <w:t>设计人</w:t>
      </w:r>
      <w:r>
        <w:rPr>
          <w:rFonts w:eastAsia="仿宋_GB2312"/>
          <w:kern w:val="0"/>
          <w:sz w:val="24"/>
          <w:szCs w:val="24"/>
        </w:rPr>
        <w:t>签订分包合同的具有相应资质的法人。</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1.1.2.</w:t>
      </w:r>
      <w:r>
        <w:rPr>
          <w:rFonts w:hint="eastAsia" w:eastAsia="仿宋_GB2312"/>
          <w:kern w:val="0"/>
          <w:sz w:val="24"/>
          <w:szCs w:val="24"/>
        </w:rPr>
        <w:t>5</w:t>
      </w:r>
      <w:r>
        <w:rPr>
          <w:rFonts w:eastAsia="仿宋_GB2312"/>
          <w:kern w:val="0"/>
          <w:sz w:val="24"/>
          <w:szCs w:val="24"/>
        </w:rPr>
        <w:t xml:space="preserve"> 发包人代表：是指由发包人</w:t>
      </w:r>
      <w:r>
        <w:rPr>
          <w:rFonts w:hint="eastAsia" w:eastAsia="仿宋_GB2312"/>
          <w:kern w:val="0"/>
          <w:sz w:val="24"/>
          <w:szCs w:val="24"/>
        </w:rPr>
        <w:t>指定负责工程设计方面</w:t>
      </w:r>
      <w:r>
        <w:rPr>
          <w:rFonts w:eastAsia="仿宋_GB2312"/>
          <w:kern w:val="0"/>
          <w:sz w:val="24"/>
          <w:szCs w:val="24"/>
        </w:rPr>
        <w:t>在发包人授权范围内行使发包人权利的人。</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1.1.2.</w:t>
      </w:r>
      <w:r>
        <w:rPr>
          <w:rFonts w:hint="eastAsia" w:eastAsia="仿宋_GB2312"/>
          <w:kern w:val="0"/>
          <w:sz w:val="24"/>
          <w:szCs w:val="24"/>
        </w:rPr>
        <w:t>6</w:t>
      </w:r>
      <w:r>
        <w:rPr>
          <w:rFonts w:eastAsia="仿宋_GB2312"/>
          <w:kern w:val="0"/>
          <w:sz w:val="24"/>
          <w:szCs w:val="24"/>
        </w:rPr>
        <w:t xml:space="preserve"> 项目负责人：是指由</w:t>
      </w:r>
      <w:r>
        <w:rPr>
          <w:rFonts w:hint="eastAsia" w:eastAsia="仿宋_GB2312"/>
          <w:kern w:val="0"/>
          <w:sz w:val="24"/>
          <w:szCs w:val="24"/>
        </w:rPr>
        <w:t>设计</w:t>
      </w:r>
      <w:r>
        <w:rPr>
          <w:rFonts w:eastAsia="仿宋_GB2312"/>
          <w:kern w:val="0"/>
          <w:sz w:val="24"/>
          <w:szCs w:val="24"/>
        </w:rPr>
        <w:t>人任命</w:t>
      </w:r>
      <w:r>
        <w:rPr>
          <w:rFonts w:hint="eastAsia" w:eastAsia="仿宋_GB2312"/>
          <w:kern w:val="0"/>
          <w:sz w:val="24"/>
          <w:szCs w:val="24"/>
        </w:rPr>
        <w:t>负责工程设计</w:t>
      </w:r>
      <w:r>
        <w:rPr>
          <w:rFonts w:eastAsia="仿宋_GB2312"/>
          <w:kern w:val="0"/>
          <w:sz w:val="24"/>
          <w:szCs w:val="24"/>
        </w:rPr>
        <w:t>，在</w:t>
      </w:r>
      <w:r>
        <w:rPr>
          <w:rFonts w:hint="eastAsia" w:eastAsia="仿宋_GB2312"/>
          <w:kern w:val="0"/>
          <w:sz w:val="24"/>
          <w:szCs w:val="24"/>
        </w:rPr>
        <w:t>设计</w:t>
      </w:r>
      <w:r>
        <w:rPr>
          <w:rFonts w:eastAsia="仿宋_GB2312"/>
          <w:kern w:val="0"/>
          <w:sz w:val="24"/>
          <w:szCs w:val="24"/>
        </w:rPr>
        <w:t>人授权范围内负责合同履行，且</w:t>
      </w:r>
      <w:r>
        <w:rPr>
          <w:rFonts w:hint="eastAsia" w:eastAsia="仿宋_GB2312"/>
          <w:kern w:val="0"/>
          <w:sz w:val="24"/>
          <w:szCs w:val="24"/>
        </w:rPr>
        <w:t>按照</w:t>
      </w:r>
      <w:r>
        <w:rPr>
          <w:rFonts w:eastAsia="仿宋_GB2312"/>
          <w:kern w:val="0"/>
          <w:sz w:val="24"/>
          <w:szCs w:val="24"/>
        </w:rPr>
        <w:t>法律规定具有相应资格的</w:t>
      </w:r>
      <w:r>
        <w:rPr>
          <w:rFonts w:hint="eastAsia" w:eastAsia="仿宋_GB2312"/>
          <w:kern w:val="0"/>
          <w:sz w:val="24"/>
          <w:szCs w:val="24"/>
        </w:rPr>
        <w:t>项目主持</w:t>
      </w:r>
      <w:r>
        <w:rPr>
          <w:rFonts w:eastAsia="仿宋_GB2312"/>
          <w:kern w:val="0"/>
          <w:sz w:val="24"/>
          <w:szCs w:val="24"/>
        </w:rPr>
        <w:t>人。</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1.1.2.7 联合体：是指两个以上设计人联合，以一个设计人身份为发包人提供工程设计服务的临时性组织。</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3</w:t>
      </w:r>
      <w:r>
        <w:rPr>
          <w:rFonts w:eastAsia="仿宋_GB2312"/>
          <w:kern w:val="0"/>
          <w:sz w:val="24"/>
          <w:szCs w:val="24"/>
        </w:rPr>
        <w:t xml:space="preserve"> 工程</w:t>
      </w:r>
      <w:r>
        <w:rPr>
          <w:rFonts w:hint="eastAsia" w:eastAsia="仿宋_GB2312"/>
          <w:kern w:val="0"/>
          <w:sz w:val="24"/>
          <w:szCs w:val="24"/>
        </w:rPr>
        <w:t>设计服务、资料与文件</w:t>
      </w:r>
    </w:p>
    <w:p>
      <w:pPr>
        <w:spacing w:line="440" w:lineRule="exact"/>
        <w:ind w:firstLine="480" w:firstLineChars="200"/>
        <w:jc w:val="left"/>
        <w:rPr>
          <w:rFonts w:eastAsia="仿宋_GB2312"/>
          <w:kern w:val="0"/>
          <w:sz w:val="24"/>
          <w:szCs w:val="24"/>
        </w:rPr>
      </w:pPr>
      <w:r>
        <w:rPr>
          <w:rFonts w:hint="eastAsia" w:eastAsia="仿宋_GB2312"/>
          <w:kern w:val="0"/>
          <w:sz w:val="24"/>
          <w:szCs w:val="24"/>
        </w:rPr>
        <w:t>1.1.3.1 工程设计服务：是指设计人按照合同约定履行的服务，包括工程设计基本服务、工程设计其他服务。</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3</w:t>
      </w:r>
      <w:r>
        <w:rPr>
          <w:rFonts w:eastAsia="仿宋_GB2312"/>
          <w:kern w:val="0"/>
          <w:sz w:val="24"/>
          <w:szCs w:val="24"/>
        </w:rPr>
        <w:t>.</w:t>
      </w:r>
      <w:r>
        <w:rPr>
          <w:rFonts w:hint="eastAsia" w:eastAsia="仿宋_GB2312"/>
          <w:kern w:val="0"/>
          <w:sz w:val="24"/>
          <w:szCs w:val="24"/>
        </w:rPr>
        <w:t>2</w:t>
      </w:r>
      <w:r>
        <w:rPr>
          <w:rFonts w:eastAsia="仿宋_GB2312"/>
          <w:kern w:val="0"/>
          <w:sz w:val="24"/>
          <w:szCs w:val="24"/>
        </w:rPr>
        <w:t xml:space="preserve"> 工程</w:t>
      </w:r>
      <w:r>
        <w:rPr>
          <w:rFonts w:hint="eastAsia" w:eastAsia="仿宋_GB2312"/>
          <w:kern w:val="0"/>
          <w:sz w:val="24"/>
          <w:szCs w:val="24"/>
        </w:rPr>
        <w:t>设计基本服务</w:t>
      </w:r>
      <w:r>
        <w:rPr>
          <w:rFonts w:eastAsia="仿宋_GB2312"/>
          <w:kern w:val="0"/>
          <w:sz w:val="24"/>
          <w:szCs w:val="24"/>
        </w:rPr>
        <w:t>：是指</w:t>
      </w:r>
      <w:r>
        <w:rPr>
          <w:rFonts w:hint="eastAsia" w:eastAsia="仿宋_GB2312"/>
          <w:kern w:val="0"/>
          <w:sz w:val="24"/>
          <w:szCs w:val="24"/>
        </w:rPr>
        <w:t>设计人根据发包人的委托，提供编制房屋建筑工程方案设计文件、初步设计文件（含初步设计概算）、施工图设计文件服务，并相应提供设计技术交底、解决施工中的设计技术问题、参加竣工验收等服务。基本服务费用包含在设计费中。</w:t>
      </w:r>
    </w:p>
    <w:p>
      <w:pPr>
        <w:spacing w:line="440" w:lineRule="exact"/>
        <w:ind w:firstLine="480" w:firstLineChars="200"/>
        <w:jc w:val="left"/>
        <w:rPr>
          <w:rFonts w:eastAsia="仿宋_GB2312"/>
          <w:kern w:val="0"/>
          <w:sz w:val="24"/>
          <w:szCs w:val="24"/>
        </w:rPr>
      </w:pPr>
      <w:r>
        <w:rPr>
          <w:rFonts w:hint="eastAsia" w:eastAsia="仿宋_GB2312"/>
          <w:kern w:val="0"/>
          <w:sz w:val="24"/>
          <w:szCs w:val="24"/>
        </w:rPr>
        <w:t>1.1.3.3 工程设计其他服务：是指发包人根据工程设计实际需要，要求设计人另行提供且发包人应当单独支付费用的服务，包括总体设计服务、主体设计协调服务、采用标准设计和复用设计服务、非标准设备设计文件编制服务、施工图预算编制服务、竣工图编制服务等。</w:t>
      </w:r>
    </w:p>
    <w:p>
      <w:pPr>
        <w:spacing w:line="440" w:lineRule="exact"/>
        <w:ind w:firstLine="480" w:firstLineChars="200"/>
        <w:jc w:val="left"/>
        <w:rPr>
          <w:rFonts w:eastAsia="仿宋_GB2312"/>
          <w:kern w:val="0"/>
          <w:sz w:val="24"/>
          <w:szCs w:val="24"/>
        </w:rPr>
      </w:pPr>
      <w:r>
        <w:rPr>
          <w:rFonts w:hint="eastAsia" w:eastAsia="仿宋_GB2312"/>
          <w:sz w:val="24"/>
          <w:szCs w:val="24"/>
        </w:rPr>
        <w:t>1.1.3.4 暂停设计：是指发生设计人不能按照合同约定履行全部或部分义务情形而暂时中断工程设计服务的行为。</w:t>
      </w:r>
    </w:p>
    <w:p>
      <w:pPr>
        <w:spacing w:line="440" w:lineRule="exact"/>
        <w:ind w:firstLine="480" w:firstLineChars="200"/>
        <w:jc w:val="left"/>
        <w:rPr>
          <w:rFonts w:eastAsia="仿宋_GB2312"/>
          <w:kern w:val="0"/>
          <w:sz w:val="24"/>
          <w:szCs w:val="24"/>
        </w:rPr>
      </w:pPr>
      <w:r>
        <w:rPr>
          <w:rFonts w:hint="eastAsia" w:eastAsia="仿宋_GB2312"/>
          <w:kern w:val="0"/>
          <w:sz w:val="24"/>
          <w:szCs w:val="24"/>
        </w:rPr>
        <w:t>1.1.3.5 工程设计资料：是指</w:t>
      </w:r>
      <w:r>
        <w:rPr>
          <w:rFonts w:hint="eastAsia" w:eastAsia="仿宋_GB2312" w:cs="Courier New"/>
          <w:sz w:val="24"/>
          <w:szCs w:val="18"/>
        </w:rPr>
        <w:t>根据合同约定，发包人向设计人提供的用于完成工程设计范围与内容所需要的资料。</w:t>
      </w:r>
    </w:p>
    <w:p>
      <w:pPr>
        <w:pStyle w:val="14"/>
        <w:spacing w:after="0" w:line="440" w:lineRule="exact"/>
        <w:ind w:left="0" w:leftChars="0" w:firstLine="456" w:firstLineChars="190"/>
        <w:rPr>
          <w:rFonts w:eastAsia="仿宋_GB2312" w:cs="Courier New"/>
          <w:szCs w:val="18"/>
        </w:rPr>
      </w:pPr>
      <w:r>
        <w:rPr>
          <w:rFonts w:hint="eastAsia" w:eastAsia="仿宋_GB2312"/>
          <w:kern w:val="0"/>
        </w:rPr>
        <w:t xml:space="preserve">1.1.3.6 </w:t>
      </w:r>
      <w:r>
        <w:rPr>
          <w:rFonts w:hint="eastAsia" w:eastAsia="仿宋_GB2312"/>
          <w:szCs w:val="22"/>
        </w:rPr>
        <w:t>工程</w:t>
      </w:r>
      <w:r>
        <w:rPr>
          <w:rFonts w:hint="eastAsia" w:eastAsia="仿宋_GB2312" w:cs="Courier New"/>
          <w:szCs w:val="18"/>
        </w:rPr>
        <w:t>设计文件：指按照合同约定和技术要求，由设计人向发包人提供的阶段性成果、最终工作成果等，且应当采用合同中双方约定的载体。</w:t>
      </w:r>
    </w:p>
    <w:p>
      <w:pPr>
        <w:pStyle w:val="14"/>
        <w:spacing w:after="0" w:line="440" w:lineRule="exact"/>
        <w:ind w:left="0" w:leftChars="0" w:firstLine="480" w:firstLineChars="200"/>
        <w:rPr>
          <w:rFonts w:eastAsia="仿宋_GB2312"/>
          <w:kern w:val="0"/>
          <w:szCs w:val="21"/>
        </w:rPr>
      </w:pPr>
      <w:r>
        <w:rPr>
          <w:rFonts w:eastAsia="仿宋_GB2312"/>
          <w:kern w:val="0"/>
          <w:szCs w:val="21"/>
        </w:rPr>
        <w:t>1.1.</w:t>
      </w:r>
      <w:r>
        <w:rPr>
          <w:rFonts w:hint="eastAsia" w:eastAsia="仿宋_GB2312"/>
          <w:kern w:val="0"/>
          <w:szCs w:val="21"/>
        </w:rPr>
        <w:t>4</w:t>
      </w:r>
      <w:r>
        <w:rPr>
          <w:rFonts w:eastAsia="仿宋_GB2312"/>
          <w:kern w:val="0"/>
          <w:szCs w:val="21"/>
        </w:rPr>
        <w:t xml:space="preserve"> 日期和期限</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4</w:t>
      </w:r>
      <w:r>
        <w:rPr>
          <w:rFonts w:eastAsia="仿宋_GB2312"/>
          <w:kern w:val="0"/>
          <w:sz w:val="24"/>
          <w:szCs w:val="24"/>
        </w:rPr>
        <w:t xml:space="preserve">.1 </w:t>
      </w:r>
      <w:r>
        <w:rPr>
          <w:rFonts w:hint="eastAsia" w:eastAsia="仿宋_GB2312"/>
          <w:kern w:val="0"/>
          <w:sz w:val="24"/>
          <w:szCs w:val="24"/>
        </w:rPr>
        <w:t>开始设计</w:t>
      </w:r>
      <w:r>
        <w:rPr>
          <w:rFonts w:eastAsia="仿宋_GB2312"/>
          <w:kern w:val="0"/>
          <w:sz w:val="24"/>
          <w:szCs w:val="24"/>
        </w:rPr>
        <w:t>日期：包括计划</w:t>
      </w:r>
      <w:r>
        <w:rPr>
          <w:rFonts w:hint="eastAsia" w:eastAsia="仿宋_GB2312"/>
          <w:kern w:val="0"/>
          <w:sz w:val="24"/>
          <w:szCs w:val="24"/>
        </w:rPr>
        <w:t>开始设计</w:t>
      </w:r>
      <w:r>
        <w:rPr>
          <w:rFonts w:eastAsia="仿宋_GB2312"/>
          <w:kern w:val="0"/>
          <w:sz w:val="24"/>
          <w:szCs w:val="24"/>
        </w:rPr>
        <w:t>日期和实际</w:t>
      </w:r>
      <w:r>
        <w:rPr>
          <w:rFonts w:hint="eastAsia" w:eastAsia="仿宋_GB2312"/>
          <w:kern w:val="0"/>
          <w:sz w:val="24"/>
          <w:szCs w:val="24"/>
        </w:rPr>
        <w:t>开始设计</w:t>
      </w:r>
      <w:r>
        <w:rPr>
          <w:rFonts w:eastAsia="仿宋_GB2312"/>
          <w:kern w:val="0"/>
          <w:sz w:val="24"/>
          <w:szCs w:val="24"/>
        </w:rPr>
        <w:t>日期。计划</w:t>
      </w:r>
      <w:r>
        <w:rPr>
          <w:rFonts w:hint="eastAsia" w:eastAsia="仿宋_GB2312"/>
          <w:kern w:val="0"/>
          <w:sz w:val="24"/>
          <w:szCs w:val="24"/>
        </w:rPr>
        <w:t>开始设计</w:t>
      </w:r>
      <w:r>
        <w:rPr>
          <w:rFonts w:eastAsia="仿宋_GB2312"/>
          <w:kern w:val="0"/>
          <w:sz w:val="24"/>
          <w:szCs w:val="24"/>
        </w:rPr>
        <w:t>日期是指合同协议书约定的</w:t>
      </w:r>
      <w:r>
        <w:rPr>
          <w:rFonts w:hint="eastAsia" w:eastAsia="仿宋_GB2312"/>
          <w:kern w:val="0"/>
          <w:sz w:val="24"/>
          <w:szCs w:val="24"/>
        </w:rPr>
        <w:t>开始设计</w:t>
      </w:r>
      <w:r>
        <w:rPr>
          <w:rFonts w:eastAsia="仿宋_GB2312"/>
          <w:kern w:val="0"/>
          <w:sz w:val="24"/>
          <w:szCs w:val="24"/>
        </w:rPr>
        <w:t>日期；实际</w:t>
      </w:r>
      <w:r>
        <w:rPr>
          <w:rFonts w:hint="eastAsia" w:eastAsia="仿宋_GB2312"/>
          <w:kern w:val="0"/>
          <w:sz w:val="24"/>
          <w:szCs w:val="24"/>
        </w:rPr>
        <w:t>开始设计</w:t>
      </w:r>
      <w:r>
        <w:rPr>
          <w:rFonts w:eastAsia="仿宋_GB2312"/>
          <w:kern w:val="0"/>
          <w:sz w:val="24"/>
          <w:szCs w:val="24"/>
        </w:rPr>
        <w:t>日期是指</w:t>
      </w:r>
      <w:r>
        <w:rPr>
          <w:rFonts w:hint="eastAsia" w:eastAsia="仿宋_GB2312"/>
          <w:kern w:val="0"/>
          <w:sz w:val="24"/>
          <w:szCs w:val="24"/>
        </w:rPr>
        <w:t>发包人</w:t>
      </w:r>
      <w:r>
        <w:rPr>
          <w:rFonts w:eastAsia="仿宋_GB2312"/>
          <w:kern w:val="0"/>
          <w:sz w:val="24"/>
          <w:szCs w:val="24"/>
        </w:rPr>
        <w:t>发出的</w:t>
      </w:r>
      <w:r>
        <w:rPr>
          <w:rFonts w:hint="eastAsia" w:eastAsia="仿宋_GB2312"/>
          <w:kern w:val="0"/>
          <w:sz w:val="24"/>
          <w:szCs w:val="24"/>
        </w:rPr>
        <w:t>开始设计</w:t>
      </w:r>
      <w:r>
        <w:rPr>
          <w:rFonts w:eastAsia="仿宋_GB2312"/>
          <w:kern w:val="0"/>
          <w:sz w:val="24"/>
          <w:szCs w:val="24"/>
        </w:rPr>
        <w:t>通知中载明的</w:t>
      </w:r>
      <w:r>
        <w:rPr>
          <w:rFonts w:hint="eastAsia" w:eastAsia="仿宋_GB2312"/>
          <w:kern w:val="0"/>
          <w:sz w:val="24"/>
          <w:szCs w:val="24"/>
        </w:rPr>
        <w:t>开始设计</w:t>
      </w:r>
      <w:r>
        <w:rPr>
          <w:rFonts w:eastAsia="仿宋_GB2312"/>
          <w:kern w:val="0"/>
          <w:sz w:val="24"/>
          <w:szCs w:val="24"/>
        </w:rPr>
        <w:t>日期。</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4</w:t>
      </w:r>
      <w:r>
        <w:rPr>
          <w:rFonts w:eastAsia="仿宋_GB2312"/>
          <w:kern w:val="0"/>
          <w:sz w:val="24"/>
          <w:szCs w:val="24"/>
        </w:rPr>
        <w:t xml:space="preserve">.2 </w:t>
      </w:r>
      <w:r>
        <w:rPr>
          <w:rFonts w:hint="eastAsia" w:eastAsia="仿宋_GB2312"/>
          <w:kern w:val="0"/>
          <w:sz w:val="24"/>
          <w:szCs w:val="24"/>
        </w:rPr>
        <w:t>完成设计</w:t>
      </w:r>
      <w:r>
        <w:rPr>
          <w:rFonts w:eastAsia="仿宋_GB2312"/>
          <w:kern w:val="0"/>
          <w:sz w:val="24"/>
          <w:szCs w:val="24"/>
        </w:rPr>
        <w:t>日期：包括计划</w:t>
      </w:r>
      <w:r>
        <w:rPr>
          <w:rFonts w:hint="eastAsia" w:eastAsia="仿宋_GB2312"/>
          <w:kern w:val="0"/>
          <w:sz w:val="24"/>
          <w:szCs w:val="24"/>
        </w:rPr>
        <w:t>完成设计</w:t>
      </w:r>
      <w:r>
        <w:rPr>
          <w:rFonts w:eastAsia="仿宋_GB2312"/>
          <w:kern w:val="0"/>
          <w:sz w:val="24"/>
          <w:szCs w:val="24"/>
        </w:rPr>
        <w:t>日期和实际</w:t>
      </w:r>
      <w:r>
        <w:rPr>
          <w:rFonts w:hint="eastAsia" w:eastAsia="仿宋_GB2312"/>
          <w:kern w:val="0"/>
          <w:sz w:val="24"/>
          <w:szCs w:val="24"/>
        </w:rPr>
        <w:t>完成设计</w:t>
      </w:r>
      <w:r>
        <w:rPr>
          <w:rFonts w:eastAsia="仿宋_GB2312"/>
          <w:kern w:val="0"/>
          <w:sz w:val="24"/>
          <w:szCs w:val="24"/>
        </w:rPr>
        <w:t>日期。计划</w:t>
      </w:r>
      <w:r>
        <w:rPr>
          <w:rFonts w:hint="eastAsia" w:eastAsia="仿宋_GB2312"/>
          <w:kern w:val="0"/>
          <w:sz w:val="24"/>
          <w:szCs w:val="24"/>
        </w:rPr>
        <w:t>完成设计</w:t>
      </w:r>
      <w:r>
        <w:rPr>
          <w:rFonts w:eastAsia="仿宋_GB2312"/>
          <w:kern w:val="0"/>
          <w:sz w:val="24"/>
          <w:szCs w:val="24"/>
        </w:rPr>
        <w:t>日期是指合同协议书约定的</w:t>
      </w:r>
      <w:r>
        <w:rPr>
          <w:rFonts w:hint="eastAsia" w:eastAsia="仿宋_GB2312"/>
          <w:kern w:val="0"/>
          <w:sz w:val="24"/>
          <w:szCs w:val="24"/>
        </w:rPr>
        <w:t>完成设计及相关服务的</w:t>
      </w:r>
      <w:r>
        <w:rPr>
          <w:rFonts w:eastAsia="仿宋_GB2312"/>
          <w:kern w:val="0"/>
          <w:sz w:val="24"/>
          <w:szCs w:val="24"/>
        </w:rPr>
        <w:t>日期</w:t>
      </w:r>
      <w:r>
        <w:rPr>
          <w:rFonts w:hint="eastAsia" w:eastAsia="仿宋_GB2312"/>
          <w:kern w:val="0"/>
          <w:sz w:val="24"/>
          <w:szCs w:val="24"/>
        </w:rPr>
        <w:t>；</w:t>
      </w:r>
      <w:r>
        <w:rPr>
          <w:rFonts w:eastAsia="仿宋_GB2312"/>
          <w:kern w:val="0"/>
          <w:sz w:val="24"/>
          <w:szCs w:val="24"/>
        </w:rPr>
        <w:t>实际</w:t>
      </w:r>
      <w:r>
        <w:rPr>
          <w:rFonts w:hint="eastAsia" w:eastAsia="仿宋_GB2312"/>
          <w:kern w:val="0"/>
          <w:sz w:val="24"/>
          <w:szCs w:val="24"/>
        </w:rPr>
        <w:t>完成设计</w:t>
      </w:r>
      <w:r>
        <w:rPr>
          <w:rFonts w:eastAsia="仿宋_GB2312"/>
          <w:kern w:val="0"/>
          <w:sz w:val="24"/>
          <w:szCs w:val="24"/>
        </w:rPr>
        <w:t>日期</w:t>
      </w:r>
      <w:r>
        <w:rPr>
          <w:rFonts w:hint="eastAsia" w:eastAsia="仿宋_GB2312"/>
          <w:kern w:val="0"/>
          <w:sz w:val="24"/>
          <w:szCs w:val="24"/>
        </w:rPr>
        <w:t>是指设计人交付全部或阶段性设计成果及提供相关服务日期</w:t>
      </w:r>
      <w:r>
        <w:rPr>
          <w:rFonts w:eastAsia="仿宋_GB2312"/>
          <w:kern w:val="0"/>
          <w:sz w:val="24"/>
          <w:szCs w:val="24"/>
        </w:rPr>
        <w:t xml:space="preserve">。 </w:t>
      </w:r>
    </w:p>
    <w:p>
      <w:pPr>
        <w:spacing w:line="440" w:lineRule="exact"/>
        <w:ind w:firstLine="487" w:firstLineChars="203"/>
        <w:rPr>
          <w:rFonts w:eastAsia="仿宋_GB2312"/>
          <w:sz w:val="24"/>
          <w:szCs w:val="24"/>
        </w:rPr>
      </w:pPr>
      <w:r>
        <w:rPr>
          <w:rFonts w:eastAsia="仿宋_GB2312"/>
          <w:kern w:val="0"/>
          <w:sz w:val="24"/>
          <w:szCs w:val="24"/>
        </w:rPr>
        <w:t>1.1.</w:t>
      </w:r>
      <w:r>
        <w:rPr>
          <w:rFonts w:hint="eastAsia" w:eastAsia="仿宋_GB2312"/>
          <w:kern w:val="0"/>
          <w:sz w:val="24"/>
          <w:szCs w:val="24"/>
        </w:rPr>
        <w:t>4</w:t>
      </w:r>
      <w:r>
        <w:rPr>
          <w:rFonts w:eastAsia="仿宋_GB2312"/>
          <w:kern w:val="0"/>
          <w:sz w:val="24"/>
          <w:szCs w:val="24"/>
        </w:rPr>
        <w:t xml:space="preserve">.3 </w:t>
      </w:r>
      <w:r>
        <w:rPr>
          <w:rFonts w:hint="eastAsia" w:eastAsia="仿宋_GB2312"/>
          <w:kern w:val="0"/>
          <w:sz w:val="24"/>
          <w:szCs w:val="24"/>
        </w:rPr>
        <w:t>设计周</w:t>
      </w:r>
      <w:r>
        <w:rPr>
          <w:rFonts w:eastAsia="仿宋_GB2312"/>
          <w:kern w:val="0"/>
          <w:sz w:val="24"/>
          <w:szCs w:val="24"/>
        </w:rPr>
        <w:t>期</w:t>
      </w:r>
      <w:r>
        <w:rPr>
          <w:rFonts w:hint="eastAsia" w:eastAsia="仿宋_GB2312"/>
          <w:kern w:val="0"/>
          <w:sz w:val="24"/>
          <w:szCs w:val="24"/>
        </w:rPr>
        <w:t>又称设计工期</w:t>
      </w:r>
      <w:r>
        <w:rPr>
          <w:rFonts w:eastAsia="仿宋_GB2312"/>
          <w:kern w:val="0"/>
          <w:sz w:val="24"/>
          <w:szCs w:val="24"/>
        </w:rPr>
        <w:t>：是指在合同协议书约定的</w:t>
      </w:r>
      <w:r>
        <w:rPr>
          <w:rFonts w:hint="eastAsia" w:eastAsia="仿宋_GB2312"/>
          <w:kern w:val="0"/>
          <w:sz w:val="24"/>
          <w:szCs w:val="24"/>
        </w:rPr>
        <w:t>设计</w:t>
      </w:r>
      <w:r>
        <w:rPr>
          <w:rFonts w:eastAsia="仿宋_GB2312"/>
          <w:kern w:val="0"/>
          <w:sz w:val="24"/>
          <w:szCs w:val="24"/>
        </w:rPr>
        <w:t>人完成工程</w:t>
      </w:r>
      <w:r>
        <w:rPr>
          <w:rFonts w:hint="eastAsia" w:eastAsia="仿宋_GB2312"/>
          <w:kern w:val="0"/>
          <w:sz w:val="24"/>
          <w:szCs w:val="24"/>
        </w:rPr>
        <w:t>设计及相关服务</w:t>
      </w:r>
      <w:r>
        <w:rPr>
          <w:rFonts w:eastAsia="仿宋_GB2312"/>
          <w:kern w:val="0"/>
          <w:sz w:val="24"/>
          <w:szCs w:val="24"/>
        </w:rPr>
        <w:t>所需的期限，包括按照合同约定所作的</w:t>
      </w:r>
      <w:r>
        <w:rPr>
          <w:rFonts w:hint="eastAsia" w:eastAsia="仿宋_GB2312"/>
          <w:kern w:val="0"/>
          <w:sz w:val="24"/>
          <w:szCs w:val="24"/>
        </w:rPr>
        <w:t>期限</w:t>
      </w:r>
      <w:r>
        <w:rPr>
          <w:rFonts w:eastAsia="仿宋_GB2312"/>
          <w:kern w:val="0"/>
          <w:sz w:val="24"/>
          <w:szCs w:val="24"/>
        </w:rPr>
        <w:t>变更。</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4</w:t>
      </w:r>
      <w:r>
        <w:rPr>
          <w:rFonts w:eastAsia="仿宋_GB2312"/>
          <w:kern w:val="0"/>
          <w:sz w:val="24"/>
          <w:szCs w:val="24"/>
        </w:rPr>
        <w:t>.</w:t>
      </w:r>
      <w:r>
        <w:rPr>
          <w:rFonts w:hint="eastAsia" w:eastAsia="仿宋_GB2312"/>
          <w:kern w:val="0"/>
          <w:sz w:val="24"/>
          <w:szCs w:val="24"/>
        </w:rPr>
        <w:t>4</w:t>
      </w:r>
      <w:r>
        <w:rPr>
          <w:rFonts w:eastAsia="仿宋_GB2312"/>
          <w:kern w:val="0"/>
          <w:sz w:val="24"/>
          <w:szCs w:val="24"/>
        </w:rPr>
        <w:t xml:space="preserve"> 基准日期：招标发包的工程</w:t>
      </w:r>
      <w:r>
        <w:rPr>
          <w:rFonts w:hint="eastAsia" w:eastAsia="仿宋_GB2312"/>
          <w:kern w:val="0"/>
          <w:sz w:val="24"/>
          <w:szCs w:val="24"/>
        </w:rPr>
        <w:t>设计</w:t>
      </w:r>
      <w:r>
        <w:rPr>
          <w:rFonts w:eastAsia="仿宋_GB2312"/>
          <w:kern w:val="0"/>
          <w:sz w:val="24"/>
          <w:szCs w:val="24"/>
        </w:rPr>
        <w:t>以投标截止日前28天的日期为基准日</w:t>
      </w:r>
      <w:r>
        <w:rPr>
          <w:rFonts w:hint="eastAsia" w:eastAsia="仿宋_GB2312"/>
          <w:kern w:val="0"/>
          <w:sz w:val="24"/>
          <w:szCs w:val="24"/>
        </w:rPr>
        <w:t>期</w:t>
      </w:r>
      <w:r>
        <w:rPr>
          <w:rFonts w:eastAsia="仿宋_GB2312"/>
          <w:kern w:val="0"/>
          <w:sz w:val="24"/>
          <w:szCs w:val="24"/>
        </w:rPr>
        <w:t>，直接发包的工程</w:t>
      </w:r>
      <w:r>
        <w:rPr>
          <w:rFonts w:hint="eastAsia" w:eastAsia="仿宋_GB2312"/>
          <w:kern w:val="0"/>
          <w:sz w:val="24"/>
          <w:szCs w:val="24"/>
        </w:rPr>
        <w:t>设计</w:t>
      </w:r>
      <w:r>
        <w:rPr>
          <w:rFonts w:eastAsia="仿宋_GB2312"/>
          <w:kern w:val="0"/>
          <w:sz w:val="24"/>
          <w:szCs w:val="24"/>
        </w:rPr>
        <w:t>以合同签订日前28天的日期为基准日</w:t>
      </w:r>
      <w:r>
        <w:rPr>
          <w:rFonts w:hint="eastAsia" w:eastAsia="仿宋_GB2312"/>
          <w:kern w:val="0"/>
          <w:sz w:val="24"/>
          <w:szCs w:val="24"/>
        </w:rPr>
        <w:t>期</w:t>
      </w:r>
      <w:r>
        <w:rPr>
          <w:rFonts w:eastAsia="仿宋_GB2312"/>
          <w:kern w:val="0"/>
          <w:sz w:val="24"/>
          <w:szCs w:val="24"/>
        </w:rPr>
        <w:t>。</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4</w:t>
      </w:r>
      <w:r>
        <w:rPr>
          <w:rFonts w:eastAsia="仿宋_GB2312"/>
          <w:kern w:val="0"/>
          <w:sz w:val="24"/>
          <w:szCs w:val="24"/>
        </w:rPr>
        <w:t>.</w:t>
      </w:r>
      <w:r>
        <w:rPr>
          <w:rFonts w:hint="eastAsia" w:eastAsia="仿宋_GB2312"/>
          <w:kern w:val="0"/>
          <w:sz w:val="24"/>
          <w:szCs w:val="24"/>
        </w:rPr>
        <w:t>5</w:t>
      </w:r>
      <w:r>
        <w:rPr>
          <w:rFonts w:eastAsia="仿宋_GB2312"/>
          <w:kern w:val="0"/>
          <w:sz w:val="24"/>
          <w:szCs w:val="24"/>
        </w:rPr>
        <w:t xml:space="preserve"> 天：除特别指明外，均指日历天。合同中按天计算时间的，开始当天不计入，从次日开始计算，期限最后一天的截止时间为当天24:00时。</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5</w:t>
      </w:r>
      <w:r>
        <w:rPr>
          <w:rFonts w:eastAsia="仿宋_GB2312"/>
          <w:kern w:val="0"/>
          <w:sz w:val="24"/>
          <w:szCs w:val="24"/>
        </w:rPr>
        <w:t xml:space="preserve"> 合同价格</w:t>
      </w:r>
    </w:p>
    <w:p>
      <w:pPr>
        <w:spacing w:line="440" w:lineRule="exact"/>
        <w:ind w:firstLine="480" w:firstLineChars="200"/>
        <w:jc w:val="left"/>
        <w:rPr>
          <w:rFonts w:eastAsia="仿宋_GB2312"/>
          <w:sz w:val="24"/>
          <w:szCs w:val="24"/>
        </w:rPr>
      </w:pPr>
      <w:r>
        <w:rPr>
          <w:rFonts w:eastAsia="仿宋_GB2312"/>
          <w:kern w:val="0"/>
          <w:sz w:val="24"/>
          <w:szCs w:val="24"/>
        </w:rPr>
        <w:t>1.1.</w:t>
      </w:r>
      <w:r>
        <w:rPr>
          <w:rFonts w:hint="eastAsia" w:eastAsia="仿宋_GB2312"/>
          <w:kern w:val="0"/>
          <w:sz w:val="24"/>
          <w:szCs w:val="24"/>
        </w:rPr>
        <w:t>5</w:t>
      </w:r>
      <w:r>
        <w:rPr>
          <w:rFonts w:eastAsia="仿宋_GB2312"/>
          <w:kern w:val="0"/>
          <w:sz w:val="24"/>
          <w:szCs w:val="24"/>
        </w:rPr>
        <w:t>.1 签约合同价：是指</w:t>
      </w:r>
      <w:r>
        <w:rPr>
          <w:rFonts w:eastAsia="仿宋_GB2312"/>
          <w:sz w:val="24"/>
          <w:szCs w:val="24"/>
        </w:rPr>
        <w:t>发包人和</w:t>
      </w:r>
      <w:r>
        <w:rPr>
          <w:rFonts w:hint="eastAsia" w:eastAsia="仿宋_GB2312"/>
          <w:sz w:val="24"/>
          <w:szCs w:val="24"/>
        </w:rPr>
        <w:t>设计</w:t>
      </w:r>
      <w:r>
        <w:rPr>
          <w:rFonts w:eastAsia="仿宋_GB2312"/>
          <w:sz w:val="24"/>
          <w:szCs w:val="24"/>
        </w:rPr>
        <w:t>人在合同协议书中确定的总金额。</w:t>
      </w:r>
    </w:p>
    <w:p>
      <w:pPr>
        <w:spacing w:line="440" w:lineRule="exact"/>
        <w:ind w:firstLine="480" w:firstLineChars="200"/>
        <w:jc w:val="left"/>
        <w:rPr>
          <w:rFonts w:eastAsia="仿宋_GB2312"/>
          <w:kern w:val="0"/>
          <w:sz w:val="24"/>
          <w:szCs w:val="24"/>
        </w:rPr>
      </w:pPr>
      <w:r>
        <w:rPr>
          <w:rFonts w:eastAsia="仿宋_GB2312"/>
          <w:kern w:val="0"/>
          <w:sz w:val="24"/>
          <w:szCs w:val="24"/>
        </w:rPr>
        <w:t>1.1.</w:t>
      </w:r>
      <w:r>
        <w:rPr>
          <w:rFonts w:hint="eastAsia" w:eastAsia="仿宋_GB2312"/>
          <w:kern w:val="0"/>
          <w:sz w:val="24"/>
          <w:szCs w:val="24"/>
        </w:rPr>
        <w:t>5</w:t>
      </w:r>
      <w:r>
        <w:rPr>
          <w:rFonts w:eastAsia="仿宋_GB2312"/>
          <w:kern w:val="0"/>
          <w:sz w:val="24"/>
          <w:szCs w:val="24"/>
        </w:rPr>
        <w:t>.2 合同价格</w:t>
      </w:r>
      <w:r>
        <w:rPr>
          <w:rFonts w:hint="eastAsia" w:eastAsia="仿宋_GB2312"/>
          <w:kern w:val="0"/>
          <w:sz w:val="24"/>
          <w:szCs w:val="24"/>
        </w:rPr>
        <w:t>又称设计费</w:t>
      </w:r>
      <w:r>
        <w:rPr>
          <w:rFonts w:eastAsia="仿宋_GB2312"/>
          <w:kern w:val="0"/>
          <w:sz w:val="24"/>
          <w:szCs w:val="24"/>
        </w:rPr>
        <w:t>：是指发包人用于支付</w:t>
      </w:r>
      <w:r>
        <w:rPr>
          <w:rFonts w:hint="eastAsia" w:eastAsia="仿宋_GB2312"/>
          <w:kern w:val="0"/>
          <w:sz w:val="24"/>
          <w:szCs w:val="24"/>
        </w:rPr>
        <w:t>设计</w:t>
      </w:r>
      <w:r>
        <w:rPr>
          <w:rFonts w:eastAsia="仿宋_GB2312"/>
          <w:kern w:val="0"/>
          <w:sz w:val="24"/>
          <w:szCs w:val="24"/>
        </w:rPr>
        <w:t>人按照合同约定完成</w:t>
      </w:r>
      <w:r>
        <w:rPr>
          <w:rFonts w:hint="eastAsia" w:eastAsia="仿宋_GB2312"/>
          <w:kern w:val="0"/>
          <w:sz w:val="24"/>
          <w:szCs w:val="24"/>
        </w:rPr>
        <w:t>工程设计</w:t>
      </w:r>
      <w:r>
        <w:rPr>
          <w:rFonts w:eastAsia="仿宋_GB2312"/>
          <w:kern w:val="0"/>
          <w:sz w:val="24"/>
          <w:szCs w:val="24"/>
        </w:rPr>
        <w:t>范围内全部工作的金额，包括合同履行过程中按合同约定</w:t>
      </w:r>
      <w:r>
        <w:rPr>
          <w:rFonts w:hint="eastAsia" w:eastAsia="仿宋_GB2312"/>
          <w:kern w:val="0"/>
          <w:sz w:val="24"/>
          <w:szCs w:val="24"/>
        </w:rPr>
        <w:t>发生的价格变化。</w:t>
      </w:r>
    </w:p>
    <w:p>
      <w:pPr>
        <w:spacing w:line="440" w:lineRule="exact"/>
        <w:ind w:firstLine="480" w:firstLineChars="200"/>
        <w:jc w:val="left"/>
        <w:rPr>
          <w:rFonts w:eastAsia="仿宋_GB2312"/>
          <w:sz w:val="24"/>
          <w:szCs w:val="24"/>
        </w:rPr>
      </w:pPr>
      <w:r>
        <w:rPr>
          <w:rFonts w:eastAsia="仿宋_GB2312"/>
          <w:sz w:val="24"/>
          <w:szCs w:val="24"/>
        </w:rPr>
        <w:t>1.1.</w:t>
      </w:r>
      <w:r>
        <w:rPr>
          <w:rFonts w:hint="eastAsia" w:eastAsia="仿宋_GB2312"/>
          <w:sz w:val="24"/>
          <w:szCs w:val="24"/>
        </w:rPr>
        <w:t>6</w:t>
      </w:r>
      <w:r>
        <w:rPr>
          <w:rFonts w:eastAsia="仿宋_GB2312"/>
          <w:sz w:val="24"/>
          <w:szCs w:val="24"/>
        </w:rPr>
        <w:t xml:space="preserve"> 其他</w:t>
      </w:r>
    </w:p>
    <w:p>
      <w:pPr>
        <w:spacing w:line="440" w:lineRule="exact"/>
        <w:ind w:firstLine="480" w:firstLineChars="200"/>
        <w:jc w:val="left"/>
        <w:rPr>
          <w:rFonts w:eastAsia="仿宋_GB2312"/>
          <w:sz w:val="24"/>
          <w:szCs w:val="24"/>
        </w:rPr>
      </w:pPr>
      <w:r>
        <w:rPr>
          <w:rFonts w:eastAsia="仿宋_GB2312"/>
          <w:sz w:val="24"/>
          <w:szCs w:val="24"/>
        </w:rPr>
        <w:t>1.1.</w:t>
      </w:r>
      <w:r>
        <w:rPr>
          <w:rFonts w:hint="eastAsia" w:eastAsia="仿宋_GB2312"/>
          <w:sz w:val="24"/>
          <w:szCs w:val="24"/>
        </w:rPr>
        <w:t>6</w:t>
      </w:r>
      <w:r>
        <w:rPr>
          <w:rFonts w:eastAsia="仿宋_GB2312"/>
          <w:sz w:val="24"/>
          <w:szCs w:val="24"/>
        </w:rPr>
        <w:t>.1 书面形式：是指合同</w:t>
      </w:r>
      <w:r>
        <w:rPr>
          <w:rFonts w:hint="eastAsia" w:eastAsia="仿宋_GB2312"/>
          <w:sz w:val="24"/>
          <w:szCs w:val="24"/>
        </w:rPr>
        <w:t>书</w:t>
      </w:r>
      <w:r>
        <w:rPr>
          <w:rFonts w:eastAsia="仿宋_GB2312"/>
          <w:sz w:val="24"/>
          <w:szCs w:val="24"/>
        </w:rPr>
        <w:t>、</w:t>
      </w:r>
      <w:r>
        <w:rPr>
          <w:rFonts w:hint="eastAsia" w:eastAsia="仿宋_GB2312"/>
          <w:sz w:val="24"/>
          <w:szCs w:val="24"/>
        </w:rPr>
        <w:t>信件和数据电文（包括</w:t>
      </w:r>
      <w:r>
        <w:rPr>
          <w:rFonts w:eastAsia="仿宋_GB2312"/>
          <w:sz w:val="24"/>
          <w:szCs w:val="24"/>
        </w:rPr>
        <w:t>电报、</w:t>
      </w:r>
      <w:r>
        <w:rPr>
          <w:rFonts w:hint="eastAsia" w:eastAsia="仿宋_GB2312"/>
          <w:sz w:val="24"/>
          <w:szCs w:val="24"/>
        </w:rPr>
        <w:t>电</w:t>
      </w:r>
      <w:r>
        <w:rPr>
          <w:rFonts w:eastAsia="仿宋_GB2312"/>
          <w:sz w:val="24"/>
          <w:szCs w:val="24"/>
        </w:rPr>
        <w:t>传</w:t>
      </w:r>
      <w:r>
        <w:rPr>
          <w:rFonts w:hint="eastAsia" w:eastAsia="仿宋_GB2312"/>
          <w:sz w:val="24"/>
          <w:szCs w:val="24"/>
        </w:rPr>
        <w:t>、传</w:t>
      </w:r>
      <w:r>
        <w:rPr>
          <w:rFonts w:eastAsia="仿宋_GB2312"/>
          <w:sz w:val="24"/>
          <w:szCs w:val="24"/>
        </w:rPr>
        <w:t>真</w:t>
      </w:r>
      <w:r>
        <w:rPr>
          <w:rFonts w:hint="eastAsia" w:eastAsia="仿宋_GB2312"/>
          <w:sz w:val="24"/>
          <w:szCs w:val="24"/>
        </w:rPr>
        <w:t>、电子数据交换和电子邮件）</w:t>
      </w:r>
      <w:r>
        <w:rPr>
          <w:rFonts w:eastAsia="仿宋_GB2312"/>
          <w:sz w:val="24"/>
          <w:szCs w:val="24"/>
        </w:rPr>
        <w:t>等可以有形地表现所载内容的形式。</w:t>
      </w:r>
    </w:p>
    <w:p>
      <w:pPr>
        <w:pStyle w:val="6"/>
        <w:spacing w:before="0" w:after="0" w:line="440" w:lineRule="exact"/>
        <w:rPr>
          <w:rFonts w:eastAsia="黑体"/>
          <w:b w:val="0"/>
          <w:sz w:val="24"/>
          <w:szCs w:val="24"/>
        </w:rPr>
      </w:pPr>
      <w:r>
        <w:rPr>
          <w:rFonts w:eastAsia="黑体"/>
          <w:b w:val="0"/>
          <w:sz w:val="24"/>
          <w:szCs w:val="24"/>
        </w:rPr>
        <w:t xml:space="preserve">    </w:t>
      </w:r>
      <w:bookmarkStart w:id="112" w:name="_Toc296503029"/>
      <w:bookmarkStart w:id="113" w:name="_Toc6379"/>
      <w:bookmarkStart w:id="114" w:name="_Toc296346530"/>
      <w:bookmarkStart w:id="115" w:name="_Toc337558729"/>
      <w:r>
        <w:rPr>
          <w:rFonts w:eastAsia="黑体"/>
          <w:b w:val="0"/>
          <w:sz w:val="24"/>
          <w:szCs w:val="24"/>
        </w:rPr>
        <w:t>1.2</w:t>
      </w:r>
      <w:r>
        <w:rPr>
          <w:rFonts w:hint="eastAsia" w:eastAsia="黑体"/>
          <w:b w:val="0"/>
          <w:sz w:val="24"/>
          <w:szCs w:val="24"/>
        </w:rPr>
        <w:t xml:space="preserve"> </w:t>
      </w:r>
      <w:r>
        <w:rPr>
          <w:rFonts w:eastAsia="黑体"/>
          <w:b w:val="0"/>
          <w:sz w:val="24"/>
          <w:szCs w:val="24"/>
        </w:rPr>
        <w:t>语言文字</w:t>
      </w:r>
      <w:bookmarkEnd w:id="112"/>
      <w:bookmarkEnd w:id="113"/>
      <w:bookmarkEnd w:id="114"/>
      <w:bookmarkEnd w:id="115"/>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合同以中国的汉语简体文字编写、解释和说明。合同当事人在专用合同条款中约定使用两种以上语言时，汉语为优先解释和说明合同的语言。</w:t>
      </w:r>
    </w:p>
    <w:p>
      <w:pPr>
        <w:pStyle w:val="6"/>
        <w:spacing w:before="0" w:after="0" w:line="440" w:lineRule="exact"/>
        <w:ind w:firstLine="480" w:firstLineChars="200"/>
        <w:rPr>
          <w:rFonts w:eastAsia="黑体"/>
          <w:b w:val="0"/>
          <w:sz w:val="24"/>
          <w:szCs w:val="24"/>
        </w:rPr>
      </w:pPr>
      <w:bookmarkStart w:id="116" w:name="_Toc296346531"/>
      <w:bookmarkStart w:id="117" w:name="_Toc15671"/>
      <w:bookmarkStart w:id="118" w:name="_Toc296503030"/>
      <w:bookmarkStart w:id="119" w:name="_Toc337558730"/>
      <w:r>
        <w:rPr>
          <w:rFonts w:eastAsia="黑体"/>
          <w:b w:val="0"/>
          <w:sz w:val="24"/>
          <w:szCs w:val="24"/>
        </w:rPr>
        <w:t>1.3</w:t>
      </w:r>
      <w:r>
        <w:rPr>
          <w:rFonts w:hint="eastAsia" w:eastAsia="黑体"/>
          <w:b w:val="0"/>
          <w:sz w:val="24"/>
          <w:szCs w:val="24"/>
        </w:rPr>
        <w:t xml:space="preserve"> </w:t>
      </w:r>
      <w:r>
        <w:rPr>
          <w:rFonts w:eastAsia="黑体"/>
          <w:b w:val="0"/>
          <w:sz w:val="24"/>
          <w:szCs w:val="24"/>
        </w:rPr>
        <w:t>法律</w:t>
      </w:r>
      <w:bookmarkEnd w:id="116"/>
      <w:bookmarkEnd w:id="117"/>
      <w:bookmarkEnd w:id="118"/>
      <w:bookmarkEnd w:id="119"/>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合同所称法律是指中华人民共和国法律、行政法规、部门规章，以及工程所在地的地方性法规、自治条例、单行条例和地方政府规章等。</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合同当事人可以在专用合同条款中约定合同适用的其他规范性文件。</w:t>
      </w:r>
    </w:p>
    <w:p>
      <w:pPr>
        <w:pStyle w:val="6"/>
        <w:spacing w:before="0" w:after="0" w:line="440" w:lineRule="exact"/>
        <w:ind w:firstLine="480" w:firstLineChars="200"/>
        <w:rPr>
          <w:rFonts w:eastAsia="黑体"/>
          <w:b w:val="0"/>
          <w:sz w:val="24"/>
          <w:szCs w:val="24"/>
        </w:rPr>
      </w:pPr>
      <w:bookmarkStart w:id="120" w:name="_Toc26791"/>
      <w:r>
        <w:rPr>
          <w:rFonts w:eastAsia="黑体"/>
          <w:b w:val="0"/>
          <w:sz w:val="24"/>
          <w:szCs w:val="24"/>
        </w:rPr>
        <w:t xml:space="preserve">1.4 </w:t>
      </w:r>
      <w:r>
        <w:rPr>
          <w:rFonts w:hint="eastAsia" w:eastAsia="黑体"/>
          <w:b w:val="0"/>
          <w:sz w:val="24"/>
          <w:szCs w:val="24"/>
        </w:rPr>
        <w:t>技术</w:t>
      </w:r>
      <w:r>
        <w:rPr>
          <w:rFonts w:eastAsia="黑体"/>
          <w:b w:val="0"/>
          <w:sz w:val="24"/>
          <w:szCs w:val="24"/>
        </w:rPr>
        <w:t>标准</w:t>
      </w:r>
      <w:bookmarkEnd w:id="120"/>
    </w:p>
    <w:p>
      <w:pPr>
        <w:autoSpaceDE w:val="0"/>
        <w:autoSpaceDN w:val="0"/>
        <w:adjustRightInd w:val="0"/>
        <w:spacing w:line="440" w:lineRule="exact"/>
        <w:ind w:firstLine="640"/>
        <w:jc w:val="left"/>
        <w:rPr>
          <w:rFonts w:eastAsia="仿宋_GB2312"/>
          <w:kern w:val="0"/>
          <w:sz w:val="24"/>
          <w:szCs w:val="24"/>
        </w:rPr>
      </w:pPr>
      <w:r>
        <w:rPr>
          <w:rFonts w:eastAsia="仿宋_GB2312"/>
          <w:kern w:val="0"/>
          <w:sz w:val="24"/>
          <w:szCs w:val="24"/>
        </w:rPr>
        <w:t>1.4.1 适用于工程的</w:t>
      </w:r>
      <w:r>
        <w:rPr>
          <w:rFonts w:hint="eastAsia" w:eastAsia="仿宋_GB2312"/>
          <w:kern w:val="0"/>
          <w:sz w:val="24"/>
          <w:szCs w:val="24"/>
        </w:rPr>
        <w:t>现行有效的</w:t>
      </w:r>
      <w:r>
        <w:rPr>
          <w:rFonts w:eastAsia="仿宋_GB2312"/>
          <w:kern w:val="0"/>
          <w:sz w:val="24"/>
          <w:szCs w:val="24"/>
        </w:rPr>
        <w:t>国家标准、行业标准、工程所在地的地方性标准，以及相应的规范、规程等，合同当事人有特别要求的，应在专用合同条款中约定。</w:t>
      </w:r>
    </w:p>
    <w:p>
      <w:pPr>
        <w:autoSpaceDE w:val="0"/>
        <w:autoSpaceDN w:val="0"/>
        <w:adjustRightInd w:val="0"/>
        <w:spacing w:line="440" w:lineRule="exact"/>
        <w:ind w:firstLine="640"/>
        <w:jc w:val="left"/>
        <w:rPr>
          <w:rFonts w:eastAsia="仿宋_GB2312"/>
          <w:kern w:val="0"/>
          <w:sz w:val="24"/>
          <w:szCs w:val="24"/>
        </w:rPr>
      </w:pPr>
      <w:r>
        <w:rPr>
          <w:rFonts w:eastAsia="仿宋_GB2312"/>
          <w:kern w:val="0"/>
          <w:sz w:val="24"/>
          <w:szCs w:val="24"/>
        </w:rPr>
        <w:t>1.4.2 发包人要求使用国外</w:t>
      </w:r>
      <w:r>
        <w:rPr>
          <w:rFonts w:hint="eastAsia" w:eastAsia="仿宋_GB2312"/>
          <w:kern w:val="0"/>
          <w:sz w:val="24"/>
          <w:szCs w:val="24"/>
        </w:rPr>
        <w:t>技术</w:t>
      </w:r>
      <w:r>
        <w:rPr>
          <w:rFonts w:eastAsia="仿宋_GB2312"/>
          <w:kern w:val="0"/>
          <w:sz w:val="24"/>
          <w:szCs w:val="24"/>
        </w:rPr>
        <w:t>标准的，发包人</w:t>
      </w:r>
      <w:r>
        <w:rPr>
          <w:rFonts w:hint="eastAsia" w:eastAsia="仿宋_GB2312"/>
          <w:kern w:val="0"/>
          <w:sz w:val="24"/>
          <w:szCs w:val="24"/>
        </w:rPr>
        <w:t>与设计人在专用合同条款中约定</w:t>
      </w:r>
      <w:r>
        <w:rPr>
          <w:rFonts w:eastAsia="仿宋_GB2312"/>
          <w:kern w:val="0"/>
          <w:sz w:val="24"/>
          <w:szCs w:val="24"/>
        </w:rPr>
        <w:t>原文版本和中文译本</w:t>
      </w:r>
      <w:r>
        <w:rPr>
          <w:rFonts w:hint="eastAsia" w:eastAsia="仿宋_GB2312"/>
          <w:kern w:val="0"/>
          <w:sz w:val="24"/>
          <w:szCs w:val="24"/>
        </w:rPr>
        <w:t>提供方及</w:t>
      </w:r>
      <w:r>
        <w:rPr>
          <w:rFonts w:eastAsia="仿宋_GB2312"/>
          <w:kern w:val="0"/>
          <w:sz w:val="24"/>
          <w:szCs w:val="24"/>
        </w:rPr>
        <w:t>提供标准的名称、份数</w:t>
      </w:r>
      <w:r>
        <w:rPr>
          <w:rFonts w:hint="eastAsia" w:eastAsia="仿宋_GB2312"/>
          <w:kern w:val="0"/>
          <w:sz w:val="24"/>
          <w:szCs w:val="24"/>
        </w:rPr>
        <w:t>、</w:t>
      </w:r>
      <w:r>
        <w:rPr>
          <w:rFonts w:eastAsia="仿宋_GB2312"/>
          <w:kern w:val="0"/>
          <w:sz w:val="24"/>
          <w:szCs w:val="24"/>
        </w:rPr>
        <w:t>时间</w:t>
      </w:r>
      <w:r>
        <w:rPr>
          <w:rFonts w:hint="eastAsia" w:eastAsia="仿宋_GB2312"/>
          <w:kern w:val="0"/>
          <w:sz w:val="24"/>
          <w:szCs w:val="24"/>
        </w:rPr>
        <w:t>及费用承担等事项</w:t>
      </w:r>
      <w:r>
        <w:rPr>
          <w:rFonts w:eastAsia="仿宋_GB2312"/>
          <w:kern w:val="0"/>
          <w:sz w:val="24"/>
          <w:szCs w:val="24"/>
        </w:rPr>
        <w:t>。</w:t>
      </w:r>
    </w:p>
    <w:p>
      <w:pPr>
        <w:autoSpaceDE w:val="0"/>
        <w:autoSpaceDN w:val="0"/>
        <w:adjustRightInd w:val="0"/>
        <w:spacing w:line="440" w:lineRule="exact"/>
        <w:ind w:firstLine="640"/>
        <w:jc w:val="left"/>
        <w:rPr>
          <w:rFonts w:eastAsia="仿宋_GB2312"/>
          <w:kern w:val="0"/>
          <w:sz w:val="24"/>
          <w:szCs w:val="24"/>
        </w:rPr>
      </w:pPr>
      <w:r>
        <w:rPr>
          <w:rFonts w:eastAsia="仿宋_GB2312"/>
          <w:kern w:val="0"/>
          <w:sz w:val="24"/>
          <w:szCs w:val="24"/>
        </w:rPr>
        <w:t>1.4.3 发包人对工程的技术标准、功能要求高于或严于现行国家、行业或地方标准的，应当在专用合同条款中予以明确。除专用合同条款另有约定外，应视为</w:t>
      </w:r>
      <w:r>
        <w:rPr>
          <w:rFonts w:hint="eastAsia" w:eastAsia="仿宋_GB2312"/>
          <w:kern w:val="0"/>
          <w:sz w:val="24"/>
          <w:szCs w:val="24"/>
        </w:rPr>
        <w:t>设计人</w:t>
      </w:r>
      <w:r>
        <w:rPr>
          <w:rFonts w:eastAsia="仿宋_GB2312"/>
          <w:kern w:val="0"/>
          <w:sz w:val="24"/>
          <w:szCs w:val="24"/>
        </w:rPr>
        <w:t>在签订合同前已充分预见前述技术标准和功能要求的复杂程度，签约合同价中已包含由此产生的</w:t>
      </w:r>
      <w:r>
        <w:rPr>
          <w:rFonts w:hint="eastAsia" w:eastAsia="仿宋_GB2312"/>
          <w:kern w:val="0"/>
          <w:sz w:val="24"/>
          <w:szCs w:val="24"/>
        </w:rPr>
        <w:t>设计</w:t>
      </w:r>
      <w:r>
        <w:rPr>
          <w:rFonts w:eastAsia="仿宋_GB2312"/>
          <w:kern w:val="0"/>
          <w:sz w:val="24"/>
          <w:szCs w:val="24"/>
        </w:rPr>
        <w:t>费用。</w:t>
      </w:r>
    </w:p>
    <w:p>
      <w:pPr>
        <w:pStyle w:val="6"/>
        <w:spacing w:before="0" w:after="0" w:line="440" w:lineRule="exact"/>
        <w:ind w:firstLine="480" w:firstLineChars="200"/>
        <w:rPr>
          <w:rFonts w:eastAsia="黑体"/>
          <w:b w:val="0"/>
          <w:sz w:val="24"/>
          <w:szCs w:val="24"/>
        </w:rPr>
      </w:pPr>
      <w:bookmarkStart w:id="121" w:name="_Toc25294"/>
      <w:r>
        <w:rPr>
          <w:rFonts w:eastAsia="黑体"/>
          <w:b w:val="0"/>
          <w:sz w:val="24"/>
          <w:szCs w:val="24"/>
        </w:rPr>
        <w:t>1</w:t>
      </w:r>
      <w:bookmarkStart w:id="122" w:name="_Toc296346532"/>
      <w:bookmarkStart w:id="123" w:name="_Toc337558731"/>
      <w:bookmarkStart w:id="124" w:name="_Toc296503031"/>
      <w:r>
        <w:rPr>
          <w:rFonts w:eastAsia="黑体"/>
          <w:b w:val="0"/>
          <w:sz w:val="24"/>
          <w:szCs w:val="24"/>
        </w:rPr>
        <w:t>.5 合同文件的优先顺序</w:t>
      </w:r>
      <w:bookmarkEnd w:id="121"/>
    </w:p>
    <w:bookmarkEnd w:id="122"/>
    <w:bookmarkEnd w:id="123"/>
    <w:bookmarkEnd w:id="124"/>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组成合同的各项文件应互相解释，互为说明。除专用合同条款另有约定外，解释合同文件的优先顺序如下：</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（1）合同协议书；</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（2）专用合同条款</w:t>
      </w:r>
      <w:r>
        <w:rPr>
          <w:rFonts w:eastAsia="仿宋_GB2312"/>
          <w:sz w:val="24"/>
          <w:szCs w:val="24"/>
        </w:rPr>
        <w:t>及其附件</w:t>
      </w:r>
      <w:r>
        <w:rPr>
          <w:rFonts w:eastAsia="仿宋_GB2312"/>
          <w:kern w:val="0"/>
          <w:sz w:val="24"/>
          <w:szCs w:val="24"/>
        </w:rPr>
        <w:t xml:space="preserve">； </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 xml:space="preserve">（3）通用合同条款； </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w:t>
      </w:r>
      <w:r>
        <w:rPr>
          <w:rFonts w:hint="eastAsia" w:eastAsia="仿宋_GB2312"/>
          <w:kern w:val="0"/>
          <w:sz w:val="24"/>
          <w:szCs w:val="24"/>
        </w:rPr>
        <w:t>4</w:t>
      </w:r>
      <w:r>
        <w:rPr>
          <w:rFonts w:eastAsia="仿宋_GB2312"/>
          <w:kern w:val="0"/>
          <w:sz w:val="24"/>
          <w:szCs w:val="24"/>
        </w:rPr>
        <w:t>）中标通知书（如果有）；</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w:t>
      </w:r>
      <w:r>
        <w:rPr>
          <w:rFonts w:hint="eastAsia" w:eastAsia="仿宋_GB2312"/>
          <w:kern w:val="0"/>
          <w:sz w:val="24"/>
          <w:szCs w:val="24"/>
        </w:rPr>
        <w:t>5</w:t>
      </w:r>
      <w:r>
        <w:rPr>
          <w:rFonts w:eastAsia="仿宋_GB2312"/>
          <w:kern w:val="0"/>
          <w:sz w:val="24"/>
          <w:szCs w:val="24"/>
        </w:rPr>
        <w:t>）投标函及其附录（如果有）；</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（6）发包人要求；</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w:t>
      </w:r>
      <w:r>
        <w:rPr>
          <w:rFonts w:hint="eastAsia" w:eastAsia="仿宋_GB2312"/>
          <w:kern w:val="0"/>
          <w:sz w:val="24"/>
          <w:szCs w:val="24"/>
        </w:rPr>
        <w:t>7</w:t>
      </w:r>
      <w:r>
        <w:rPr>
          <w:rFonts w:eastAsia="仿宋_GB2312"/>
          <w:kern w:val="0"/>
          <w:sz w:val="24"/>
          <w:szCs w:val="24"/>
        </w:rPr>
        <w:t>）技术标准；</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w:t>
      </w:r>
      <w:r>
        <w:rPr>
          <w:rFonts w:hint="eastAsia" w:eastAsia="仿宋_GB2312"/>
          <w:kern w:val="0"/>
          <w:sz w:val="24"/>
          <w:szCs w:val="24"/>
        </w:rPr>
        <w:t>8</w:t>
      </w:r>
      <w:r>
        <w:rPr>
          <w:rFonts w:eastAsia="仿宋_GB2312"/>
          <w:kern w:val="0"/>
          <w:sz w:val="24"/>
          <w:szCs w:val="24"/>
        </w:rPr>
        <w:t>）</w:t>
      </w:r>
      <w:r>
        <w:rPr>
          <w:rFonts w:hint="eastAsia" w:eastAsia="仿宋_GB2312"/>
          <w:kern w:val="0"/>
          <w:sz w:val="24"/>
          <w:szCs w:val="24"/>
        </w:rPr>
        <w:t>发包人提供的上一阶段</w:t>
      </w:r>
      <w:r>
        <w:rPr>
          <w:rFonts w:eastAsia="仿宋_GB2312"/>
          <w:kern w:val="0"/>
          <w:sz w:val="24"/>
          <w:szCs w:val="24"/>
        </w:rPr>
        <w:t>图纸</w:t>
      </w:r>
      <w:r>
        <w:rPr>
          <w:rFonts w:hint="eastAsia" w:eastAsia="仿宋_GB2312"/>
          <w:kern w:val="0"/>
          <w:sz w:val="24"/>
          <w:szCs w:val="24"/>
        </w:rPr>
        <w:t>（如果有）</w:t>
      </w:r>
      <w:r>
        <w:rPr>
          <w:rFonts w:eastAsia="仿宋_GB2312"/>
          <w:kern w:val="0"/>
          <w:sz w:val="24"/>
          <w:szCs w:val="24"/>
        </w:rPr>
        <w:t>；</w:t>
      </w:r>
    </w:p>
    <w:p>
      <w:pPr>
        <w:autoSpaceDE w:val="0"/>
        <w:autoSpaceDN w:val="0"/>
        <w:adjustRightInd w:val="0"/>
        <w:spacing w:line="440" w:lineRule="exact"/>
        <w:ind w:firstLine="480" w:firstLineChars="200"/>
        <w:jc w:val="left"/>
        <w:rPr>
          <w:rFonts w:eastAsia="仿宋_GB2312"/>
          <w:sz w:val="24"/>
          <w:szCs w:val="24"/>
        </w:rPr>
      </w:pPr>
      <w:r>
        <w:rPr>
          <w:rFonts w:eastAsia="仿宋_GB2312"/>
          <w:kern w:val="0"/>
          <w:sz w:val="24"/>
          <w:szCs w:val="24"/>
        </w:rPr>
        <w:t>（</w:t>
      </w:r>
      <w:r>
        <w:rPr>
          <w:rFonts w:hint="eastAsia" w:eastAsia="仿宋_GB2312"/>
          <w:kern w:val="0"/>
          <w:sz w:val="24"/>
          <w:szCs w:val="24"/>
        </w:rPr>
        <w:t>9</w:t>
      </w:r>
      <w:r>
        <w:rPr>
          <w:rFonts w:eastAsia="仿宋_GB2312"/>
          <w:kern w:val="0"/>
          <w:sz w:val="24"/>
          <w:szCs w:val="24"/>
        </w:rPr>
        <w:t>）其他合同文件。</w:t>
      </w:r>
    </w:p>
    <w:p>
      <w:pPr>
        <w:spacing w:line="440" w:lineRule="exact"/>
        <w:ind w:firstLine="511" w:firstLineChars="213"/>
        <w:rPr>
          <w:rFonts w:eastAsia="仿宋_GB2312"/>
          <w:sz w:val="24"/>
          <w:szCs w:val="24"/>
        </w:rPr>
      </w:pPr>
      <w:r>
        <w:rPr>
          <w:rFonts w:eastAsia="仿宋_GB2312"/>
          <w:sz w:val="24"/>
          <w:szCs w:val="24"/>
        </w:rPr>
        <w:t>上述各项合同文件包括合同当事人就该项合同文件所作出的补充和修改，属于同一类内容的文件，应以最新签署的为准。</w:t>
      </w:r>
    </w:p>
    <w:p>
      <w:pPr>
        <w:spacing w:line="440" w:lineRule="exact"/>
        <w:ind w:firstLine="511" w:firstLineChars="213"/>
        <w:rPr>
          <w:rFonts w:eastAsia="仿宋_GB2312"/>
          <w:sz w:val="24"/>
          <w:szCs w:val="24"/>
        </w:rPr>
      </w:pPr>
      <w:r>
        <w:rPr>
          <w:rFonts w:eastAsia="仿宋_GB2312"/>
          <w:sz w:val="24"/>
          <w:szCs w:val="24"/>
        </w:rPr>
        <w:t>在合同履行过程中形成的与合同有关的文件均构成合同文件组成部分，并根据其性质确定优先解释顺序。</w:t>
      </w:r>
    </w:p>
    <w:p>
      <w:pPr>
        <w:pStyle w:val="6"/>
        <w:spacing w:before="0" w:after="0" w:line="440" w:lineRule="exact"/>
        <w:ind w:firstLine="480" w:firstLineChars="200"/>
        <w:rPr>
          <w:rFonts w:eastAsia="黑体"/>
          <w:b w:val="0"/>
          <w:sz w:val="24"/>
          <w:szCs w:val="24"/>
        </w:rPr>
      </w:pPr>
      <w:bookmarkStart w:id="125" w:name="_Toc28322"/>
      <w:r>
        <w:rPr>
          <w:rFonts w:eastAsia="黑体"/>
          <w:b w:val="0"/>
          <w:sz w:val="24"/>
          <w:szCs w:val="24"/>
        </w:rPr>
        <w:t>1</w:t>
      </w:r>
      <w:bookmarkStart w:id="126" w:name="_Toc296346534"/>
      <w:bookmarkStart w:id="127" w:name="_Toc337558733"/>
      <w:bookmarkStart w:id="128" w:name="_Toc296503033"/>
      <w:r>
        <w:rPr>
          <w:rFonts w:eastAsia="黑体"/>
          <w:b w:val="0"/>
          <w:sz w:val="24"/>
          <w:szCs w:val="24"/>
        </w:rPr>
        <w:t>.</w:t>
      </w:r>
      <w:r>
        <w:rPr>
          <w:rFonts w:hint="eastAsia" w:eastAsia="黑体"/>
          <w:b w:val="0"/>
          <w:sz w:val="24"/>
          <w:szCs w:val="24"/>
        </w:rPr>
        <w:t xml:space="preserve">6 </w:t>
      </w:r>
      <w:r>
        <w:rPr>
          <w:rFonts w:eastAsia="黑体"/>
          <w:b w:val="0"/>
          <w:sz w:val="24"/>
          <w:szCs w:val="24"/>
        </w:rPr>
        <w:t>联络</w:t>
      </w:r>
      <w:bookmarkEnd w:id="125"/>
    </w:p>
    <w:bookmarkEnd w:id="126"/>
    <w:bookmarkEnd w:id="127"/>
    <w:bookmarkEnd w:id="128"/>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w:t>
      </w:r>
      <w:r>
        <w:rPr>
          <w:rFonts w:hint="eastAsia" w:eastAsia="仿宋_GB2312"/>
          <w:kern w:val="0"/>
          <w:sz w:val="24"/>
          <w:szCs w:val="24"/>
        </w:rPr>
        <w:t>6</w:t>
      </w:r>
      <w:r>
        <w:rPr>
          <w:rFonts w:eastAsia="仿宋_GB2312"/>
          <w:kern w:val="0"/>
          <w:sz w:val="24"/>
          <w:szCs w:val="24"/>
        </w:rPr>
        <w:t>.1 与合同有关的通知、批准、证明、证书、指示、指令、要求、请求、同意、确定和决定等，均应采用书面形式，并应在合同约定的期限内送达接收人和送达地点。</w:t>
      </w:r>
    </w:p>
    <w:p>
      <w:pPr>
        <w:adjustRightInd w:val="0"/>
        <w:spacing w:line="440" w:lineRule="exact"/>
        <w:ind w:firstLine="480" w:firstLineChars="200"/>
        <w:jc w:val="left"/>
        <w:rPr>
          <w:rFonts w:eastAsia="仿宋_GB2312"/>
          <w:kern w:val="0"/>
          <w:sz w:val="24"/>
          <w:szCs w:val="24"/>
        </w:rPr>
      </w:pPr>
      <w:r>
        <w:rPr>
          <w:rFonts w:eastAsia="仿宋_GB2312"/>
          <w:kern w:val="0"/>
          <w:sz w:val="24"/>
          <w:szCs w:val="24"/>
        </w:rPr>
        <w:t>1.</w:t>
      </w:r>
      <w:r>
        <w:rPr>
          <w:rFonts w:hint="eastAsia" w:eastAsia="仿宋_GB2312"/>
          <w:kern w:val="0"/>
          <w:sz w:val="24"/>
          <w:szCs w:val="24"/>
        </w:rPr>
        <w:t>6</w:t>
      </w:r>
      <w:r>
        <w:rPr>
          <w:rFonts w:eastAsia="仿宋_GB2312"/>
          <w:kern w:val="0"/>
          <w:sz w:val="24"/>
          <w:szCs w:val="24"/>
        </w:rPr>
        <w:t>.2 发包人和</w:t>
      </w:r>
      <w:r>
        <w:rPr>
          <w:rFonts w:hint="eastAsia" w:eastAsia="仿宋_GB2312"/>
          <w:kern w:val="0"/>
          <w:sz w:val="24"/>
          <w:szCs w:val="24"/>
        </w:rPr>
        <w:t>设计</w:t>
      </w:r>
      <w:r>
        <w:rPr>
          <w:rFonts w:eastAsia="仿宋_GB2312"/>
          <w:kern w:val="0"/>
          <w:sz w:val="24"/>
          <w:szCs w:val="24"/>
        </w:rPr>
        <w:t>人应在专用合同条款中约定各自的送达接收人</w:t>
      </w:r>
      <w:r>
        <w:rPr>
          <w:rFonts w:hint="eastAsia" w:eastAsia="仿宋_GB2312"/>
          <w:kern w:val="0"/>
          <w:sz w:val="24"/>
          <w:szCs w:val="24"/>
        </w:rPr>
        <w:t>、</w:t>
      </w:r>
      <w:r>
        <w:rPr>
          <w:rFonts w:eastAsia="仿宋_GB2312"/>
          <w:kern w:val="0"/>
          <w:sz w:val="24"/>
          <w:szCs w:val="24"/>
        </w:rPr>
        <w:t>送达地点</w:t>
      </w:r>
      <w:r>
        <w:rPr>
          <w:rFonts w:hint="eastAsia" w:eastAsia="仿宋_GB2312"/>
          <w:kern w:val="0"/>
          <w:sz w:val="24"/>
          <w:szCs w:val="24"/>
        </w:rPr>
        <w:t>、电子邮箱</w:t>
      </w:r>
      <w:r>
        <w:rPr>
          <w:rFonts w:eastAsia="仿宋_GB2312"/>
          <w:kern w:val="0"/>
          <w:sz w:val="24"/>
          <w:szCs w:val="24"/>
        </w:rPr>
        <w:t>。任何一方合同当事人指定的接收人或送达地点</w:t>
      </w:r>
      <w:r>
        <w:rPr>
          <w:rFonts w:hint="eastAsia" w:eastAsia="仿宋_GB2312"/>
          <w:kern w:val="0"/>
          <w:sz w:val="24"/>
          <w:szCs w:val="24"/>
        </w:rPr>
        <w:t>或电子邮箱</w:t>
      </w:r>
      <w:r>
        <w:rPr>
          <w:rFonts w:eastAsia="仿宋_GB2312"/>
          <w:kern w:val="0"/>
          <w:sz w:val="24"/>
          <w:szCs w:val="24"/>
        </w:rPr>
        <w:t>发生变动的，应提前3天以书面形式通知对方</w:t>
      </w:r>
      <w:r>
        <w:rPr>
          <w:rFonts w:hint="eastAsia" w:eastAsia="仿宋_GB2312"/>
          <w:kern w:val="0"/>
          <w:sz w:val="24"/>
          <w:szCs w:val="24"/>
        </w:rPr>
        <w:t>，否则视为未发生变动</w:t>
      </w:r>
      <w:r>
        <w:rPr>
          <w:rFonts w:eastAsia="仿宋_GB2312"/>
          <w:kern w:val="0"/>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w:t>
      </w:r>
      <w:r>
        <w:rPr>
          <w:rFonts w:hint="eastAsia" w:eastAsia="仿宋_GB2312"/>
          <w:kern w:val="0"/>
          <w:sz w:val="24"/>
          <w:szCs w:val="24"/>
        </w:rPr>
        <w:t>6</w:t>
      </w:r>
      <w:r>
        <w:rPr>
          <w:rFonts w:eastAsia="仿宋_GB2312"/>
          <w:kern w:val="0"/>
          <w:sz w:val="24"/>
          <w:szCs w:val="24"/>
        </w:rPr>
        <w:t>.3 发包人和</w:t>
      </w:r>
      <w:r>
        <w:rPr>
          <w:rFonts w:hint="eastAsia" w:eastAsia="仿宋_GB2312"/>
          <w:kern w:val="0"/>
          <w:sz w:val="24"/>
          <w:szCs w:val="24"/>
        </w:rPr>
        <w:t>设计</w:t>
      </w:r>
      <w:r>
        <w:rPr>
          <w:rFonts w:eastAsia="仿宋_GB2312"/>
          <w:kern w:val="0"/>
          <w:sz w:val="24"/>
          <w:szCs w:val="24"/>
        </w:rPr>
        <w:t>人应当及时签收另一方送达至送达地点和指定接收人的来往信函</w:t>
      </w:r>
      <w:r>
        <w:rPr>
          <w:rFonts w:hint="eastAsia" w:eastAsia="仿宋_GB2312"/>
          <w:kern w:val="0"/>
          <w:sz w:val="24"/>
          <w:szCs w:val="24"/>
        </w:rPr>
        <w:t>，如确有充分证据证明一方无正当理由拒不签收的，视为拒绝签收一方认可往来信函的内容</w:t>
      </w:r>
      <w:r>
        <w:rPr>
          <w:rFonts w:eastAsia="仿宋_GB2312"/>
          <w:kern w:val="0"/>
          <w:sz w:val="24"/>
          <w:szCs w:val="24"/>
        </w:rPr>
        <w:t>。</w:t>
      </w:r>
    </w:p>
    <w:p>
      <w:pPr>
        <w:pStyle w:val="6"/>
        <w:spacing w:before="0" w:after="0" w:line="440" w:lineRule="exact"/>
        <w:ind w:firstLine="480" w:firstLineChars="200"/>
        <w:rPr>
          <w:rFonts w:eastAsia="黑体"/>
          <w:b w:val="0"/>
          <w:sz w:val="24"/>
          <w:szCs w:val="24"/>
        </w:rPr>
      </w:pPr>
      <w:bookmarkStart w:id="129" w:name="_Toc19776"/>
      <w:r>
        <w:rPr>
          <w:rFonts w:eastAsia="黑体"/>
          <w:b w:val="0"/>
          <w:sz w:val="24"/>
          <w:szCs w:val="24"/>
        </w:rPr>
        <w:t>1</w:t>
      </w:r>
      <w:bookmarkStart w:id="130" w:name="_Toc296503035"/>
      <w:bookmarkStart w:id="131" w:name="_Toc296346536"/>
      <w:bookmarkStart w:id="132" w:name="_Toc337558734"/>
      <w:r>
        <w:rPr>
          <w:rFonts w:eastAsia="黑体"/>
          <w:b w:val="0"/>
          <w:sz w:val="24"/>
          <w:szCs w:val="24"/>
        </w:rPr>
        <w:t>.</w:t>
      </w:r>
      <w:r>
        <w:rPr>
          <w:rFonts w:hint="eastAsia" w:eastAsia="黑体"/>
          <w:b w:val="0"/>
          <w:sz w:val="24"/>
          <w:szCs w:val="24"/>
        </w:rPr>
        <w:t xml:space="preserve">7 </w:t>
      </w:r>
      <w:r>
        <w:rPr>
          <w:rFonts w:eastAsia="黑体"/>
          <w:b w:val="0"/>
          <w:sz w:val="24"/>
          <w:szCs w:val="24"/>
        </w:rPr>
        <w:t>严禁贿赂</w:t>
      </w:r>
      <w:bookmarkEnd w:id="129"/>
    </w:p>
    <w:bookmarkEnd w:id="130"/>
    <w:bookmarkEnd w:id="131"/>
    <w:bookmarkEnd w:id="132"/>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合同当事人不得以贿赂或变相贿赂的方式，谋取非法利益或损害对方权益。因一方合同当事人的贿赂造成对方损失的，应赔偿损失，</w:t>
      </w:r>
      <w:r>
        <w:rPr>
          <w:rFonts w:hint="eastAsia" w:eastAsia="仿宋_GB2312"/>
          <w:kern w:val="0"/>
          <w:sz w:val="24"/>
          <w:szCs w:val="24"/>
        </w:rPr>
        <w:t>并</w:t>
      </w:r>
      <w:r>
        <w:rPr>
          <w:rFonts w:eastAsia="仿宋_GB2312"/>
          <w:kern w:val="0"/>
          <w:sz w:val="24"/>
          <w:szCs w:val="24"/>
        </w:rPr>
        <w:t>承担相应的法律责任。</w:t>
      </w:r>
    </w:p>
    <w:p>
      <w:pPr>
        <w:pStyle w:val="6"/>
        <w:spacing w:before="0" w:after="0" w:line="440" w:lineRule="exact"/>
        <w:ind w:firstLine="480" w:firstLineChars="200"/>
        <w:rPr>
          <w:rFonts w:eastAsia="黑体"/>
          <w:b w:val="0"/>
          <w:sz w:val="24"/>
          <w:szCs w:val="24"/>
        </w:rPr>
      </w:pPr>
      <w:bookmarkStart w:id="133" w:name="_Toc6216"/>
      <w:r>
        <w:rPr>
          <w:rFonts w:eastAsia="黑体"/>
          <w:b w:val="0"/>
          <w:sz w:val="24"/>
          <w:szCs w:val="24"/>
        </w:rPr>
        <w:t>1</w:t>
      </w:r>
      <w:bookmarkStart w:id="134" w:name="_Toc337558738"/>
      <w:r>
        <w:rPr>
          <w:rFonts w:eastAsia="黑体"/>
          <w:b w:val="0"/>
          <w:sz w:val="24"/>
          <w:szCs w:val="24"/>
        </w:rPr>
        <w:t>.</w:t>
      </w:r>
      <w:r>
        <w:rPr>
          <w:rFonts w:hint="eastAsia" w:eastAsia="黑体"/>
          <w:b w:val="0"/>
          <w:sz w:val="24"/>
          <w:szCs w:val="24"/>
        </w:rPr>
        <w:t xml:space="preserve">8 </w:t>
      </w:r>
      <w:r>
        <w:rPr>
          <w:rFonts w:eastAsia="黑体"/>
          <w:b w:val="0"/>
          <w:sz w:val="24"/>
          <w:szCs w:val="24"/>
        </w:rPr>
        <w:t>保密</w:t>
      </w:r>
      <w:bookmarkEnd w:id="133"/>
    </w:p>
    <w:bookmarkEnd w:id="134"/>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除法律规定或合同另有约定外，未经发包人同意，</w:t>
      </w:r>
      <w:r>
        <w:rPr>
          <w:rFonts w:hint="eastAsia" w:eastAsia="仿宋_GB2312"/>
          <w:kern w:val="0"/>
          <w:sz w:val="24"/>
          <w:szCs w:val="24"/>
        </w:rPr>
        <w:t>设计</w:t>
      </w:r>
      <w:r>
        <w:rPr>
          <w:rFonts w:eastAsia="仿宋_GB2312"/>
          <w:kern w:val="0"/>
          <w:sz w:val="24"/>
          <w:szCs w:val="24"/>
        </w:rPr>
        <w:t>人不得将发包人提供的图纸、文件以及声明需要保密的资料信息等商业秘密泄露给第三方。</w:t>
      </w:r>
    </w:p>
    <w:p>
      <w:pPr>
        <w:spacing w:line="440" w:lineRule="exact"/>
        <w:ind w:firstLine="480" w:firstLineChars="200"/>
        <w:jc w:val="left"/>
        <w:rPr>
          <w:rFonts w:eastAsia="仿宋_GB2312"/>
          <w:kern w:val="0"/>
          <w:sz w:val="24"/>
          <w:szCs w:val="24"/>
        </w:rPr>
      </w:pPr>
      <w:r>
        <w:rPr>
          <w:rFonts w:eastAsia="仿宋_GB2312"/>
          <w:kern w:val="0"/>
          <w:sz w:val="24"/>
          <w:szCs w:val="24"/>
        </w:rPr>
        <w:t>除法律规定或合同另有约定外，未经</w:t>
      </w:r>
      <w:r>
        <w:rPr>
          <w:rFonts w:hint="eastAsia" w:eastAsia="仿宋_GB2312"/>
          <w:kern w:val="0"/>
          <w:sz w:val="24"/>
          <w:szCs w:val="24"/>
        </w:rPr>
        <w:t>设计</w:t>
      </w:r>
      <w:r>
        <w:rPr>
          <w:rFonts w:eastAsia="仿宋_GB2312"/>
          <w:kern w:val="0"/>
          <w:sz w:val="24"/>
          <w:szCs w:val="24"/>
        </w:rPr>
        <w:t>人同意，发包人不得将</w:t>
      </w:r>
      <w:r>
        <w:rPr>
          <w:rFonts w:hint="eastAsia" w:eastAsia="仿宋_GB2312"/>
          <w:kern w:val="0"/>
          <w:sz w:val="24"/>
          <w:szCs w:val="24"/>
        </w:rPr>
        <w:t>设计</w:t>
      </w:r>
      <w:r>
        <w:rPr>
          <w:rFonts w:eastAsia="仿宋_GB2312"/>
          <w:kern w:val="0"/>
          <w:sz w:val="24"/>
          <w:szCs w:val="24"/>
        </w:rPr>
        <w:t>人提供的</w:t>
      </w:r>
      <w:r>
        <w:rPr>
          <w:rFonts w:hint="eastAsia" w:eastAsia="仿宋_GB2312"/>
          <w:kern w:val="0"/>
          <w:sz w:val="24"/>
          <w:szCs w:val="24"/>
        </w:rPr>
        <w:t>技术文件、技术成果、</w:t>
      </w:r>
      <w:r>
        <w:rPr>
          <w:rFonts w:eastAsia="仿宋_GB2312"/>
          <w:kern w:val="0"/>
          <w:sz w:val="24"/>
          <w:szCs w:val="24"/>
        </w:rPr>
        <w:t>技术秘密及声明需要保密的资料信息等商业秘密泄露给第三方。</w:t>
      </w:r>
    </w:p>
    <w:p>
      <w:pPr>
        <w:spacing w:line="440" w:lineRule="exact"/>
        <w:ind w:firstLine="480" w:firstLineChars="200"/>
        <w:jc w:val="left"/>
        <w:rPr>
          <w:rFonts w:eastAsia="仿宋_GB2312"/>
          <w:kern w:val="0"/>
          <w:sz w:val="24"/>
          <w:szCs w:val="24"/>
        </w:rPr>
      </w:pPr>
      <w:r>
        <w:rPr>
          <w:rFonts w:hint="eastAsia" w:eastAsia="仿宋_GB2312"/>
          <w:kern w:val="0"/>
          <w:sz w:val="24"/>
          <w:szCs w:val="24"/>
        </w:rPr>
        <w:t>保密期限由发包人与设计人在专用合同条款中约定。</w:t>
      </w:r>
    </w:p>
    <w:p>
      <w:pPr>
        <w:pStyle w:val="5"/>
        <w:spacing w:before="0" w:after="0" w:line="440" w:lineRule="exact"/>
        <w:rPr>
          <w:rFonts w:ascii="Times New Roman" w:hAnsi="Times New Roman" w:eastAsia="黑体"/>
          <w:b w:val="0"/>
          <w:sz w:val="24"/>
          <w:szCs w:val="24"/>
        </w:rPr>
      </w:pPr>
      <w:bookmarkStart w:id="135" w:name="_Toc31477"/>
      <w:r>
        <w:rPr>
          <w:rFonts w:ascii="Times New Roman" w:hAnsi="Times New Roman" w:eastAsia="黑体"/>
          <w:b w:val="0"/>
          <w:sz w:val="24"/>
          <w:szCs w:val="24"/>
        </w:rPr>
        <w:t>2</w:t>
      </w:r>
      <w:bookmarkStart w:id="136" w:name="_Toc337558739"/>
      <w:bookmarkStart w:id="137" w:name="_Toc296346539"/>
      <w:bookmarkStart w:id="138" w:name="_Toc296503038"/>
      <w:bookmarkStart w:id="139" w:name="OLE_LINK2"/>
      <w:bookmarkStart w:id="140" w:name="OLE_LINK1"/>
      <w:r>
        <w:rPr>
          <w:rFonts w:ascii="Times New Roman" w:hAnsi="Times New Roman" w:eastAsia="黑体"/>
          <w:b w:val="0"/>
          <w:sz w:val="24"/>
          <w:szCs w:val="24"/>
        </w:rPr>
        <w:t>. 发包人</w:t>
      </w:r>
      <w:bookmarkEnd w:id="135"/>
    </w:p>
    <w:bookmarkEnd w:id="136"/>
    <w:bookmarkEnd w:id="137"/>
    <w:bookmarkEnd w:id="138"/>
    <w:p>
      <w:pPr>
        <w:pStyle w:val="6"/>
        <w:spacing w:before="0" w:after="0" w:line="440" w:lineRule="exact"/>
        <w:ind w:firstLine="480" w:firstLineChars="200"/>
        <w:rPr>
          <w:rFonts w:eastAsia="黑体"/>
          <w:b w:val="0"/>
          <w:sz w:val="24"/>
          <w:szCs w:val="24"/>
        </w:rPr>
      </w:pPr>
      <w:bookmarkStart w:id="141" w:name="_Toc24142"/>
      <w:r>
        <w:rPr>
          <w:rFonts w:eastAsia="黑体"/>
          <w:b w:val="0"/>
          <w:sz w:val="24"/>
          <w:szCs w:val="24"/>
        </w:rPr>
        <w:t>2</w:t>
      </w:r>
      <w:bookmarkStart w:id="142" w:name="_Toc296503039"/>
      <w:bookmarkStart w:id="143" w:name="_Toc296346540"/>
      <w:bookmarkStart w:id="144" w:name="_Toc337558740"/>
      <w:r>
        <w:rPr>
          <w:rFonts w:eastAsia="黑体"/>
          <w:b w:val="0"/>
          <w:sz w:val="24"/>
          <w:szCs w:val="24"/>
        </w:rPr>
        <w:t xml:space="preserve">.1 </w:t>
      </w:r>
      <w:r>
        <w:rPr>
          <w:rFonts w:hint="eastAsia" w:eastAsia="黑体"/>
          <w:b w:val="0"/>
          <w:sz w:val="24"/>
          <w:szCs w:val="24"/>
        </w:rPr>
        <w:t>发包人一般义务</w:t>
      </w:r>
      <w:bookmarkEnd w:id="141"/>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 xml:space="preserve">2.1.1 </w:t>
      </w:r>
      <w:r>
        <w:rPr>
          <w:rFonts w:eastAsia="仿宋_GB2312"/>
          <w:kern w:val="0"/>
          <w:sz w:val="24"/>
          <w:szCs w:val="24"/>
        </w:rPr>
        <w:t>发包人应遵守法律，并办理法律规定由其办理的许可、</w:t>
      </w:r>
      <w:r>
        <w:rPr>
          <w:rFonts w:hint="eastAsia" w:eastAsia="仿宋_GB2312"/>
          <w:kern w:val="0"/>
          <w:sz w:val="24"/>
          <w:szCs w:val="24"/>
        </w:rPr>
        <w:t>核准</w:t>
      </w:r>
      <w:r>
        <w:rPr>
          <w:rFonts w:eastAsia="仿宋_GB2312"/>
          <w:kern w:val="0"/>
          <w:sz w:val="24"/>
          <w:szCs w:val="24"/>
        </w:rPr>
        <w:t>或备案，包括但不限于建设用地规划许可证、建设工程规划许可证、</w:t>
      </w:r>
      <w:r>
        <w:rPr>
          <w:rFonts w:hint="eastAsia" w:eastAsia="仿宋_GB2312"/>
          <w:kern w:val="0"/>
          <w:sz w:val="24"/>
          <w:szCs w:val="24"/>
        </w:rPr>
        <w:t>建设工程方案设计批准、施工图设计审查</w:t>
      </w:r>
      <w:r>
        <w:rPr>
          <w:rFonts w:eastAsia="仿宋_GB2312"/>
          <w:kern w:val="0"/>
          <w:sz w:val="24"/>
          <w:szCs w:val="24"/>
        </w:rPr>
        <w:t>等许可</w:t>
      </w:r>
      <w:r>
        <w:rPr>
          <w:rFonts w:hint="eastAsia" w:eastAsia="仿宋_GB2312"/>
          <w:kern w:val="0"/>
          <w:sz w:val="24"/>
          <w:szCs w:val="24"/>
        </w:rPr>
        <w:t>、核准或备案</w:t>
      </w:r>
      <w:r>
        <w:rPr>
          <w:rFonts w:eastAsia="仿宋_GB2312"/>
          <w:kern w:val="0"/>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cs="Courier New"/>
          <w:sz w:val="24"/>
          <w:szCs w:val="18"/>
        </w:rPr>
        <w:t>发包人负责本项目各阶段设计文件向规划设计管理部门的送审报批工作，并负责将报批结果书面通知设计人。</w:t>
      </w:r>
      <w:r>
        <w:rPr>
          <w:rFonts w:eastAsia="仿宋_GB2312"/>
          <w:kern w:val="0"/>
          <w:sz w:val="24"/>
          <w:szCs w:val="24"/>
        </w:rPr>
        <w:t>因发包人原因未能及时办理完毕前述许可、</w:t>
      </w:r>
      <w:r>
        <w:rPr>
          <w:rFonts w:hint="eastAsia" w:eastAsia="仿宋_GB2312"/>
          <w:kern w:val="0"/>
          <w:sz w:val="24"/>
          <w:szCs w:val="24"/>
        </w:rPr>
        <w:t>核</w:t>
      </w:r>
      <w:r>
        <w:rPr>
          <w:rFonts w:eastAsia="仿宋_GB2312"/>
          <w:kern w:val="0"/>
          <w:sz w:val="24"/>
          <w:szCs w:val="24"/>
        </w:rPr>
        <w:t>准或备案</w:t>
      </w:r>
      <w:r>
        <w:rPr>
          <w:rFonts w:hint="eastAsia" w:eastAsia="仿宋_GB2312"/>
          <w:kern w:val="0"/>
          <w:sz w:val="24"/>
          <w:szCs w:val="24"/>
        </w:rPr>
        <w:t>手续</w:t>
      </w:r>
      <w:r>
        <w:rPr>
          <w:rFonts w:eastAsia="仿宋_GB2312"/>
          <w:kern w:val="0"/>
          <w:sz w:val="24"/>
          <w:szCs w:val="24"/>
        </w:rPr>
        <w:t>，</w:t>
      </w:r>
      <w:r>
        <w:rPr>
          <w:rFonts w:hint="eastAsia" w:eastAsia="仿宋_GB2312"/>
          <w:kern w:val="0"/>
          <w:sz w:val="24"/>
          <w:szCs w:val="24"/>
        </w:rPr>
        <w:t>导致设计工作量增加和（或）设计周期延长时，</w:t>
      </w:r>
      <w:r>
        <w:rPr>
          <w:rFonts w:eastAsia="仿宋_GB2312"/>
          <w:kern w:val="0"/>
          <w:sz w:val="24"/>
          <w:szCs w:val="24"/>
        </w:rPr>
        <w:t>由发包人承担由此增加的</w:t>
      </w:r>
      <w:r>
        <w:rPr>
          <w:rFonts w:hint="eastAsia" w:eastAsia="仿宋_GB2312"/>
          <w:kern w:val="0"/>
          <w:sz w:val="24"/>
          <w:szCs w:val="24"/>
        </w:rPr>
        <w:t>设计</w:t>
      </w:r>
      <w:r>
        <w:rPr>
          <w:rFonts w:eastAsia="仿宋_GB2312"/>
          <w:kern w:val="0"/>
          <w:sz w:val="24"/>
          <w:szCs w:val="24"/>
        </w:rPr>
        <w:t>费用和（或）延</w:t>
      </w:r>
      <w:r>
        <w:rPr>
          <w:rFonts w:hint="eastAsia" w:eastAsia="仿宋_GB2312"/>
          <w:kern w:val="0"/>
          <w:sz w:val="24"/>
          <w:szCs w:val="24"/>
        </w:rPr>
        <w:t>长</w:t>
      </w:r>
      <w:r>
        <w:rPr>
          <w:rFonts w:eastAsia="仿宋_GB2312"/>
          <w:kern w:val="0"/>
          <w:sz w:val="24"/>
          <w:szCs w:val="24"/>
        </w:rPr>
        <w:t>的</w:t>
      </w:r>
      <w:r>
        <w:rPr>
          <w:rFonts w:hint="eastAsia" w:eastAsia="仿宋_GB2312"/>
          <w:kern w:val="0"/>
          <w:sz w:val="24"/>
          <w:szCs w:val="24"/>
        </w:rPr>
        <w:t>设计周期</w:t>
      </w:r>
      <w:r>
        <w:rPr>
          <w:rFonts w:eastAsia="仿宋_GB2312"/>
          <w:kern w:val="0"/>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2.1.2 发包人应当负责工程设计的所有外部关系（包括但不限于当地政府主管部门等）的协调，为设计人履行合同提供必要的外部条件。</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2.1.3 专用合同条款约定的其他义务。</w:t>
      </w:r>
    </w:p>
    <w:p>
      <w:pPr>
        <w:pStyle w:val="6"/>
        <w:spacing w:before="0" w:after="0" w:line="440" w:lineRule="exact"/>
        <w:ind w:firstLine="480" w:firstLineChars="200"/>
        <w:rPr>
          <w:rFonts w:eastAsia="黑体"/>
          <w:b w:val="0"/>
          <w:sz w:val="24"/>
          <w:szCs w:val="24"/>
        </w:rPr>
      </w:pPr>
      <w:bookmarkStart w:id="145" w:name="_Toc19992"/>
      <w:r>
        <w:rPr>
          <w:rFonts w:eastAsia="黑体"/>
          <w:b w:val="0"/>
          <w:sz w:val="24"/>
          <w:szCs w:val="24"/>
        </w:rPr>
        <w:t>2.2 发包人代表</w:t>
      </w:r>
      <w:bookmarkEnd w:id="145"/>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发包人应在专用合同条款中明确其</w:t>
      </w:r>
      <w:r>
        <w:rPr>
          <w:rFonts w:hint="eastAsia" w:eastAsia="仿宋_GB2312"/>
          <w:kern w:val="0"/>
          <w:sz w:val="24"/>
          <w:szCs w:val="24"/>
        </w:rPr>
        <w:t>负责工程设计</w:t>
      </w:r>
      <w:r>
        <w:rPr>
          <w:rFonts w:eastAsia="仿宋_GB2312"/>
          <w:kern w:val="0"/>
          <w:sz w:val="24"/>
          <w:szCs w:val="24"/>
        </w:rPr>
        <w:t>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w:t>
      </w:r>
      <w:r>
        <w:rPr>
          <w:rFonts w:hint="eastAsia" w:eastAsia="仿宋_GB2312"/>
          <w:kern w:val="0"/>
          <w:sz w:val="24"/>
          <w:szCs w:val="24"/>
        </w:rPr>
        <w:t>在专用合同条款约定的期限内</w:t>
      </w:r>
      <w:r>
        <w:rPr>
          <w:rFonts w:eastAsia="仿宋_GB2312"/>
          <w:kern w:val="0"/>
          <w:sz w:val="24"/>
          <w:szCs w:val="24"/>
        </w:rPr>
        <w:t>提前书面通知</w:t>
      </w:r>
      <w:r>
        <w:rPr>
          <w:rFonts w:hint="eastAsia" w:eastAsia="仿宋_GB2312"/>
          <w:kern w:val="0"/>
          <w:sz w:val="24"/>
          <w:szCs w:val="24"/>
        </w:rPr>
        <w:t>设计</w:t>
      </w:r>
      <w:r>
        <w:rPr>
          <w:rFonts w:eastAsia="仿宋_GB2312"/>
          <w:kern w:val="0"/>
          <w:sz w:val="24"/>
          <w:szCs w:val="24"/>
        </w:rPr>
        <w:t>人。</w:t>
      </w:r>
    </w:p>
    <w:p>
      <w:pPr>
        <w:spacing w:line="440" w:lineRule="exact"/>
        <w:ind w:firstLine="480" w:firstLineChars="200"/>
        <w:rPr>
          <w:rFonts w:eastAsia="仿宋_GB2312"/>
          <w:kern w:val="0"/>
          <w:sz w:val="24"/>
          <w:szCs w:val="24"/>
        </w:rPr>
      </w:pPr>
      <w:r>
        <w:rPr>
          <w:rFonts w:eastAsia="仿宋_GB2312"/>
          <w:kern w:val="0"/>
          <w:sz w:val="24"/>
          <w:szCs w:val="24"/>
        </w:rPr>
        <w:t>发包人代表不能按照合同约定履行其职责及义务，并导致合同无法继续正常履行的，</w:t>
      </w:r>
      <w:r>
        <w:rPr>
          <w:rFonts w:hint="eastAsia" w:eastAsia="仿宋_GB2312"/>
          <w:kern w:val="0"/>
          <w:sz w:val="24"/>
          <w:szCs w:val="24"/>
        </w:rPr>
        <w:t>设计</w:t>
      </w:r>
      <w:r>
        <w:rPr>
          <w:rFonts w:eastAsia="仿宋_GB2312"/>
          <w:kern w:val="0"/>
          <w:sz w:val="24"/>
          <w:szCs w:val="24"/>
        </w:rPr>
        <w:t>人可以要求发包人撤换发包人代表。</w:t>
      </w:r>
    </w:p>
    <w:p>
      <w:pPr>
        <w:pStyle w:val="6"/>
        <w:spacing w:before="0" w:after="0" w:line="440" w:lineRule="exact"/>
        <w:ind w:firstLine="480" w:firstLineChars="200"/>
        <w:rPr>
          <w:rFonts w:eastAsia="黑体"/>
          <w:b w:val="0"/>
          <w:sz w:val="24"/>
          <w:szCs w:val="24"/>
        </w:rPr>
      </w:pPr>
      <w:bookmarkStart w:id="146" w:name="_Toc15721"/>
      <w:r>
        <w:rPr>
          <w:rFonts w:eastAsia="黑体"/>
          <w:b w:val="0"/>
          <w:sz w:val="24"/>
          <w:szCs w:val="24"/>
        </w:rPr>
        <w:t>2.</w:t>
      </w:r>
      <w:r>
        <w:rPr>
          <w:rFonts w:hint="eastAsia" w:eastAsia="黑体"/>
          <w:b w:val="0"/>
          <w:sz w:val="24"/>
          <w:szCs w:val="24"/>
        </w:rPr>
        <w:t>3</w:t>
      </w:r>
      <w:r>
        <w:rPr>
          <w:rFonts w:eastAsia="黑体"/>
          <w:b w:val="0"/>
          <w:sz w:val="24"/>
          <w:szCs w:val="24"/>
        </w:rPr>
        <w:t xml:space="preserve"> </w:t>
      </w:r>
      <w:r>
        <w:rPr>
          <w:rFonts w:hint="eastAsia" w:eastAsia="黑体"/>
          <w:b w:val="0"/>
          <w:sz w:val="24"/>
          <w:szCs w:val="24"/>
        </w:rPr>
        <w:t>发包人决定</w:t>
      </w:r>
      <w:bookmarkEnd w:id="146"/>
    </w:p>
    <w:p>
      <w:pPr>
        <w:spacing w:line="440" w:lineRule="exact"/>
        <w:ind w:firstLine="480" w:firstLineChars="200"/>
        <w:jc w:val="left"/>
        <w:rPr>
          <w:rFonts w:eastAsia="仿宋_GB2312"/>
          <w:sz w:val="24"/>
          <w:szCs w:val="24"/>
        </w:rPr>
      </w:pPr>
      <w:r>
        <w:rPr>
          <w:rFonts w:hint="eastAsia" w:eastAsia="仿宋_GB2312"/>
          <w:kern w:val="0"/>
          <w:sz w:val="24"/>
          <w:szCs w:val="24"/>
        </w:rPr>
        <w:t xml:space="preserve">2.3.1 </w:t>
      </w:r>
      <w:r>
        <w:rPr>
          <w:rFonts w:hint="eastAsia" w:eastAsia="仿宋_GB2312"/>
          <w:sz w:val="24"/>
          <w:szCs w:val="24"/>
        </w:rPr>
        <w:t>发包人在法律允许的范围内有权对设计人的设计工作、设计项目和/或设计文件作出处理决定，设计人应按照发包人的决定执行，涉及设计周期和（或）设计费用等问题按本合同第11条〔工程设计变更与索赔〕的约定处理。</w:t>
      </w:r>
    </w:p>
    <w:p>
      <w:pPr>
        <w:spacing w:line="440" w:lineRule="exact"/>
        <w:ind w:firstLine="480" w:firstLineChars="200"/>
        <w:jc w:val="left"/>
        <w:rPr>
          <w:rFonts w:eastAsia="仿宋_GB2312"/>
          <w:kern w:val="0"/>
          <w:sz w:val="24"/>
          <w:szCs w:val="24"/>
        </w:rPr>
      </w:pPr>
      <w:r>
        <w:rPr>
          <w:rFonts w:hint="eastAsia" w:eastAsia="仿宋_GB2312"/>
          <w:sz w:val="24"/>
          <w:szCs w:val="24"/>
        </w:rPr>
        <w:t>2.3.2 发包人应在专用合同条款约定的期限内对设计人书面提出的事项作出书面决定，如发包人不在确定时间内作出书面决定，设计人的设计周期相应延长。</w:t>
      </w:r>
    </w:p>
    <w:bookmarkEnd w:id="139"/>
    <w:bookmarkEnd w:id="140"/>
    <w:bookmarkEnd w:id="142"/>
    <w:bookmarkEnd w:id="143"/>
    <w:bookmarkEnd w:id="144"/>
    <w:p>
      <w:pPr>
        <w:pStyle w:val="6"/>
        <w:spacing w:before="0" w:after="0" w:line="440" w:lineRule="exact"/>
        <w:ind w:firstLine="480" w:firstLineChars="200"/>
        <w:rPr>
          <w:rFonts w:eastAsia="黑体"/>
          <w:b w:val="0"/>
          <w:sz w:val="24"/>
          <w:szCs w:val="24"/>
        </w:rPr>
      </w:pPr>
      <w:bookmarkStart w:id="147" w:name="_Toc20182"/>
      <w:r>
        <w:rPr>
          <w:rFonts w:eastAsia="黑体"/>
          <w:b w:val="0"/>
          <w:sz w:val="24"/>
          <w:szCs w:val="24"/>
        </w:rPr>
        <w:t>2</w:t>
      </w:r>
      <w:bookmarkStart w:id="148" w:name="_Toc296503042"/>
      <w:bookmarkStart w:id="149" w:name="_Toc296346543"/>
      <w:bookmarkStart w:id="150" w:name="_Toc337558745"/>
      <w:r>
        <w:rPr>
          <w:rFonts w:eastAsia="黑体"/>
          <w:b w:val="0"/>
          <w:sz w:val="24"/>
          <w:szCs w:val="24"/>
        </w:rPr>
        <w:t>.</w:t>
      </w:r>
      <w:r>
        <w:rPr>
          <w:rFonts w:hint="eastAsia" w:eastAsia="黑体"/>
          <w:b w:val="0"/>
          <w:sz w:val="24"/>
          <w:szCs w:val="24"/>
        </w:rPr>
        <w:t>4</w:t>
      </w:r>
      <w:r>
        <w:rPr>
          <w:rFonts w:eastAsia="黑体"/>
          <w:b w:val="0"/>
          <w:sz w:val="24"/>
          <w:szCs w:val="24"/>
        </w:rPr>
        <w:t xml:space="preserve"> </w:t>
      </w:r>
      <w:bookmarkEnd w:id="148"/>
      <w:bookmarkEnd w:id="149"/>
      <w:bookmarkEnd w:id="150"/>
      <w:bookmarkStart w:id="151" w:name="_Toc351203515"/>
      <w:r>
        <w:rPr>
          <w:rFonts w:eastAsia="黑体"/>
          <w:b w:val="0"/>
          <w:sz w:val="24"/>
          <w:szCs w:val="24"/>
        </w:rPr>
        <w:t>支付合同价款</w:t>
      </w:r>
      <w:bookmarkEnd w:id="147"/>
      <w:bookmarkEnd w:id="151"/>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发包人应按合同约定向</w:t>
      </w:r>
      <w:r>
        <w:rPr>
          <w:rFonts w:hint="eastAsia" w:eastAsia="仿宋_GB2312"/>
          <w:kern w:val="0"/>
          <w:sz w:val="24"/>
          <w:szCs w:val="24"/>
        </w:rPr>
        <w:t>设计</w:t>
      </w:r>
      <w:r>
        <w:rPr>
          <w:rFonts w:eastAsia="仿宋_GB2312"/>
          <w:kern w:val="0"/>
          <w:sz w:val="24"/>
          <w:szCs w:val="24"/>
        </w:rPr>
        <w:t>人及时</w:t>
      </w:r>
      <w:r>
        <w:rPr>
          <w:rFonts w:hint="eastAsia" w:eastAsia="仿宋_GB2312"/>
          <w:kern w:val="0"/>
          <w:sz w:val="24"/>
          <w:szCs w:val="24"/>
        </w:rPr>
        <w:t>足额</w:t>
      </w:r>
      <w:r>
        <w:rPr>
          <w:rFonts w:eastAsia="仿宋_GB2312"/>
          <w:kern w:val="0"/>
          <w:sz w:val="24"/>
          <w:szCs w:val="24"/>
        </w:rPr>
        <w:t>支付合同价款。</w:t>
      </w:r>
    </w:p>
    <w:p>
      <w:pPr>
        <w:pStyle w:val="6"/>
        <w:spacing w:before="0" w:after="0" w:line="440" w:lineRule="exact"/>
        <w:ind w:firstLine="480" w:firstLineChars="200"/>
        <w:rPr>
          <w:rFonts w:eastAsia="黑体"/>
          <w:b w:val="0"/>
          <w:sz w:val="24"/>
          <w:szCs w:val="24"/>
        </w:rPr>
      </w:pPr>
      <w:bookmarkStart w:id="152" w:name="_Toc351203516"/>
      <w:bookmarkStart w:id="153" w:name="_Toc27170"/>
      <w:r>
        <w:rPr>
          <w:rFonts w:eastAsia="黑体"/>
          <w:b w:val="0"/>
          <w:sz w:val="24"/>
          <w:szCs w:val="24"/>
        </w:rPr>
        <w:t>2.</w:t>
      </w:r>
      <w:r>
        <w:rPr>
          <w:rFonts w:hint="eastAsia" w:eastAsia="黑体"/>
          <w:b w:val="0"/>
          <w:sz w:val="24"/>
          <w:szCs w:val="24"/>
        </w:rPr>
        <w:t>5</w:t>
      </w:r>
      <w:r>
        <w:rPr>
          <w:rFonts w:eastAsia="黑体"/>
          <w:b w:val="0"/>
          <w:sz w:val="24"/>
          <w:szCs w:val="24"/>
        </w:rPr>
        <w:t xml:space="preserve"> </w:t>
      </w:r>
      <w:bookmarkEnd w:id="152"/>
      <w:r>
        <w:rPr>
          <w:rFonts w:hint="eastAsia" w:eastAsia="黑体"/>
          <w:b w:val="0"/>
          <w:sz w:val="24"/>
          <w:szCs w:val="24"/>
        </w:rPr>
        <w:t>设计文件接收</w:t>
      </w:r>
      <w:bookmarkEnd w:id="153"/>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发包人应按合同约定及时</w:t>
      </w:r>
      <w:r>
        <w:rPr>
          <w:rFonts w:hint="eastAsia" w:eastAsia="仿宋_GB2312"/>
          <w:kern w:val="0"/>
          <w:sz w:val="24"/>
          <w:szCs w:val="24"/>
        </w:rPr>
        <w:t>接收设计人提交的工程设计文件</w:t>
      </w:r>
      <w:r>
        <w:rPr>
          <w:rFonts w:eastAsia="仿宋_GB2312"/>
          <w:kern w:val="0"/>
          <w:sz w:val="24"/>
          <w:szCs w:val="24"/>
        </w:rPr>
        <w:t>。</w:t>
      </w:r>
    </w:p>
    <w:p>
      <w:pPr>
        <w:pStyle w:val="5"/>
        <w:keepNext w:val="0"/>
        <w:keepLines w:val="0"/>
        <w:spacing w:before="0" w:after="0" w:line="440" w:lineRule="exact"/>
        <w:rPr>
          <w:rFonts w:ascii="Times New Roman" w:hAnsi="Times New Roman" w:eastAsia="黑体"/>
          <w:b w:val="0"/>
          <w:sz w:val="24"/>
          <w:szCs w:val="24"/>
        </w:rPr>
      </w:pPr>
      <w:bookmarkStart w:id="154" w:name="_Toc8315"/>
      <w:r>
        <w:rPr>
          <w:rFonts w:ascii="Times New Roman" w:hAnsi="Times New Roman" w:eastAsia="黑体"/>
          <w:b w:val="0"/>
          <w:sz w:val="24"/>
          <w:szCs w:val="24"/>
        </w:rPr>
        <w:t>3</w:t>
      </w:r>
      <w:bookmarkStart w:id="155" w:name="_Toc337558746"/>
      <w:bookmarkStart w:id="156" w:name="_Toc296346546"/>
      <w:bookmarkStart w:id="157" w:name="_Toc296503045"/>
      <w:r>
        <w:rPr>
          <w:rFonts w:ascii="Times New Roman" w:hAnsi="Times New Roman" w:eastAsia="黑体"/>
          <w:b w:val="0"/>
          <w:sz w:val="24"/>
          <w:szCs w:val="24"/>
        </w:rPr>
        <w:t xml:space="preserve">. </w:t>
      </w:r>
      <w:r>
        <w:rPr>
          <w:rFonts w:hint="eastAsia" w:ascii="Times New Roman" w:hAnsi="Times New Roman" w:eastAsia="黑体"/>
          <w:b w:val="0"/>
          <w:sz w:val="24"/>
          <w:szCs w:val="24"/>
        </w:rPr>
        <w:t>设计</w:t>
      </w:r>
      <w:r>
        <w:rPr>
          <w:rFonts w:ascii="Times New Roman" w:hAnsi="Times New Roman" w:eastAsia="黑体"/>
          <w:b w:val="0"/>
          <w:sz w:val="24"/>
          <w:szCs w:val="24"/>
        </w:rPr>
        <w:t>人</w:t>
      </w:r>
      <w:bookmarkEnd w:id="154"/>
    </w:p>
    <w:bookmarkEnd w:id="155"/>
    <w:bookmarkEnd w:id="156"/>
    <w:bookmarkEnd w:id="157"/>
    <w:p>
      <w:pPr>
        <w:pStyle w:val="6"/>
        <w:keepNext w:val="0"/>
        <w:keepLines w:val="0"/>
        <w:spacing w:before="0" w:after="0" w:line="440" w:lineRule="exact"/>
        <w:ind w:firstLine="480" w:firstLineChars="200"/>
        <w:rPr>
          <w:rFonts w:eastAsia="黑体"/>
          <w:b w:val="0"/>
          <w:sz w:val="24"/>
          <w:szCs w:val="24"/>
        </w:rPr>
      </w:pPr>
      <w:bookmarkStart w:id="158" w:name="_Toc16360"/>
      <w:r>
        <w:rPr>
          <w:rFonts w:eastAsia="黑体"/>
          <w:b w:val="0"/>
          <w:sz w:val="24"/>
          <w:szCs w:val="24"/>
        </w:rPr>
        <w:t>3</w:t>
      </w:r>
      <w:bookmarkStart w:id="159" w:name="_Toc337558747"/>
      <w:bookmarkStart w:id="160" w:name="_Toc296346547"/>
      <w:bookmarkStart w:id="161" w:name="_Toc296503046"/>
      <w:r>
        <w:rPr>
          <w:rFonts w:eastAsia="黑体"/>
          <w:b w:val="0"/>
          <w:sz w:val="24"/>
          <w:szCs w:val="24"/>
        </w:rPr>
        <w:t xml:space="preserve">.1 </w:t>
      </w:r>
      <w:r>
        <w:rPr>
          <w:rFonts w:hint="eastAsia" w:eastAsia="黑体"/>
          <w:b w:val="0"/>
          <w:sz w:val="24"/>
          <w:szCs w:val="24"/>
        </w:rPr>
        <w:t>设计</w:t>
      </w:r>
      <w:r>
        <w:rPr>
          <w:rFonts w:eastAsia="黑体"/>
          <w:b w:val="0"/>
          <w:sz w:val="24"/>
          <w:szCs w:val="24"/>
        </w:rPr>
        <w:t>人一般义务</w:t>
      </w:r>
      <w:bookmarkEnd w:id="158"/>
    </w:p>
    <w:bookmarkEnd w:id="159"/>
    <w:bookmarkEnd w:id="160"/>
    <w:bookmarkEnd w:id="161"/>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3.1.1 设计</w:t>
      </w:r>
      <w:r>
        <w:rPr>
          <w:rFonts w:eastAsia="仿宋_GB2312"/>
          <w:kern w:val="0"/>
          <w:sz w:val="24"/>
          <w:szCs w:val="24"/>
        </w:rPr>
        <w:t>人应遵守法律和</w:t>
      </w:r>
      <w:r>
        <w:rPr>
          <w:rFonts w:hint="eastAsia" w:eastAsia="仿宋_GB2312"/>
          <w:kern w:val="0"/>
          <w:sz w:val="24"/>
          <w:szCs w:val="24"/>
        </w:rPr>
        <w:t>有关技术标准的强制性规定</w:t>
      </w:r>
      <w:r>
        <w:rPr>
          <w:rFonts w:eastAsia="仿宋_GB2312"/>
          <w:kern w:val="0"/>
          <w:sz w:val="24"/>
          <w:szCs w:val="24"/>
        </w:rPr>
        <w:t>，</w:t>
      </w:r>
      <w:r>
        <w:rPr>
          <w:rFonts w:hint="eastAsia" w:eastAsia="仿宋_GB2312"/>
          <w:kern w:val="0"/>
          <w:sz w:val="24"/>
          <w:szCs w:val="24"/>
        </w:rPr>
        <w:t>完成合同约定范围内的房屋建筑工程方案设计、初步设计、施工图设计，提供符合技术标准及合同要求的工程设计文件，提供施工配合服务。</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设计人应当按照专用合同条款约定配合发包人</w:t>
      </w:r>
      <w:r>
        <w:rPr>
          <w:rFonts w:eastAsia="仿宋_GB2312"/>
          <w:kern w:val="0"/>
          <w:sz w:val="24"/>
          <w:szCs w:val="24"/>
        </w:rPr>
        <w:t>办理</w:t>
      </w:r>
      <w:r>
        <w:rPr>
          <w:rFonts w:hint="eastAsia" w:eastAsia="仿宋_GB2312"/>
          <w:kern w:val="0"/>
          <w:sz w:val="24"/>
          <w:szCs w:val="24"/>
        </w:rPr>
        <w:t>有关</w:t>
      </w:r>
      <w:r>
        <w:rPr>
          <w:rFonts w:eastAsia="仿宋_GB2312"/>
          <w:kern w:val="0"/>
          <w:sz w:val="24"/>
          <w:szCs w:val="24"/>
        </w:rPr>
        <w:t>许可、</w:t>
      </w:r>
      <w:r>
        <w:rPr>
          <w:rFonts w:hint="eastAsia" w:eastAsia="仿宋_GB2312"/>
          <w:kern w:val="0"/>
          <w:sz w:val="24"/>
          <w:szCs w:val="24"/>
        </w:rPr>
        <w:t>核</w:t>
      </w:r>
      <w:r>
        <w:rPr>
          <w:rFonts w:eastAsia="仿宋_GB2312"/>
          <w:kern w:val="0"/>
          <w:sz w:val="24"/>
          <w:szCs w:val="24"/>
        </w:rPr>
        <w:t>准或备案</w:t>
      </w:r>
      <w:r>
        <w:rPr>
          <w:rFonts w:hint="eastAsia" w:eastAsia="仿宋_GB2312"/>
          <w:kern w:val="0"/>
          <w:sz w:val="24"/>
          <w:szCs w:val="24"/>
        </w:rPr>
        <w:t>手续</w:t>
      </w:r>
      <w:r>
        <w:rPr>
          <w:rFonts w:eastAsia="仿宋_GB2312"/>
          <w:kern w:val="0"/>
          <w:sz w:val="24"/>
          <w:szCs w:val="24"/>
        </w:rPr>
        <w:t>的</w:t>
      </w:r>
      <w:r>
        <w:rPr>
          <w:rFonts w:hint="eastAsia" w:eastAsia="仿宋_GB2312"/>
          <w:kern w:val="0"/>
          <w:sz w:val="24"/>
          <w:szCs w:val="24"/>
        </w:rPr>
        <w:t>，</w:t>
      </w:r>
      <w:r>
        <w:rPr>
          <w:rFonts w:eastAsia="仿宋_GB2312"/>
          <w:kern w:val="0"/>
          <w:sz w:val="24"/>
          <w:szCs w:val="24"/>
        </w:rPr>
        <w:t>因</w:t>
      </w:r>
      <w:r>
        <w:rPr>
          <w:rFonts w:hint="eastAsia" w:eastAsia="仿宋_GB2312"/>
          <w:kern w:val="0"/>
          <w:sz w:val="24"/>
          <w:szCs w:val="24"/>
        </w:rPr>
        <w:t>设计</w:t>
      </w:r>
      <w:r>
        <w:rPr>
          <w:rFonts w:eastAsia="仿宋_GB2312"/>
          <w:kern w:val="0"/>
          <w:sz w:val="24"/>
          <w:szCs w:val="24"/>
        </w:rPr>
        <w:t>人原因</w:t>
      </w:r>
      <w:r>
        <w:rPr>
          <w:rFonts w:hint="eastAsia" w:eastAsia="仿宋_GB2312"/>
          <w:kern w:val="0"/>
          <w:sz w:val="24"/>
          <w:szCs w:val="24"/>
        </w:rPr>
        <w:t>造成发包人</w:t>
      </w:r>
      <w:r>
        <w:rPr>
          <w:rFonts w:eastAsia="仿宋_GB2312"/>
          <w:kern w:val="0"/>
          <w:sz w:val="24"/>
          <w:szCs w:val="24"/>
        </w:rPr>
        <w:t>未能及时办理许可、</w:t>
      </w:r>
      <w:r>
        <w:rPr>
          <w:rFonts w:hint="eastAsia" w:eastAsia="仿宋_GB2312"/>
          <w:kern w:val="0"/>
          <w:sz w:val="24"/>
          <w:szCs w:val="24"/>
        </w:rPr>
        <w:t>核准</w:t>
      </w:r>
      <w:r>
        <w:rPr>
          <w:rFonts w:eastAsia="仿宋_GB2312"/>
          <w:kern w:val="0"/>
          <w:sz w:val="24"/>
          <w:szCs w:val="24"/>
        </w:rPr>
        <w:t>或备案</w:t>
      </w:r>
      <w:r>
        <w:rPr>
          <w:rFonts w:hint="eastAsia" w:eastAsia="仿宋_GB2312"/>
          <w:kern w:val="0"/>
          <w:sz w:val="24"/>
          <w:szCs w:val="24"/>
        </w:rPr>
        <w:t>手续</w:t>
      </w:r>
      <w:r>
        <w:rPr>
          <w:rFonts w:eastAsia="仿宋_GB2312"/>
          <w:kern w:val="0"/>
          <w:sz w:val="24"/>
          <w:szCs w:val="24"/>
        </w:rPr>
        <w:t>，</w:t>
      </w:r>
      <w:r>
        <w:rPr>
          <w:rFonts w:hint="eastAsia" w:eastAsia="仿宋_GB2312"/>
          <w:kern w:val="0"/>
          <w:sz w:val="24"/>
          <w:szCs w:val="24"/>
        </w:rPr>
        <w:t>导致设计工作量增加和（或）设计周期延长时，</w:t>
      </w:r>
      <w:r>
        <w:rPr>
          <w:rFonts w:eastAsia="仿宋_GB2312"/>
          <w:kern w:val="0"/>
          <w:sz w:val="24"/>
          <w:szCs w:val="24"/>
        </w:rPr>
        <w:t>由</w:t>
      </w:r>
      <w:r>
        <w:rPr>
          <w:rFonts w:hint="eastAsia" w:eastAsia="仿宋_GB2312"/>
          <w:kern w:val="0"/>
          <w:sz w:val="24"/>
          <w:szCs w:val="24"/>
        </w:rPr>
        <w:t>设计</w:t>
      </w:r>
      <w:r>
        <w:rPr>
          <w:rFonts w:eastAsia="仿宋_GB2312"/>
          <w:kern w:val="0"/>
          <w:sz w:val="24"/>
          <w:szCs w:val="24"/>
        </w:rPr>
        <w:t>人</w:t>
      </w:r>
      <w:r>
        <w:rPr>
          <w:rFonts w:hint="eastAsia" w:eastAsia="仿宋_GB2312"/>
          <w:kern w:val="0"/>
          <w:sz w:val="24"/>
          <w:szCs w:val="24"/>
        </w:rPr>
        <w:t>自行</w:t>
      </w:r>
      <w:r>
        <w:rPr>
          <w:rFonts w:eastAsia="仿宋_GB2312"/>
          <w:kern w:val="0"/>
          <w:sz w:val="24"/>
          <w:szCs w:val="24"/>
        </w:rPr>
        <w:t>承担由此增加的</w:t>
      </w:r>
      <w:r>
        <w:rPr>
          <w:rFonts w:hint="eastAsia" w:eastAsia="仿宋_GB2312"/>
          <w:kern w:val="0"/>
          <w:sz w:val="24"/>
          <w:szCs w:val="24"/>
        </w:rPr>
        <w:t>设计</w:t>
      </w:r>
      <w:r>
        <w:rPr>
          <w:rFonts w:eastAsia="仿宋_GB2312"/>
          <w:kern w:val="0"/>
          <w:sz w:val="24"/>
          <w:szCs w:val="24"/>
        </w:rPr>
        <w:t>费用和（或）</w:t>
      </w:r>
      <w:r>
        <w:rPr>
          <w:rFonts w:hint="eastAsia" w:eastAsia="仿宋_GB2312"/>
          <w:kern w:val="0"/>
          <w:sz w:val="24"/>
          <w:szCs w:val="24"/>
        </w:rPr>
        <w:t>设计周期延长的责任。</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3.1.2 设计人应当完成合同约定的工程设计其他服务。</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3.1.3 专用合同条款约定的其他义务。</w:t>
      </w:r>
    </w:p>
    <w:p>
      <w:pPr>
        <w:pStyle w:val="6"/>
        <w:spacing w:before="0" w:after="0" w:line="440" w:lineRule="exact"/>
        <w:ind w:firstLine="480" w:firstLineChars="200"/>
        <w:rPr>
          <w:rFonts w:eastAsia="黑体"/>
          <w:b w:val="0"/>
          <w:sz w:val="24"/>
          <w:szCs w:val="24"/>
        </w:rPr>
      </w:pPr>
      <w:bookmarkStart w:id="162" w:name="_Toc18598"/>
      <w:r>
        <w:rPr>
          <w:rFonts w:eastAsia="黑体"/>
          <w:b w:val="0"/>
          <w:sz w:val="24"/>
          <w:szCs w:val="24"/>
        </w:rPr>
        <w:t>3</w:t>
      </w:r>
      <w:bookmarkStart w:id="163" w:name="_Toc296346548"/>
      <w:bookmarkStart w:id="164" w:name="_Toc337558748"/>
      <w:bookmarkStart w:id="165" w:name="_Toc296503047"/>
      <w:r>
        <w:rPr>
          <w:rFonts w:eastAsia="黑体"/>
          <w:b w:val="0"/>
          <w:sz w:val="24"/>
          <w:szCs w:val="24"/>
        </w:rPr>
        <w:t>.2 项目负责人</w:t>
      </w:r>
      <w:bookmarkEnd w:id="162"/>
    </w:p>
    <w:bookmarkEnd w:id="163"/>
    <w:bookmarkEnd w:id="164"/>
    <w:bookmarkEnd w:id="165"/>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3.2.1 项目负责人应为合同当事人所确认的人选，并在专用合同条款中明确项目负责人的姓名、</w:t>
      </w:r>
      <w:r>
        <w:rPr>
          <w:rFonts w:hint="eastAsia" w:eastAsia="仿宋_GB2312"/>
          <w:kern w:val="0"/>
          <w:sz w:val="24"/>
          <w:szCs w:val="24"/>
        </w:rPr>
        <w:t>执业资格及等级</w:t>
      </w:r>
      <w:r>
        <w:rPr>
          <w:rFonts w:eastAsia="仿宋_GB2312"/>
          <w:kern w:val="0"/>
          <w:sz w:val="24"/>
          <w:szCs w:val="24"/>
        </w:rPr>
        <w:t>、注册执业证书编号、联系方式及授权范围等事项，项目负责人经</w:t>
      </w:r>
      <w:r>
        <w:rPr>
          <w:rFonts w:hint="eastAsia" w:eastAsia="仿宋_GB2312"/>
          <w:kern w:val="0"/>
          <w:sz w:val="24"/>
          <w:szCs w:val="24"/>
        </w:rPr>
        <w:t>设计</w:t>
      </w:r>
      <w:r>
        <w:rPr>
          <w:rFonts w:eastAsia="仿宋_GB2312"/>
          <w:kern w:val="0"/>
          <w:sz w:val="24"/>
          <w:szCs w:val="24"/>
        </w:rPr>
        <w:t>人授权后代表</w:t>
      </w:r>
      <w:r>
        <w:rPr>
          <w:rFonts w:hint="eastAsia" w:eastAsia="仿宋_GB2312"/>
          <w:kern w:val="0"/>
          <w:sz w:val="24"/>
          <w:szCs w:val="24"/>
        </w:rPr>
        <w:t>设计</w:t>
      </w:r>
      <w:r>
        <w:rPr>
          <w:rFonts w:eastAsia="仿宋_GB2312"/>
          <w:kern w:val="0"/>
          <w:sz w:val="24"/>
          <w:szCs w:val="24"/>
        </w:rPr>
        <w:t>人负责履行合同。</w:t>
      </w:r>
    </w:p>
    <w:p>
      <w:pPr>
        <w:adjustRightInd w:val="0"/>
        <w:spacing w:line="440" w:lineRule="exact"/>
        <w:ind w:firstLine="480" w:firstLineChars="200"/>
        <w:jc w:val="left"/>
        <w:rPr>
          <w:rFonts w:eastAsia="仿宋_GB2312"/>
          <w:kern w:val="0"/>
          <w:sz w:val="24"/>
          <w:szCs w:val="24"/>
        </w:rPr>
      </w:pPr>
      <w:r>
        <w:rPr>
          <w:rFonts w:eastAsia="仿宋_GB2312"/>
          <w:kern w:val="0"/>
          <w:sz w:val="24"/>
          <w:szCs w:val="24"/>
        </w:rPr>
        <w:t>3.2.</w:t>
      </w:r>
      <w:r>
        <w:rPr>
          <w:rFonts w:hint="eastAsia" w:eastAsia="仿宋_GB2312"/>
          <w:kern w:val="0"/>
          <w:sz w:val="24"/>
          <w:szCs w:val="24"/>
        </w:rPr>
        <w:t>2</w:t>
      </w:r>
      <w:r>
        <w:rPr>
          <w:rFonts w:eastAsia="仿宋_GB2312"/>
          <w:kern w:val="0"/>
          <w:sz w:val="24"/>
          <w:szCs w:val="24"/>
        </w:rPr>
        <w:t xml:space="preserve"> </w:t>
      </w:r>
      <w:r>
        <w:rPr>
          <w:rFonts w:hint="eastAsia" w:eastAsia="仿宋_GB2312"/>
          <w:kern w:val="0"/>
          <w:sz w:val="24"/>
          <w:szCs w:val="24"/>
        </w:rPr>
        <w:t>设计</w:t>
      </w:r>
      <w:r>
        <w:rPr>
          <w:rFonts w:eastAsia="仿宋_GB2312"/>
          <w:kern w:val="0"/>
          <w:sz w:val="24"/>
          <w:szCs w:val="24"/>
        </w:rPr>
        <w:t>人需要更换项目负责人的，应</w:t>
      </w:r>
      <w:r>
        <w:rPr>
          <w:rFonts w:hint="eastAsia" w:eastAsia="仿宋_GB2312"/>
          <w:kern w:val="0"/>
          <w:sz w:val="24"/>
          <w:szCs w:val="24"/>
        </w:rPr>
        <w:t>在专用合同条款约定的期限内</w:t>
      </w:r>
      <w:r>
        <w:rPr>
          <w:rFonts w:eastAsia="仿宋_GB2312"/>
          <w:kern w:val="0"/>
          <w:sz w:val="24"/>
          <w:szCs w:val="24"/>
        </w:rPr>
        <w:t>提前书面通知发包人，并征得发包人书面同意。通知中应当载明继任项目负责人的注册执业资格、管理经验等资料，继任项目负责人继续履行第3.2.1项约定的职责。未经发包人书面同意，</w:t>
      </w:r>
      <w:r>
        <w:rPr>
          <w:rFonts w:hint="eastAsia" w:eastAsia="仿宋_GB2312"/>
          <w:kern w:val="0"/>
          <w:sz w:val="24"/>
          <w:szCs w:val="24"/>
        </w:rPr>
        <w:t>设计</w:t>
      </w:r>
      <w:r>
        <w:rPr>
          <w:rFonts w:eastAsia="仿宋_GB2312"/>
          <w:kern w:val="0"/>
          <w:sz w:val="24"/>
          <w:szCs w:val="24"/>
        </w:rPr>
        <w:t>人不得擅自更换项目负责人。</w:t>
      </w:r>
      <w:r>
        <w:rPr>
          <w:rFonts w:hint="eastAsia" w:eastAsia="仿宋_GB2312"/>
          <w:kern w:val="0"/>
          <w:sz w:val="24"/>
          <w:szCs w:val="24"/>
        </w:rPr>
        <w:t>设计</w:t>
      </w:r>
      <w:r>
        <w:rPr>
          <w:rFonts w:eastAsia="仿宋_GB2312"/>
          <w:kern w:val="0"/>
          <w:sz w:val="24"/>
          <w:szCs w:val="24"/>
        </w:rPr>
        <w:t>人擅自更换项目负责人的，应按照专用合同条款的约定承担违约责任</w:t>
      </w:r>
      <w:r>
        <w:rPr>
          <w:rFonts w:hint="eastAsia" w:eastAsia="仿宋_GB2312"/>
          <w:kern w:val="0"/>
          <w:sz w:val="24"/>
          <w:szCs w:val="24"/>
        </w:rPr>
        <w:t>。对于设计人项目负责人确因患病、与设计人解除或终止劳动关系、工伤等原因更换项目负责人的，发包人无正当理由不得拒绝更换。</w:t>
      </w:r>
    </w:p>
    <w:p>
      <w:pPr>
        <w:adjustRightInd w:val="0"/>
        <w:spacing w:line="440" w:lineRule="exact"/>
        <w:ind w:firstLine="480" w:firstLineChars="200"/>
        <w:jc w:val="left"/>
        <w:rPr>
          <w:rFonts w:eastAsia="仿宋_GB2312"/>
          <w:kern w:val="0"/>
          <w:sz w:val="24"/>
          <w:szCs w:val="24"/>
        </w:rPr>
      </w:pPr>
      <w:r>
        <w:rPr>
          <w:rFonts w:eastAsia="仿宋_GB2312"/>
          <w:kern w:val="0"/>
          <w:sz w:val="24"/>
          <w:szCs w:val="24"/>
        </w:rPr>
        <w:t>3.2.</w:t>
      </w:r>
      <w:r>
        <w:rPr>
          <w:rFonts w:hint="eastAsia" w:eastAsia="仿宋_GB2312"/>
          <w:kern w:val="0"/>
          <w:sz w:val="24"/>
          <w:szCs w:val="24"/>
        </w:rPr>
        <w:t>3</w:t>
      </w:r>
      <w:r>
        <w:rPr>
          <w:rFonts w:eastAsia="仿宋_GB2312"/>
          <w:kern w:val="0"/>
          <w:sz w:val="24"/>
          <w:szCs w:val="24"/>
        </w:rPr>
        <w:t xml:space="preserve"> 发包人有权书面通知设计人更换其认为不称职的项目负责人，通知中应当载明要求更换的理由。</w:t>
      </w:r>
      <w:r>
        <w:rPr>
          <w:rFonts w:hint="eastAsia" w:eastAsia="仿宋_GB2312"/>
          <w:kern w:val="0"/>
          <w:sz w:val="24"/>
          <w:szCs w:val="24"/>
        </w:rPr>
        <w:t>对于发包人有理由的更换要求，设计</w:t>
      </w:r>
      <w:r>
        <w:rPr>
          <w:rFonts w:eastAsia="仿宋_GB2312"/>
          <w:kern w:val="0"/>
          <w:sz w:val="24"/>
          <w:szCs w:val="24"/>
        </w:rPr>
        <w:t>人应在</w:t>
      </w:r>
      <w:r>
        <w:rPr>
          <w:rFonts w:hint="eastAsia" w:eastAsia="仿宋_GB2312"/>
          <w:kern w:val="0"/>
          <w:sz w:val="24"/>
          <w:szCs w:val="24"/>
        </w:rPr>
        <w:t>收</w:t>
      </w:r>
      <w:r>
        <w:rPr>
          <w:rFonts w:eastAsia="仿宋_GB2312"/>
          <w:kern w:val="0"/>
          <w:sz w:val="24"/>
          <w:szCs w:val="24"/>
        </w:rPr>
        <w:t>到</w:t>
      </w:r>
      <w:r>
        <w:rPr>
          <w:rFonts w:hint="eastAsia" w:eastAsia="仿宋_GB2312"/>
          <w:kern w:val="0"/>
          <w:sz w:val="24"/>
          <w:szCs w:val="24"/>
        </w:rPr>
        <w:t>书面</w:t>
      </w:r>
      <w:r>
        <w:rPr>
          <w:rFonts w:eastAsia="仿宋_GB2312"/>
          <w:kern w:val="0"/>
          <w:sz w:val="24"/>
          <w:szCs w:val="24"/>
        </w:rPr>
        <w:t>更换通知后</w:t>
      </w:r>
      <w:r>
        <w:rPr>
          <w:rFonts w:hint="eastAsia" w:eastAsia="仿宋_GB2312"/>
          <w:kern w:val="0"/>
          <w:sz w:val="24"/>
          <w:szCs w:val="24"/>
        </w:rPr>
        <w:t>在专用合同条款约定的期限内</w:t>
      </w:r>
      <w:r>
        <w:rPr>
          <w:rFonts w:eastAsia="仿宋_GB2312"/>
          <w:kern w:val="0"/>
          <w:sz w:val="24"/>
          <w:szCs w:val="24"/>
        </w:rPr>
        <w:t>进行更换，并将新任命的项目负责人的注册执业资格、管理经验等资料书面通知发包人。</w:t>
      </w:r>
      <w:r>
        <w:rPr>
          <w:rFonts w:hint="eastAsia" w:eastAsia="仿宋_GB2312"/>
          <w:kern w:val="0"/>
          <w:sz w:val="24"/>
          <w:szCs w:val="24"/>
        </w:rPr>
        <w:t>继</w:t>
      </w:r>
      <w:r>
        <w:rPr>
          <w:rFonts w:eastAsia="仿宋_GB2312"/>
          <w:kern w:val="0"/>
          <w:sz w:val="24"/>
          <w:szCs w:val="24"/>
        </w:rPr>
        <w:t>任项目负责人继续履行第3.2.1项约定的职责。</w:t>
      </w:r>
      <w:r>
        <w:rPr>
          <w:rFonts w:hint="eastAsia" w:eastAsia="仿宋_GB2312"/>
          <w:kern w:val="0"/>
          <w:sz w:val="24"/>
          <w:szCs w:val="24"/>
        </w:rPr>
        <w:t>设计</w:t>
      </w:r>
      <w:r>
        <w:rPr>
          <w:rFonts w:eastAsia="仿宋_GB2312"/>
          <w:kern w:val="0"/>
          <w:sz w:val="24"/>
          <w:szCs w:val="24"/>
        </w:rPr>
        <w:t>人无正当理由拒绝更换项目负责人的，应按照专用合同条款的约定承担违约责任。</w:t>
      </w:r>
    </w:p>
    <w:p>
      <w:pPr>
        <w:pStyle w:val="6"/>
        <w:spacing w:before="0" w:after="0" w:line="440" w:lineRule="exact"/>
        <w:ind w:firstLine="480" w:firstLineChars="200"/>
        <w:rPr>
          <w:rFonts w:eastAsia="黑体"/>
          <w:b w:val="0"/>
          <w:sz w:val="24"/>
          <w:szCs w:val="24"/>
        </w:rPr>
      </w:pPr>
      <w:bookmarkStart w:id="166" w:name="_Toc11789"/>
      <w:r>
        <w:rPr>
          <w:rFonts w:eastAsia="黑体"/>
          <w:b w:val="0"/>
          <w:sz w:val="24"/>
          <w:szCs w:val="24"/>
        </w:rPr>
        <w:t>3</w:t>
      </w:r>
      <w:bookmarkStart w:id="167" w:name="_Toc296503048"/>
      <w:bookmarkStart w:id="168" w:name="_Toc296346549"/>
      <w:bookmarkStart w:id="169" w:name="_Toc337558749"/>
      <w:r>
        <w:rPr>
          <w:rFonts w:eastAsia="黑体"/>
          <w:b w:val="0"/>
          <w:sz w:val="24"/>
          <w:szCs w:val="24"/>
        </w:rPr>
        <w:t xml:space="preserve">.3 </w:t>
      </w:r>
      <w:bookmarkEnd w:id="167"/>
      <w:bookmarkEnd w:id="168"/>
      <w:r>
        <w:rPr>
          <w:rFonts w:hint="eastAsia" w:eastAsia="黑体"/>
          <w:b w:val="0"/>
          <w:sz w:val="24"/>
          <w:szCs w:val="24"/>
        </w:rPr>
        <w:t>设计</w:t>
      </w:r>
      <w:r>
        <w:rPr>
          <w:rFonts w:eastAsia="黑体"/>
          <w:b w:val="0"/>
          <w:sz w:val="24"/>
          <w:szCs w:val="24"/>
        </w:rPr>
        <w:t>人人员</w:t>
      </w:r>
      <w:bookmarkEnd w:id="166"/>
    </w:p>
    <w:bookmarkEnd w:id="169"/>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3.3.1 除专用合同条款</w:t>
      </w:r>
      <w:r>
        <w:rPr>
          <w:rFonts w:hint="eastAsia" w:eastAsia="仿宋_GB2312"/>
          <w:kern w:val="0"/>
          <w:sz w:val="24"/>
          <w:szCs w:val="24"/>
        </w:rPr>
        <w:t>对期限</w:t>
      </w:r>
      <w:r>
        <w:rPr>
          <w:rFonts w:eastAsia="仿宋_GB2312"/>
          <w:kern w:val="0"/>
          <w:sz w:val="24"/>
          <w:szCs w:val="24"/>
        </w:rPr>
        <w:t>另有约定外，</w:t>
      </w:r>
      <w:r>
        <w:rPr>
          <w:rFonts w:hint="eastAsia" w:eastAsia="仿宋_GB2312"/>
          <w:kern w:val="0"/>
          <w:sz w:val="24"/>
          <w:szCs w:val="24"/>
        </w:rPr>
        <w:t>设计</w:t>
      </w:r>
      <w:r>
        <w:rPr>
          <w:rFonts w:eastAsia="仿宋_GB2312"/>
          <w:kern w:val="0"/>
          <w:sz w:val="24"/>
          <w:szCs w:val="24"/>
        </w:rPr>
        <w:t>人应在接到</w:t>
      </w:r>
      <w:r>
        <w:rPr>
          <w:rFonts w:hint="eastAsia" w:eastAsia="仿宋_GB2312"/>
          <w:kern w:val="0"/>
          <w:sz w:val="24"/>
          <w:szCs w:val="24"/>
        </w:rPr>
        <w:t>开始设计</w:t>
      </w:r>
      <w:r>
        <w:rPr>
          <w:rFonts w:eastAsia="仿宋_GB2312"/>
          <w:kern w:val="0"/>
          <w:sz w:val="24"/>
          <w:szCs w:val="24"/>
        </w:rPr>
        <w:t>通知后7天内，向</w:t>
      </w:r>
      <w:r>
        <w:rPr>
          <w:rFonts w:hint="eastAsia" w:eastAsia="仿宋_GB2312"/>
          <w:kern w:val="0"/>
          <w:sz w:val="24"/>
          <w:szCs w:val="24"/>
        </w:rPr>
        <w:t>发包</w:t>
      </w:r>
      <w:r>
        <w:rPr>
          <w:rFonts w:eastAsia="仿宋_GB2312"/>
          <w:kern w:val="0"/>
          <w:sz w:val="24"/>
          <w:szCs w:val="24"/>
        </w:rPr>
        <w:t>人提交</w:t>
      </w:r>
      <w:r>
        <w:rPr>
          <w:rFonts w:hint="eastAsia" w:eastAsia="仿宋_GB2312"/>
          <w:kern w:val="0"/>
          <w:sz w:val="24"/>
          <w:szCs w:val="24"/>
        </w:rPr>
        <w:t>设计</w:t>
      </w:r>
      <w:r>
        <w:rPr>
          <w:rFonts w:eastAsia="仿宋_GB2312"/>
          <w:kern w:val="0"/>
          <w:sz w:val="24"/>
          <w:szCs w:val="24"/>
        </w:rPr>
        <w:t>人项目管理机构及人员安排的报告，其内容应包括</w:t>
      </w:r>
      <w:r>
        <w:rPr>
          <w:rFonts w:hint="eastAsia" w:eastAsia="仿宋_GB2312"/>
          <w:kern w:val="0"/>
          <w:sz w:val="24"/>
          <w:szCs w:val="24"/>
        </w:rPr>
        <w:t>建筑、结构、给排水、暖通、电气</w:t>
      </w:r>
      <w:r>
        <w:rPr>
          <w:rFonts w:eastAsia="仿宋_GB2312"/>
          <w:kern w:val="0"/>
          <w:sz w:val="24"/>
          <w:szCs w:val="24"/>
        </w:rPr>
        <w:t>等</w:t>
      </w:r>
      <w:r>
        <w:rPr>
          <w:rFonts w:hint="eastAsia" w:eastAsia="仿宋_GB2312"/>
          <w:kern w:val="0"/>
          <w:sz w:val="24"/>
          <w:szCs w:val="24"/>
        </w:rPr>
        <w:t>专业负责人</w:t>
      </w:r>
      <w:r>
        <w:rPr>
          <w:rFonts w:eastAsia="仿宋_GB2312"/>
          <w:kern w:val="0"/>
          <w:sz w:val="24"/>
          <w:szCs w:val="24"/>
        </w:rPr>
        <w:t>名单及其岗位、注册执业资格等。</w:t>
      </w:r>
    </w:p>
    <w:p>
      <w:pPr>
        <w:adjustRightInd w:val="0"/>
        <w:spacing w:line="440" w:lineRule="exact"/>
        <w:ind w:firstLine="480" w:firstLineChars="200"/>
        <w:jc w:val="left"/>
        <w:rPr>
          <w:rFonts w:eastAsia="仿宋_GB2312"/>
          <w:kern w:val="0"/>
          <w:sz w:val="24"/>
          <w:szCs w:val="24"/>
        </w:rPr>
      </w:pPr>
      <w:r>
        <w:rPr>
          <w:rFonts w:eastAsia="仿宋_GB2312"/>
          <w:kern w:val="0"/>
          <w:sz w:val="24"/>
          <w:szCs w:val="24"/>
        </w:rPr>
        <w:t xml:space="preserve">3.3.2 </w:t>
      </w:r>
      <w:r>
        <w:rPr>
          <w:rFonts w:hint="eastAsia" w:eastAsia="仿宋_GB2312"/>
          <w:kern w:val="0"/>
          <w:sz w:val="24"/>
          <w:szCs w:val="24"/>
        </w:rPr>
        <w:t>设计</w:t>
      </w:r>
      <w:r>
        <w:rPr>
          <w:rFonts w:eastAsia="仿宋_GB2312"/>
          <w:kern w:val="0"/>
          <w:sz w:val="24"/>
          <w:szCs w:val="24"/>
        </w:rPr>
        <w:t>人</w:t>
      </w:r>
      <w:r>
        <w:rPr>
          <w:rFonts w:hint="eastAsia" w:eastAsia="仿宋_GB2312"/>
          <w:kern w:val="0"/>
          <w:sz w:val="24"/>
          <w:szCs w:val="24"/>
        </w:rPr>
        <w:t>委</w:t>
      </w:r>
      <w:r>
        <w:rPr>
          <w:rFonts w:eastAsia="仿宋_GB2312"/>
          <w:kern w:val="0"/>
          <w:sz w:val="24"/>
          <w:szCs w:val="24"/>
        </w:rPr>
        <w:t>派到</w:t>
      </w:r>
      <w:r>
        <w:rPr>
          <w:rFonts w:hint="eastAsia" w:eastAsia="仿宋_GB2312"/>
          <w:kern w:val="0"/>
          <w:sz w:val="24"/>
          <w:szCs w:val="24"/>
        </w:rPr>
        <w:t>工程设计中的设计</w:t>
      </w:r>
      <w:r>
        <w:rPr>
          <w:rFonts w:eastAsia="仿宋_GB2312"/>
          <w:kern w:val="0"/>
          <w:sz w:val="24"/>
          <w:szCs w:val="24"/>
        </w:rPr>
        <w:t>人员应相对稳定。</w:t>
      </w:r>
      <w:r>
        <w:rPr>
          <w:rFonts w:hint="eastAsia" w:eastAsia="仿宋_GB2312"/>
          <w:kern w:val="0"/>
          <w:sz w:val="24"/>
          <w:szCs w:val="24"/>
        </w:rPr>
        <w:t>设计</w:t>
      </w:r>
      <w:r>
        <w:rPr>
          <w:rFonts w:eastAsia="仿宋_GB2312"/>
          <w:kern w:val="0"/>
          <w:sz w:val="24"/>
          <w:szCs w:val="24"/>
        </w:rPr>
        <w:t>过程中</w:t>
      </w:r>
      <w:r>
        <w:rPr>
          <w:rFonts w:hint="eastAsia" w:eastAsia="仿宋_GB2312"/>
          <w:kern w:val="0"/>
          <w:sz w:val="24"/>
          <w:szCs w:val="24"/>
        </w:rPr>
        <w:t>如有变动</w:t>
      </w:r>
      <w:r>
        <w:rPr>
          <w:rFonts w:eastAsia="仿宋_GB2312"/>
          <w:kern w:val="0"/>
          <w:sz w:val="24"/>
          <w:szCs w:val="24"/>
        </w:rPr>
        <w:t>，</w:t>
      </w:r>
      <w:r>
        <w:rPr>
          <w:rFonts w:hint="eastAsia" w:eastAsia="仿宋_GB2312"/>
          <w:kern w:val="0"/>
          <w:sz w:val="24"/>
          <w:szCs w:val="24"/>
        </w:rPr>
        <w:t>设计</w:t>
      </w:r>
      <w:r>
        <w:rPr>
          <w:rFonts w:eastAsia="仿宋_GB2312"/>
          <w:kern w:val="0"/>
          <w:sz w:val="24"/>
          <w:szCs w:val="24"/>
        </w:rPr>
        <w:t>人应及时向</w:t>
      </w:r>
      <w:r>
        <w:rPr>
          <w:rFonts w:hint="eastAsia" w:eastAsia="仿宋_GB2312"/>
          <w:kern w:val="0"/>
          <w:sz w:val="24"/>
          <w:szCs w:val="24"/>
        </w:rPr>
        <w:t>发包</w:t>
      </w:r>
      <w:r>
        <w:rPr>
          <w:rFonts w:eastAsia="仿宋_GB2312"/>
          <w:kern w:val="0"/>
          <w:sz w:val="24"/>
          <w:szCs w:val="24"/>
        </w:rPr>
        <w:t>人提交</w:t>
      </w:r>
      <w:r>
        <w:rPr>
          <w:rFonts w:hint="eastAsia" w:eastAsia="仿宋_GB2312"/>
          <w:kern w:val="0"/>
          <w:sz w:val="24"/>
          <w:szCs w:val="24"/>
        </w:rPr>
        <w:t>工程设计</w:t>
      </w:r>
      <w:r>
        <w:rPr>
          <w:rFonts w:eastAsia="仿宋_GB2312"/>
          <w:kern w:val="0"/>
          <w:sz w:val="24"/>
          <w:szCs w:val="24"/>
        </w:rPr>
        <w:t>人员变动情况的报告。</w:t>
      </w:r>
      <w:r>
        <w:rPr>
          <w:rFonts w:hint="eastAsia" w:eastAsia="仿宋_GB2312"/>
          <w:kern w:val="0"/>
          <w:sz w:val="24"/>
          <w:szCs w:val="24"/>
        </w:rPr>
        <w:t>设计</w:t>
      </w:r>
      <w:r>
        <w:rPr>
          <w:rFonts w:eastAsia="仿宋_GB2312"/>
          <w:kern w:val="0"/>
          <w:sz w:val="24"/>
          <w:szCs w:val="24"/>
        </w:rPr>
        <w:t>人更换</w:t>
      </w:r>
      <w:r>
        <w:rPr>
          <w:rFonts w:hint="eastAsia" w:eastAsia="仿宋_GB2312"/>
          <w:kern w:val="0"/>
          <w:sz w:val="24"/>
          <w:szCs w:val="24"/>
        </w:rPr>
        <w:t>专业负责</w:t>
      </w:r>
      <w:r>
        <w:rPr>
          <w:rFonts w:eastAsia="仿宋_GB2312"/>
          <w:kern w:val="0"/>
          <w:sz w:val="24"/>
          <w:szCs w:val="24"/>
        </w:rPr>
        <w:t>人时，应提前7天书面通知</w:t>
      </w:r>
      <w:r>
        <w:rPr>
          <w:rFonts w:hint="eastAsia" w:eastAsia="仿宋_GB2312"/>
          <w:kern w:val="0"/>
          <w:sz w:val="24"/>
          <w:szCs w:val="24"/>
        </w:rPr>
        <w:t>发包</w:t>
      </w:r>
      <w:r>
        <w:rPr>
          <w:rFonts w:eastAsia="仿宋_GB2312"/>
          <w:kern w:val="0"/>
          <w:sz w:val="24"/>
          <w:szCs w:val="24"/>
        </w:rPr>
        <w:t>人，</w:t>
      </w:r>
      <w:r>
        <w:rPr>
          <w:rFonts w:hint="eastAsia" w:eastAsia="仿宋_GB2312"/>
          <w:kern w:val="0"/>
          <w:sz w:val="24"/>
          <w:szCs w:val="24"/>
        </w:rPr>
        <w:t>除专业负责人无法正常履职情形外，还应</w:t>
      </w:r>
      <w:r>
        <w:rPr>
          <w:rFonts w:eastAsia="仿宋_GB2312"/>
          <w:kern w:val="0"/>
          <w:sz w:val="24"/>
          <w:szCs w:val="24"/>
        </w:rPr>
        <w:t>征得发包人书面同意。通知中应当载明继任人员的注册执业资格、</w:t>
      </w:r>
      <w:r>
        <w:rPr>
          <w:rFonts w:hint="eastAsia" w:eastAsia="仿宋_GB2312"/>
          <w:kern w:val="0"/>
          <w:sz w:val="24"/>
          <w:szCs w:val="24"/>
        </w:rPr>
        <w:t>执业</w:t>
      </w:r>
      <w:r>
        <w:rPr>
          <w:rFonts w:eastAsia="仿宋_GB2312"/>
          <w:kern w:val="0"/>
          <w:sz w:val="24"/>
          <w:szCs w:val="24"/>
        </w:rPr>
        <w:t>经验等资料。</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3.3.3 发包人对于</w:t>
      </w:r>
      <w:r>
        <w:rPr>
          <w:rFonts w:hint="eastAsia" w:eastAsia="仿宋_GB2312"/>
          <w:kern w:val="0"/>
          <w:sz w:val="24"/>
          <w:szCs w:val="24"/>
        </w:rPr>
        <w:t>设计</w:t>
      </w:r>
      <w:r>
        <w:rPr>
          <w:rFonts w:eastAsia="仿宋_GB2312"/>
          <w:kern w:val="0"/>
          <w:sz w:val="24"/>
          <w:szCs w:val="24"/>
        </w:rPr>
        <w:t>人主要</w:t>
      </w:r>
      <w:r>
        <w:rPr>
          <w:rFonts w:hint="eastAsia" w:eastAsia="仿宋_GB2312"/>
          <w:kern w:val="0"/>
          <w:sz w:val="24"/>
          <w:szCs w:val="24"/>
        </w:rPr>
        <w:t>设计</w:t>
      </w:r>
      <w:r>
        <w:rPr>
          <w:rFonts w:eastAsia="仿宋_GB2312"/>
          <w:kern w:val="0"/>
          <w:sz w:val="24"/>
          <w:szCs w:val="24"/>
        </w:rPr>
        <w:t>人员</w:t>
      </w:r>
      <w:r>
        <w:rPr>
          <w:rFonts w:hint="eastAsia" w:eastAsia="仿宋_GB2312"/>
          <w:kern w:val="0"/>
          <w:sz w:val="24"/>
          <w:szCs w:val="24"/>
        </w:rPr>
        <w:t>的资格或能力</w:t>
      </w:r>
      <w:r>
        <w:rPr>
          <w:rFonts w:eastAsia="仿宋_GB2312"/>
          <w:kern w:val="0"/>
          <w:sz w:val="24"/>
          <w:szCs w:val="24"/>
        </w:rPr>
        <w:t>有异议的，</w:t>
      </w:r>
      <w:r>
        <w:rPr>
          <w:rFonts w:hint="eastAsia" w:eastAsia="仿宋_GB2312"/>
          <w:kern w:val="0"/>
          <w:sz w:val="24"/>
          <w:szCs w:val="24"/>
        </w:rPr>
        <w:t>设计</w:t>
      </w:r>
      <w:r>
        <w:rPr>
          <w:rFonts w:eastAsia="仿宋_GB2312"/>
          <w:kern w:val="0"/>
          <w:sz w:val="24"/>
          <w:szCs w:val="24"/>
        </w:rPr>
        <w:t>人应提供资料证明被质疑人员有能力完成其岗位工作或不存在发包人所质疑的情形。发包人要求撤换不能按照合同约定履行职责及义务的主要</w:t>
      </w:r>
      <w:r>
        <w:rPr>
          <w:rFonts w:hint="eastAsia" w:eastAsia="仿宋_GB2312"/>
          <w:kern w:val="0"/>
          <w:sz w:val="24"/>
          <w:szCs w:val="24"/>
        </w:rPr>
        <w:t>设计</w:t>
      </w:r>
      <w:r>
        <w:rPr>
          <w:rFonts w:eastAsia="仿宋_GB2312"/>
          <w:kern w:val="0"/>
          <w:sz w:val="24"/>
          <w:szCs w:val="24"/>
        </w:rPr>
        <w:t>人员的，</w:t>
      </w:r>
      <w:r>
        <w:rPr>
          <w:rFonts w:hint="eastAsia" w:eastAsia="仿宋_GB2312"/>
          <w:kern w:val="0"/>
          <w:sz w:val="24"/>
          <w:szCs w:val="24"/>
        </w:rPr>
        <w:t>设计</w:t>
      </w:r>
      <w:r>
        <w:rPr>
          <w:rFonts w:eastAsia="仿宋_GB2312"/>
          <w:kern w:val="0"/>
          <w:sz w:val="24"/>
          <w:szCs w:val="24"/>
        </w:rPr>
        <w:t>人</w:t>
      </w:r>
      <w:r>
        <w:rPr>
          <w:rFonts w:hint="eastAsia" w:eastAsia="仿宋_GB2312"/>
          <w:kern w:val="0"/>
          <w:sz w:val="24"/>
          <w:szCs w:val="24"/>
        </w:rPr>
        <w:t>认为发包人有理由的，</w:t>
      </w:r>
      <w:r>
        <w:rPr>
          <w:rFonts w:eastAsia="仿宋_GB2312"/>
          <w:kern w:val="0"/>
          <w:sz w:val="24"/>
          <w:szCs w:val="24"/>
        </w:rPr>
        <w:t>应当撤换。</w:t>
      </w:r>
      <w:r>
        <w:rPr>
          <w:rFonts w:hint="eastAsia" w:eastAsia="仿宋_GB2312"/>
          <w:kern w:val="0"/>
          <w:sz w:val="24"/>
          <w:szCs w:val="24"/>
        </w:rPr>
        <w:t>设计</w:t>
      </w:r>
      <w:r>
        <w:rPr>
          <w:rFonts w:eastAsia="仿宋_GB2312"/>
          <w:kern w:val="0"/>
          <w:sz w:val="24"/>
          <w:szCs w:val="24"/>
        </w:rPr>
        <w:t>人无正当理由拒绝撤换的，应按照专用合同条款的约定承担违约责任。</w:t>
      </w:r>
    </w:p>
    <w:p>
      <w:pPr>
        <w:pStyle w:val="6"/>
        <w:spacing w:before="0" w:after="0" w:line="440" w:lineRule="exact"/>
        <w:ind w:firstLine="480" w:firstLineChars="200"/>
        <w:rPr>
          <w:rFonts w:eastAsia="黑体"/>
          <w:b w:val="0"/>
          <w:sz w:val="24"/>
          <w:szCs w:val="24"/>
        </w:rPr>
      </w:pPr>
      <w:bookmarkStart w:id="170" w:name="_Toc8424"/>
      <w:r>
        <w:rPr>
          <w:rFonts w:eastAsia="黑体"/>
          <w:b w:val="0"/>
          <w:sz w:val="24"/>
          <w:szCs w:val="24"/>
        </w:rPr>
        <w:t>3</w:t>
      </w:r>
      <w:bookmarkStart w:id="171" w:name="_Toc337558751"/>
      <w:bookmarkStart w:id="172" w:name="_Toc296346552"/>
      <w:bookmarkStart w:id="173" w:name="_Toc296503051"/>
      <w:r>
        <w:rPr>
          <w:rFonts w:eastAsia="黑体"/>
          <w:b w:val="0"/>
          <w:sz w:val="24"/>
          <w:szCs w:val="24"/>
        </w:rPr>
        <w:t>.</w:t>
      </w:r>
      <w:r>
        <w:rPr>
          <w:rFonts w:hint="eastAsia" w:eastAsia="黑体"/>
          <w:b w:val="0"/>
          <w:sz w:val="24"/>
          <w:szCs w:val="24"/>
        </w:rPr>
        <w:t>4</w:t>
      </w:r>
      <w:r>
        <w:rPr>
          <w:rFonts w:eastAsia="黑体"/>
          <w:b w:val="0"/>
          <w:sz w:val="24"/>
          <w:szCs w:val="24"/>
        </w:rPr>
        <w:t xml:space="preserve"> </w:t>
      </w:r>
      <w:r>
        <w:rPr>
          <w:rFonts w:hint="eastAsia" w:eastAsia="黑体"/>
          <w:b w:val="0"/>
          <w:sz w:val="24"/>
          <w:szCs w:val="24"/>
        </w:rPr>
        <w:t>设计</w:t>
      </w:r>
      <w:r>
        <w:rPr>
          <w:rFonts w:eastAsia="黑体"/>
          <w:b w:val="0"/>
          <w:sz w:val="24"/>
          <w:szCs w:val="24"/>
        </w:rPr>
        <w:t>分包</w:t>
      </w:r>
      <w:bookmarkEnd w:id="170"/>
    </w:p>
    <w:bookmarkEnd w:id="171"/>
    <w:bookmarkEnd w:id="172"/>
    <w:bookmarkEnd w:id="173"/>
    <w:p>
      <w:pPr>
        <w:spacing w:line="440" w:lineRule="exact"/>
        <w:ind w:firstLine="480" w:firstLineChars="200"/>
        <w:jc w:val="left"/>
        <w:rPr>
          <w:rFonts w:eastAsia="仿宋_GB2312"/>
          <w:kern w:val="0"/>
          <w:sz w:val="24"/>
          <w:szCs w:val="24"/>
        </w:rPr>
      </w:pPr>
      <w:r>
        <w:rPr>
          <w:rFonts w:eastAsia="仿宋_GB2312"/>
          <w:kern w:val="0"/>
          <w:sz w:val="24"/>
          <w:szCs w:val="24"/>
        </w:rPr>
        <w:t>3.</w:t>
      </w:r>
      <w:r>
        <w:rPr>
          <w:rFonts w:hint="eastAsia" w:eastAsia="仿宋_GB2312"/>
          <w:kern w:val="0"/>
          <w:sz w:val="24"/>
          <w:szCs w:val="24"/>
        </w:rPr>
        <w:t>4</w:t>
      </w:r>
      <w:r>
        <w:rPr>
          <w:rFonts w:eastAsia="仿宋_GB2312"/>
          <w:kern w:val="0"/>
          <w:sz w:val="24"/>
          <w:szCs w:val="24"/>
        </w:rPr>
        <w:t xml:space="preserve">.1 </w:t>
      </w:r>
      <w:r>
        <w:rPr>
          <w:rFonts w:hint="eastAsia" w:eastAsia="仿宋_GB2312"/>
          <w:kern w:val="0"/>
          <w:sz w:val="24"/>
          <w:szCs w:val="24"/>
        </w:rPr>
        <w:t>设计</w:t>
      </w:r>
      <w:r>
        <w:rPr>
          <w:rFonts w:eastAsia="仿宋_GB2312"/>
          <w:kern w:val="0"/>
          <w:sz w:val="24"/>
          <w:szCs w:val="24"/>
        </w:rPr>
        <w:t>分包的一般约定</w:t>
      </w:r>
    </w:p>
    <w:p>
      <w:pPr>
        <w:spacing w:line="440" w:lineRule="exact"/>
        <w:ind w:firstLine="480" w:firstLineChars="200"/>
        <w:jc w:val="left"/>
        <w:rPr>
          <w:rFonts w:eastAsia="仿宋_GB2312"/>
          <w:kern w:val="0"/>
          <w:sz w:val="24"/>
          <w:szCs w:val="24"/>
        </w:rPr>
      </w:pPr>
      <w:r>
        <w:rPr>
          <w:rFonts w:hint="eastAsia" w:eastAsia="仿宋_GB2312"/>
          <w:kern w:val="0"/>
          <w:sz w:val="24"/>
          <w:szCs w:val="24"/>
        </w:rPr>
        <w:t>设计</w:t>
      </w:r>
      <w:r>
        <w:rPr>
          <w:rFonts w:eastAsia="仿宋_GB2312"/>
          <w:kern w:val="0"/>
          <w:sz w:val="24"/>
          <w:szCs w:val="24"/>
        </w:rPr>
        <w:t>人不得将其承包的全部工程</w:t>
      </w:r>
      <w:r>
        <w:rPr>
          <w:rFonts w:hint="eastAsia" w:eastAsia="仿宋_GB2312"/>
          <w:kern w:val="0"/>
          <w:sz w:val="24"/>
          <w:szCs w:val="24"/>
        </w:rPr>
        <w:t>设计</w:t>
      </w:r>
      <w:r>
        <w:rPr>
          <w:rFonts w:eastAsia="仿宋_GB2312"/>
          <w:kern w:val="0"/>
          <w:sz w:val="24"/>
          <w:szCs w:val="24"/>
        </w:rPr>
        <w:t>转包给第三人，或将其承包的全部工程</w:t>
      </w:r>
      <w:r>
        <w:rPr>
          <w:rFonts w:hint="eastAsia" w:eastAsia="仿宋_GB2312"/>
          <w:kern w:val="0"/>
          <w:sz w:val="24"/>
          <w:szCs w:val="24"/>
        </w:rPr>
        <w:t>设计</w:t>
      </w:r>
      <w:r>
        <w:rPr>
          <w:rFonts w:eastAsia="仿宋_GB2312"/>
          <w:kern w:val="0"/>
          <w:sz w:val="24"/>
          <w:szCs w:val="24"/>
        </w:rPr>
        <w:t>肢解后以分包的名义转包给第三人。</w:t>
      </w:r>
      <w:r>
        <w:rPr>
          <w:rFonts w:hint="eastAsia" w:eastAsia="仿宋_GB2312"/>
          <w:kern w:val="0"/>
          <w:sz w:val="24"/>
          <w:szCs w:val="24"/>
        </w:rPr>
        <w:t>设计</w:t>
      </w:r>
      <w:r>
        <w:rPr>
          <w:rFonts w:eastAsia="仿宋_GB2312"/>
          <w:kern w:val="0"/>
          <w:sz w:val="24"/>
          <w:szCs w:val="24"/>
        </w:rPr>
        <w:t>人不得将工程主体结构、关键性工作及专用合同条款中禁止分包的工程</w:t>
      </w:r>
      <w:r>
        <w:rPr>
          <w:rFonts w:hint="eastAsia" w:eastAsia="仿宋_GB2312"/>
          <w:kern w:val="0"/>
          <w:sz w:val="24"/>
          <w:szCs w:val="24"/>
        </w:rPr>
        <w:t>设计</w:t>
      </w:r>
      <w:r>
        <w:rPr>
          <w:rFonts w:eastAsia="仿宋_GB2312"/>
          <w:kern w:val="0"/>
          <w:sz w:val="24"/>
          <w:szCs w:val="24"/>
        </w:rPr>
        <w:t>分包给第三人，</w:t>
      </w:r>
      <w:r>
        <w:rPr>
          <w:rFonts w:hint="eastAsia" w:eastAsia="仿宋_GB2312"/>
          <w:kern w:val="0"/>
          <w:sz w:val="24"/>
          <w:szCs w:val="24"/>
        </w:rPr>
        <w:t>工程</w:t>
      </w:r>
      <w:r>
        <w:rPr>
          <w:rFonts w:eastAsia="仿宋_GB2312"/>
          <w:kern w:val="0"/>
          <w:sz w:val="24"/>
          <w:szCs w:val="24"/>
        </w:rPr>
        <w:t>主体结构、关键性工作的范围由合同当事人按照法律规定在专用合同条款中予以明确。</w:t>
      </w:r>
      <w:r>
        <w:rPr>
          <w:rFonts w:hint="eastAsia" w:eastAsia="仿宋_GB2312"/>
          <w:kern w:val="0"/>
          <w:sz w:val="24"/>
          <w:szCs w:val="24"/>
        </w:rPr>
        <w:t>设计人不得进行违法分包。</w:t>
      </w:r>
    </w:p>
    <w:p>
      <w:pPr>
        <w:spacing w:line="440" w:lineRule="exact"/>
        <w:ind w:firstLine="480" w:firstLineChars="200"/>
        <w:jc w:val="left"/>
        <w:rPr>
          <w:rFonts w:eastAsia="仿宋_GB2312"/>
          <w:kern w:val="0"/>
          <w:sz w:val="24"/>
          <w:szCs w:val="24"/>
        </w:rPr>
      </w:pPr>
      <w:r>
        <w:rPr>
          <w:rFonts w:eastAsia="仿宋_GB2312"/>
          <w:kern w:val="0"/>
          <w:sz w:val="24"/>
          <w:szCs w:val="24"/>
        </w:rPr>
        <w:t>3.</w:t>
      </w:r>
      <w:r>
        <w:rPr>
          <w:rFonts w:hint="eastAsia" w:eastAsia="仿宋_GB2312"/>
          <w:kern w:val="0"/>
          <w:sz w:val="24"/>
          <w:szCs w:val="24"/>
        </w:rPr>
        <w:t>4</w:t>
      </w:r>
      <w:r>
        <w:rPr>
          <w:rFonts w:eastAsia="仿宋_GB2312"/>
          <w:kern w:val="0"/>
          <w:sz w:val="24"/>
          <w:szCs w:val="24"/>
        </w:rPr>
        <w:t xml:space="preserve">.2 </w:t>
      </w:r>
      <w:r>
        <w:rPr>
          <w:rFonts w:hint="eastAsia" w:eastAsia="仿宋_GB2312"/>
          <w:kern w:val="0"/>
          <w:sz w:val="24"/>
          <w:szCs w:val="24"/>
        </w:rPr>
        <w:t>设计</w:t>
      </w:r>
      <w:r>
        <w:rPr>
          <w:rFonts w:eastAsia="仿宋_GB2312"/>
          <w:kern w:val="0"/>
          <w:sz w:val="24"/>
          <w:szCs w:val="24"/>
        </w:rPr>
        <w:t>分包的确定</w:t>
      </w:r>
    </w:p>
    <w:p>
      <w:pPr>
        <w:spacing w:line="440" w:lineRule="exact"/>
        <w:ind w:firstLine="480" w:firstLineChars="200"/>
        <w:jc w:val="left"/>
        <w:rPr>
          <w:rFonts w:eastAsia="仿宋_GB2312"/>
          <w:kern w:val="0"/>
          <w:sz w:val="24"/>
          <w:szCs w:val="24"/>
        </w:rPr>
      </w:pPr>
      <w:r>
        <w:rPr>
          <w:rFonts w:hint="eastAsia" w:eastAsia="仿宋_GB2312"/>
          <w:kern w:val="0"/>
          <w:sz w:val="24"/>
          <w:szCs w:val="24"/>
        </w:rPr>
        <w:t>设计</w:t>
      </w:r>
      <w:r>
        <w:rPr>
          <w:rFonts w:eastAsia="仿宋_GB2312"/>
          <w:kern w:val="0"/>
          <w:sz w:val="24"/>
          <w:szCs w:val="24"/>
        </w:rPr>
        <w:t>人应按专用合同条款的约定</w:t>
      </w:r>
      <w:r>
        <w:rPr>
          <w:rFonts w:hint="eastAsia" w:eastAsia="仿宋_GB2312"/>
          <w:kern w:val="0"/>
          <w:sz w:val="24"/>
          <w:szCs w:val="24"/>
        </w:rPr>
        <w:t>或经过发包人书面同意后</w:t>
      </w:r>
      <w:r>
        <w:rPr>
          <w:rFonts w:eastAsia="仿宋_GB2312"/>
          <w:kern w:val="0"/>
          <w:sz w:val="24"/>
          <w:szCs w:val="24"/>
        </w:rPr>
        <w:t>进行分包，确定分包人。按照合同约定</w:t>
      </w:r>
      <w:r>
        <w:rPr>
          <w:rFonts w:hint="eastAsia" w:eastAsia="仿宋_GB2312"/>
          <w:kern w:val="0"/>
          <w:sz w:val="24"/>
          <w:szCs w:val="24"/>
        </w:rPr>
        <w:t>或经过发包人书面同意后</w:t>
      </w:r>
      <w:r>
        <w:rPr>
          <w:rFonts w:eastAsia="仿宋_GB2312"/>
          <w:kern w:val="0"/>
          <w:sz w:val="24"/>
          <w:szCs w:val="24"/>
        </w:rPr>
        <w:t>进行分包的，</w:t>
      </w:r>
      <w:r>
        <w:rPr>
          <w:rFonts w:hint="eastAsia" w:eastAsia="仿宋_GB2312"/>
          <w:kern w:val="0"/>
          <w:sz w:val="24"/>
          <w:szCs w:val="24"/>
        </w:rPr>
        <w:t>设计</w:t>
      </w:r>
      <w:r>
        <w:rPr>
          <w:rFonts w:eastAsia="仿宋_GB2312"/>
          <w:kern w:val="0"/>
          <w:sz w:val="24"/>
          <w:szCs w:val="24"/>
        </w:rPr>
        <w:t>人应确保分包人具有相应的资质和能力。工程</w:t>
      </w:r>
      <w:r>
        <w:rPr>
          <w:rFonts w:hint="eastAsia" w:eastAsia="仿宋_GB2312"/>
          <w:kern w:val="0"/>
          <w:sz w:val="24"/>
          <w:szCs w:val="24"/>
        </w:rPr>
        <w:t>设计</w:t>
      </w:r>
      <w:r>
        <w:rPr>
          <w:rFonts w:eastAsia="仿宋_GB2312"/>
          <w:kern w:val="0"/>
          <w:sz w:val="24"/>
          <w:szCs w:val="24"/>
        </w:rPr>
        <w:t>分包不减轻或免除</w:t>
      </w:r>
      <w:r>
        <w:rPr>
          <w:rFonts w:hint="eastAsia" w:eastAsia="仿宋_GB2312"/>
          <w:kern w:val="0"/>
          <w:sz w:val="24"/>
          <w:szCs w:val="24"/>
        </w:rPr>
        <w:t>设计</w:t>
      </w:r>
      <w:r>
        <w:rPr>
          <w:rFonts w:eastAsia="仿宋_GB2312"/>
          <w:kern w:val="0"/>
          <w:sz w:val="24"/>
          <w:szCs w:val="24"/>
        </w:rPr>
        <w:t>人的责任和义务，</w:t>
      </w:r>
      <w:r>
        <w:rPr>
          <w:rFonts w:hint="eastAsia" w:eastAsia="仿宋_GB2312"/>
          <w:kern w:val="0"/>
          <w:sz w:val="24"/>
          <w:szCs w:val="24"/>
        </w:rPr>
        <w:t>设计</w:t>
      </w:r>
      <w:r>
        <w:rPr>
          <w:rFonts w:eastAsia="仿宋_GB2312"/>
          <w:kern w:val="0"/>
          <w:sz w:val="24"/>
          <w:szCs w:val="24"/>
        </w:rPr>
        <w:t>人和分包人就分包工程</w:t>
      </w:r>
      <w:r>
        <w:rPr>
          <w:rFonts w:hint="eastAsia" w:eastAsia="仿宋_GB2312"/>
          <w:kern w:val="0"/>
          <w:sz w:val="24"/>
          <w:szCs w:val="24"/>
        </w:rPr>
        <w:t>设计</w:t>
      </w:r>
      <w:r>
        <w:rPr>
          <w:rFonts w:eastAsia="仿宋_GB2312"/>
          <w:kern w:val="0"/>
          <w:sz w:val="24"/>
          <w:szCs w:val="24"/>
        </w:rPr>
        <w:t>向发包人承担连带责任。</w:t>
      </w:r>
    </w:p>
    <w:p>
      <w:pPr>
        <w:spacing w:line="440" w:lineRule="exact"/>
        <w:ind w:firstLine="480" w:firstLineChars="200"/>
        <w:jc w:val="left"/>
        <w:rPr>
          <w:rFonts w:eastAsia="仿宋_GB2312"/>
          <w:kern w:val="0"/>
          <w:sz w:val="24"/>
          <w:szCs w:val="24"/>
        </w:rPr>
      </w:pPr>
      <w:r>
        <w:rPr>
          <w:rFonts w:eastAsia="仿宋_GB2312"/>
          <w:kern w:val="0"/>
          <w:sz w:val="24"/>
          <w:szCs w:val="24"/>
        </w:rPr>
        <w:t>3.</w:t>
      </w:r>
      <w:r>
        <w:rPr>
          <w:rFonts w:hint="eastAsia" w:eastAsia="仿宋_GB2312"/>
          <w:kern w:val="0"/>
          <w:sz w:val="24"/>
          <w:szCs w:val="24"/>
        </w:rPr>
        <w:t>4</w:t>
      </w:r>
      <w:r>
        <w:rPr>
          <w:rFonts w:eastAsia="仿宋_GB2312"/>
          <w:kern w:val="0"/>
          <w:sz w:val="24"/>
          <w:szCs w:val="24"/>
        </w:rPr>
        <w:t xml:space="preserve">.3 </w:t>
      </w:r>
      <w:r>
        <w:rPr>
          <w:rFonts w:hint="eastAsia" w:eastAsia="仿宋_GB2312"/>
          <w:kern w:val="0"/>
          <w:sz w:val="24"/>
          <w:szCs w:val="24"/>
        </w:rPr>
        <w:t>设计</w:t>
      </w:r>
      <w:r>
        <w:rPr>
          <w:rFonts w:eastAsia="仿宋_GB2312"/>
          <w:kern w:val="0"/>
          <w:sz w:val="24"/>
          <w:szCs w:val="24"/>
        </w:rPr>
        <w:t>分包管理</w:t>
      </w:r>
    </w:p>
    <w:p>
      <w:pPr>
        <w:spacing w:line="440" w:lineRule="exact"/>
        <w:ind w:firstLine="480" w:firstLineChars="200"/>
        <w:jc w:val="left"/>
        <w:rPr>
          <w:rFonts w:eastAsia="仿宋_GB2312"/>
          <w:kern w:val="0"/>
          <w:sz w:val="24"/>
          <w:szCs w:val="24"/>
        </w:rPr>
      </w:pPr>
      <w:r>
        <w:rPr>
          <w:rFonts w:hint="eastAsia" w:eastAsia="仿宋_GB2312"/>
          <w:kern w:val="0"/>
          <w:sz w:val="24"/>
          <w:szCs w:val="24"/>
        </w:rPr>
        <w:t>设计</w:t>
      </w:r>
      <w:r>
        <w:rPr>
          <w:rFonts w:eastAsia="仿宋_GB2312"/>
          <w:kern w:val="0"/>
          <w:sz w:val="24"/>
          <w:szCs w:val="24"/>
        </w:rPr>
        <w:t>人应</w:t>
      </w:r>
      <w:r>
        <w:rPr>
          <w:rFonts w:hint="eastAsia" w:eastAsia="仿宋_GB2312"/>
          <w:kern w:val="0"/>
          <w:sz w:val="24"/>
          <w:szCs w:val="24"/>
        </w:rPr>
        <w:t>按照专用合同条款的约定</w:t>
      </w:r>
      <w:r>
        <w:rPr>
          <w:rFonts w:eastAsia="仿宋_GB2312"/>
          <w:kern w:val="0"/>
          <w:sz w:val="24"/>
          <w:szCs w:val="24"/>
        </w:rPr>
        <w:t>向</w:t>
      </w:r>
      <w:r>
        <w:rPr>
          <w:rFonts w:hint="eastAsia" w:eastAsia="仿宋_GB2312"/>
          <w:kern w:val="0"/>
          <w:sz w:val="24"/>
          <w:szCs w:val="24"/>
        </w:rPr>
        <w:t>发包</w:t>
      </w:r>
      <w:r>
        <w:rPr>
          <w:rFonts w:eastAsia="仿宋_GB2312"/>
          <w:kern w:val="0"/>
          <w:sz w:val="24"/>
          <w:szCs w:val="24"/>
        </w:rPr>
        <w:t>人提交分包人的主要</w:t>
      </w:r>
      <w:r>
        <w:rPr>
          <w:rFonts w:hint="eastAsia" w:eastAsia="仿宋_GB2312"/>
          <w:kern w:val="0"/>
          <w:sz w:val="24"/>
          <w:szCs w:val="24"/>
        </w:rPr>
        <w:t>工程设计</w:t>
      </w:r>
      <w:r>
        <w:rPr>
          <w:rFonts w:eastAsia="仿宋_GB2312"/>
          <w:kern w:val="0"/>
          <w:sz w:val="24"/>
          <w:szCs w:val="24"/>
        </w:rPr>
        <w:t>人员</w:t>
      </w:r>
      <w:r>
        <w:rPr>
          <w:rFonts w:hint="eastAsia" w:eastAsia="仿宋_GB2312"/>
          <w:kern w:val="0"/>
          <w:sz w:val="24"/>
          <w:szCs w:val="24"/>
        </w:rPr>
        <w:t>名单、注册执业资格及执业经历等。</w:t>
      </w:r>
    </w:p>
    <w:p>
      <w:pPr>
        <w:spacing w:line="440" w:lineRule="exact"/>
        <w:ind w:firstLine="480" w:firstLineChars="200"/>
        <w:jc w:val="left"/>
        <w:rPr>
          <w:rFonts w:eastAsia="仿宋_GB2312"/>
          <w:kern w:val="0"/>
          <w:sz w:val="24"/>
          <w:szCs w:val="24"/>
        </w:rPr>
      </w:pPr>
      <w:r>
        <w:rPr>
          <w:rFonts w:eastAsia="仿宋_GB2312"/>
          <w:kern w:val="0"/>
          <w:sz w:val="24"/>
          <w:szCs w:val="24"/>
        </w:rPr>
        <w:t>3.</w:t>
      </w:r>
      <w:r>
        <w:rPr>
          <w:rFonts w:hint="eastAsia" w:eastAsia="仿宋_GB2312"/>
          <w:kern w:val="0"/>
          <w:sz w:val="24"/>
          <w:szCs w:val="24"/>
        </w:rPr>
        <w:t>4</w:t>
      </w:r>
      <w:r>
        <w:rPr>
          <w:rFonts w:eastAsia="仿宋_GB2312"/>
          <w:kern w:val="0"/>
          <w:sz w:val="24"/>
          <w:szCs w:val="24"/>
        </w:rPr>
        <w:t>.4 分包</w:t>
      </w:r>
      <w:r>
        <w:rPr>
          <w:rFonts w:hint="eastAsia" w:eastAsia="仿宋_GB2312"/>
          <w:kern w:val="0"/>
          <w:sz w:val="24"/>
          <w:szCs w:val="24"/>
        </w:rPr>
        <w:t>工程设计费</w:t>
      </w:r>
    </w:p>
    <w:p>
      <w:pPr>
        <w:spacing w:line="440" w:lineRule="exact"/>
        <w:ind w:firstLine="480" w:firstLineChars="200"/>
        <w:jc w:val="left"/>
        <w:rPr>
          <w:rFonts w:eastAsia="仿宋_GB2312"/>
          <w:kern w:val="0"/>
          <w:sz w:val="24"/>
          <w:szCs w:val="24"/>
        </w:rPr>
      </w:pPr>
      <w:r>
        <w:rPr>
          <w:rFonts w:eastAsia="仿宋_GB2312"/>
          <w:kern w:val="0"/>
          <w:sz w:val="24"/>
          <w:szCs w:val="24"/>
        </w:rPr>
        <w:t>（1）除本项第（2）目约定的情况或专用合同条款另有约定外，分包</w:t>
      </w:r>
      <w:r>
        <w:rPr>
          <w:rFonts w:hint="eastAsia" w:eastAsia="仿宋_GB2312"/>
          <w:kern w:val="0"/>
          <w:sz w:val="24"/>
          <w:szCs w:val="24"/>
        </w:rPr>
        <w:t>工程设计费</w:t>
      </w:r>
      <w:r>
        <w:rPr>
          <w:rFonts w:eastAsia="仿宋_GB2312"/>
          <w:kern w:val="0"/>
          <w:sz w:val="24"/>
          <w:szCs w:val="24"/>
        </w:rPr>
        <w:t>由</w:t>
      </w:r>
      <w:r>
        <w:rPr>
          <w:rFonts w:hint="eastAsia" w:eastAsia="仿宋_GB2312"/>
          <w:kern w:val="0"/>
          <w:sz w:val="24"/>
          <w:szCs w:val="24"/>
        </w:rPr>
        <w:t>设计</w:t>
      </w:r>
      <w:r>
        <w:rPr>
          <w:rFonts w:eastAsia="仿宋_GB2312"/>
          <w:kern w:val="0"/>
          <w:sz w:val="24"/>
          <w:szCs w:val="24"/>
        </w:rPr>
        <w:t>人与分包人结算，未经</w:t>
      </w:r>
      <w:r>
        <w:rPr>
          <w:rFonts w:hint="eastAsia" w:eastAsia="仿宋_GB2312"/>
          <w:kern w:val="0"/>
          <w:sz w:val="24"/>
          <w:szCs w:val="24"/>
        </w:rPr>
        <w:t>设计</w:t>
      </w:r>
      <w:r>
        <w:rPr>
          <w:rFonts w:eastAsia="仿宋_GB2312"/>
          <w:kern w:val="0"/>
          <w:sz w:val="24"/>
          <w:szCs w:val="24"/>
        </w:rPr>
        <w:t>人同意，发包人不得向分包人支付分包工程</w:t>
      </w:r>
      <w:r>
        <w:rPr>
          <w:rFonts w:hint="eastAsia" w:eastAsia="仿宋_GB2312"/>
          <w:kern w:val="0"/>
          <w:sz w:val="24"/>
          <w:szCs w:val="24"/>
        </w:rPr>
        <w:t>设计费</w:t>
      </w:r>
      <w:r>
        <w:rPr>
          <w:rFonts w:eastAsia="仿宋_GB2312"/>
          <w:kern w:val="0"/>
          <w:sz w:val="24"/>
          <w:szCs w:val="24"/>
        </w:rPr>
        <w:t>；</w:t>
      </w:r>
    </w:p>
    <w:p>
      <w:pPr>
        <w:spacing w:line="440" w:lineRule="exact"/>
        <w:ind w:firstLine="480" w:firstLineChars="200"/>
        <w:jc w:val="left"/>
        <w:rPr>
          <w:rFonts w:eastAsia="仿宋_GB2312"/>
          <w:kern w:val="0"/>
          <w:sz w:val="24"/>
          <w:szCs w:val="24"/>
        </w:rPr>
      </w:pPr>
      <w:r>
        <w:rPr>
          <w:rFonts w:eastAsia="仿宋_GB2312"/>
          <w:kern w:val="0"/>
          <w:sz w:val="24"/>
          <w:szCs w:val="24"/>
        </w:rPr>
        <w:t>（2）生效</w:t>
      </w:r>
      <w:r>
        <w:rPr>
          <w:rFonts w:hint="eastAsia" w:eastAsia="仿宋_GB2312"/>
          <w:kern w:val="0"/>
          <w:sz w:val="24"/>
          <w:szCs w:val="24"/>
        </w:rPr>
        <w:t>的法院判决书或仲裁裁决书</w:t>
      </w:r>
      <w:r>
        <w:rPr>
          <w:rFonts w:eastAsia="仿宋_GB2312"/>
          <w:kern w:val="0"/>
          <w:sz w:val="24"/>
          <w:szCs w:val="24"/>
        </w:rPr>
        <w:t>要求发包人向分包人支付分包</w:t>
      </w:r>
      <w:r>
        <w:rPr>
          <w:rFonts w:hint="eastAsia" w:eastAsia="仿宋_GB2312"/>
          <w:kern w:val="0"/>
          <w:sz w:val="24"/>
          <w:szCs w:val="24"/>
        </w:rPr>
        <w:t>工程设计费</w:t>
      </w:r>
      <w:r>
        <w:rPr>
          <w:rFonts w:eastAsia="仿宋_GB2312"/>
          <w:kern w:val="0"/>
          <w:sz w:val="24"/>
          <w:szCs w:val="24"/>
        </w:rPr>
        <w:t>的，发包人有权从应付</w:t>
      </w:r>
      <w:r>
        <w:rPr>
          <w:rFonts w:hint="eastAsia" w:eastAsia="仿宋_GB2312"/>
          <w:kern w:val="0"/>
          <w:sz w:val="24"/>
          <w:szCs w:val="24"/>
        </w:rPr>
        <w:t>设计</w:t>
      </w:r>
      <w:r>
        <w:rPr>
          <w:rFonts w:eastAsia="仿宋_GB2312"/>
          <w:kern w:val="0"/>
          <w:sz w:val="24"/>
          <w:szCs w:val="24"/>
        </w:rPr>
        <w:t>人</w:t>
      </w:r>
      <w:r>
        <w:rPr>
          <w:rFonts w:hint="eastAsia" w:eastAsia="仿宋_GB2312"/>
          <w:kern w:val="0"/>
          <w:sz w:val="24"/>
          <w:szCs w:val="24"/>
        </w:rPr>
        <w:t>合同价</w:t>
      </w:r>
      <w:r>
        <w:rPr>
          <w:rFonts w:eastAsia="仿宋_GB2312"/>
          <w:kern w:val="0"/>
          <w:sz w:val="24"/>
          <w:szCs w:val="24"/>
        </w:rPr>
        <w:t>款中扣除该部分</w:t>
      </w:r>
      <w:r>
        <w:rPr>
          <w:rFonts w:hint="eastAsia" w:eastAsia="仿宋_GB2312"/>
          <w:kern w:val="0"/>
          <w:sz w:val="24"/>
          <w:szCs w:val="24"/>
        </w:rPr>
        <w:t>费用</w:t>
      </w:r>
      <w:r>
        <w:rPr>
          <w:rFonts w:eastAsia="仿宋_GB2312"/>
          <w:kern w:val="0"/>
          <w:sz w:val="24"/>
          <w:szCs w:val="24"/>
        </w:rPr>
        <w:t>。</w:t>
      </w:r>
    </w:p>
    <w:p>
      <w:pPr>
        <w:pStyle w:val="6"/>
        <w:spacing w:before="0" w:after="0" w:line="440" w:lineRule="exact"/>
        <w:ind w:firstLine="480" w:firstLineChars="200"/>
        <w:rPr>
          <w:rFonts w:eastAsia="黑体"/>
          <w:b w:val="0"/>
          <w:sz w:val="24"/>
          <w:szCs w:val="24"/>
        </w:rPr>
      </w:pPr>
      <w:bookmarkStart w:id="174" w:name="_Toc351203526"/>
      <w:bookmarkStart w:id="175" w:name="_Toc14675"/>
      <w:r>
        <w:rPr>
          <w:rFonts w:eastAsia="黑体"/>
          <w:b w:val="0"/>
          <w:sz w:val="24"/>
          <w:szCs w:val="24"/>
        </w:rPr>
        <w:t>3.</w:t>
      </w:r>
      <w:r>
        <w:rPr>
          <w:rFonts w:hint="eastAsia" w:eastAsia="黑体"/>
          <w:b w:val="0"/>
          <w:sz w:val="24"/>
          <w:szCs w:val="24"/>
        </w:rPr>
        <w:t>5</w:t>
      </w:r>
      <w:r>
        <w:rPr>
          <w:rFonts w:eastAsia="黑体"/>
          <w:b w:val="0"/>
          <w:sz w:val="24"/>
          <w:szCs w:val="24"/>
        </w:rPr>
        <w:t xml:space="preserve"> 联合体</w:t>
      </w:r>
      <w:bookmarkEnd w:id="174"/>
      <w:bookmarkEnd w:id="175"/>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3.</w:t>
      </w:r>
      <w:r>
        <w:rPr>
          <w:rFonts w:hint="eastAsia" w:eastAsia="仿宋_GB2312"/>
          <w:kern w:val="0"/>
          <w:sz w:val="24"/>
          <w:szCs w:val="24"/>
        </w:rPr>
        <w:t>5</w:t>
      </w:r>
      <w:r>
        <w:rPr>
          <w:rFonts w:eastAsia="仿宋_GB2312"/>
          <w:kern w:val="0"/>
          <w:sz w:val="24"/>
          <w:szCs w:val="24"/>
        </w:rPr>
        <w:t>.1 联合体各方应共同与发包人签订合同协议书。联合体各方应为履行合同</w:t>
      </w:r>
      <w:r>
        <w:rPr>
          <w:rFonts w:hint="eastAsia" w:eastAsia="仿宋_GB2312"/>
          <w:kern w:val="0"/>
          <w:sz w:val="24"/>
          <w:szCs w:val="24"/>
        </w:rPr>
        <w:t>向发包人</w:t>
      </w:r>
      <w:r>
        <w:rPr>
          <w:rFonts w:eastAsia="仿宋_GB2312"/>
          <w:kern w:val="0"/>
          <w:sz w:val="24"/>
          <w:szCs w:val="24"/>
        </w:rPr>
        <w:t>承担连带责任。</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3.</w:t>
      </w:r>
      <w:r>
        <w:rPr>
          <w:rFonts w:hint="eastAsia" w:eastAsia="仿宋_GB2312"/>
          <w:kern w:val="0"/>
          <w:sz w:val="24"/>
          <w:szCs w:val="24"/>
        </w:rPr>
        <w:t>5</w:t>
      </w:r>
      <w:r>
        <w:rPr>
          <w:rFonts w:eastAsia="仿宋_GB2312"/>
          <w:kern w:val="0"/>
          <w:sz w:val="24"/>
          <w:szCs w:val="24"/>
        </w:rPr>
        <w:t>.2 联合体协议</w:t>
      </w:r>
      <w:r>
        <w:rPr>
          <w:rFonts w:hint="eastAsia" w:eastAsia="仿宋_GB2312"/>
          <w:kern w:val="0"/>
          <w:sz w:val="24"/>
          <w:szCs w:val="24"/>
        </w:rPr>
        <w:t>，应当约定联合体各成员工作分工，</w:t>
      </w:r>
      <w:r>
        <w:rPr>
          <w:rFonts w:eastAsia="仿宋_GB2312"/>
          <w:kern w:val="0"/>
          <w:sz w:val="24"/>
          <w:szCs w:val="24"/>
        </w:rPr>
        <w:t>经发包人确认后作为合同附件。在履行合同过程中，未经发包人同意，不得修改联合体协议。</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3.</w:t>
      </w:r>
      <w:r>
        <w:rPr>
          <w:rFonts w:hint="eastAsia" w:eastAsia="仿宋_GB2312"/>
          <w:kern w:val="0"/>
          <w:sz w:val="24"/>
          <w:szCs w:val="24"/>
        </w:rPr>
        <w:t>5</w:t>
      </w:r>
      <w:r>
        <w:rPr>
          <w:rFonts w:eastAsia="仿宋_GB2312"/>
          <w:kern w:val="0"/>
          <w:sz w:val="24"/>
          <w:szCs w:val="24"/>
        </w:rPr>
        <w:t>.3 联合体牵头人负责与发包人联系，并接受指示，负责组织联合体各成员全面履行合同。</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3.5.4 发包人向联合体支付设计费用的方式在专用合同条款中约定。</w:t>
      </w:r>
    </w:p>
    <w:p>
      <w:pPr>
        <w:pStyle w:val="5"/>
        <w:spacing w:before="0" w:after="0" w:line="440" w:lineRule="exact"/>
        <w:rPr>
          <w:rFonts w:ascii="Times New Roman" w:hAnsi="Times New Roman" w:eastAsia="黑体"/>
          <w:b w:val="0"/>
          <w:sz w:val="24"/>
          <w:szCs w:val="24"/>
        </w:rPr>
      </w:pPr>
      <w:bookmarkStart w:id="176" w:name="_Toc20105"/>
      <w:r>
        <w:rPr>
          <w:rFonts w:hint="eastAsia" w:ascii="Times New Roman" w:hAnsi="Times New Roman" w:eastAsia="黑体"/>
          <w:b w:val="0"/>
          <w:sz w:val="24"/>
          <w:szCs w:val="24"/>
        </w:rPr>
        <w:t>4</w:t>
      </w:r>
      <w:r>
        <w:rPr>
          <w:rFonts w:ascii="Times New Roman" w:hAnsi="Times New Roman" w:eastAsia="黑体"/>
          <w:b w:val="0"/>
          <w:sz w:val="24"/>
          <w:szCs w:val="24"/>
        </w:rPr>
        <w:t>. 工程</w:t>
      </w:r>
      <w:r>
        <w:rPr>
          <w:rFonts w:hint="eastAsia" w:ascii="Times New Roman" w:hAnsi="Times New Roman" w:eastAsia="黑体"/>
          <w:b w:val="0"/>
          <w:sz w:val="24"/>
          <w:szCs w:val="24"/>
        </w:rPr>
        <w:t>设计资料</w:t>
      </w:r>
      <w:bookmarkEnd w:id="176"/>
    </w:p>
    <w:p>
      <w:pPr>
        <w:pStyle w:val="6"/>
        <w:spacing w:before="0" w:after="0" w:line="440" w:lineRule="exact"/>
        <w:ind w:firstLine="480" w:firstLineChars="200"/>
        <w:rPr>
          <w:rFonts w:eastAsia="黑体"/>
          <w:b w:val="0"/>
          <w:sz w:val="24"/>
          <w:szCs w:val="24"/>
        </w:rPr>
      </w:pPr>
      <w:bookmarkStart w:id="177" w:name="_Toc7985"/>
      <w:r>
        <w:rPr>
          <w:rFonts w:hint="eastAsia" w:eastAsia="黑体"/>
          <w:b w:val="0"/>
          <w:sz w:val="24"/>
          <w:szCs w:val="24"/>
        </w:rPr>
        <w:t>4</w:t>
      </w:r>
      <w:r>
        <w:rPr>
          <w:rFonts w:eastAsia="黑体"/>
          <w:b w:val="0"/>
          <w:sz w:val="24"/>
          <w:szCs w:val="24"/>
        </w:rPr>
        <w:t>.</w:t>
      </w:r>
      <w:r>
        <w:rPr>
          <w:rFonts w:hint="eastAsia" w:eastAsia="黑体"/>
          <w:b w:val="0"/>
          <w:sz w:val="24"/>
          <w:szCs w:val="24"/>
        </w:rPr>
        <w:t>1</w:t>
      </w:r>
      <w:r>
        <w:rPr>
          <w:rFonts w:eastAsia="黑体"/>
          <w:b w:val="0"/>
          <w:sz w:val="24"/>
          <w:szCs w:val="24"/>
        </w:rPr>
        <w:t xml:space="preserve"> 提供</w:t>
      </w:r>
      <w:r>
        <w:rPr>
          <w:rFonts w:hint="eastAsia" w:eastAsia="黑体"/>
          <w:b w:val="0"/>
          <w:sz w:val="24"/>
          <w:szCs w:val="24"/>
        </w:rPr>
        <w:t>工程</w:t>
      </w:r>
      <w:r>
        <w:rPr>
          <w:rFonts w:eastAsia="黑体"/>
          <w:b w:val="0"/>
          <w:sz w:val="24"/>
          <w:szCs w:val="24"/>
        </w:rPr>
        <w:t>设计资料</w:t>
      </w:r>
      <w:bookmarkEnd w:id="177"/>
    </w:p>
    <w:p>
      <w:pPr>
        <w:adjustRightInd w:val="0"/>
        <w:spacing w:line="440" w:lineRule="exact"/>
        <w:ind w:firstLine="480" w:firstLineChars="200"/>
        <w:jc w:val="left"/>
        <w:rPr>
          <w:rFonts w:eastAsia="仿宋_GB2312"/>
          <w:kern w:val="0"/>
          <w:sz w:val="24"/>
          <w:szCs w:val="24"/>
        </w:rPr>
      </w:pPr>
      <w:r>
        <w:rPr>
          <w:rFonts w:eastAsia="仿宋_GB2312"/>
          <w:kern w:val="0"/>
          <w:sz w:val="24"/>
          <w:szCs w:val="24"/>
        </w:rPr>
        <w:t>发包人应当在</w:t>
      </w:r>
      <w:r>
        <w:rPr>
          <w:rFonts w:hint="eastAsia" w:eastAsia="仿宋_GB2312"/>
          <w:kern w:val="0"/>
          <w:sz w:val="24"/>
          <w:szCs w:val="24"/>
        </w:rPr>
        <w:t>工程设计</w:t>
      </w:r>
      <w:r>
        <w:rPr>
          <w:rFonts w:eastAsia="仿宋_GB2312"/>
          <w:kern w:val="0"/>
          <w:sz w:val="24"/>
          <w:szCs w:val="24"/>
        </w:rPr>
        <w:t>前</w:t>
      </w:r>
      <w:r>
        <w:rPr>
          <w:rFonts w:hint="eastAsia" w:eastAsia="仿宋_GB2312"/>
          <w:kern w:val="0"/>
          <w:sz w:val="24"/>
          <w:szCs w:val="24"/>
        </w:rPr>
        <w:t>或专用合同条款附件2约定的时间</w:t>
      </w:r>
      <w:r>
        <w:rPr>
          <w:rFonts w:eastAsia="仿宋_GB2312"/>
          <w:kern w:val="0"/>
          <w:sz w:val="24"/>
          <w:szCs w:val="24"/>
        </w:rPr>
        <w:t>向</w:t>
      </w:r>
      <w:r>
        <w:rPr>
          <w:rFonts w:hint="eastAsia" w:eastAsia="仿宋_GB2312"/>
          <w:kern w:val="0"/>
          <w:sz w:val="24"/>
          <w:szCs w:val="24"/>
        </w:rPr>
        <w:t>设计</w:t>
      </w:r>
      <w:r>
        <w:rPr>
          <w:rFonts w:eastAsia="仿宋_GB2312"/>
          <w:kern w:val="0"/>
          <w:sz w:val="24"/>
          <w:szCs w:val="24"/>
        </w:rPr>
        <w:t>人提供工程</w:t>
      </w:r>
      <w:r>
        <w:rPr>
          <w:rFonts w:hint="eastAsia" w:eastAsia="仿宋_GB2312"/>
          <w:kern w:val="0"/>
          <w:sz w:val="24"/>
          <w:szCs w:val="24"/>
        </w:rPr>
        <w:t>设计</w:t>
      </w:r>
      <w:r>
        <w:rPr>
          <w:rFonts w:eastAsia="仿宋_GB2312"/>
          <w:kern w:val="0"/>
          <w:sz w:val="24"/>
          <w:szCs w:val="24"/>
        </w:rPr>
        <w:t>所必需的</w:t>
      </w:r>
      <w:r>
        <w:rPr>
          <w:rFonts w:hint="eastAsia" w:eastAsia="仿宋_GB2312"/>
          <w:kern w:val="0"/>
          <w:sz w:val="24"/>
          <w:szCs w:val="24"/>
        </w:rPr>
        <w:t>工程</w:t>
      </w:r>
      <w:r>
        <w:rPr>
          <w:rFonts w:eastAsia="仿宋_GB2312"/>
          <w:kern w:val="0"/>
          <w:sz w:val="24"/>
          <w:szCs w:val="24"/>
        </w:rPr>
        <w:t>设计资料，并对所提供资料的真实性、准确性和完整性负责。</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按照法律规定确需在工程设计开始后方能提供的设计资料，发包人应及时地在相应工程设计文件提交给发包人前的合理期限内提供，合理期限应以不影响设计人的正常设计为限。</w:t>
      </w:r>
    </w:p>
    <w:p>
      <w:pPr>
        <w:spacing w:line="440" w:lineRule="exact"/>
        <w:ind w:firstLine="480" w:firstLineChars="200"/>
        <w:jc w:val="left"/>
        <w:rPr>
          <w:rFonts w:eastAsia="仿宋_GB2312"/>
          <w:kern w:val="0"/>
          <w:sz w:val="24"/>
          <w:szCs w:val="24"/>
        </w:rPr>
      </w:pPr>
      <w:r>
        <w:rPr>
          <w:rFonts w:hint="eastAsia" w:eastAsia="黑体"/>
          <w:bCs/>
          <w:sz w:val="24"/>
          <w:szCs w:val="24"/>
        </w:rPr>
        <w:t>4.2</w:t>
      </w:r>
      <w:r>
        <w:rPr>
          <w:rFonts w:eastAsia="黑体"/>
          <w:bCs/>
          <w:sz w:val="24"/>
          <w:szCs w:val="24"/>
        </w:rPr>
        <w:t xml:space="preserve"> 逾期提供的责任</w:t>
      </w:r>
    </w:p>
    <w:p>
      <w:pPr>
        <w:spacing w:line="440" w:lineRule="exact"/>
        <w:ind w:firstLine="480" w:firstLineChars="200"/>
        <w:rPr>
          <w:rFonts w:eastAsia="仿宋_GB2312"/>
          <w:kern w:val="0"/>
          <w:sz w:val="24"/>
          <w:szCs w:val="24"/>
        </w:rPr>
      </w:pPr>
      <w:r>
        <w:rPr>
          <w:rFonts w:hint="eastAsia" w:eastAsia="仿宋_GB2312"/>
          <w:sz w:val="24"/>
          <w:szCs w:val="20"/>
        </w:rPr>
        <w:t>发包人提交上述文件和资料超过约定期限的，超过约定期限</w:t>
      </w:r>
      <w:r>
        <w:rPr>
          <w:rFonts w:eastAsia="仿宋_GB2312"/>
          <w:sz w:val="24"/>
          <w:szCs w:val="20"/>
        </w:rPr>
        <w:t>15</w:t>
      </w:r>
      <w:r>
        <w:rPr>
          <w:rFonts w:hint="eastAsia" w:eastAsia="仿宋_GB2312"/>
          <w:sz w:val="24"/>
          <w:szCs w:val="20"/>
        </w:rPr>
        <w:t>天以内，设计人按本合同约定的交付工程设计文件时间相应顺延；超过约定期限</w:t>
      </w:r>
      <w:r>
        <w:rPr>
          <w:rFonts w:eastAsia="仿宋_GB2312"/>
          <w:sz w:val="24"/>
          <w:szCs w:val="20"/>
        </w:rPr>
        <w:t>15</w:t>
      </w:r>
      <w:r>
        <w:rPr>
          <w:rFonts w:hint="eastAsia" w:eastAsia="仿宋_GB2312"/>
          <w:sz w:val="24"/>
          <w:szCs w:val="20"/>
        </w:rPr>
        <w:t>天以外时，设计人有权重新确定提交工程设计文件的时间。工程设计资料逾期提供导致增加了设计工作量的，设计人可以要求发包人另行支付相应设计费用，并相应延长设计周期。</w:t>
      </w:r>
    </w:p>
    <w:p>
      <w:pPr>
        <w:pStyle w:val="5"/>
        <w:spacing w:before="0" w:after="0" w:line="440" w:lineRule="exact"/>
        <w:rPr>
          <w:rFonts w:ascii="Times New Roman" w:hAnsi="Times New Roman" w:eastAsia="黑体"/>
          <w:b w:val="0"/>
          <w:sz w:val="24"/>
          <w:szCs w:val="24"/>
        </w:rPr>
      </w:pPr>
      <w:bookmarkStart w:id="178" w:name="_Toc14666"/>
      <w:bookmarkStart w:id="179" w:name="_Toc337558758"/>
      <w:r>
        <w:rPr>
          <w:rFonts w:hint="eastAsia" w:ascii="Times New Roman" w:hAnsi="Times New Roman" w:eastAsia="黑体"/>
          <w:b w:val="0"/>
          <w:sz w:val="24"/>
          <w:szCs w:val="24"/>
        </w:rPr>
        <w:t>5</w:t>
      </w:r>
      <w:r>
        <w:rPr>
          <w:rFonts w:ascii="Times New Roman" w:hAnsi="Times New Roman" w:eastAsia="黑体"/>
          <w:b w:val="0"/>
          <w:sz w:val="24"/>
          <w:szCs w:val="24"/>
        </w:rPr>
        <w:t>. 工程</w:t>
      </w:r>
      <w:r>
        <w:rPr>
          <w:rFonts w:hint="eastAsia" w:ascii="Times New Roman" w:hAnsi="Times New Roman" w:eastAsia="黑体"/>
          <w:b w:val="0"/>
          <w:sz w:val="24"/>
          <w:szCs w:val="24"/>
        </w:rPr>
        <w:t>设计要求</w:t>
      </w:r>
      <w:bookmarkEnd w:id="178"/>
    </w:p>
    <w:bookmarkEnd w:id="179"/>
    <w:p>
      <w:pPr>
        <w:pStyle w:val="6"/>
        <w:spacing w:before="0" w:after="0" w:line="440" w:lineRule="exact"/>
        <w:ind w:firstLine="480" w:firstLineChars="200"/>
        <w:rPr>
          <w:rFonts w:eastAsia="仿宋_GB2312"/>
          <w:b w:val="0"/>
          <w:bCs w:val="0"/>
          <w:kern w:val="0"/>
          <w:sz w:val="24"/>
          <w:szCs w:val="24"/>
        </w:rPr>
      </w:pPr>
      <w:bookmarkStart w:id="180" w:name="_Toc20477"/>
      <w:bookmarkStart w:id="181" w:name="_Toc337558759"/>
      <w:r>
        <w:rPr>
          <w:rFonts w:hint="eastAsia" w:eastAsia="黑体"/>
          <w:b w:val="0"/>
          <w:sz w:val="24"/>
          <w:szCs w:val="24"/>
        </w:rPr>
        <w:t>5.1 工程设计一般要求</w:t>
      </w:r>
      <w:bookmarkEnd w:id="180"/>
    </w:p>
    <w:p>
      <w:pPr>
        <w:pStyle w:val="6"/>
        <w:spacing w:before="0" w:after="0" w:line="440" w:lineRule="exact"/>
        <w:ind w:firstLine="480" w:firstLineChars="200"/>
        <w:rPr>
          <w:rFonts w:eastAsia="仿宋_GB2312"/>
          <w:b w:val="0"/>
          <w:bCs w:val="0"/>
          <w:kern w:val="0"/>
          <w:sz w:val="24"/>
          <w:szCs w:val="24"/>
        </w:rPr>
      </w:pPr>
      <w:bookmarkStart w:id="182" w:name="_Toc345"/>
      <w:r>
        <w:rPr>
          <w:rFonts w:hint="eastAsia" w:eastAsia="仿宋_GB2312"/>
          <w:b w:val="0"/>
          <w:bCs w:val="0"/>
          <w:kern w:val="0"/>
          <w:sz w:val="24"/>
          <w:szCs w:val="24"/>
        </w:rPr>
        <w:t>5</w:t>
      </w:r>
      <w:r>
        <w:rPr>
          <w:rFonts w:eastAsia="仿宋_GB2312"/>
          <w:b w:val="0"/>
          <w:bCs w:val="0"/>
          <w:kern w:val="0"/>
          <w:sz w:val="24"/>
          <w:szCs w:val="24"/>
        </w:rPr>
        <w:t>.</w:t>
      </w:r>
      <w:r>
        <w:rPr>
          <w:rFonts w:hint="eastAsia" w:eastAsia="仿宋_GB2312"/>
          <w:b w:val="0"/>
          <w:bCs w:val="0"/>
          <w:kern w:val="0"/>
          <w:sz w:val="24"/>
          <w:szCs w:val="24"/>
        </w:rPr>
        <w:t>1.1 对发包人的</w:t>
      </w:r>
      <w:r>
        <w:rPr>
          <w:rFonts w:eastAsia="仿宋_GB2312"/>
          <w:b w:val="0"/>
          <w:bCs w:val="0"/>
          <w:kern w:val="0"/>
          <w:sz w:val="24"/>
          <w:szCs w:val="24"/>
        </w:rPr>
        <w:t>要求</w:t>
      </w:r>
      <w:bookmarkEnd w:id="182"/>
    </w:p>
    <w:p>
      <w:pPr>
        <w:pStyle w:val="6"/>
        <w:spacing w:before="0" w:after="0" w:line="440" w:lineRule="exact"/>
        <w:ind w:firstLine="480" w:firstLineChars="200"/>
        <w:rPr>
          <w:rFonts w:eastAsia="仿宋_GB2312"/>
          <w:b w:val="0"/>
          <w:bCs w:val="0"/>
          <w:kern w:val="0"/>
          <w:sz w:val="24"/>
          <w:szCs w:val="24"/>
        </w:rPr>
      </w:pPr>
      <w:bookmarkStart w:id="183" w:name="_Toc24472"/>
      <w:r>
        <w:rPr>
          <w:rFonts w:hint="eastAsia" w:eastAsia="仿宋_GB2312"/>
          <w:b w:val="0"/>
          <w:bCs w:val="0"/>
          <w:kern w:val="0"/>
          <w:sz w:val="24"/>
          <w:szCs w:val="24"/>
        </w:rPr>
        <w:t>5.1.1.1 发包人应当遵守法律和技术标准，不得以任何理由要求设计人违反法律和工程质量、安全标准进行工程设计，降低工程质量。</w:t>
      </w:r>
      <w:bookmarkEnd w:id="183"/>
    </w:p>
    <w:p>
      <w:pPr>
        <w:spacing w:line="440" w:lineRule="exact"/>
        <w:ind w:firstLine="480" w:firstLineChars="200"/>
        <w:rPr>
          <w:rFonts w:eastAsia="仿宋_GB2312"/>
          <w:kern w:val="0"/>
          <w:sz w:val="24"/>
          <w:szCs w:val="24"/>
        </w:rPr>
      </w:pPr>
      <w:r>
        <w:rPr>
          <w:rFonts w:hint="eastAsia" w:eastAsia="仿宋_GB2312"/>
          <w:kern w:val="0"/>
          <w:sz w:val="24"/>
          <w:szCs w:val="24"/>
        </w:rPr>
        <w:t>5.1.1.2 发包人要求进行主要技术指标控制的，钢材用量、混凝土用量等主要技术指标控制值应当符合有关工程设计标准的要求，且应当在工程设计开始前书面向设计人提出，经发包人与设计人协商一致后以书面形式确定作为本合同附件。</w:t>
      </w:r>
    </w:p>
    <w:p>
      <w:pPr>
        <w:spacing w:line="440" w:lineRule="exact"/>
        <w:ind w:firstLine="562"/>
        <w:rPr>
          <w:sz w:val="24"/>
          <w:szCs w:val="20"/>
        </w:rPr>
      </w:pPr>
      <w:r>
        <w:rPr>
          <w:rFonts w:hint="eastAsia" w:eastAsia="仿宋_GB2312"/>
          <w:kern w:val="0"/>
          <w:sz w:val="24"/>
          <w:szCs w:val="24"/>
        </w:rPr>
        <w:t>5.1.1.3 发包人应当严格遵守主要技术指标控制的前提条件，由于发包人的原因导致工程设计文件超出主要技术指标控制值的，发包人承担相应责任。</w:t>
      </w:r>
    </w:p>
    <w:p>
      <w:pPr>
        <w:pStyle w:val="6"/>
        <w:keepNext w:val="0"/>
        <w:keepLines w:val="0"/>
        <w:spacing w:before="0" w:after="0" w:line="440" w:lineRule="exact"/>
        <w:ind w:firstLine="480" w:firstLineChars="200"/>
        <w:rPr>
          <w:rFonts w:eastAsia="仿宋_GB2312"/>
          <w:b w:val="0"/>
          <w:bCs w:val="0"/>
          <w:kern w:val="0"/>
          <w:sz w:val="24"/>
          <w:szCs w:val="24"/>
        </w:rPr>
      </w:pPr>
      <w:bookmarkStart w:id="184" w:name="_Toc13784"/>
      <w:r>
        <w:rPr>
          <w:rFonts w:hint="eastAsia" w:eastAsia="仿宋_GB2312"/>
          <w:b w:val="0"/>
          <w:bCs w:val="0"/>
          <w:kern w:val="0"/>
          <w:sz w:val="24"/>
          <w:szCs w:val="24"/>
        </w:rPr>
        <w:t>5.1.2 对设计人的要求</w:t>
      </w:r>
      <w:bookmarkEnd w:id="184"/>
    </w:p>
    <w:p>
      <w:pPr>
        <w:pStyle w:val="6"/>
        <w:keepNext w:val="0"/>
        <w:keepLines w:val="0"/>
        <w:spacing w:before="0" w:after="0" w:line="440" w:lineRule="exact"/>
        <w:ind w:firstLine="480" w:firstLineChars="200"/>
        <w:rPr>
          <w:rFonts w:eastAsia="仿宋_GB2312"/>
          <w:b w:val="0"/>
          <w:bCs w:val="0"/>
          <w:kern w:val="0"/>
          <w:sz w:val="24"/>
          <w:szCs w:val="24"/>
        </w:rPr>
      </w:pPr>
      <w:bookmarkStart w:id="185" w:name="_Toc18514"/>
      <w:r>
        <w:rPr>
          <w:rFonts w:hint="eastAsia" w:eastAsia="仿宋_GB2312"/>
          <w:b w:val="0"/>
          <w:bCs w:val="0"/>
          <w:kern w:val="0"/>
          <w:sz w:val="24"/>
          <w:szCs w:val="24"/>
        </w:rPr>
        <w:t>5.1.2.1 设计人应当按法律和技术标准的强制性规定及发包人要求进行工程设计。</w:t>
      </w:r>
      <w:r>
        <w:rPr>
          <w:rFonts w:eastAsia="仿宋_GB2312"/>
          <w:b w:val="0"/>
          <w:bCs w:val="0"/>
          <w:kern w:val="0"/>
          <w:sz w:val="24"/>
          <w:szCs w:val="24"/>
        </w:rPr>
        <w:t>有关工程</w:t>
      </w:r>
      <w:r>
        <w:rPr>
          <w:rFonts w:hint="eastAsia" w:eastAsia="仿宋_GB2312"/>
          <w:b w:val="0"/>
          <w:bCs w:val="0"/>
          <w:kern w:val="0"/>
          <w:sz w:val="24"/>
          <w:szCs w:val="24"/>
        </w:rPr>
        <w:t>设计</w:t>
      </w:r>
      <w:r>
        <w:rPr>
          <w:rFonts w:eastAsia="仿宋_GB2312"/>
          <w:b w:val="0"/>
          <w:bCs w:val="0"/>
          <w:kern w:val="0"/>
          <w:sz w:val="24"/>
          <w:szCs w:val="24"/>
        </w:rPr>
        <w:t>的特殊标准或要求由合同当事人在专用合同条款中约定。</w:t>
      </w:r>
      <w:bookmarkEnd w:id="185"/>
    </w:p>
    <w:p>
      <w:pPr>
        <w:spacing w:line="440" w:lineRule="exact"/>
        <w:ind w:firstLine="650"/>
        <w:rPr>
          <w:sz w:val="24"/>
          <w:szCs w:val="20"/>
        </w:rPr>
      </w:pPr>
      <w:r>
        <w:rPr>
          <w:rFonts w:hint="eastAsia" w:eastAsia="仿宋_GB2312"/>
          <w:bCs/>
          <w:kern w:val="0"/>
          <w:sz w:val="24"/>
          <w:szCs w:val="24"/>
        </w:rPr>
        <w:t>设计人发现发包人提供的工程设计资料有问题的，设计人应当及时通知发包人并经发包人确认。</w:t>
      </w:r>
    </w:p>
    <w:bookmarkEnd w:id="181"/>
    <w:p>
      <w:pPr>
        <w:spacing w:line="440" w:lineRule="exact"/>
        <w:ind w:firstLine="480" w:firstLineChars="200"/>
        <w:rPr>
          <w:rFonts w:eastAsia="仿宋_GB2312"/>
          <w:kern w:val="0"/>
          <w:sz w:val="24"/>
          <w:szCs w:val="18"/>
        </w:rPr>
      </w:pPr>
      <w:r>
        <w:rPr>
          <w:rFonts w:hint="eastAsia" w:eastAsia="仿宋_GB2312"/>
          <w:kern w:val="0"/>
          <w:sz w:val="24"/>
          <w:szCs w:val="20"/>
        </w:rPr>
        <w:t>5.1.2.2</w:t>
      </w:r>
      <w:r>
        <w:rPr>
          <w:rFonts w:hint="eastAsia" w:eastAsia="仿宋_GB2312"/>
          <w:kern w:val="0"/>
          <w:sz w:val="24"/>
          <w:szCs w:val="18"/>
        </w:rPr>
        <w:t xml:space="preserve"> 除合同另有约定外，设计人完成设计工作所应遵守的法律以及技术标准，均应视为在基准日期适用的版本。基准日期之后，前述版本发生重大变化，或者有新的法律以及技术标准实施的，设计人应就推荐性标准向发包人提出遵守新标准的建议，对强制性的规定或标准应当遵照执行。因发包人采纳设计人的建议或遵守基准日期后新的强制性的规定或标准，</w:t>
      </w:r>
      <w:r>
        <w:rPr>
          <w:rFonts w:hint="eastAsia" w:eastAsia="仿宋_GB2312"/>
          <w:kern w:val="0"/>
          <w:sz w:val="24"/>
          <w:szCs w:val="24"/>
        </w:rPr>
        <w:t>导致</w:t>
      </w:r>
      <w:r>
        <w:rPr>
          <w:rFonts w:eastAsia="仿宋_GB2312"/>
          <w:kern w:val="0"/>
          <w:sz w:val="24"/>
          <w:szCs w:val="24"/>
        </w:rPr>
        <w:t>增加</w:t>
      </w:r>
      <w:r>
        <w:rPr>
          <w:rFonts w:hint="eastAsia" w:eastAsia="仿宋_GB2312"/>
          <w:kern w:val="0"/>
          <w:sz w:val="24"/>
          <w:szCs w:val="24"/>
        </w:rPr>
        <w:t>设计</w:t>
      </w:r>
      <w:r>
        <w:rPr>
          <w:rFonts w:eastAsia="仿宋_GB2312"/>
          <w:kern w:val="0"/>
          <w:sz w:val="24"/>
          <w:szCs w:val="24"/>
        </w:rPr>
        <w:t>费用和（或）</w:t>
      </w:r>
      <w:r>
        <w:rPr>
          <w:rFonts w:hint="eastAsia" w:eastAsia="仿宋_GB2312"/>
          <w:kern w:val="0"/>
          <w:sz w:val="24"/>
          <w:szCs w:val="24"/>
        </w:rPr>
        <w:t>设计周期延长的，</w:t>
      </w:r>
      <w:r>
        <w:rPr>
          <w:rFonts w:eastAsia="仿宋_GB2312"/>
          <w:kern w:val="0"/>
          <w:sz w:val="24"/>
          <w:szCs w:val="24"/>
        </w:rPr>
        <w:t>由发包人承担</w:t>
      </w:r>
      <w:r>
        <w:rPr>
          <w:rFonts w:hint="eastAsia" w:eastAsia="仿宋_GB2312"/>
          <w:kern w:val="0"/>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5.1.2.3 设计人应当根据建筑工程的使用功能和专业技术协调要求，合理确定基础类型、结构体系、结构布置、使用荷载及综合管线等。</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5.1.2.4 设计人应当严格执行其双方书面确认的主要技术指标控制值，由于设计人的原因导致工程设计文件超出在专用合同条款中约定的主要技术指标控制值比例的，设计人应当承担相应的违约责任。</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5.1.2.5 设计人在工程设计中选用的材料、设备，应当注明其规格、型号、性能等技术指标及适应性，满足质量、安全、节能、环保等要求。</w:t>
      </w:r>
    </w:p>
    <w:p>
      <w:pPr>
        <w:pStyle w:val="6"/>
        <w:keepNext w:val="0"/>
        <w:keepLines w:val="0"/>
        <w:spacing w:before="0" w:after="0" w:line="440" w:lineRule="exact"/>
        <w:ind w:firstLine="480" w:firstLineChars="200"/>
        <w:rPr>
          <w:rFonts w:eastAsia="黑体"/>
          <w:b w:val="0"/>
          <w:sz w:val="24"/>
          <w:szCs w:val="24"/>
        </w:rPr>
      </w:pPr>
      <w:bookmarkStart w:id="186" w:name="_Toc22691"/>
      <w:r>
        <w:rPr>
          <w:rFonts w:hint="eastAsia" w:eastAsia="黑体"/>
          <w:b w:val="0"/>
          <w:sz w:val="24"/>
          <w:szCs w:val="24"/>
        </w:rPr>
        <w:t>5.2 工程设计保证措施</w:t>
      </w:r>
      <w:bookmarkEnd w:id="186"/>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5</w:t>
      </w:r>
      <w:r>
        <w:rPr>
          <w:rFonts w:eastAsia="仿宋_GB2312"/>
          <w:kern w:val="0"/>
          <w:sz w:val="24"/>
          <w:szCs w:val="24"/>
        </w:rPr>
        <w:t>.</w:t>
      </w:r>
      <w:r>
        <w:rPr>
          <w:rFonts w:hint="eastAsia" w:eastAsia="仿宋_GB2312"/>
          <w:kern w:val="0"/>
          <w:sz w:val="24"/>
          <w:szCs w:val="24"/>
        </w:rPr>
        <w:t>2</w:t>
      </w:r>
      <w:r>
        <w:rPr>
          <w:rFonts w:eastAsia="仿宋_GB2312"/>
          <w:kern w:val="0"/>
          <w:sz w:val="24"/>
          <w:szCs w:val="24"/>
        </w:rPr>
        <w:t>.1 发包人的</w:t>
      </w:r>
      <w:r>
        <w:rPr>
          <w:rFonts w:hint="eastAsia" w:eastAsia="仿宋_GB2312"/>
          <w:kern w:val="0"/>
          <w:sz w:val="24"/>
          <w:szCs w:val="24"/>
        </w:rPr>
        <w:t>保证措施</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发包人应按照法律规定及合同约定完成与工程</w:t>
      </w:r>
      <w:r>
        <w:rPr>
          <w:rFonts w:hint="eastAsia" w:eastAsia="仿宋_GB2312"/>
          <w:kern w:val="0"/>
          <w:sz w:val="24"/>
          <w:szCs w:val="24"/>
        </w:rPr>
        <w:t>设计</w:t>
      </w:r>
      <w:r>
        <w:rPr>
          <w:rFonts w:eastAsia="仿宋_GB2312"/>
          <w:kern w:val="0"/>
          <w:sz w:val="24"/>
          <w:szCs w:val="24"/>
        </w:rPr>
        <w:t>有关的各项工作。</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5</w:t>
      </w:r>
      <w:r>
        <w:rPr>
          <w:rFonts w:eastAsia="仿宋_GB2312"/>
          <w:kern w:val="0"/>
          <w:sz w:val="24"/>
          <w:szCs w:val="24"/>
        </w:rPr>
        <w:t>.</w:t>
      </w:r>
      <w:r>
        <w:rPr>
          <w:rFonts w:hint="eastAsia" w:eastAsia="仿宋_GB2312"/>
          <w:kern w:val="0"/>
          <w:sz w:val="24"/>
          <w:szCs w:val="24"/>
        </w:rPr>
        <w:t>2</w:t>
      </w:r>
      <w:r>
        <w:rPr>
          <w:rFonts w:eastAsia="仿宋_GB2312"/>
          <w:kern w:val="0"/>
          <w:sz w:val="24"/>
          <w:szCs w:val="24"/>
        </w:rPr>
        <w:t xml:space="preserve">.2 </w:t>
      </w:r>
      <w:r>
        <w:rPr>
          <w:rFonts w:hint="eastAsia" w:eastAsia="仿宋_GB2312"/>
          <w:kern w:val="0"/>
          <w:sz w:val="24"/>
          <w:szCs w:val="24"/>
        </w:rPr>
        <w:t>设计</w:t>
      </w:r>
      <w:r>
        <w:rPr>
          <w:rFonts w:eastAsia="仿宋_GB2312"/>
          <w:kern w:val="0"/>
          <w:sz w:val="24"/>
          <w:szCs w:val="24"/>
        </w:rPr>
        <w:t>人的</w:t>
      </w:r>
      <w:r>
        <w:rPr>
          <w:rFonts w:hint="eastAsia" w:eastAsia="仿宋_GB2312"/>
          <w:kern w:val="0"/>
          <w:sz w:val="24"/>
          <w:szCs w:val="24"/>
        </w:rPr>
        <w:t>保证措施</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rPr>
        <w:t>设计人应做好工程设计的质量与技术管理工作，建立健全工程设计质量保证体系，加强工程设计全过程的质量控制，建立完整的设计文件的设计、复核、审核、会签和批准制度，明确各阶段的责任人。</w:t>
      </w:r>
    </w:p>
    <w:p>
      <w:pPr>
        <w:pStyle w:val="6"/>
        <w:spacing w:before="0" w:after="0" w:line="440" w:lineRule="exact"/>
        <w:ind w:firstLine="480" w:firstLineChars="200"/>
        <w:rPr>
          <w:rFonts w:eastAsia="仿宋_GB2312"/>
          <w:b w:val="0"/>
          <w:bCs w:val="0"/>
          <w:kern w:val="0"/>
          <w:sz w:val="24"/>
          <w:szCs w:val="24"/>
        </w:rPr>
      </w:pPr>
      <w:bookmarkStart w:id="187" w:name="_Toc31266"/>
      <w:r>
        <w:rPr>
          <w:rFonts w:hint="eastAsia" w:eastAsia="黑体"/>
          <w:b w:val="0"/>
          <w:sz w:val="24"/>
          <w:szCs w:val="24"/>
        </w:rPr>
        <w:t>5</w:t>
      </w:r>
      <w:r>
        <w:rPr>
          <w:rFonts w:eastAsia="黑体"/>
          <w:b w:val="0"/>
          <w:sz w:val="24"/>
          <w:szCs w:val="24"/>
        </w:rPr>
        <w:t>.</w:t>
      </w:r>
      <w:r>
        <w:rPr>
          <w:rFonts w:hint="eastAsia" w:eastAsia="黑体"/>
          <w:b w:val="0"/>
          <w:sz w:val="24"/>
          <w:szCs w:val="24"/>
        </w:rPr>
        <w:t>3 工程设计文件的要求</w:t>
      </w:r>
      <w:bookmarkEnd w:id="187"/>
    </w:p>
    <w:p>
      <w:pPr>
        <w:spacing w:line="440" w:lineRule="exact"/>
        <w:ind w:firstLine="480" w:firstLineChars="200"/>
        <w:rPr>
          <w:rFonts w:eastAsia="仿宋_GB2312"/>
          <w:kern w:val="0"/>
          <w:sz w:val="24"/>
        </w:rPr>
      </w:pPr>
      <w:r>
        <w:rPr>
          <w:rFonts w:hint="eastAsia" w:eastAsia="仿宋_GB2312"/>
          <w:kern w:val="0"/>
          <w:sz w:val="24"/>
        </w:rPr>
        <w:t>5.3.1 工程设计文件的编制应符合法律、技术标准的强制性规定及合同的要求。</w:t>
      </w:r>
    </w:p>
    <w:p>
      <w:pPr>
        <w:spacing w:line="440" w:lineRule="exact"/>
        <w:ind w:firstLine="480" w:firstLineChars="200"/>
        <w:rPr>
          <w:rFonts w:eastAsia="仿宋_GB2312"/>
          <w:kern w:val="0"/>
          <w:sz w:val="24"/>
        </w:rPr>
      </w:pPr>
      <w:r>
        <w:rPr>
          <w:rFonts w:hint="eastAsia" w:eastAsia="仿宋_GB2312"/>
          <w:kern w:val="0"/>
          <w:sz w:val="24"/>
        </w:rPr>
        <w:t>5.3.2 工程设计依据应完整、准确、可靠，设计方案论证充分，计算成果可靠，并能够实施。</w:t>
      </w:r>
    </w:p>
    <w:p>
      <w:pPr>
        <w:spacing w:line="440" w:lineRule="exact"/>
        <w:ind w:firstLine="480" w:firstLineChars="200"/>
        <w:rPr>
          <w:rFonts w:eastAsia="仿宋_GB2312"/>
          <w:kern w:val="0"/>
          <w:sz w:val="24"/>
        </w:rPr>
      </w:pPr>
      <w:r>
        <w:rPr>
          <w:rFonts w:hint="eastAsia" w:eastAsia="仿宋_GB2312"/>
          <w:kern w:val="0"/>
          <w:sz w:val="24"/>
        </w:rPr>
        <w:t>5.3.3 工程设计文件的深度应满足本合同相应设计阶段的规定要求，并符合国家和行业现行有效的相关规定。</w:t>
      </w:r>
    </w:p>
    <w:p>
      <w:pPr>
        <w:spacing w:line="440" w:lineRule="exact"/>
        <w:ind w:firstLine="480" w:firstLineChars="200"/>
        <w:rPr>
          <w:rFonts w:eastAsia="仿宋_GB2312"/>
          <w:kern w:val="0"/>
          <w:sz w:val="24"/>
        </w:rPr>
      </w:pPr>
      <w:r>
        <w:rPr>
          <w:rFonts w:hint="eastAsia" w:eastAsia="仿宋_GB2312"/>
          <w:kern w:val="0"/>
          <w:sz w:val="24"/>
        </w:rPr>
        <w:t>5.3.4 工程设计文件必须保证工程质量和施工安全等方面的要求，按照有关法律法规规定</w:t>
      </w:r>
      <w:r>
        <w:rPr>
          <w:rFonts w:hint="eastAsia" w:eastAsia="仿宋_GB2312"/>
          <w:kern w:val="0"/>
          <w:sz w:val="24"/>
          <w:szCs w:val="15"/>
        </w:rPr>
        <w:t>在工程设计文件中提出保障施工作业人员安全和预防生产安全事故的措施建议。</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rPr>
        <w:t>5.3.5 应根据法律、技术标准要求，保证房屋建筑工程的合理使用寿命年限，并应在工程设计文件中注明相应的合理使用寿命年限。</w:t>
      </w:r>
    </w:p>
    <w:p>
      <w:pPr>
        <w:pStyle w:val="6"/>
        <w:keepNext w:val="0"/>
        <w:keepLines w:val="0"/>
        <w:spacing w:before="0" w:after="0" w:line="440" w:lineRule="exact"/>
        <w:ind w:firstLine="480" w:firstLineChars="200"/>
        <w:rPr>
          <w:rFonts w:eastAsia="仿宋_GB2312"/>
          <w:b w:val="0"/>
          <w:bCs w:val="0"/>
          <w:kern w:val="0"/>
          <w:sz w:val="24"/>
          <w:szCs w:val="24"/>
        </w:rPr>
      </w:pPr>
      <w:bookmarkStart w:id="188" w:name="_Toc351203536"/>
      <w:bookmarkStart w:id="189" w:name="_Toc24890"/>
      <w:bookmarkStart w:id="190" w:name="_Toc337558762"/>
      <w:r>
        <w:rPr>
          <w:rFonts w:hint="eastAsia" w:eastAsia="黑体"/>
          <w:b w:val="0"/>
          <w:sz w:val="24"/>
          <w:szCs w:val="24"/>
        </w:rPr>
        <w:t>5</w:t>
      </w:r>
      <w:r>
        <w:rPr>
          <w:rFonts w:eastAsia="黑体"/>
          <w:b w:val="0"/>
          <w:sz w:val="24"/>
          <w:szCs w:val="24"/>
        </w:rPr>
        <w:t>.</w:t>
      </w:r>
      <w:r>
        <w:rPr>
          <w:rFonts w:hint="eastAsia" w:eastAsia="黑体"/>
          <w:b w:val="0"/>
          <w:sz w:val="24"/>
          <w:szCs w:val="24"/>
        </w:rPr>
        <w:t xml:space="preserve">4 </w:t>
      </w:r>
      <w:r>
        <w:rPr>
          <w:rFonts w:eastAsia="黑体"/>
          <w:b w:val="0"/>
          <w:sz w:val="24"/>
          <w:szCs w:val="24"/>
        </w:rPr>
        <w:t>不合格工程</w:t>
      </w:r>
      <w:r>
        <w:rPr>
          <w:rFonts w:hint="eastAsia" w:eastAsia="黑体"/>
          <w:b w:val="0"/>
          <w:sz w:val="24"/>
          <w:szCs w:val="24"/>
        </w:rPr>
        <w:t>设计文件</w:t>
      </w:r>
      <w:r>
        <w:rPr>
          <w:rFonts w:eastAsia="黑体"/>
          <w:b w:val="0"/>
          <w:sz w:val="24"/>
          <w:szCs w:val="24"/>
        </w:rPr>
        <w:t>的处理</w:t>
      </w:r>
      <w:bookmarkEnd w:id="188"/>
      <w:bookmarkEnd w:id="189"/>
    </w:p>
    <w:bookmarkEnd w:id="190"/>
    <w:p>
      <w:pPr>
        <w:spacing w:line="440" w:lineRule="exact"/>
        <w:ind w:firstLine="480" w:firstLineChars="200"/>
        <w:jc w:val="left"/>
        <w:rPr>
          <w:rFonts w:eastAsia="仿宋_GB2312"/>
          <w:kern w:val="0"/>
          <w:sz w:val="24"/>
          <w:szCs w:val="24"/>
        </w:rPr>
      </w:pPr>
      <w:r>
        <w:rPr>
          <w:rFonts w:hint="eastAsia" w:eastAsia="仿宋_GB2312"/>
          <w:kern w:val="0"/>
          <w:sz w:val="24"/>
          <w:szCs w:val="24"/>
        </w:rPr>
        <w:t>5</w:t>
      </w:r>
      <w:r>
        <w:rPr>
          <w:rFonts w:eastAsia="仿宋_GB2312"/>
          <w:kern w:val="0"/>
          <w:sz w:val="24"/>
          <w:szCs w:val="24"/>
        </w:rPr>
        <w:t>.</w:t>
      </w:r>
      <w:r>
        <w:rPr>
          <w:rFonts w:hint="eastAsia" w:eastAsia="仿宋_GB2312"/>
          <w:kern w:val="0"/>
          <w:sz w:val="24"/>
          <w:szCs w:val="24"/>
        </w:rPr>
        <w:t>4.1</w:t>
      </w:r>
      <w:r>
        <w:rPr>
          <w:rFonts w:eastAsia="仿宋_GB2312"/>
          <w:kern w:val="0"/>
          <w:sz w:val="24"/>
          <w:szCs w:val="24"/>
        </w:rPr>
        <w:t xml:space="preserve"> 因</w:t>
      </w:r>
      <w:r>
        <w:rPr>
          <w:rFonts w:hint="eastAsia" w:eastAsia="仿宋_GB2312"/>
          <w:kern w:val="0"/>
          <w:sz w:val="24"/>
          <w:szCs w:val="24"/>
        </w:rPr>
        <w:t>设计</w:t>
      </w:r>
      <w:r>
        <w:rPr>
          <w:rFonts w:eastAsia="仿宋_GB2312"/>
          <w:kern w:val="0"/>
          <w:sz w:val="24"/>
          <w:szCs w:val="24"/>
        </w:rPr>
        <w:t>人原因造成工程</w:t>
      </w:r>
      <w:r>
        <w:rPr>
          <w:rFonts w:hint="eastAsia" w:eastAsia="仿宋_GB2312"/>
          <w:kern w:val="0"/>
          <w:sz w:val="24"/>
          <w:szCs w:val="24"/>
        </w:rPr>
        <w:t>设计文件</w:t>
      </w:r>
      <w:r>
        <w:rPr>
          <w:rFonts w:eastAsia="仿宋_GB2312"/>
          <w:kern w:val="0"/>
          <w:sz w:val="24"/>
          <w:szCs w:val="24"/>
        </w:rPr>
        <w:t>不合格的，发包人有权要求</w:t>
      </w:r>
      <w:r>
        <w:rPr>
          <w:rFonts w:hint="eastAsia" w:eastAsia="仿宋_GB2312"/>
          <w:kern w:val="0"/>
          <w:sz w:val="24"/>
          <w:szCs w:val="24"/>
        </w:rPr>
        <w:t>设计</w:t>
      </w:r>
      <w:r>
        <w:rPr>
          <w:rFonts w:eastAsia="仿宋_GB2312"/>
          <w:kern w:val="0"/>
          <w:sz w:val="24"/>
          <w:szCs w:val="24"/>
        </w:rPr>
        <w:t>人采取补救措施，直至达到合同要求的质量标准</w:t>
      </w:r>
      <w:r>
        <w:rPr>
          <w:rFonts w:hint="eastAsia" w:eastAsia="仿宋_GB2312"/>
          <w:kern w:val="0"/>
          <w:sz w:val="24"/>
          <w:szCs w:val="24"/>
        </w:rPr>
        <w:t>，并按第14.2款〔设计人违约责任〕的约定承担责任</w:t>
      </w:r>
      <w:r>
        <w:rPr>
          <w:rFonts w:eastAsia="仿宋_GB2312"/>
          <w:kern w:val="0"/>
          <w:sz w:val="24"/>
          <w:szCs w:val="24"/>
        </w:rPr>
        <w:t xml:space="preserve">。 </w:t>
      </w:r>
    </w:p>
    <w:p>
      <w:pPr>
        <w:spacing w:line="440" w:lineRule="exact"/>
        <w:ind w:firstLine="480" w:firstLineChars="200"/>
        <w:jc w:val="left"/>
        <w:rPr>
          <w:rFonts w:eastAsia="仿宋_GB2312"/>
          <w:kern w:val="0"/>
          <w:sz w:val="24"/>
          <w:szCs w:val="24"/>
        </w:rPr>
      </w:pPr>
      <w:r>
        <w:rPr>
          <w:rFonts w:hint="eastAsia" w:eastAsia="仿宋_GB2312"/>
          <w:kern w:val="0"/>
          <w:sz w:val="24"/>
          <w:szCs w:val="24"/>
        </w:rPr>
        <w:t>5</w:t>
      </w:r>
      <w:r>
        <w:rPr>
          <w:rFonts w:eastAsia="仿宋_GB2312"/>
          <w:kern w:val="0"/>
          <w:sz w:val="24"/>
          <w:szCs w:val="24"/>
        </w:rPr>
        <w:t>.</w:t>
      </w:r>
      <w:r>
        <w:rPr>
          <w:rFonts w:hint="eastAsia" w:eastAsia="仿宋_GB2312"/>
          <w:kern w:val="0"/>
          <w:sz w:val="24"/>
          <w:szCs w:val="24"/>
        </w:rPr>
        <w:t>4.2</w:t>
      </w:r>
      <w:r>
        <w:rPr>
          <w:rFonts w:eastAsia="仿宋_GB2312"/>
          <w:kern w:val="0"/>
          <w:sz w:val="24"/>
          <w:szCs w:val="24"/>
        </w:rPr>
        <w:t xml:space="preserve"> 因发包人原因造成工程</w:t>
      </w:r>
      <w:r>
        <w:rPr>
          <w:rFonts w:hint="eastAsia" w:eastAsia="仿宋_GB2312"/>
          <w:kern w:val="0"/>
          <w:sz w:val="24"/>
          <w:szCs w:val="24"/>
        </w:rPr>
        <w:t>设计文件</w:t>
      </w:r>
      <w:r>
        <w:rPr>
          <w:rFonts w:eastAsia="仿宋_GB2312"/>
          <w:kern w:val="0"/>
          <w:sz w:val="24"/>
          <w:szCs w:val="24"/>
        </w:rPr>
        <w:t>不合格的，</w:t>
      </w:r>
      <w:r>
        <w:rPr>
          <w:rFonts w:hint="eastAsia" w:eastAsia="仿宋_GB2312"/>
          <w:kern w:val="0"/>
          <w:sz w:val="24"/>
          <w:szCs w:val="24"/>
        </w:rPr>
        <w:t>设计人应当采取补救措施，直至达到合同要求的质量标准，</w:t>
      </w:r>
      <w:r>
        <w:rPr>
          <w:rFonts w:eastAsia="仿宋_GB2312"/>
          <w:kern w:val="0"/>
          <w:sz w:val="24"/>
          <w:szCs w:val="24"/>
        </w:rPr>
        <w:t>由此增加的</w:t>
      </w:r>
      <w:r>
        <w:rPr>
          <w:rFonts w:hint="eastAsia" w:eastAsia="仿宋_GB2312"/>
          <w:kern w:val="0"/>
          <w:sz w:val="24"/>
          <w:szCs w:val="24"/>
        </w:rPr>
        <w:t>设计</w:t>
      </w:r>
      <w:r>
        <w:rPr>
          <w:rFonts w:eastAsia="仿宋_GB2312"/>
          <w:kern w:val="0"/>
          <w:sz w:val="24"/>
          <w:szCs w:val="24"/>
        </w:rPr>
        <w:t>费用和（或）</w:t>
      </w:r>
      <w:r>
        <w:rPr>
          <w:rFonts w:hint="eastAsia" w:eastAsia="仿宋_GB2312"/>
          <w:kern w:val="0"/>
          <w:sz w:val="24"/>
          <w:szCs w:val="24"/>
        </w:rPr>
        <w:t>设计周期的延长</w:t>
      </w:r>
      <w:r>
        <w:rPr>
          <w:rFonts w:eastAsia="仿宋_GB2312"/>
          <w:kern w:val="0"/>
          <w:sz w:val="24"/>
          <w:szCs w:val="24"/>
        </w:rPr>
        <w:t>由发包人承担。</w:t>
      </w:r>
    </w:p>
    <w:p>
      <w:pPr>
        <w:pStyle w:val="5"/>
        <w:spacing w:before="0" w:after="0" w:line="440" w:lineRule="exact"/>
        <w:rPr>
          <w:rFonts w:ascii="Times New Roman" w:hAnsi="Times New Roman" w:eastAsia="黑体"/>
          <w:b w:val="0"/>
          <w:sz w:val="24"/>
          <w:szCs w:val="24"/>
        </w:rPr>
      </w:pPr>
      <w:bookmarkStart w:id="191" w:name="_Toc16487"/>
      <w:bookmarkStart w:id="192" w:name="_Toc337558767"/>
      <w:r>
        <w:rPr>
          <w:rFonts w:hint="eastAsia" w:ascii="Times New Roman" w:hAnsi="Times New Roman" w:eastAsia="黑体"/>
          <w:b w:val="0"/>
          <w:sz w:val="24"/>
          <w:szCs w:val="24"/>
        </w:rPr>
        <w:t>6</w:t>
      </w:r>
      <w:r>
        <w:rPr>
          <w:rFonts w:ascii="Times New Roman" w:hAnsi="Times New Roman" w:eastAsia="黑体"/>
          <w:b w:val="0"/>
          <w:sz w:val="24"/>
          <w:szCs w:val="24"/>
        </w:rPr>
        <w:t xml:space="preserve">. </w:t>
      </w:r>
      <w:r>
        <w:rPr>
          <w:rFonts w:hint="eastAsia" w:ascii="Times New Roman" w:hAnsi="Times New Roman" w:eastAsia="黑体"/>
          <w:b w:val="0"/>
          <w:sz w:val="24"/>
          <w:szCs w:val="24"/>
        </w:rPr>
        <w:t>工程设计</w:t>
      </w:r>
      <w:r>
        <w:rPr>
          <w:rFonts w:ascii="Times New Roman" w:hAnsi="Times New Roman" w:eastAsia="黑体"/>
          <w:b w:val="0"/>
          <w:sz w:val="24"/>
          <w:szCs w:val="24"/>
        </w:rPr>
        <w:t>进度</w:t>
      </w:r>
      <w:r>
        <w:rPr>
          <w:rFonts w:hint="eastAsia" w:ascii="Times New Roman" w:hAnsi="Times New Roman" w:eastAsia="黑体"/>
          <w:b w:val="0"/>
          <w:sz w:val="24"/>
          <w:szCs w:val="24"/>
        </w:rPr>
        <w:t>与周期</w:t>
      </w:r>
      <w:bookmarkEnd w:id="191"/>
    </w:p>
    <w:bookmarkEnd w:id="192"/>
    <w:p>
      <w:pPr>
        <w:pStyle w:val="6"/>
        <w:spacing w:before="0" w:after="0" w:line="440" w:lineRule="exact"/>
        <w:ind w:firstLine="480" w:firstLineChars="200"/>
        <w:rPr>
          <w:rFonts w:eastAsia="黑体"/>
          <w:b w:val="0"/>
          <w:sz w:val="24"/>
          <w:szCs w:val="24"/>
        </w:rPr>
      </w:pPr>
      <w:bookmarkStart w:id="193" w:name="_Toc16371"/>
      <w:bookmarkStart w:id="194" w:name="_Toc337558769"/>
      <w:bookmarkStart w:id="195" w:name="_Toc296503066"/>
      <w:bookmarkStart w:id="196" w:name="_Toc296346567"/>
      <w:r>
        <w:rPr>
          <w:rFonts w:hint="eastAsia" w:eastAsia="黑体"/>
          <w:b w:val="0"/>
          <w:sz w:val="24"/>
          <w:szCs w:val="24"/>
        </w:rPr>
        <w:t>6</w:t>
      </w:r>
      <w:r>
        <w:rPr>
          <w:rFonts w:eastAsia="黑体"/>
          <w:b w:val="0"/>
          <w:sz w:val="24"/>
          <w:szCs w:val="24"/>
        </w:rPr>
        <w:t>.</w:t>
      </w:r>
      <w:r>
        <w:rPr>
          <w:rFonts w:hint="eastAsia" w:eastAsia="黑体"/>
          <w:b w:val="0"/>
          <w:sz w:val="24"/>
          <w:szCs w:val="24"/>
        </w:rPr>
        <w:t>1</w:t>
      </w:r>
      <w:r>
        <w:rPr>
          <w:rFonts w:eastAsia="黑体"/>
          <w:b w:val="0"/>
          <w:sz w:val="24"/>
          <w:szCs w:val="24"/>
        </w:rPr>
        <w:t xml:space="preserve"> </w:t>
      </w:r>
      <w:r>
        <w:rPr>
          <w:rFonts w:hint="eastAsia" w:eastAsia="黑体"/>
          <w:b w:val="0"/>
          <w:sz w:val="24"/>
          <w:szCs w:val="24"/>
        </w:rPr>
        <w:t>工程设计</w:t>
      </w:r>
      <w:r>
        <w:rPr>
          <w:rFonts w:eastAsia="黑体"/>
          <w:b w:val="0"/>
          <w:sz w:val="24"/>
          <w:szCs w:val="24"/>
        </w:rPr>
        <w:t>进度计划</w:t>
      </w:r>
      <w:bookmarkEnd w:id="193"/>
    </w:p>
    <w:bookmarkEnd w:id="194"/>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1</w:t>
      </w:r>
      <w:r>
        <w:rPr>
          <w:rFonts w:eastAsia="仿宋_GB2312"/>
          <w:kern w:val="0"/>
          <w:sz w:val="24"/>
          <w:szCs w:val="24"/>
        </w:rPr>
        <w:t xml:space="preserve">.1 </w:t>
      </w:r>
      <w:r>
        <w:rPr>
          <w:rFonts w:hint="eastAsia" w:eastAsia="仿宋_GB2312"/>
          <w:kern w:val="0"/>
          <w:sz w:val="24"/>
          <w:szCs w:val="24"/>
        </w:rPr>
        <w:t>工程设计</w:t>
      </w:r>
      <w:r>
        <w:rPr>
          <w:rFonts w:eastAsia="仿宋_GB2312"/>
          <w:kern w:val="0"/>
          <w:sz w:val="24"/>
          <w:szCs w:val="24"/>
        </w:rPr>
        <w:t>进度计划的编制</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设计</w:t>
      </w:r>
      <w:r>
        <w:rPr>
          <w:rFonts w:eastAsia="仿宋_GB2312"/>
          <w:kern w:val="0"/>
          <w:sz w:val="24"/>
          <w:szCs w:val="24"/>
        </w:rPr>
        <w:t>人应按照</w:t>
      </w:r>
      <w:r>
        <w:rPr>
          <w:rFonts w:hint="eastAsia" w:eastAsia="仿宋_GB2312"/>
          <w:kern w:val="0"/>
          <w:sz w:val="24"/>
          <w:szCs w:val="24"/>
        </w:rPr>
        <w:t>专用合同条款</w:t>
      </w:r>
      <w:r>
        <w:rPr>
          <w:rFonts w:eastAsia="仿宋_GB2312"/>
          <w:kern w:val="0"/>
          <w:sz w:val="24"/>
          <w:szCs w:val="24"/>
        </w:rPr>
        <w:t>约定提交</w:t>
      </w:r>
      <w:r>
        <w:rPr>
          <w:rFonts w:hint="eastAsia" w:eastAsia="仿宋_GB2312"/>
          <w:kern w:val="0"/>
          <w:sz w:val="24"/>
          <w:szCs w:val="24"/>
        </w:rPr>
        <w:t>工程设计</w:t>
      </w:r>
      <w:r>
        <w:rPr>
          <w:rFonts w:eastAsia="仿宋_GB2312"/>
          <w:kern w:val="0"/>
          <w:sz w:val="24"/>
          <w:szCs w:val="24"/>
        </w:rPr>
        <w:t>进度计划，</w:t>
      </w:r>
      <w:r>
        <w:rPr>
          <w:rFonts w:hint="eastAsia" w:eastAsia="仿宋_GB2312"/>
          <w:kern w:val="0"/>
          <w:sz w:val="24"/>
          <w:szCs w:val="24"/>
        </w:rPr>
        <w:t>工程设计</w:t>
      </w:r>
      <w:r>
        <w:rPr>
          <w:rFonts w:eastAsia="仿宋_GB2312"/>
          <w:kern w:val="0"/>
          <w:sz w:val="24"/>
          <w:szCs w:val="24"/>
        </w:rPr>
        <w:t>进度计划的编制应当符合法律规定和一般工程</w:t>
      </w:r>
      <w:r>
        <w:rPr>
          <w:rFonts w:hint="eastAsia" w:eastAsia="仿宋_GB2312"/>
          <w:kern w:val="0"/>
          <w:sz w:val="24"/>
          <w:szCs w:val="24"/>
        </w:rPr>
        <w:t>设计</w:t>
      </w:r>
      <w:r>
        <w:rPr>
          <w:rFonts w:eastAsia="仿宋_GB2312"/>
          <w:kern w:val="0"/>
          <w:sz w:val="24"/>
          <w:szCs w:val="24"/>
        </w:rPr>
        <w:t>实践惯例，</w:t>
      </w:r>
      <w:r>
        <w:rPr>
          <w:rFonts w:hint="eastAsia" w:eastAsia="仿宋_GB2312"/>
          <w:kern w:val="0"/>
          <w:sz w:val="24"/>
          <w:szCs w:val="24"/>
        </w:rPr>
        <w:t>工程设计</w:t>
      </w:r>
      <w:r>
        <w:rPr>
          <w:rFonts w:eastAsia="仿宋_GB2312"/>
          <w:kern w:val="0"/>
          <w:sz w:val="24"/>
          <w:szCs w:val="24"/>
        </w:rPr>
        <w:t>进度计划经发包人批准后实施。</w:t>
      </w:r>
      <w:r>
        <w:rPr>
          <w:rFonts w:hint="eastAsia" w:eastAsia="仿宋_GB2312"/>
          <w:kern w:val="0"/>
          <w:sz w:val="24"/>
          <w:szCs w:val="24"/>
        </w:rPr>
        <w:t>工程设计</w:t>
      </w:r>
      <w:r>
        <w:rPr>
          <w:rFonts w:eastAsia="仿宋_GB2312"/>
          <w:kern w:val="0"/>
          <w:sz w:val="24"/>
          <w:szCs w:val="24"/>
        </w:rPr>
        <w:t>进度计划是控制工程</w:t>
      </w:r>
      <w:r>
        <w:rPr>
          <w:rFonts w:hint="eastAsia" w:eastAsia="仿宋_GB2312"/>
          <w:kern w:val="0"/>
          <w:sz w:val="24"/>
          <w:szCs w:val="24"/>
        </w:rPr>
        <w:t>设计</w:t>
      </w:r>
      <w:r>
        <w:rPr>
          <w:rFonts w:eastAsia="仿宋_GB2312"/>
          <w:kern w:val="0"/>
          <w:sz w:val="24"/>
          <w:szCs w:val="24"/>
        </w:rPr>
        <w:t>进度的依据，发包人有权按照</w:t>
      </w:r>
      <w:r>
        <w:rPr>
          <w:rFonts w:hint="eastAsia" w:eastAsia="仿宋_GB2312"/>
          <w:kern w:val="0"/>
          <w:sz w:val="24"/>
          <w:szCs w:val="24"/>
        </w:rPr>
        <w:t>工程设计</w:t>
      </w:r>
      <w:r>
        <w:rPr>
          <w:rFonts w:eastAsia="仿宋_GB2312"/>
          <w:kern w:val="0"/>
          <w:sz w:val="24"/>
          <w:szCs w:val="24"/>
        </w:rPr>
        <w:t>进度计划</w:t>
      </w:r>
      <w:r>
        <w:rPr>
          <w:rFonts w:hint="eastAsia" w:eastAsia="仿宋_GB2312"/>
          <w:kern w:val="0"/>
          <w:sz w:val="24"/>
          <w:szCs w:val="24"/>
        </w:rPr>
        <w:t>中列明的关键性控制节点</w:t>
      </w:r>
      <w:r>
        <w:rPr>
          <w:rFonts w:eastAsia="仿宋_GB2312"/>
          <w:kern w:val="0"/>
          <w:sz w:val="24"/>
          <w:szCs w:val="24"/>
        </w:rPr>
        <w:t>检查工程</w:t>
      </w:r>
      <w:r>
        <w:rPr>
          <w:rFonts w:hint="eastAsia" w:eastAsia="仿宋_GB2312"/>
          <w:kern w:val="0"/>
          <w:sz w:val="24"/>
          <w:szCs w:val="24"/>
        </w:rPr>
        <w:t>设计</w:t>
      </w:r>
      <w:r>
        <w:rPr>
          <w:rFonts w:eastAsia="仿宋_GB2312"/>
          <w:kern w:val="0"/>
          <w:sz w:val="24"/>
          <w:szCs w:val="24"/>
        </w:rPr>
        <w:t>进度情况。</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工程设计进度计划中的设计周期应由发包人与设计人协商确定，明确约定各阶段设计任务的完成时间区间，</w:t>
      </w:r>
      <w:r>
        <w:rPr>
          <w:rFonts w:hint="eastAsia" w:eastAsia="仿宋_GB2312"/>
          <w:sz w:val="24"/>
          <w:szCs w:val="20"/>
        </w:rPr>
        <w:t>包括各阶段设计过程中设计人与发包人的交流时间，但不包括相关政府部门对设计成果的审批时间及发包人的审查时间。</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sz w:val="24"/>
          <w:szCs w:val="24"/>
        </w:rPr>
        <w:t>6</w:t>
      </w:r>
      <w:r>
        <w:rPr>
          <w:rFonts w:eastAsia="仿宋_GB2312"/>
          <w:sz w:val="24"/>
          <w:szCs w:val="24"/>
        </w:rPr>
        <w:t>.</w:t>
      </w:r>
      <w:r>
        <w:rPr>
          <w:rFonts w:hint="eastAsia" w:eastAsia="仿宋_GB2312"/>
          <w:sz w:val="24"/>
          <w:szCs w:val="24"/>
        </w:rPr>
        <w:t>1</w:t>
      </w:r>
      <w:r>
        <w:rPr>
          <w:rFonts w:eastAsia="仿宋_GB2312"/>
          <w:sz w:val="24"/>
          <w:szCs w:val="24"/>
        </w:rPr>
        <w:t xml:space="preserve">.2 </w:t>
      </w:r>
      <w:r>
        <w:rPr>
          <w:rFonts w:hint="eastAsia" w:eastAsia="仿宋_GB2312"/>
          <w:sz w:val="24"/>
          <w:szCs w:val="24"/>
        </w:rPr>
        <w:t>工程设计</w:t>
      </w:r>
      <w:r>
        <w:rPr>
          <w:rFonts w:eastAsia="仿宋_GB2312"/>
          <w:sz w:val="24"/>
          <w:szCs w:val="24"/>
        </w:rPr>
        <w:t>进度计划的修订</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工程设计</w:t>
      </w:r>
      <w:r>
        <w:rPr>
          <w:rFonts w:eastAsia="仿宋_GB2312"/>
          <w:kern w:val="0"/>
          <w:sz w:val="24"/>
          <w:szCs w:val="24"/>
        </w:rPr>
        <w:t>进度计划不符合合同要求或与工程</w:t>
      </w:r>
      <w:r>
        <w:rPr>
          <w:rFonts w:hint="eastAsia" w:eastAsia="仿宋_GB2312"/>
          <w:kern w:val="0"/>
          <w:sz w:val="24"/>
          <w:szCs w:val="24"/>
        </w:rPr>
        <w:t>设计</w:t>
      </w:r>
      <w:r>
        <w:rPr>
          <w:rFonts w:eastAsia="仿宋_GB2312"/>
          <w:kern w:val="0"/>
          <w:sz w:val="24"/>
          <w:szCs w:val="24"/>
        </w:rPr>
        <w:t>的实际进度不一致的，</w:t>
      </w:r>
      <w:r>
        <w:rPr>
          <w:rFonts w:hint="eastAsia" w:eastAsia="仿宋_GB2312"/>
          <w:kern w:val="0"/>
          <w:sz w:val="24"/>
          <w:szCs w:val="24"/>
        </w:rPr>
        <w:t>设计</w:t>
      </w:r>
      <w:r>
        <w:rPr>
          <w:rFonts w:eastAsia="仿宋_GB2312"/>
          <w:kern w:val="0"/>
          <w:sz w:val="24"/>
          <w:szCs w:val="24"/>
        </w:rPr>
        <w:t>人应向</w:t>
      </w:r>
      <w:r>
        <w:rPr>
          <w:rFonts w:hint="eastAsia" w:eastAsia="仿宋_GB2312"/>
          <w:kern w:val="0"/>
          <w:sz w:val="24"/>
          <w:szCs w:val="24"/>
        </w:rPr>
        <w:t>发包</w:t>
      </w:r>
      <w:r>
        <w:rPr>
          <w:rFonts w:eastAsia="仿宋_GB2312"/>
          <w:kern w:val="0"/>
          <w:sz w:val="24"/>
          <w:szCs w:val="24"/>
        </w:rPr>
        <w:t>人提交修订的</w:t>
      </w:r>
      <w:r>
        <w:rPr>
          <w:rFonts w:hint="eastAsia" w:eastAsia="仿宋_GB2312"/>
          <w:kern w:val="0"/>
          <w:sz w:val="24"/>
          <w:szCs w:val="24"/>
        </w:rPr>
        <w:t>工程设计</w:t>
      </w:r>
      <w:r>
        <w:rPr>
          <w:rFonts w:eastAsia="仿宋_GB2312"/>
          <w:kern w:val="0"/>
          <w:sz w:val="24"/>
          <w:szCs w:val="24"/>
        </w:rPr>
        <w:t>进度计划，并附具有关措施和相关资料。除专用合同条款</w:t>
      </w:r>
      <w:r>
        <w:rPr>
          <w:rFonts w:hint="eastAsia" w:eastAsia="仿宋_GB2312"/>
          <w:kern w:val="0"/>
          <w:sz w:val="24"/>
          <w:szCs w:val="24"/>
        </w:rPr>
        <w:t>对期限</w:t>
      </w:r>
      <w:r>
        <w:rPr>
          <w:rFonts w:eastAsia="仿宋_GB2312"/>
          <w:kern w:val="0"/>
          <w:sz w:val="24"/>
          <w:szCs w:val="24"/>
        </w:rPr>
        <w:t>另有约定外，发包人应在收到修订的</w:t>
      </w:r>
      <w:r>
        <w:rPr>
          <w:rFonts w:hint="eastAsia" w:eastAsia="仿宋_GB2312"/>
          <w:kern w:val="0"/>
          <w:sz w:val="24"/>
          <w:szCs w:val="24"/>
        </w:rPr>
        <w:t>工程设计</w:t>
      </w:r>
      <w:r>
        <w:rPr>
          <w:rFonts w:eastAsia="仿宋_GB2312"/>
          <w:kern w:val="0"/>
          <w:sz w:val="24"/>
          <w:szCs w:val="24"/>
        </w:rPr>
        <w:t>进度计划后</w:t>
      </w:r>
      <w:r>
        <w:rPr>
          <w:rFonts w:hint="eastAsia" w:eastAsia="仿宋_GB2312"/>
          <w:kern w:val="0"/>
          <w:sz w:val="24"/>
          <w:szCs w:val="24"/>
        </w:rPr>
        <w:t>5</w:t>
      </w:r>
      <w:r>
        <w:rPr>
          <w:rFonts w:eastAsia="仿宋_GB2312"/>
          <w:kern w:val="0"/>
          <w:sz w:val="24"/>
          <w:szCs w:val="24"/>
        </w:rPr>
        <w:t>天内完成审核和批准或提出修改意见</w:t>
      </w:r>
      <w:r>
        <w:rPr>
          <w:rFonts w:hint="eastAsia" w:eastAsia="仿宋_GB2312"/>
          <w:kern w:val="0"/>
          <w:sz w:val="24"/>
          <w:szCs w:val="24"/>
        </w:rPr>
        <w:t>，否则视为发包人同意设计人提交的修订的工程设计进度计划。</w:t>
      </w:r>
    </w:p>
    <w:p>
      <w:pPr>
        <w:pStyle w:val="6"/>
        <w:spacing w:before="0" w:after="0" w:line="440" w:lineRule="exact"/>
        <w:ind w:firstLine="480" w:firstLineChars="200"/>
        <w:rPr>
          <w:rFonts w:eastAsia="黑体"/>
          <w:b w:val="0"/>
          <w:sz w:val="24"/>
          <w:szCs w:val="24"/>
        </w:rPr>
      </w:pPr>
      <w:bookmarkStart w:id="197" w:name="_Toc6850"/>
      <w:bookmarkStart w:id="198" w:name="_Toc337558770"/>
      <w:r>
        <w:rPr>
          <w:rFonts w:hint="eastAsia" w:eastAsia="黑体"/>
          <w:b w:val="0"/>
          <w:sz w:val="24"/>
          <w:szCs w:val="24"/>
        </w:rPr>
        <w:t>6</w:t>
      </w:r>
      <w:r>
        <w:rPr>
          <w:rFonts w:eastAsia="黑体"/>
          <w:b w:val="0"/>
          <w:sz w:val="24"/>
          <w:szCs w:val="24"/>
        </w:rPr>
        <w:t>.</w:t>
      </w:r>
      <w:r>
        <w:rPr>
          <w:rFonts w:hint="eastAsia" w:eastAsia="黑体"/>
          <w:b w:val="0"/>
          <w:sz w:val="24"/>
          <w:szCs w:val="24"/>
        </w:rPr>
        <w:t>2</w:t>
      </w:r>
      <w:r>
        <w:rPr>
          <w:rFonts w:eastAsia="黑体"/>
          <w:b w:val="0"/>
          <w:sz w:val="24"/>
          <w:szCs w:val="24"/>
        </w:rPr>
        <w:t xml:space="preserve"> </w:t>
      </w:r>
      <w:r>
        <w:rPr>
          <w:rFonts w:hint="eastAsia" w:eastAsia="黑体"/>
          <w:b w:val="0"/>
          <w:sz w:val="24"/>
          <w:szCs w:val="24"/>
        </w:rPr>
        <w:t>工程设计开始</w:t>
      </w:r>
      <w:bookmarkEnd w:id="197"/>
    </w:p>
    <w:bookmarkEnd w:id="198"/>
    <w:p>
      <w:pPr>
        <w:adjustRightInd w:val="0"/>
        <w:spacing w:line="440" w:lineRule="exact"/>
        <w:ind w:firstLine="501" w:firstLineChars="209"/>
        <w:jc w:val="left"/>
        <w:rPr>
          <w:rFonts w:eastAsia="仿宋_GB2312"/>
          <w:kern w:val="0"/>
          <w:sz w:val="24"/>
          <w:szCs w:val="24"/>
        </w:rPr>
      </w:pPr>
      <w:r>
        <w:rPr>
          <w:rFonts w:eastAsia="仿宋_GB2312"/>
          <w:kern w:val="0"/>
          <w:sz w:val="24"/>
          <w:szCs w:val="24"/>
        </w:rPr>
        <w:t>发包人应按照法律规定获得工程</w:t>
      </w:r>
      <w:r>
        <w:rPr>
          <w:rFonts w:hint="eastAsia" w:eastAsia="仿宋_GB2312"/>
          <w:kern w:val="0"/>
          <w:sz w:val="24"/>
          <w:szCs w:val="24"/>
        </w:rPr>
        <w:t>设计</w:t>
      </w:r>
      <w:r>
        <w:rPr>
          <w:rFonts w:eastAsia="仿宋_GB2312"/>
          <w:kern w:val="0"/>
          <w:sz w:val="24"/>
          <w:szCs w:val="24"/>
        </w:rPr>
        <w:t>所需的许可。发包人发出的</w:t>
      </w:r>
      <w:r>
        <w:rPr>
          <w:rFonts w:hint="eastAsia" w:eastAsia="仿宋_GB2312"/>
          <w:kern w:val="0"/>
          <w:sz w:val="24"/>
          <w:szCs w:val="24"/>
        </w:rPr>
        <w:t>开始设计</w:t>
      </w:r>
      <w:r>
        <w:rPr>
          <w:rFonts w:eastAsia="仿宋_GB2312"/>
          <w:kern w:val="0"/>
          <w:sz w:val="24"/>
          <w:szCs w:val="24"/>
        </w:rPr>
        <w:t>通知应符合法律规定</w:t>
      </w:r>
      <w:r>
        <w:rPr>
          <w:rFonts w:hint="eastAsia" w:eastAsia="仿宋_GB2312"/>
          <w:kern w:val="0"/>
          <w:sz w:val="24"/>
          <w:szCs w:val="24"/>
        </w:rPr>
        <w:t>，一般</w:t>
      </w:r>
      <w:r>
        <w:rPr>
          <w:rFonts w:eastAsia="仿宋_GB2312"/>
          <w:kern w:val="0"/>
          <w:sz w:val="24"/>
          <w:szCs w:val="24"/>
        </w:rPr>
        <w:t>应在计划</w:t>
      </w:r>
      <w:r>
        <w:rPr>
          <w:rFonts w:hint="eastAsia" w:eastAsia="仿宋_GB2312"/>
          <w:kern w:val="0"/>
          <w:sz w:val="24"/>
          <w:szCs w:val="24"/>
        </w:rPr>
        <w:t>开始设计</w:t>
      </w:r>
      <w:r>
        <w:rPr>
          <w:rFonts w:eastAsia="仿宋_GB2312"/>
          <w:kern w:val="0"/>
          <w:sz w:val="24"/>
          <w:szCs w:val="24"/>
        </w:rPr>
        <w:t>日期7天前向</w:t>
      </w:r>
      <w:r>
        <w:rPr>
          <w:rFonts w:hint="eastAsia" w:eastAsia="仿宋_GB2312"/>
          <w:kern w:val="0"/>
          <w:sz w:val="24"/>
          <w:szCs w:val="24"/>
        </w:rPr>
        <w:t>设计</w:t>
      </w:r>
      <w:r>
        <w:rPr>
          <w:rFonts w:eastAsia="仿宋_GB2312"/>
          <w:kern w:val="0"/>
          <w:sz w:val="24"/>
          <w:szCs w:val="24"/>
        </w:rPr>
        <w:t>人发出</w:t>
      </w:r>
      <w:r>
        <w:rPr>
          <w:rFonts w:hint="eastAsia" w:eastAsia="仿宋_GB2312"/>
          <w:kern w:val="0"/>
          <w:sz w:val="24"/>
          <w:szCs w:val="24"/>
        </w:rPr>
        <w:t>开始工程设计工作</w:t>
      </w:r>
      <w:r>
        <w:rPr>
          <w:rFonts w:eastAsia="仿宋_GB2312"/>
          <w:kern w:val="0"/>
          <w:sz w:val="24"/>
          <w:szCs w:val="24"/>
        </w:rPr>
        <w:t>通知，</w:t>
      </w:r>
      <w:r>
        <w:rPr>
          <w:rFonts w:hint="eastAsia" w:eastAsia="仿宋_GB2312"/>
          <w:kern w:val="0"/>
          <w:sz w:val="24"/>
          <w:szCs w:val="24"/>
        </w:rPr>
        <w:t>工程设计周期</w:t>
      </w:r>
      <w:r>
        <w:rPr>
          <w:rFonts w:eastAsia="仿宋_GB2312"/>
          <w:kern w:val="0"/>
          <w:sz w:val="24"/>
          <w:szCs w:val="24"/>
        </w:rPr>
        <w:t>自</w:t>
      </w:r>
      <w:r>
        <w:rPr>
          <w:rFonts w:hint="eastAsia" w:eastAsia="仿宋_GB2312"/>
          <w:kern w:val="0"/>
          <w:sz w:val="24"/>
          <w:szCs w:val="24"/>
        </w:rPr>
        <w:t>开始设计</w:t>
      </w:r>
      <w:r>
        <w:rPr>
          <w:rFonts w:eastAsia="仿宋_GB2312"/>
          <w:kern w:val="0"/>
          <w:sz w:val="24"/>
          <w:szCs w:val="24"/>
        </w:rPr>
        <w:t>通知中载明的</w:t>
      </w:r>
      <w:r>
        <w:rPr>
          <w:rFonts w:hint="eastAsia" w:eastAsia="仿宋_GB2312"/>
          <w:kern w:val="0"/>
          <w:sz w:val="24"/>
          <w:szCs w:val="24"/>
        </w:rPr>
        <w:t>开始设计的</w:t>
      </w:r>
      <w:r>
        <w:rPr>
          <w:rFonts w:eastAsia="仿宋_GB2312"/>
          <w:kern w:val="0"/>
          <w:sz w:val="24"/>
          <w:szCs w:val="24"/>
        </w:rPr>
        <w:t>日期起算。</w:t>
      </w:r>
    </w:p>
    <w:p>
      <w:pPr>
        <w:autoSpaceDE w:val="0"/>
        <w:autoSpaceDN w:val="0"/>
        <w:adjustRightInd w:val="0"/>
        <w:spacing w:line="440" w:lineRule="exact"/>
        <w:ind w:firstLine="504" w:firstLineChars="210"/>
        <w:jc w:val="left"/>
        <w:rPr>
          <w:rFonts w:eastAsia="仿宋_GB2312"/>
          <w:kern w:val="0"/>
          <w:sz w:val="24"/>
          <w:szCs w:val="24"/>
        </w:rPr>
      </w:pPr>
      <w:r>
        <w:rPr>
          <w:rFonts w:hint="eastAsia" w:eastAsia="仿宋_GB2312"/>
          <w:kern w:val="0"/>
          <w:sz w:val="24"/>
          <w:szCs w:val="24"/>
        </w:rPr>
        <w:t>设计人应当在收到发包人提供的工程设计资料及专用合同条款约定的定金或预付款后，开始工程设计工作。</w:t>
      </w:r>
    </w:p>
    <w:p>
      <w:pPr>
        <w:spacing w:line="440" w:lineRule="exact"/>
        <w:ind w:firstLine="480" w:firstLineChars="200"/>
        <w:rPr>
          <w:rFonts w:eastAsia="仿宋_GB2312"/>
          <w:sz w:val="24"/>
          <w:szCs w:val="20"/>
        </w:rPr>
      </w:pPr>
      <w:r>
        <w:rPr>
          <w:rFonts w:hint="eastAsia" w:eastAsia="仿宋_GB2312"/>
          <w:sz w:val="24"/>
          <w:szCs w:val="20"/>
        </w:rPr>
        <w:t>各设计阶段的开始时间均以设计人收到的发包人发出开始设计工作的书面通知书中载明的</w:t>
      </w:r>
      <w:r>
        <w:rPr>
          <w:rFonts w:hint="eastAsia" w:eastAsia="仿宋_GB2312"/>
          <w:kern w:val="0"/>
          <w:sz w:val="24"/>
          <w:szCs w:val="24"/>
        </w:rPr>
        <w:t>开始设计的</w:t>
      </w:r>
      <w:r>
        <w:rPr>
          <w:rFonts w:eastAsia="仿宋_GB2312"/>
          <w:kern w:val="0"/>
          <w:sz w:val="24"/>
          <w:szCs w:val="24"/>
        </w:rPr>
        <w:t>日期起算。</w:t>
      </w:r>
    </w:p>
    <w:bookmarkEnd w:id="195"/>
    <w:bookmarkEnd w:id="196"/>
    <w:p>
      <w:pPr>
        <w:pStyle w:val="6"/>
        <w:spacing w:before="0" w:after="0" w:line="440" w:lineRule="exact"/>
        <w:ind w:firstLine="480" w:firstLineChars="200"/>
        <w:rPr>
          <w:rFonts w:eastAsia="黑体"/>
          <w:b w:val="0"/>
          <w:sz w:val="24"/>
          <w:szCs w:val="24"/>
        </w:rPr>
      </w:pPr>
      <w:bookmarkStart w:id="199" w:name="_Toc11245"/>
      <w:bookmarkStart w:id="200" w:name="_Toc296503073"/>
      <w:bookmarkStart w:id="201" w:name="_Toc337558772"/>
      <w:bookmarkStart w:id="202" w:name="_Toc296346574"/>
      <w:r>
        <w:rPr>
          <w:rFonts w:hint="eastAsia" w:eastAsia="黑体"/>
          <w:b w:val="0"/>
          <w:sz w:val="24"/>
          <w:szCs w:val="24"/>
        </w:rPr>
        <w:t>6</w:t>
      </w:r>
      <w:r>
        <w:rPr>
          <w:rFonts w:eastAsia="黑体"/>
          <w:b w:val="0"/>
          <w:sz w:val="24"/>
          <w:szCs w:val="24"/>
        </w:rPr>
        <w:t>.</w:t>
      </w:r>
      <w:r>
        <w:rPr>
          <w:rFonts w:hint="eastAsia" w:eastAsia="黑体"/>
          <w:b w:val="0"/>
          <w:sz w:val="24"/>
          <w:szCs w:val="24"/>
        </w:rPr>
        <w:t>3 工程设计进度</w:t>
      </w:r>
      <w:r>
        <w:rPr>
          <w:rFonts w:eastAsia="黑体"/>
          <w:b w:val="0"/>
          <w:sz w:val="24"/>
          <w:szCs w:val="24"/>
        </w:rPr>
        <w:t>延误</w:t>
      </w:r>
      <w:bookmarkEnd w:id="199"/>
    </w:p>
    <w:bookmarkEnd w:id="200"/>
    <w:bookmarkEnd w:id="201"/>
    <w:bookmarkEnd w:id="202"/>
    <w:p>
      <w:pPr>
        <w:spacing w:line="440" w:lineRule="exact"/>
        <w:ind w:firstLine="480" w:firstLineChars="200"/>
        <w:jc w:val="left"/>
        <w:rPr>
          <w:rFonts w:eastAsia="仿宋_GB2312"/>
          <w:kern w:val="0"/>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3</w:t>
      </w:r>
      <w:r>
        <w:rPr>
          <w:rFonts w:eastAsia="仿宋_GB2312"/>
          <w:kern w:val="0"/>
          <w:sz w:val="24"/>
          <w:szCs w:val="24"/>
        </w:rPr>
        <w:t>.1 因发包人原因导致</w:t>
      </w:r>
      <w:r>
        <w:rPr>
          <w:rFonts w:hint="eastAsia" w:eastAsia="仿宋_GB2312"/>
          <w:kern w:val="0"/>
          <w:sz w:val="24"/>
          <w:szCs w:val="24"/>
        </w:rPr>
        <w:t>工程设计进度</w:t>
      </w:r>
      <w:r>
        <w:rPr>
          <w:rFonts w:eastAsia="仿宋_GB2312"/>
          <w:kern w:val="0"/>
          <w:sz w:val="24"/>
          <w:szCs w:val="24"/>
        </w:rPr>
        <w:t>延误</w:t>
      </w:r>
    </w:p>
    <w:p>
      <w:pPr>
        <w:spacing w:line="440" w:lineRule="exact"/>
        <w:ind w:firstLine="480" w:firstLineChars="200"/>
        <w:jc w:val="left"/>
        <w:rPr>
          <w:rFonts w:eastAsia="仿宋_GB2312"/>
          <w:kern w:val="0"/>
          <w:sz w:val="24"/>
          <w:szCs w:val="24"/>
        </w:rPr>
      </w:pPr>
      <w:r>
        <w:rPr>
          <w:rFonts w:eastAsia="仿宋_GB2312"/>
          <w:kern w:val="0"/>
          <w:sz w:val="24"/>
          <w:szCs w:val="24"/>
        </w:rPr>
        <w:t>在合同履行过程中，</w:t>
      </w:r>
      <w:r>
        <w:rPr>
          <w:rFonts w:hint="eastAsia" w:eastAsia="仿宋_GB2312"/>
          <w:kern w:val="0"/>
          <w:sz w:val="24"/>
          <w:szCs w:val="24"/>
        </w:rPr>
        <w:t>发包人导致工程设计进度延误的情形主要有</w:t>
      </w:r>
      <w:r>
        <w:rPr>
          <w:rFonts w:eastAsia="仿宋_GB2312"/>
          <w:kern w:val="0"/>
          <w:sz w:val="24"/>
          <w:szCs w:val="24"/>
        </w:rPr>
        <w:t xml:space="preserve">： </w:t>
      </w:r>
    </w:p>
    <w:p>
      <w:pPr>
        <w:spacing w:line="440" w:lineRule="exact"/>
        <w:ind w:firstLine="480" w:firstLineChars="200"/>
        <w:jc w:val="left"/>
        <w:rPr>
          <w:rFonts w:eastAsia="仿宋_GB2312"/>
          <w:kern w:val="0"/>
          <w:sz w:val="24"/>
          <w:szCs w:val="24"/>
        </w:rPr>
      </w:pPr>
      <w:r>
        <w:rPr>
          <w:rFonts w:eastAsia="仿宋_GB2312"/>
          <w:kern w:val="0"/>
          <w:sz w:val="24"/>
          <w:szCs w:val="24"/>
        </w:rPr>
        <w:t>（1）发包人未能按合同约定提供</w:t>
      </w:r>
      <w:r>
        <w:rPr>
          <w:rFonts w:hint="eastAsia" w:eastAsia="仿宋_GB2312"/>
          <w:kern w:val="0"/>
          <w:sz w:val="24"/>
          <w:szCs w:val="24"/>
        </w:rPr>
        <w:t>工程设计资料</w:t>
      </w:r>
      <w:r>
        <w:rPr>
          <w:rFonts w:eastAsia="仿宋_GB2312"/>
          <w:kern w:val="0"/>
          <w:sz w:val="24"/>
          <w:szCs w:val="24"/>
        </w:rPr>
        <w:t>或所提供</w:t>
      </w:r>
      <w:r>
        <w:rPr>
          <w:rFonts w:hint="eastAsia" w:eastAsia="仿宋_GB2312"/>
          <w:kern w:val="0"/>
          <w:sz w:val="24"/>
          <w:szCs w:val="24"/>
        </w:rPr>
        <w:t>的工程设计资料</w:t>
      </w:r>
      <w:r>
        <w:rPr>
          <w:rFonts w:eastAsia="仿宋_GB2312"/>
          <w:kern w:val="0"/>
          <w:sz w:val="24"/>
          <w:szCs w:val="24"/>
        </w:rPr>
        <w:t>不符合合同约定</w:t>
      </w:r>
      <w:r>
        <w:rPr>
          <w:rFonts w:hint="eastAsia" w:eastAsia="仿宋_GB2312"/>
          <w:kern w:val="0"/>
          <w:sz w:val="24"/>
          <w:szCs w:val="24"/>
        </w:rPr>
        <w:t>或</w:t>
      </w:r>
      <w:r>
        <w:rPr>
          <w:rFonts w:eastAsia="仿宋_GB2312"/>
          <w:kern w:val="0"/>
          <w:sz w:val="24"/>
          <w:szCs w:val="24"/>
        </w:rPr>
        <w:t>存在错误或疏漏的；</w:t>
      </w:r>
    </w:p>
    <w:p>
      <w:pPr>
        <w:spacing w:line="440" w:lineRule="exact"/>
        <w:ind w:firstLine="480" w:firstLineChars="200"/>
        <w:jc w:val="left"/>
        <w:rPr>
          <w:rFonts w:eastAsia="仿宋_GB2312"/>
          <w:kern w:val="0"/>
          <w:sz w:val="24"/>
          <w:szCs w:val="24"/>
        </w:rPr>
      </w:pPr>
      <w:r>
        <w:rPr>
          <w:rFonts w:eastAsia="仿宋_GB2312"/>
          <w:kern w:val="0"/>
          <w:sz w:val="24"/>
          <w:szCs w:val="24"/>
        </w:rPr>
        <w:t>（2）发包人未能按合同约定日期</w:t>
      </w:r>
      <w:r>
        <w:rPr>
          <w:rFonts w:hint="eastAsia" w:eastAsia="仿宋_GB2312"/>
          <w:kern w:val="0"/>
          <w:sz w:val="24"/>
          <w:szCs w:val="24"/>
        </w:rPr>
        <w:t>足额</w:t>
      </w:r>
      <w:r>
        <w:rPr>
          <w:rFonts w:eastAsia="仿宋_GB2312"/>
          <w:kern w:val="0"/>
          <w:sz w:val="24"/>
          <w:szCs w:val="24"/>
        </w:rPr>
        <w:t>支付</w:t>
      </w:r>
      <w:r>
        <w:rPr>
          <w:rFonts w:hint="eastAsia" w:eastAsia="仿宋_GB2312"/>
          <w:kern w:val="0"/>
          <w:sz w:val="24"/>
          <w:szCs w:val="24"/>
        </w:rPr>
        <w:t>定金或预付款</w:t>
      </w:r>
      <w:r>
        <w:rPr>
          <w:rFonts w:eastAsia="仿宋_GB2312"/>
          <w:kern w:val="0"/>
          <w:sz w:val="24"/>
          <w:szCs w:val="24"/>
        </w:rPr>
        <w:t>、进度款的；</w:t>
      </w:r>
    </w:p>
    <w:p>
      <w:pPr>
        <w:spacing w:line="440" w:lineRule="exact"/>
        <w:ind w:firstLine="480" w:firstLineChars="200"/>
        <w:jc w:val="left"/>
        <w:rPr>
          <w:rFonts w:eastAsia="仿宋_GB2312"/>
          <w:kern w:val="0"/>
          <w:sz w:val="24"/>
          <w:szCs w:val="24"/>
        </w:rPr>
      </w:pPr>
      <w:r>
        <w:rPr>
          <w:rFonts w:hint="eastAsia" w:eastAsia="仿宋_GB2312"/>
          <w:kern w:val="0"/>
          <w:sz w:val="24"/>
          <w:szCs w:val="24"/>
        </w:rPr>
        <w:t>（3）发包人提出影响设计周期的设计变更要求的；</w:t>
      </w:r>
    </w:p>
    <w:p>
      <w:pPr>
        <w:spacing w:line="440" w:lineRule="exact"/>
        <w:ind w:firstLine="480" w:firstLineChars="200"/>
        <w:jc w:val="left"/>
        <w:rPr>
          <w:rFonts w:eastAsia="仿宋_GB2312"/>
          <w:kern w:val="0"/>
          <w:sz w:val="24"/>
          <w:szCs w:val="24"/>
        </w:rPr>
      </w:pPr>
      <w:r>
        <w:rPr>
          <w:rFonts w:eastAsia="仿宋_GB2312"/>
          <w:kern w:val="0"/>
          <w:sz w:val="24"/>
          <w:szCs w:val="24"/>
        </w:rPr>
        <w:t>（</w:t>
      </w:r>
      <w:r>
        <w:rPr>
          <w:rFonts w:hint="eastAsia" w:eastAsia="仿宋_GB2312"/>
          <w:kern w:val="0"/>
          <w:sz w:val="24"/>
          <w:szCs w:val="24"/>
        </w:rPr>
        <w:t>4</w:t>
      </w:r>
      <w:r>
        <w:rPr>
          <w:rFonts w:eastAsia="仿宋_GB2312"/>
          <w:kern w:val="0"/>
          <w:sz w:val="24"/>
          <w:szCs w:val="24"/>
        </w:rPr>
        <w:t>）专用合同条款中约定的其他情形。</w:t>
      </w:r>
    </w:p>
    <w:p>
      <w:pPr>
        <w:spacing w:line="440" w:lineRule="exact"/>
        <w:ind w:firstLine="480" w:firstLineChars="200"/>
        <w:jc w:val="left"/>
        <w:rPr>
          <w:rFonts w:eastAsia="仿宋_GB2312"/>
          <w:kern w:val="0"/>
          <w:sz w:val="24"/>
          <w:szCs w:val="24"/>
        </w:rPr>
      </w:pPr>
      <w:r>
        <w:rPr>
          <w:rFonts w:eastAsia="仿宋_GB2312"/>
          <w:kern w:val="0"/>
          <w:sz w:val="24"/>
          <w:szCs w:val="24"/>
        </w:rPr>
        <w:t>因发包人原因未按计划</w:t>
      </w:r>
      <w:r>
        <w:rPr>
          <w:rFonts w:hint="eastAsia" w:eastAsia="仿宋_GB2312"/>
          <w:kern w:val="0"/>
          <w:sz w:val="24"/>
          <w:szCs w:val="24"/>
        </w:rPr>
        <w:t>开始设计</w:t>
      </w:r>
      <w:r>
        <w:rPr>
          <w:rFonts w:eastAsia="仿宋_GB2312"/>
          <w:kern w:val="0"/>
          <w:sz w:val="24"/>
          <w:szCs w:val="24"/>
        </w:rPr>
        <w:t>日期</w:t>
      </w:r>
      <w:r>
        <w:rPr>
          <w:rFonts w:hint="eastAsia" w:eastAsia="仿宋_GB2312"/>
          <w:kern w:val="0"/>
          <w:sz w:val="24"/>
          <w:szCs w:val="24"/>
        </w:rPr>
        <w:t>开始设计</w:t>
      </w:r>
      <w:r>
        <w:rPr>
          <w:rFonts w:eastAsia="仿宋_GB2312"/>
          <w:kern w:val="0"/>
          <w:sz w:val="24"/>
          <w:szCs w:val="24"/>
        </w:rPr>
        <w:t>的，发包人应按实际</w:t>
      </w:r>
      <w:r>
        <w:rPr>
          <w:rFonts w:hint="eastAsia" w:eastAsia="仿宋_GB2312"/>
          <w:kern w:val="0"/>
          <w:sz w:val="24"/>
          <w:szCs w:val="24"/>
        </w:rPr>
        <w:t>开始设计</w:t>
      </w:r>
      <w:r>
        <w:rPr>
          <w:rFonts w:eastAsia="仿宋_GB2312"/>
          <w:kern w:val="0"/>
          <w:sz w:val="24"/>
          <w:szCs w:val="24"/>
        </w:rPr>
        <w:t>日期顺延</w:t>
      </w:r>
      <w:r>
        <w:rPr>
          <w:rFonts w:hint="eastAsia" w:eastAsia="仿宋_GB2312"/>
          <w:kern w:val="0"/>
          <w:sz w:val="24"/>
          <w:szCs w:val="24"/>
        </w:rPr>
        <w:t>完成设计</w:t>
      </w:r>
      <w:r>
        <w:rPr>
          <w:rFonts w:eastAsia="仿宋_GB2312"/>
          <w:kern w:val="0"/>
          <w:sz w:val="24"/>
          <w:szCs w:val="24"/>
        </w:rPr>
        <w:t>日期。</w:t>
      </w:r>
    </w:p>
    <w:p>
      <w:pPr>
        <w:spacing w:line="440" w:lineRule="exact"/>
        <w:ind w:firstLine="480" w:firstLineChars="200"/>
        <w:rPr>
          <w:rFonts w:eastAsia="仿宋_GB2312" w:cs="Courier New"/>
          <w:sz w:val="24"/>
          <w:szCs w:val="18"/>
        </w:rPr>
      </w:pPr>
      <w:r>
        <w:rPr>
          <w:rFonts w:eastAsia="仿宋_GB2312"/>
          <w:kern w:val="0"/>
          <w:sz w:val="24"/>
          <w:szCs w:val="24"/>
        </w:rPr>
        <w:t>除专用合同条款</w:t>
      </w:r>
      <w:r>
        <w:rPr>
          <w:rFonts w:hint="eastAsia" w:eastAsia="仿宋_GB2312"/>
          <w:kern w:val="0"/>
          <w:sz w:val="24"/>
          <w:szCs w:val="24"/>
        </w:rPr>
        <w:t>对期限</w:t>
      </w:r>
      <w:r>
        <w:rPr>
          <w:rFonts w:eastAsia="仿宋_GB2312"/>
          <w:kern w:val="0"/>
          <w:sz w:val="24"/>
          <w:szCs w:val="24"/>
        </w:rPr>
        <w:t>另有约定外，</w:t>
      </w:r>
      <w:r>
        <w:rPr>
          <w:rFonts w:hint="eastAsia" w:eastAsia="仿宋_GB2312" w:cs="Courier New"/>
          <w:sz w:val="24"/>
          <w:szCs w:val="18"/>
        </w:rPr>
        <w:t>设计人应</w:t>
      </w:r>
      <w:r>
        <w:rPr>
          <w:rFonts w:eastAsia="仿宋_GB2312" w:cs="Courier New"/>
          <w:sz w:val="24"/>
          <w:szCs w:val="18"/>
        </w:rPr>
        <w:t>在发生</w:t>
      </w:r>
      <w:r>
        <w:rPr>
          <w:rFonts w:hint="eastAsia" w:eastAsia="仿宋_GB2312" w:cs="Courier New"/>
          <w:sz w:val="24"/>
          <w:szCs w:val="18"/>
        </w:rPr>
        <w:t>上述</w:t>
      </w:r>
      <w:r>
        <w:rPr>
          <w:rFonts w:eastAsia="仿宋_GB2312" w:cs="Courier New"/>
          <w:sz w:val="24"/>
          <w:szCs w:val="18"/>
        </w:rPr>
        <w:t>情</w:t>
      </w:r>
      <w:r>
        <w:rPr>
          <w:rFonts w:hint="eastAsia" w:eastAsia="仿宋_GB2312" w:cs="Courier New"/>
          <w:sz w:val="24"/>
          <w:szCs w:val="18"/>
        </w:rPr>
        <w:t>形</w:t>
      </w:r>
      <w:r>
        <w:rPr>
          <w:rFonts w:eastAsia="仿宋_GB2312" w:cs="Courier New"/>
          <w:sz w:val="24"/>
          <w:szCs w:val="18"/>
        </w:rPr>
        <w:t>后</w:t>
      </w:r>
      <w:r>
        <w:rPr>
          <w:rFonts w:hint="eastAsia" w:eastAsia="仿宋_GB2312" w:cs="Courier New"/>
          <w:sz w:val="24"/>
          <w:szCs w:val="18"/>
        </w:rPr>
        <w:t>5</w:t>
      </w:r>
      <w:r>
        <w:rPr>
          <w:rFonts w:eastAsia="仿宋_GB2312" w:cs="Courier New"/>
          <w:sz w:val="24"/>
          <w:szCs w:val="18"/>
        </w:rPr>
        <w:t>天内向</w:t>
      </w:r>
      <w:r>
        <w:rPr>
          <w:rFonts w:hint="eastAsia" w:eastAsia="仿宋_GB2312" w:cs="Courier New"/>
          <w:sz w:val="24"/>
          <w:szCs w:val="18"/>
        </w:rPr>
        <w:t>发包人</w:t>
      </w:r>
      <w:r>
        <w:rPr>
          <w:rFonts w:eastAsia="仿宋_GB2312" w:cs="Courier New"/>
          <w:sz w:val="24"/>
          <w:szCs w:val="18"/>
        </w:rPr>
        <w:t>发出要求延期的书面通知，</w:t>
      </w:r>
      <w:r>
        <w:rPr>
          <w:rFonts w:hint="eastAsia" w:eastAsia="仿宋_GB2312" w:cs="Courier New"/>
          <w:sz w:val="24"/>
          <w:szCs w:val="18"/>
        </w:rPr>
        <w:t>在</w:t>
      </w:r>
      <w:r>
        <w:rPr>
          <w:rFonts w:eastAsia="仿宋_GB2312" w:cs="Courier New"/>
          <w:sz w:val="24"/>
          <w:szCs w:val="18"/>
        </w:rPr>
        <w:t>发生</w:t>
      </w:r>
      <w:r>
        <w:rPr>
          <w:rFonts w:hint="eastAsia" w:eastAsia="仿宋_GB2312" w:cs="Courier New"/>
          <w:sz w:val="24"/>
          <w:szCs w:val="18"/>
        </w:rPr>
        <w:t>该</w:t>
      </w:r>
      <w:r>
        <w:rPr>
          <w:rFonts w:eastAsia="仿宋_GB2312" w:cs="Courier New"/>
          <w:sz w:val="24"/>
          <w:szCs w:val="18"/>
        </w:rPr>
        <w:t>情</w:t>
      </w:r>
      <w:r>
        <w:rPr>
          <w:rFonts w:hint="eastAsia" w:eastAsia="仿宋_GB2312" w:cs="Courier New"/>
          <w:sz w:val="24"/>
          <w:szCs w:val="18"/>
        </w:rPr>
        <w:t>形</w:t>
      </w:r>
      <w:r>
        <w:rPr>
          <w:rFonts w:eastAsia="仿宋_GB2312" w:cs="Courier New"/>
          <w:sz w:val="24"/>
          <w:szCs w:val="18"/>
        </w:rPr>
        <w:t>后</w:t>
      </w:r>
      <w:r>
        <w:rPr>
          <w:rFonts w:hint="eastAsia" w:eastAsia="仿宋_GB2312" w:cs="Courier New"/>
          <w:sz w:val="24"/>
          <w:szCs w:val="18"/>
        </w:rPr>
        <w:t>10</w:t>
      </w:r>
      <w:r>
        <w:rPr>
          <w:rFonts w:eastAsia="仿宋_GB2312" w:cs="Courier New"/>
          <w:sz w:val="24"/>
          <w:szCs w:val="18"/>
        </w:rPr>
        <w:t>天内提交要求延期的详细说明供</w:t>
      </w:r>
      <w:r>
        <w:rPr>
          <w:rFonts w:hint="eastAsia" w:eastAsia="仿宋_GB2312" w:cs="Courier New"/>
          <w:sz w:val="24"/>
          <w:szCs w:val="18"/>
        </w:rPr>
        <w:t>发包人审查。</w:t>
      </w:r>
      <w:r>
        <w:rPr>
          <w:rFonts w:eastAsia="仿宋_GB2312"/>
          <w:kern w:val="0"/>
          <w:sz w:val="24"/>
          <w:szCs w:val="24"/>
        </w:rPr>
        <w:t>除专用合同条款</w:t>
      </w:r>
      <w:r>
        <w:rPr>
          <w:rFonts w:hint="eastAsia" w:eastAsia="仿宋_GB2312"/>
          <w:kern w:val="0"/>
          <w:sz w:val="24"/>
          <w:szCs w:val="24"/>
        </w:rPr>
        <w:t>对期限</w:t>
      </w:r>
      <w:r>
        <w:rPr>
          <w:rFonts w:eastAsia="仿宋_GB2312"/>
          <w:kern w:val="0"/>
          <w:sz w:val="24"/>
          <w:szCs w:val="24"/>
        </w:rPr>
        <w:t>另有约定外，</w:t>
      </w:r>
      <w:r>
        <w:rPr>
          <w:rFonts w:hint="eastAsia" w:eastAsia="仿宋_GB2312" w:cs="Courier New"/>
          <w:sz w:val="24"/>
          <w:szCs w:val="18"/>
        </w:rPr>
        <w:t>发包人</w:t>
      </w:r>
      <w:r>
        <w:rPr>
          <w:rFonts w:eastAsia="仿宋_GB2312" w:cs="Courier New"/>
          <w:sz w:val="24"/>
          <w:szCs w:val="18"/>
        </w:rPr>
        <w:t>收到</w:t>
      </w:r>
      <w:r>
        <w:rPr>
          <w:rFonts w:hint="eastAsia" w:eastAsia="仿宋_GB2312" w:cs="Courier New"/>
          <w:sz w:val="24"/>
          <w:szCs w:val="18"/>
        </w:rPr>
        <w:t>设计人</w:t>
      </w:r>
      <w:r>
        <w:rPr>
          <w:rFonts w:eastAsia="仿宋_GB2312" w:cs="Courier New"/>
          <w:sz w:val="24"/>
          <w:szCs w:val="18"/>
        </w:rPr>
        <w:t>要求延期的详细说明后，</w:t>
      </w:r>
      <w:r>
        <w:rPr>
          <w:rFonts w:hint="eastAsia" w:eastAsia="仿宋_GB2312" w:cs="Courier New"/>
          <w:sz w:val="24"/>
          <w:szCs w:val="18"/>
        </w:rPr>
        <w:t>应</w:t>
      </w:r>
      <w:r>
        <w:rPr>
          <w:rFonts w:eastAsia="仿宋_GB2312" w:cs="Courier New"/>
          <w:sz w:val="24"/>
          <w:szCs w:val="18"/>
        </w:rPr>
        <w:t>在</w:t>
      </w:r>
      <w:r>
        <w:rPr>
          <w:rFonts w:hint="eastAsia" w:eastAsia="仿宋_GB2312" w:cs="Courier New"/>
          <w:sz w:val="24"/>
          <w:szCs w:val="18"/>
        </w:rPr>
        <w:t>5</w:t>
      </w:r>
      <w:r>
        <w:rPr>
          <w:rFonts w:eastAsia="仿宋_GB2312" w:cs="Courier New"/>
          <w:sz w:val="24"/>
          <w:szCs w:val="18"/>
        </w:rPr>
        <w:t>天内</w:t>
      </w:r>
      <w:r>
        <w:rPr>
          <w:rFonts w:hint="eastAsia" w:eastAsia="仿宋_GB2312" w:cs="Courier New"/>
          <w:sz w:val="24"/>
          <w:szCs w:val="18"/>
        </w:rPr>
        <w:t>进行</w:t>
      </w:r>
      <w:r>
        <w:rPr>
          <w:rFonts w:eastAsia="仿宋_GB2312" w:cs="Courier New"/>
          <w:sz w:val="24"/>
          <w:szCs w:val="18"/>
        </w:rPr>
        <w:t>审查</w:t>
      </w:r>
      <w:r>
        <w:rPr>
          <w:rFonts w:hint="eastAsia" w:eastAsia="仿宋_GB2312" w:cs="Courier New"/>
          <w:sz w:val="24"/>
          <w:szCs w:val="18"/>
        </w:rPr>
        <w:t>并就</w:t>
      </w:r>
      <w:r>
        <w:rPr>
          <w:rFonts w:eastAsia="仿宋_GB2312" w:cs="Courier New"/>
          <w:sz w:val="24"/>
          <w:szCs w:val="18"/>
        </w:rPr>
        <w:t>是否延长设计周期及延期天数向</w:t>
      </w:r>
      <w:r>
        <w:rPr>
          <w:rFonts w:hint="eastAsia" w:eastAsia="仿宋_GB2312" w:cs="Courier New"/>
          <w:sz w:val="24"/>
          <w:szCs w:val="18"/>
        </w:rPr>
        <w:t>设计人进行</w:t>
      </w:r>
      <w:r>
        <w:rPr>
          <w:rFonts w:eastAsia="仿宋_GB2312" w:cs="Courier New"/>
          <w:sz w:val="24"/>
          <w:szCs w:val="18"/>
        </w:rPr>
        <w:t>书面答复。</w:t>
      </w:r>
    </w:p>
    <w:p>
      <w:pPr>
        <w:spacing w:line="440" w:lineRule="exact"/>
        <w:ind w:firstLine="480" w:firstLineChars="200"/>
        <w:jc w:val="left"/>
        <w:rPr>
          <w:rFonts w:eastAsia="仿宋_GB2312" w:cs="Courier New"/>
          <w:sz w:val="24"/>
          <w:szCs w:val="18"/>
        </w:rPr>
      </w:pPr>
      <w:r>
        <w:rPr>
          <w:rFonts w:eastAsia="仿宋_GB2312" w:cs="Courier New"/>
          <w:sz w:val="24"/>
          <w:szCs w:val="18"/>
        </w:rPr>
        <w:t>如果</w:t>
      </w:r>
      <w:r>
        <w:rPr>
          <w:rFonts w:hint="eastAsia" w:eastAsia="仿宋_GB2312" w:cs="Courier New"/>
          <w:sz w:val="24"/>
          <w:szCs w:val="18"/>
        </w:rPr>
        <w:t>发包人</w:t>
      </w:r>
      <w:r>
        <w:rPr>
          <w:rFonts w:eastAsia="仿宋_GB2312" w:cs="Courier New"/>
          <w:sz w:val="24"/>
          <w:szCs w:val="18"/>
        </w:rPr>
        <w:t>在收到</w:t>
      </w:r>
      <w:r>
        <w:rPr>
          <w:rFonts w:hint="eastAsia" w:eastAsia="仿宋_GB2312" w:cs="Courier New"/>
          <w:sz w:val="24"/>
          <w:szCs w:val="18"/>
        </w:rPr>
        <w:t>设计人</w:t>
      </w:r>
      <w:r>
        <w:rPr>
          <w:rFonts w:eastAsia="仿宋_GB2312"/>
          <w:kern w:val="0"/>
          <w:sz w:val="24"/>
          <w:szCs w:val="24"/>
        </w:rPr>
        <w:t>提交</w:t>
      </w:r>
      <w:r>
        <w:rPr>
          <w:rFonts w:hint="eastAsia" w:eastAsia="仿宋_GB2312"/>
          <w:kern w:val="0"/>
          <w:sz w:val="24"/>
          <w:szCs w:val="24"/>
        </w:rPr>
        <w:t>要求</w:t>
      </w:r>
      <w:r>
        <w:rPr>
          <w:rFonts w:eastAsia="仿宋_GB2312" w:cs="Courier New"/>
          <w:sz w:val="24"/>
          <w:szCs w:val="18"/>
        </w:rPr>
        <w:t>延期的详细说明后</w:t>
      </w:r>
      <w:r>
        <w:rPr>
          <w:rFonts w:hint="eastAsia" w:eastAsia="仿宋_GB2312" w:cs="Courier New"/>
          <w:sz w:val="24"/>
          <w:szCs w:val="18"/>
        </w:rPr>
        <w:t>，在约定的期限内</w:t>
      </w:r>
      <w:r>
        <w:rPr>
          <w:rFonts w:eastAsia="仿宋_GB2312" w:cs="Courier New"/>
          <w:sz w:val="24"/>
          <w:szCs w:val="18"/>
        </w:rPr>
        <w:t>未予答复，则视为</w:t>
      </w:r>
      <w:r>
        <w:rPr>
          <w:rFonts w:hint="eastAsia" w:eastAsia="仿宋_GB2312" w:cs="Courier New"/>
          <w:sz w:val="24"/>
          <w:szCs w:val="18"/>
        </w:rPr>
        <w:t>设计人</w:t>
      </w:r>
      <w:r>
        <w:rPr>
          <w:rFonts w:eastAsia="仿宋_GB2312" w:cs="Courier New"/>
          <w:sz w:val="24"/>
          <w:szCs w:val="18"/>
        </w:rPr>
        <w:t>要求的延期已被发包人批准。</w:t>
      </w:r>
      <w:r>
        <w:rPr>
          <w:rFonts w:hint="eastAsia" w:eastAsia="仿宋_GB2312" w:cs="Courier New"/>
          <w:sz w:val="24"/>
          <w:szCs w:val="18"/>
        </w:rPr>
        <w:t>如果设计人</w:t>
      </w:r>
      <w:r>
        <w:rPr>
          <w:rFonts w:eastAsia="仿宋_GB2312" w:cs="Courier New"/>
          <w:sz w:val="24"/>
          <w:szCs w:val="18"/>
        </w:rPr>
        <w:t>未能按</w:t>
      </w:r>
      <w:r>
        <w:rPr>
          <w:rFonts w:hint="eastAsia" w:eastAsia="仿宋_GB2312" w:cs="Courier New"/>
          <w:sz w:val="24"/>
          <w:szCs w:val="18"/>
        </w:rPr>
        <w:t>本款约</w:t>
      </w:r>
      <w:r>
        <w:rPr>
          <w:rFonts w:eastAsia="仿宋_GB2312" w:cs="Courier New"/>
          <w:sz w:val="24"/>
          <w:szCs w:val="18"/>
        </w:rPr>
        <w:t>定的时间内发出要求延期的通知并提交详细资料，则</w:t>
      </w:r>
      <w:r>
        <w:rPr>
          <w:rFonts w:hint="eastAsia" w:eastAsia="仿宋_GB2312" w:cs="Courier New"/>
          <w:sz w:val="24"/>
          <w:szCs w:val="18"/>
        </w:rPr>
        <w:t>发包人</w:t>
      </w:r>
      <w:r>
        <w:rPr>
          <w:rFonts w:eastAsia="仿宋_GB2312" w:cs="Courier New"/>
          <w:sz w:val="24"/>
          <w:szCs w:val="18"/>
        </w:rPr>
        <w:t>可拒绝作出任何延期的决定。</w:t>
      </w:r>
    </w:p>
    <w:p>
      <w:pPr>
        <w:spacing w:line="440" w:lineRule="exact"/>
        <w:ind w:firstLine="480" w:firstLineChars="200"/>
        <w:jc w:val="left"/>
        <w:rPr>
          <w:rFonts w:eastAsia="仿宋_GB2312"/>
          <w:kern w:val="0"/>
          <w:sz w:val="24"/>
          <w:szCs w:val="24"/>
        </w:rPr>
      </w:pPr>
      <w:r>
        <w:rPr>
          <w:rFonts w:hint="eastAsia" w:eastAsia="仿宋_GB2312"/>
          <w:kern w:val="0"/>
          <w:sz w:val="24"/>
          <w:szCs w:val="24"/>
        </w:rPr>
        <w:t>发包人上述工程设计进度延误情形</w:t>
      </w:r>
      <w:r>
        <w:rPr>
          <w:rFonts w:hint="eastAsia" w:eastAsia="仿宋_GB2312"/>
          <w:sz w:val="24"/>
          <w:szCs w:val="20"/>
        </w:rPr>
        <w:t>导致增加了设计工作量的，发包人应当另行支付相应设计费用。</w:t>
      </w:r>
    </w:p>
    <w:p>
      <w:pPr>
        <w:autoSpaceDE w:val="0"/>
        <w:autoSpaceDN w:val="0"/>
        <w:adjustRightInd w:val="0"/>
        <w:spacing w:line="440" w:lineRule="exact"/>
        <w:ind w:firstLine="480" w:firstLineChars="200"/>
        <w:jc w:val="left"/>
        <w:rPr>
          <w:rFonts w:eastAsia="仿宋_GB2312"/>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3</w:t>
      </w:r>
      <w:r>
        <w:rPr>
          <w:rFonts w:eastAsia="仿宋_GB2312"/>
          <w:kern w:val="0"/>
          <w:sz w:val="24"/>
          <w:szCs w:val="24"/>
        </w:rPr>
        <w:t>.2 因</w:t>
      </w:r>
      <w:r>
        <w:rPr>
          <w:rFonts w:hint="eastAsia" w:eastAsia="仿宋_GB2312"/>
          <w:kern w:val="0"/>
          <w:sz w:val="24"/>
          <w:szCs w:val="24"/>
        </w:rPr>
        <w:t>设计</w:t>
      </w:r>
      <w:r>
        <w:rPr>
          <w:rFonts w:eastAsia="仿宋_GB2312"/>
          <w:kern w:val="0"/>
          <w:sz w:val="24"/>
          <w:szCs w:val="24"/>
        </w:rPr>
        <w:t>人原因导致</w:t>
      </w:r>
      <w:r>
        <w:rPr>
          <w:rFonts w:hint="eastAsia" w:eastAsia="仿宋_GB2312"/>
          <w:kern w:val="0"/>
          <w:sz w:val="24"/>
          <w:szCs w:val="24"/>
        </w:rPr>
        <w:t>工程设计进度</w:t>
      </w:r>
      <w:r>
        <w:rPr>
          <w:rFonts w:eastAsia="仿宋_GB2312"/>
          <w:kern w:val="0"/>
          <w:sz w:val="24"/>
          <w:szCs w:val="24"/>
        </w:rPr>
        <w:t>延误</w:t>
      </w:r>
    </w:p>
    <w:p>
      <w:pPr>
        <w:adjustRightInd w:val="0"/>
        <w:spacing w:line="440" w:lineRule="exact"/>
        <w:ind w:firstLine="480" w:firstLineChars="200"/>
        <w:jc w:val="left"/>
        <w:rPr>
          <w:rFonts w:eastAsia="仿宋_GB2312"/>
          <w:kern w:val="0"/>
          <w:sz w:val="24"/>
          <w:szCs w:val="24"/>
        </w:rPr>
      </w:pPr>
      <w:bookmarkStart w:id="203" w:name="_Toc296503076"/>
      <w:bookmarkStart w:id="204" w:name="_Toc296346577"/>
      <w:r>
        <w:rPr>
          <w:rFonts w:eastAsia="仿宋_GB2312"/>
          <w:kern w:val="0"/>
          <w:sz w:val="24"/>
          <w:szCs w:val="24"/>
        </w:rPr>
        <w:t>因</w:t>
      </w:r>
      <w:bookmarkEnd w:id="203"/>
      <w:bookmarkEnd w:id="204"/>
      <w:r>
        <w:rPr>
          <w:rFonts w:hint="eastAsia" w:eastAsia="仿宋_GB2312"/>
          <w:kern w:val="0"/>
          <w:sz w:val="24"/>
          <w:szCs w:val="24"/>
        </w:rPr>
        <w:t>设计</w:t>
      </w:r>
      <w:r>
        <w:rPr>
          <w:rFonts w:eastAsia="仿宋_GB2312"/>
          <w:kern w:val="0"/>
          <w:sz w:val="24"/>
          <w:szCs w:val="24"/>
        </w:rPr>
        <w:t>人原因</w:t>
      </w:r>
      <w:r>
        <w:rPr>
          <w:rFonts w:hint="eastAsia" w:eastAsia="仿宋_GB2312"/>
          <w:kern w:val="0"/>
          <w:sz w:val="24"/>
          <w:szCs w:val="24"/>
        </w:rPr>
        <w:t>导致工程设计进度</w:t>
      </w:r>
      <w:r>
        <w:rPr>
          <w:rFonts w:eastAsia="仿宋_GB2312"/>
          <w:kern w:val="0"/>
          <w:sz w:val="24"/>
          <w:szCs w:val="24"/>
        </w:rPr>
        <w:t>延误的，</w:t>
      </w:r>
      <w:r>
        <w:rPr>
          <w:rFonts w:hint="eastAsia" w:eastAsia="仿宋_GB2312"/>
          <w:kern w:val="0"/>
          <w:sz w:val="24"/>
          <w:szCs w:val="24"/>
        </w:rPr>
        <w:t>设计人应当按照第14.2款〔设计人违约责任〕承担责任</w:t>
      </w:r>
      <w:r>
        <w:rPr>
          <w:rFonts w:eastAsia="仿宋_GB2312"/>
          <w:kern w:val="0"/>
          <w:sz w:val="24"/>
          <w:szCs w:val="24"/>
        </w:rPr>
        <w:t>。</w:t>
      </w:r>
      <w:r>
        <w:rPr>
          <w:rFonts w:hint="eastAsia" w:eastAsia="仿宋_GB2312"/>
          <w:kern w:val="0"/>
          <w:sz w:val="24"/>
          <w:szCs w:val="24"/>
        </w:rPr>
        <w:t>设计</w:t>
      </w:r>
      <w:r>
        <w:rPr>
          <w:rFonts w:eastAsia="仿宋_GB2312"/>
          <w:kern w:val="0"/>
          <w:sz w:val="24"/>
          <w:szCs w:val="24"/>
        </w:rPr>
        <w:t>人支付逾期</w:t>
      </w:r>
      <w:r>
        <w:rPr>
          <w:rFonts w:hint="eastAsia" w:eastAsia="仿宋_GB2312"/>
          <w:kern w:val="0"/>
          <w:sz w:val="24"/>
          <w:szCs w:val="24"/>
        </w:rPr>
        <w:t>完成工程设计</w:t>
      </w:r>
      <w:r>
        <w:rPr>
          <w:rFonts w:eastAsia="仿宋_GB2312"/>
          <w:kern w:val="0"/>
          <w:sz w:val="24"/>
          <w:szCs w:val="24"/>
        </w:rPr>
        <w:t>违约金后，不免除</w:t>
      </w:r>
      <w:r>
        <w:rPr>
          <w:rFonts w:hint="eastAsia" w:eastAsia="仿宋_GB2312"/>
          <w:kern w:val="0"/>
          <w:sz w:val="24"/>
          <w:szCs w:val="24"/>
        </w:rPr>
        <w:t>设计</w:t>
      </w:r>
      <w:r>
        <w:rPr>
          <w:rFonts w:eastAsia="仿宋_GB2312"/>
          <w:kern w:val="0"/>
          <w:sz w:val="24"/>
          <w:szCs w:val="24"/>
        </w:rPr>
        <w:t>人继续完成工程</w:t>
      </w:r>
      <w:r>
        <w:rPr>
          <w:rFonts w:hint="eastAsia" w:eastAsia="仿宋_GB2312"/>
          <w:kern w:val="0"/>
          <w:sz w:val="24"/>
          <w:szCs w:val="24"/>
        </w:rPr>
        <w:t>设计</w:t>
      </w:r>
      <w:r>
        <w:rPr>
          <w:rFonts w:eastAsia="仿宋_GB2312"/>
          <w:kern w:val="0"/>
          <w:sz w:val="24"/>
          <w:szCs w:val="24"/>
        </w:rPr>
        <w:t>的义务。</w:t>
      </w:r>
    </w:p>
    <w:p>
      <w:pPr>
        <w:pStyle w:val="6"/>
        <w:spacing w:before="0" w:after="0" w:line="440" w:lineRule="exact"/>
        <w:ind w:firstLine="480" w:firstLineChars="200"/>
        <w:rPr>
          <w:rFonts w:eastAsia="黑体"/>
          <w:b w:val="0"/>
          <w:sz w:val="24"/>
          <w:szCs w:val="24"/>
        </w:rPr>
      </w:pPr>
      <w:bookmarkStart w:id="205" w:name="_Toc351203550"/>
      <w:bookmarkStart w:id="206" w:name="_Toc18902"/>
      <w:bookmarkStart w:id="207" w:name="_Toc296346578"/>
      <w:bookmarkStart w:id="208" w:name="_Toc296503077"/>
      <w:bookmarkStart w:id="209" w:name="_Toc337558775"/>
      <w:r>
        <w:rPr>
          <w:rFonts w:hint="eastAsia" w:eastAsia="黑体"/>
          <w:b w:val="0"/>
          <w:sz w:val="24"/>
          <w:szCs w:val="24"/>
        </w:rPr>
        <w:t>6</w:t>
      </w:r>
      <w:r>
        <w:rPr>
          <w:rFonts w:eastAsia="黑体"/>
          <w:b w:val="0"/>
          <w:sz w:val="24"/>
          <w:szCs w:val="24"/>
        </w:rPr>
        <w:t>.</w:t>
      </w:r>
      <w:r>
        <w:rPr>
          <w:rFonts w:hint="eastAsia" w:eastAsia="黑体"/>
          <w:b w:val="0"/>
          <w:sz w:val="24"/>
          <w:szCs w:val="24"/>
        </w:rPr>
        <w:t xml:space="preserve">4 </w:t>
      </w:r>
      <w:r>
        <w:rPr>
          <w:rFonts w:eastAsia="黑体"/>
          <w:b w:val="0"/>
          <w:sz w:val="24"/>
          <w:szCs w:val="24"/>
        </w:rPr>
        <w:t>暂停</w:t>
      </w:r>
      <w:bookmarkEnd w:id="205"/>
      <w:r>
        <w:rPr>
          <w:rFonts w:hint="eastAsia" w:eastAsia="黑体"/>
          <w:b w:val="0"/>
          <w:sz w:val="24"/>
          <w:szCs w:val="24"/>
        </w:rPr>
        <w:t>设计</w:t>
      </w:r>
      <w:bookmarkEnd w:id="206"/>
    </w:p>
    <w:bookmarkEnd w:id="207"/>
    <w:bookmarkEnd w:id="208"/>
    <w:bookmarkEnd w:id="209"/>
    <w:p>
      <w:pPr>
        <w:spacing w:line="440" w:lineRule="exact"/>
        <w:ind w:firstLine="480" w:firstLineChars="200"/>
        <w:jc w:val="left"/>
        <w:rPr>
          <w:rFonts w:eastAsia="仿宋_GB2312"/>
          <w:kern w:val="0"/>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4</w:t>
      </w:r>
      <w:r>
        <w:rPr>
          <w:rFonts w:eastAsia="仿宋_GB2312"/>
          <w:kern w:val="0"/>
          <w:sz w:val="24"/>
          <w:szCs w:val="24"/>
        </w:rPr>
        <w:t>.1</w:t>
      </w:r>
      <w:r>
        <w:rPr>
          <w:rFonts w:hint="eastAsia" w:eastAsia="仿宋_GB2312"/>
          <w:kern w:val="0"/>
          <w:sz w:val="24"/>
          <w:szCs w:val="24"/>
        </w:rPr>
        <w:t xml:space="preserve"> </w:t>
      </w:r>
      <w:r>
        <w:rPr>
          <w:rFonts w:eastAsia="仿宋_GB2312"/>
          <w:kern w:val="0"/>
          <w:sz w:val="24"/>
          <w:szCs w:val="24"/>
        </w:rPr>
        <w:t>发包人原因引起的暂停</w:t>
      </w:r>
      <w:r>
        <w:rPr>
          <w:rFonts w:hint="eastAsia" w:eastAsia="仿宋_GB2312"/>
          <w:kern w:val="0"/>
          <w:sz w:val="24"/>
          <w:szCs w:val="24"/>
        </w:rPr>
        <w:t>设计</w:t>
      </w:r>
    </w:p>
    <w:p>
      <w:pPr>
        <w:spacing w:line="440" w:lineRule="exact"/>
        <w:ind w:firstLine="480" w:firstLineChars="200"/>
        <w:jc w:val="left"/>
        <w:rPr>
          <w:rFonts w:eastAsia="仿宋_GB2312"/>
          <w:kern w:val="0"/>
          <w:sz w:val="24"/>
          <w:szCs w:val="24"/>
        </w:rPr>
      </w:pPr>
      <w:r>
        <w:rPr>
          <w:rFonts w:eastAsia="仿宋_GB2312"/>
          <w:kern w:val="0"/>
          <w:sz w:val="24"/>
          <w:szCs w:val="24"/>
        </w:rPr>
        <w:t>因发包人原因引起暂停</w:t>
      </w:r>
      <w:r>
        <w:rPr>
          <w:rFonts w:hint="eastAsia" w:eastAsia="仿宋_GB2312"/>
          <w:kern w:val="0"/>
          <w:sz w:val="24"/>
          <w:szCs w:val="24"/>
        </w:rPr>
        <w:t>设计</w:t>
      </w:r>
      <w:r>
        <w:rPr>
          <w:rFonts w:eastAsia="仿宋_GB2312"/>
          <w:kern w:val="0"/>
          <w:sz w:val="24"/>
          <w:szCs w:val="24"/>
        </w:rPr>
        <w:t>的，发包人应及时下达暂停</w:t>
      </w:r>
      <w:r>
        <w:rPr>
          <w:rFonts w:hint="eastAsia" w:eastAsia="仿宋_GB2312"/>
          <w:kern w:val="0"/>
          <w:sz w:val="24"/>
          <w:szCs w:val="24"/>
        </w:rPr>
        <w:t>设计</w:t>
      </w:r>
      <w:r>
        <w:rPr>
          <w:rFonts w:eastAsia="仿宋_GB2312"/>
          <w:kern w:val="0"/>
          <w:sz w:val="24"/>
          <w:szCs w:val="24"/>
        </w:rPr>
        <w:t>指示。</w:t>
      </w:r>
    </w:p>
    <w:p>
      <w:pPr>
        <w:spacing w:line="440" w:lineRule="exact"/>
        <w:ind w:firstLine="480" w:firstLineChars="200"/>
        <w:jc w:val="left"/>
        <w:rPr>
          <w:rFonts w:eastAsia="仿宋_GB2312"/>
          <w:kern w:val="0"/>
          <w:sz w:val="24"/>
          <w:szCs w:val="24"/>
        </w:rPr>
      </w:pPr>
      <w:r>
        <w:rPr>
          <w:rFonts w:eastAsia="仿宋_GB2312"/>
          <w:kern w:val="0"/>
          <w:sz w:val="24"/>
          <w:szCs w:val="24"/>
        </w:rPr>
        <w:t>因发包人原因引起的暂停</w:t>
      </w:r>
      <w:r>
        <w:rPr>
          <w:rFonts w:hint="eastAsia" w:eastAsia="仿宋_GB2312"/>
          <w:kern w:val="0"/>
          <w:sz w:val="24"/>
          <w:szCs w:val="24"/>
        </w:rPr>
        <w:t>设计</w:t>
      </w:r>
      <w:r>
        <w:rPr>
          <w:rFonts w:eastAsia="仿宋_GB2312"/>
          <w:kern w:val="0"/>
          <w:sz w:val="24"/>
          <w:szCs w:val="24"/>
        </w:rPr>
        <w:t>，发包人应承担由此增加的</w:t>
      </w:r>
      <w:r>
        <w:rPr>
          <w:rFonts w:hint="eastAsia" w:eastAsia="仿宋_GB2312"/>
          <w:kern w:val="0"/>
          <w:sz w:val="24"/>
          <w:szCs w:val="24"/>
        </w:rPr>
        <w:t>设计</w:t>
      </w:r>
      <w:r>
        <w:rPr>
          <w:rFonts w:eastAsia="仿宋_GB2312"/>
          <w:kern w:val="0"/>
          <w:sz w:val="24"/>
          <w:szCs w:val="24"/>
        </w:rPr>
        <w:t>费用和（或）</w:t>
      </w:r>
      <w:r>
        <w:rPr>
          <w:rFonts w:hint="eastAsia" w:eastAsia="仿宋_GB2312"/>
          <w:kern w:val="0"/>
          <w:sz w:val="24"/>
          <w:szCs w:val="24"/>
        </w:rPr>
        <w:t>延长的设计周期</w:t>
      </w:r>
      <w:r>
        <w:rPr>
          <w:rFonts w:eastAsia="仿宋_GB2312"/>
          <w:kern w:val="0"/>
          <w:sz w:val="24"/>
          <w:szCs w:val="24"/>
        </w:rPr>
        <w:t>。</w:t>
      </w:r>
    </w:p>
    <w:p>
      <w:pPr>
        <w:spacing w:line="440" w:lineRule="exact"/>
        <w:ind w:firstLine="480" w:firstLineChars="200"/>
        <w:jc w:val="left"/>
        <w:rPr>
          <w:rFonts w:eastAsia="仿宋_GB2312"/>
          <w:kern w:val="0"/>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4</w:t>
      </w:r>
      <w:r>
        <w:rPr>
          <w:rFonts w:eastAsia="仿宋_GB2312"/>
          <w:kern w:val="0"/>
          <w:sz w:val="24"/>
          <w:szCs w:val="24"/>
        </w:rPr>
        <w:t xml:space="preserve">.2 </w:t>
      </w:r>
      <w:r>
        <w:rPr>
          <w:rFonts w:hint="eastAsia" w:eastAsia="仿宋_GB2312"/>
          <w:kern w:val="0"/>
          <w:sz w:val="24"/>
          <w:szCs w:val="24"/>
        </w:rPr>
        <w:t>设计</w:t>
      </w:r>
      <w:r>
        <w:rPr>
          <w:rFonts w:eastAsia="仿宋_GB2312"/>
          <w:kern w:val="0"/>
          <w:sz w:val="24"/>
          <w:szCs w:val="24"/>
        </w:rPr>
        <w:t>人原因引起的暂停</w:t>
      </w:r>
      <w:r>
        <w:rPr>
          <w:rFonts w:hint="eastAsia" w:eastAsia="仿宋_GB2312"/>
          <w:kern w:val="0"/>
          <w:sz w:val="24"/>
          <w:szCs w:val="24"/>
        </w:rPr>
        <w:t>设计</w:t>
      </w:r>
    </w:p>
    <w:p>
      <w:pPr>
        <w:spacing w:line="440" w:lineRule="exact"/>
        <w:ind w:firstLine="480" w:firstLineChars="200"/>
        <w:jc w:val="left"/>
        <w:rPr>
          <w:rFonts w:eastAsia="仿宋_GB2312"/>
          <w:kern w:val="0"/>
          <w:sz w:val="24"/>
          <w:szCs w:val="24"/>
        </w:rPr>
      </w:pPr>
      <w:r>
        <w:rPr>
          <w:rFonts w:eastAsia="仿宋_GB2312"/>
          <w:kern w:val="0"/>
          <w:sz w:val="24"/>
          <w:szCs w:val="24"/>
        </w:rPr>
        <w:t>因</w:t>
      </w:r>
      <w:r>
        <w:rPr>
          <w:rFonts w:hint="eastAsia" w:eastAsia="仿宋_GB2312"/>
          <w:kern w:val="0"/>
          <w:sz w:val="24"/>
          <w:szCs w:val="24"/>
        </w:rPr>
        <w:t>设计</w:t>
      </w:r>
      <w:r>
        <w:rPr>
          <w:rFonts w:eastAsia="仿宋_GB2312"/>
          <w:kern w:val="0"/>
          <w:sz w:val="24"/>
          <w:szCs w:val="24"/>
        </w:rPr>
        <w:t>人原因引起的暂停</w:t>
      </w:r>
      <w:r>
        <w:rPr>
          <w:rFonts w:hint="eastAsia" w:eastAsia="仿宋_GB2312"/>
          <w:kern w:val="0"/>
          <w:sz w:val="24"/>
          <w:szCs w:val="24"/>
        </w:rPr>
        <w:t>设计</w:t>
      </w:r>
      <w:r>
        <w:rPr>
          <w:rFonts w:eastAsia="仿宋_GB2312"/>
          <w:kern w:val="0"/>
          <w:sz w:val="24"/>
          <w:szCs w:val="24"/>
        </w:rPr>
        <w:t>，</w:t>
      </w:r>
      <w:r>
        <w:rPr>
          <w:rFonts w:hint="eastAsia" w:eastAsia="仿宋_GB2312"/>
          <w:kern w:val="0"/>
          <w:sz w:val="24"/>
          <w:szCs w:val="24"/>
        </w:rPr>
        <w:t>设计人应当尽快向发包人发出书面通知并按第14.2款〔设计人违约责任〕承担责任</w:t>
      </w:r>
      <w:r>
        <w:rPr>
          <w:rFonts w:eastAsia="仿宋_GB2312"/>
          <w:kern w:val="0"/>
          <w:sz w:val="24"/>
          <w:szCs w:val="24"/>
        </w:rPr>
        <w:t>，且</w:t>
      </w:r>
      <w:r>
        <w:rPr>
          <w:rFonts w:hint="eastAsia" w:eastAsia="仿宋_GB2312"/>
          <w:kern w:val="0"/>
          <w:sz w:val="24"/>
          <w:szCs w:val="24"/>
        </w:rPr>
        <w:t>设计</w:t>
      </w:r>
      <w:r>
        <w:rPr>
          <w:rFonts w:eastAsia="仿宋_GB2312"/>
          <w:kern w:val="0"/>
          <w:sz w:val="24"/>
          <w:szCs w:val="24"/>
        </w:rPr>
        <w:t>人在收到</w:t>
      </w:r>
      <w:r>
        <w:rPr>
          <w:rFonts w:hint="eastAsia" w:eastAsia="仿宋_GB2312"/>
          <w:kern w:val="0"/>
          <w:sz w:val="24"/>
          <w:szCs w:val="24"/>
        </w:rPr>
        <w:t>发包</w:t>
      </w:r>
      <w:r>
        <w:rPr>
          <w:rFonts w:eastAsia="仿宋_GB2312"/>
          <w:kern w:val="0"/>
          <w:sz w:val="24"/>
          <w:szCs w:val="24"/>
        </w:rPr>
        <w:t>人复工指示后</w:t>
      </w:r>
      <w:r>
        <w:rPr>
          <w:rFonts w:hint="eastAsia" w:eastAsia="仿宋_GB2312"/>
          <w:kern w:val="0"/>
          <w:sz w:val="24"/>
          <w:szCs w:val="24"/>
        </w:rPr>
        <w:t>15</w:t>
      </w:r>
      <w:r>
        <w:rPr>
          <w:rFonts w:eastAsia="仿宋_GB2312"/>
          <w:kern w:val="0"/>
          <w:sz w:val="24"/>
          <w:szCs w:val="24"/>
        </w:rPr>
        <w:t>天内仍未复工的，视为</w:t>
      </w:r>
      <w:r>
        <w:rPr>
          <w:rFonts w:hint="eastAsia" w:eastAsia="仿宋_GB2312"/>
          <w:kern w:val="0"/>
          <w:sz w:val="24"/>
          <w:szCs w:val="24"/>
        </w:rPr>
        <w:t>设计</w:t>
      </w:r>
      <w:r>
        <w:rPr>
          <w:rFonts w:eastAsia="仿宋_GB2312"/>
          <w:kern w:val="0"/>
          <w:sz w:val="24"/>
          <w:szCs w:val="24"/>
        </w:rPr>
        <w:t>人无法继续履行合同的情形</w:t>
      </w:r>
      <w:r>
        <w:rPr>
          <w:rFonts w:hint="eastAsia" w:eastAsia="仿宋_GB2312"/>
          <w:kern w:val="0"/>
          <w:sz w:val="24"/>
          <w:szCs w:val="24"/>
        </w:rPr>
        <w:t>，设计人应按第16条〔合同解除〕的约定承担责任</w:t>
      </w:r>
      <w:r>
        <w:rPr>
          <w:rFonts w:eastAsia="仿宋_GB2312"/>
          <w:kern w:val="0"/>
          <w:sz w:val="24"/>
          <w:szCs w:val="24"/>
        </w:rPr>
        <w:t>。</w:t>
      </w:r>
    </w:p>
    <w:p>
      <w:pPr>
        <w:spacing w:line="440" w:lineRule="exact"/>
        <w:ind w:firstLine="480" w:firstLineChars="200"/>
        <w:jc w:val="left"/>
        <w:rPr>
          <w:rFonts w:eastAsia="仿宋_GB2312"/>
          <w:kern w:val="0"/>
          <w:sz w:val="24"/>
          <w:szCs w:val="24"/>
        </w:rPr>
      </w:pPr>
      <w:r>
        <w:rPr>
          <w:rFonts w:hint="eastAsia" w:eastAsia="仿宋_GB2312"/>
          <w:kern w:val="0"/>
          <w:sz w:val="24"/>
          <w:szCs w:val="24"/>
        </w:rPr>
        <w:t>6.4.3 其他原因引起的暂停设计</w:t>
      </w:r>
    </w:p>
    <w:p>
      <w:pPr>
        <w:spacing w:line="440" w:lineRule="exact"/>
        <w:ind w:firstLine="480" w:firstLineChars="200"/>
        <w:jc w:val="left"/>
        <w:rPr>
          <w:rFonts w:eastAsia="仿宋_GB2312"/>
          <w:kern w:val="0"/>
          <w:sz w:val="24"/>
          <w:szCs w:val="24"/>
        </w:rPr>
      </w:pPr>
      <w:r>
        <w:rPr>
          <w:rFonts w:hint="eastAsia" w:eastAsia="仿宋_GB2312"/>
          <w:kern w:val="0"/>
          <w:sz w:val="24"/>
          <w:szCs w:val="24"/>
        </w:rPr>
        <w:t>当出现非设计人原因造成的暂停设计，设计人应当尽快向发包人发出书面通知。</w:t>
      </w:r>
    </w:p>
    <w:p>
      <w:pPr>
        <w:spacing w:line="440" w:lineRule="exact"/>
        <w:ind w:firstLine="480" w:firstLineChars="200"/>
        <w:jc w:val="left"/>
        <w:rPr>
          <w:rFonts w:eastAsia="仿宋_GB2312"/>
          <w:kern w:val="0"/>
          <w:sz w:val="24"/>
          <w:szCs w:val="24"/>
        </w:rPr>
      </w:pPr>
      <w:r>
        <w:rPr>
          <w:rFonts w:hint="eastAsia" w:eastAsia="仿宋_GB2312"/>
          <w:kern w:val="0"/>
          <w:sz w:val="24"/>
          <w:szCs w:val="24"/>
        </w:rPr>
        <w:t>在上述情形下设计人的设计服务暂停，设计人的设计周期应当相应延长，复工应有发包人与设计人共同确认的合理期限。</w:t>
      </w:r>
    </w:p>
    <w:p>
      <w:pPr>
        <w:spacing w:line="440" w:lineRule="exact"/>
        <w:ind w:firstLine="480" w:firstLineChars="200"/>
        <w:jc w:val="left"/>
        <w:rPr>
          <w:rFonts w:eastAsia="仿宋_GB2312"/>
          <w:kern w:val="0"/>
          <w:sz w:val="24"/>
          <w:szCs w:val="24"/>
        </w:rPr>
      </w:pPr>
      <w:r>
        <w:rPr>
          <w:rFonts w:hint="eastAsia" w:eastAsia="仿宋_GB2312"/>
          <w:kern w:val="0"/>
          <w:sz w:val="24"/>
          <w:szCs w:val="24"/>
        </w:rPr>
        <w:t>当发生本项约定的情况，导致设计人增加设计工作量的，发包人应当另行支付相应设计费用。</w:t>
      </w:r>
    </w:p>
    <w:p>
      <w:pPr>
        <w:spacing w:line="440" w:lineRule="exact"/>
        <w:ind w:firstLine="480" w:firstLineChars="200"/>
        <w:jc w:val="left"/>
        <w:rPr>
          <w:rFonts w:eastAsia="仿宋_GB2312"/>
          <w:kern w:val="0"/>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4</w:t>
      </w:r>
      <w:r>
        <w:rPr>
          <w:rFonts w:eastAsia="仿宋_GB2312"/>
          <w:kern w:val="0"/>
          <w:sz w:val="24"/>
          <w:szCs w:val="24"/>
        </w:rPr>
        <w:t>.</w:t>
      </w:r>
      <w:r>
        <w:rPr>
          <w:rFonts w:hint="eastAsia" w:eastAsia="仿宋_GB2312"/>
          <w:kern w:val="0"/>
          <w:sz w:val="24"/>
          <w:szCs w:val="24"/>
        </w:rPr>
        <w:t>4</w:t>
      </w:r>
      <w:r>
        <w:rPr>
          <w:rFonts w:eastAsia="仿宋_GB2312"/>
          <w:kern w:val="0"/>
          <w:sz w:val="24"/>
          <w:szCs w:val="24"/>
        </w:rPr>
        <w:t xml:space="preserve"> 暂停</w:t>
      </w:r>
      <w:r>
        <w:rPr>
          <w:rFonts w:hint="eastAsia" w:eastAsia="仿宋_GB2312"/>
          <w:kern w:val="0"/>
          <w:sz w:val="24"/>
          <w:szCs w:val="24"/>
        </w:rPr>
        <w:t>设计</w:t>
      </w:r>
      <w:r>
        <w:rPr>
          <w:rFonts w:eastAsia="仿宋_GB2312"/>
          <w:kern w:val="0"/>
          <w:sz w:val="24"/>
          <w:szCs w:val="24"/>
        </w:rPr>
        <w:t>后的复工</w:t>
      </w:r>
    </w:p>
    <w:p>
      <w:pPr>
        <w:spacing w:line="440" w:lineRule="exact"/>
        <w:ind w:firstLine="480" w:firstLineChars="200"/>
        <w:jc w:val="left"/>
        <w:rPr>
          <w:rFonts w:eastAsia="仿宋_GB2312"/>
          <w:kern w:val="0"/>
          <w:sz w:val="24"/>
          <w:szCs w:val="24"/>
        </w:rPr>
      </w:pPr>
      <w:r>
        <w:rPr>
          <w:rFonts w:eastAsia="仿宋_GB2312"/>
          <w:kern w:val="0"/>
          <w:sz w:val="24"/>
          <w:szCs w:val="24"/>
        </w:rPr>
        <w:t>暂停</w:t>
      </w:r>
      <w:r>
        <w:rPr>
          <w:rFonts w:hint="eastAsia" w:eastAsia="仿宋_GB2312"/>
          <w:kern w:val="0"/>
          <w:sz w:val="24"/>
          <w:szCs w:val="24"/>
        </w:rPr>
        <w:t>设计</w:t>
      </w:r>
      <w:r>
        <w:rPr>
          <w:rFonts w:eastAsia="仿宋_GB2312"/>
          <w:kern w:val="0"/>
          <w:sz w:val="24"/>
          <w:szCs w:val="24"/>
        </w:rPr>
        <w:t>后，发包人和</w:t>
      </w:r>
      <w:r>
        <w:rPr>
          <w:rFonts w:hint="eastAsia" w:eastAsia="仿宋_GB2312"/>
          <w:kern w:val="0"/>
          <w:sz w:val="24"/>
          <w:szCs w:val="24"/>
        </w:rPr>
        <w:t>设计</w:t>
      </w:r>
      <w:r>
        <w:rPr>
          <w:rFonts w:eastAsia="仿宋_GB2312"/>
          <w:kern w:val="0"/>
          <w:sz w:val="24"/>
          <w:szCs w:val="24"/>
        </w:rPr>
        <w:t>人应采取有效措施积极消除暂停</w:t>
      </w:r>
      <w:r>
        <w:rPr>
          <w:rFonts w:hint="eastAsia" w:eastAsia="仿宋_GB2312"/>
          <w:kern w:val="0"/>
          <w:sz w:val="24"/>
          <w:szCs w:val="24"/>
        </w:rPr>
        <w:t>设计</w:t>
      </w:r>
      <w:r>
        <w:rPr>
          <w:rFonts w:eastAsia="仿宋_GB2312"/>
          <w:kern w:val="0"/>
          <w:sz w:val="24"/>
          <w:szCs w:val="24"/>
        </w:rPr>
        <w:t>的影响。当工程具备复工条件时，发包人向</w:t>
      </w:r>
      <w:r>
        <w:rPr>
          <w:rFonts w:hint="eastAsia" w:eastAsia="仿宋_GB2312"/>
          <w:kern w:val="0"/>
          <w:sz w:val="24"/>
          <w:szCs w:val="24"/>
        </w:rPr>
        <w:t>设计</w:t>
      </w:r>
      <w:r>
        <w:rPr>
          <w:rFonts w:eastAsia="仿宋_GB2312"/>
          <w:kern w:val="0"/>
          <w:sz w:val="24"/>
          <w:szCs w:val="24"/>
        </w:rPr>
        <w:t>人发出复工通知，</w:t>
      </w:r>
      <w:r>
        <w:rPr>
          <w:rFonts w:hint="eastAsia" w:eastAsia="仿宋_GB2312"/>
          <w:kern w:val="0"/>
          <w:sz w:val="24"/>
          <w:szCs w:val="24"/>
        </w:rPr>
        <w:t>设计</w:t>
      </w:r>
      <w:r>
        <w:rPr>
          <w:rFonts w:eastAsia="仿宋_GB2312"/>
          <w:kern w:val="0"/>
          <w:sz w:val="24"/>
          <w:szCs w:val="24"/>
        </w:rPr>
        <w:t>人应按照复工通知要求复工。</w:t>
      </w:r>
    </w:p>
    <w:p>
      <w:pPr>
        <w:spacing w:line="440" w:lineRule="exact"/>
        <w:ind w:firstLine="480" w:firstLineChars="200"/>
        <w:jc w:val="left"/>
        <w:rPr>
          <w:rFonts w:eastAsia="仿宋_GB2312"/>
          <w:kern w:val="0"/>
          <w:sz w:val="24"/>
          <w:szCs w:val="24"/>
        </w:rPr>
      </w:pPr>
      <w:r>
        <w:rPr>
          <w:rFonts w:hint="eastAsia" w:eastAsia="仿宋_GB2312"/>
          <w:kern w:val="0"/>
          <w:sz w:val="24"/>
          <w:szCs w:val="24"/>
        </w:rPr>
        <w:t>除设计人原因导致暂停设计外，设计人暂停设计后复工所增加的设计工作量，发包人应当另行支付相应设计费用。</w:t>
      </w:r>
    </w:p>
    <w:p>
      <w:pPr>
        <w:pStyle w:val="6"/>
        <w:spacing w:before="0" w:after="0" w:line="440" w:lineRule="exact"/>
        <w:ind w:firstLine="480" w:firstLineChars="200"/>
        <w:rPr>
          <w:rFonts w:eastAsia="黑体"/>
          <w:b w:val="0"/>
          <w:sz w:val="24"/>
          <w:szCs w:val="24"/>
        </w:rPr>
      </w:pPr>
      <w:bookmarkStart w:id="210" w:name="_Toc351203551"/>
      <w:bookmarkStart w:id="211" w:name="_Toc6482"/>
      <w:r>
        <w:rPr>
          <w:rFonts w:hint="eastAsia" w:eastAsia="黑体"/>
          <w:b w:val="0"/>
          <w:sz w:val="24"/>
          <w:szCs w:val="24"/>
        </w:rPr>
        <w:t>6</w:t>
      </w:r>
      <w:r>
        <w:rPr>
          <w:rFonts w:eastAsia="黑体"/>
          <w:b w:val="0"/>
          <w:sz w:val="24"/>
          <w:szCs w:val="24"/>
        </w:rPr>
        <w:t>.</w:t>
      </w:r>
      <w:r>
        <w:rPr>
          <w:rFonts w:hint="eastAsia" w:eastAsia="黑体"/>
          <w:b w:val="0"/>
          <w:sz w:val="24"/>
          <w:szCs w:val="24"/>
        </w:rPr>
        <w:t xml:space="preserve">5 </w:t>
      </w:r>
      <w:r>
        <w:rPr>
          <w:rFonts w:eastAsia="黑体"/>
          <w:b w:val="0"/>
          <w:sz w:val="24"/>
          <w:szCs w:val="24"/>
        </w:rPr>
        <w:t>提前</w:t>
      </w:r>
      <w:bookmarkEnd w:id="210"/>
      <w:r>
        <w:rPr>
          <w:rFonts w:hint="eastAsia" w:eastAsia="黑体"/>
          <w:b w:val="0"/>
          <w:sz w:val="24"/>
          <w:szCs w:val="24"/>
        </w:rPr>
        <w:t>交付工程设计文件</w:t>
      </w:r>
      <w:bookmarkEnd w:id="211"/>
    </w:p>
    <w:p>
      <w:pPr>
        <w:spacing w:line="440" w:lineRule="exact"/>
        <w:ind w:firstLine="480" w:firstLineChars="200"/>
        <w:jc w:val="left"/>
        <w:rPr>
          <w:rFonts w:eastAsia="仿宋_GB2312"/>
          <w:kern w:val="0"/>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5</w:t>
      </w:r>
      <w:r>
        <w:rPr>
          <w:rFonts w:eastAsia="仿宋_GB2312"/>
          <w:kern w:val="0"/>
          <w:sz w:val="24"/>
          <w:szCs w:val="24"/>
        </w:rPr>
        <w:t>.1 发包人要求</w:t>
      </w:r>
      <w:r>
        <w:rPr>
          <w:rFonts w:hint="eastAsia" w:eastAsia="仿宋_GB2312"/>
          <w:kern w:val="0"/>
          <w:sz w:val="24"/>
          <w:szCs w:val="24"/>
        </w:rPr>
        <w:t>设计</w:t>
      </w:r>
      <w:r>
        <w:rPr>
          <w:rFonts w:eastAsia="仿宋_GB2312"/>
          <w:kern w:val="0"/>
          <w:sz w:val="24"/>
          <w:szCs w:val="24"/>
        </w:rPr>
        <w:t>人提前</w:t>
      </w:r>
      <w:r>
        <w:rPr>
          <w:rFonts w:hint="eastAsia" w:eastAsia="仿宋_GB2312"/>
          <w:kern w:val="0"/>
          <w:sz w:val="24"/>
          <w:szCs w:val="24"/>
        </w:rPr>
        <w:t>交付工程设计文件</w:t>
      </w:r>
      <w:r>
        <w:rPr>
          <w:rFonts w:eastAsia="仿宋_GB2312"/>
          <w:kern w:val="0"/>
          <w:sz w:val="24"/>
          <w:szCs w:val="24"/>
        </w:rPr>
        <w:t>的，发包人应向</w:t>
      </w:r>
      <w:r>
        <w:rPr>
          <w:rFonts w:hint="eastAsia" w:eastAsia="仿宋_GB2312"/>
          <w:kern w:val="0"/>
          <w:sz w:val="24"/>
          <w:szCs w:val="24"/>
        </w:rPr>
        <w:t>设计</w:t>
      </w:r>
      <w:r>
        <w:rPr>
          <w:rFonts w:eastAsia="仿宋_GB2312"/>
          <w:kern w:val="0"/>
          <w:sz w:val="24"/>
          <w:szCs w:val="24"/>
        </w:rPr>
        <w:t>人下达提前</w:t>
      </w:r>
      <w:r>
        <w:rPr>
          <w:rFonts w:hint="eastAsia" w:eastAsia="仿宋_GB2312"/>
          <w:kern w:val="0"/>
          <w:sz w:val="24"/>
          <w:szCs w:val="24"/>
        </w:rPr>
        <w:t>交付工程设计文件</w:t>
      </w:r>
      <w:r>
        <w:rPr>
          <w:rFonts w:eastAsia="仿宋_GB2312"/>
          <w:kern w:val="0"/>
          <w:sz w:val="24"/>
          <w:szCs w:val="24"/>
        </w:rPr>
        <w:t>指示，</w:t>
      </w:r>
      <w:r>
        <w:rPr>
          <w:rFonts w:hint="eastAsia" w:eastAsia="仿宋_GB2312"/>
          <w:kern w:val="0"/>
          <w:sz w:val="24"/>
          <w:szCs w:val="24"/>
        </w:rPr>
        <w:t>设计</w:t>
      </w:r>
      <w:r>
        <w:rPr>
          <w:rFonts w:eastAsia="仿宋_GB2312"/>
          <w:kern w:val="0"/>
          <w:sz w:val="24"/>
          <w:szCs w:val="24"/>
        </w:rPr>
        <w:t>人应向发包人提交提前</w:t>
      </w:r>
      <w:r>
        <w:rPr>
          <w:rFonts w:hint="eastAsia" w:eastAsia="仿宋_GB2312"/>
          <w:kern w:val="0"/>
          <w:sz w:val="24"/>
          <w:szCs w:val="24"/>
        </w:rPr>
        <w:t>交付工程设计文件</w:t>
      </w:r>
      <w:r>
        <w:rPr>
          <w:rFonts w:eastAsia="仿宋_GB2312"/>
          <w:kern w:val="0"/>
          <w:sz w:val="24"/>
          <w:szCs w:val="24"/>
        </w:rPr>
        <w:t>建议书，提前</w:t>
      </w:r>
      <w:r>
        <w:rPr>
          <w:rFonts w:hint="eastAsia" w:eastAsia="仿宋_GB2312"/>
          <w:kern w:val="0"/>
          <w:sz w:val="24"/>
          <w:szCs w:val="24"/>
        </w:rPr>
        <w:t>交付工程设计文件</w:t>
      </w:r>
      <w:r>
        <w:rPr>
          <w:rFonts w:eastAsia="仿宋_GB2312"/>
          <w:kern w:val="0"/>
          <w:sz w:val="24"/>
          <w:szCs w:val="24"/>
        </w:rPr>
        <w:t>建议书应包括实施的方案、缩短的时间、增加的合同价格等内容。发包人接受该提前</w:t>
      </w:r>
      <w:r>
        <w:rPr>
          <w:rFonts w:hint="eastAsia" w:eastAsia="仿宋_GB2312"/>
          <w:kern w:val="0"/>
          <w:sz w:val="24"/>
          <w:szCs w:val="24"/>
        </w:rPr>
        <w:t>交付工程设计文件</w:t>
      </w:r>
      <w:r>
        <w:rPr>
          <w:rFonts w:eastAsia="仿宋_GB2312"/>
          <w:kern w:val="0"/>
          <w:sz w:val="24"/>
          <w:szCs w:val="24"/>
        </w:rPr>
        <w:t>建议书的，发包人和</w:t>
      </w:r>
      <w:r>
        <w:rPr>
          <w:rFonts w:hint="eastAsia" w:eastAsia="仿宋_GB2312"/>
          <w:kern w:val="0"/>
          <w:sz w:val="24"/>
          <w:szCs w:val="24"/>
        </w:rPr>
        <w:t>设计</w:t>
      </w:r>
      <w:r>
        <w:rPr>
          <w:rFonts w:eastAsia="仿宋_GB2312"/>
          <w:kern w:val="0"/>
          <w:sz w:val="24"/>
          <w:szCs w:val="24"/>
        </w:rPr>
        <w:t>人协商采取加快工程</w:t>
      </w:r>
      <w:r>
        <w:rPr>
          <w:rFonts w:hint="eastAsia" w:eastAsia="仿宋_GB2312"/>
          <w:kern w:val="0"/>
          <w:sz w:val="24"/>
          <w:szCs w:val="24"/>
        </w:rPr>
        <w:t>设计</w:t>
      </w:r>
      <w:r>
        <w:rPr>
          <w:rFonts w:eastAsia="仿宋_GB2312"/>
          <w:kern w:val="0"/>
          <w:sz w:val="24"/>
          <w:szCs w:val="24"/>
        </w:rPr>
        <w:t>进度的措施，并修订</w:t>
      </w:r>
      <w:r>
        <w:rPr>
          <w:rFonts w:hint="eastAsia" w:eastAsia="仿宋_GB2312"/>
          <w:kern w:val="0"/>
          <w:sz w:val="24"/>
          <w:szCs w:val="24"/>
        </w:rPr>
        <w:t>工程设计</w:t>
      </w:r>
      <w:r>
        <w:rPr>
          <w:rFonts w:eastAsia="仿宋_GB2312"/>
          <w:kern w:val="0"/>
          <w:sz w:val="24"/>
          <w:szCs w:val="24"/>
        </w:rPr>
        <w:t>进度计划，由此增加的</w:t>
      </w:r>
      <w:r>
        <w:rPr>
          <w:rFonts w:hint="eastAsia" w:eastAsia="仿宋_GB2312"/>
          <w:kern w:val="0"/>
          <w:sz w:val="24"/>
          <w:szCs w:val="24"/>
        </w:rPr>
        <w:t>设计</w:t>
      </w:r>
      <w:r>
        <w:rPr>
          <w:rFonts w:eastAsia="仿宋_GB2312"/>
          <w:kern w:val="0"/>
          <w:sz w:val="24"/>
          <w:szCs w:val="24"/>
        </w:rPr>
        <w:t>费用由发包人承担。</w:t>
      </w:r>
      <w:r>
        <w:rPr>
          <w:rFonts w:hint="eastAsia" w:eastAsia="仿宋_GB2312"/>
          <w:kern w:val="0"/>
          <w:sz w:val="24"/>
          <w:szCs w:val="24"/>
        </w:rPr>
        <w:t>设计人认为提前交付工程设计文件的指示无法执行的，应向发包人提出书面异议，发包人应在收到异议后7天内予以答复。任何情况下，发包人不得压缩合理设计周期。</w:t>
      </w:r>
    </w:p>
    <w:p>
      <w:pPr>
        <w:spacing w:line="440" w:lineRule="exact"/>
        <w:ind w:firstLine="480" w:firstLineChars="200"/>
        <w:jc w:val="left"/>
        <w:rPr>
          <w:rFonts w:eastAsia="仿宋_GB2312"/>
          <w:kern w:val="0"/>
          <w:sz w:val="24"/>
          <w:szCs w:val="24"/>
        </w:rPr>
      </w:pPr>
      <w:r>
        <w:rPr>
          <w:rFonts w:hint="eastAsia" w:eastAsia="仿宋_GB2312"/>
          <w:kern w:val="0"/>
          <w:sz w:val="24"/>
          <w:szCs w:val="24"/>
        </w:rPr>
        <w:t>6</w:t>
      </w:r>
      <w:r>
        <w:rPr>
          <w:rFonts w:eastAsia="仿宋_GB2312"/>
          <w:kern w:val="0"/>
          <w:sz w:val="24"/>
          <w:szCs w:val="24"/>
        </w:rPr>
        <w:t>.</w:t>
      </w:r>
      <w:r>
        <w:rPr>
          <w:rFonts w:hint="eastAsia" w:eastAsia="仿宋_GB2312"/>
          <w:kern w:val="0"/>
          <w:sz w:val="24"/>
          <w:szCs w:val="24"/>
        </w:rPr>
        <w:t>5</w:t>
      </w:r>
      <w:r>
        <w:rPr>
          <w:rFonts w:eastAsia="仿宋_GB2312"/>
          <w:kern w:val="0"/>
          <w:sz w:val="24"/>
          <w:szCs w:val="24"/>
        </w:rPr>
        <w:t>.2 发包人要求设计人提前</w:t>
      </w:r>
      <w:r>
        <w:rPr>
          <w:rFonts w:hint="eastAsia" w:eastAsia="仿宋_GB2312"/>
          <w:kern w:val="0"/>
          <w:sz w:val="24"/>
          <w:szCs w:val="24"/>
        </w:rPr>
        <w:t>交付工程设计文件</w:t>
      </w:r>
      <w:r>
        <w:rPr>
          <w:rFonts w:eastAsia="仿宋_GB2312"/>
          <w:kern w:val="0"/>
          <w:sz w:val="24"/>
          <w:szCs w:val="24"/>
        </w:rPr>
        <w:t>，或</w:t>
      </w:r>
      <w:r>
        <w:rPr>
          <w:rFonts w:hint="eastAsia" w:eastAsia="仿宋_GB2312"/>
          <w:kern w:val="0"/>
          <w:sz w:val="24"/>
          <w:szCs w:val="24"/>
        </w:rPr>
        <w:t>设计</w:t>
      </w:r>
      <w:r>
        <w:rPr>
          <w:rFonts w:eastAsia="仿宋_GB2312"/>
          <w:kern w:val="0"/>
          <w:sz w:val="24"/>
          <w:szCs w:val="24"/>
        </w:rPr>
        <w:t>人提出提前</w:t>
      </w:r>
      <w:r>
        <w:rPr>
          <w:rFonts w:hint="eastAsia" w:eastAsia="仿宋_GB2312"/>
          <w:kern w:val="0"/>
          <w:sz w:val="24"/>
          <w:szCs w:val="24"/>
        </w:rPr>
        <w:t>交付工程设计文件</w:t>
      </w:r>
      <w:r>
        <w:rPr>
          <w:rFonts w:eastAsia="仿宋_GB2312"/>
          <w:kern w:val="0"/>
          <w:sz w:val="24"/>
          <w:szCs w:val="24"/>
        </w:rPr>
        <w:t>的建议能够给发包人带来效益的，合同当事人可以在专用合同条款中约定提前</w:t>
      </w:r>
      <w:r>
        <w:rPr>
          <w:rFonts w:hint="eastAsia" w:eastAsia="仿宋_GB2312"/>
          <w:kern w:val="0"/>
          <w:sz w:val="24"/>
          <w:szCs w:val="24"/>
        </w:rPr>
        <w:t>交付工程设计文件</w:t>
      </w:r>
      <w:r>
        <w:rPr>
          <w:rFonts w:eastAsia="仿宋_GB2312"/>
          <w:kern w:val="0"/>
          <w:sz w:val="24"/>
          <w:szCs w:val="24"/>
        </w:rPr>
        <w:t>的奖励。</w:t>
      </w:r>
    </w:p>
    <w:p>
      <w:pPr>
        <w:pStyle w:val="5"/>
        <w:spacing w:before="0" w:after="0" w:line="440" w:lineRule="exact"/>
        <w:rPr>
          <w:rFonts w:ascii="Times New Roman" w:hAnsi="Times New Roman" w:eastAsia="黑体"/>
          <w:b w:val="0"/>
          <w:sz w:val="24"/>
          <w:szCs w:val="24"/>
        </w:rPr>
      </w:pPr>
      <w:bookmarkStart w:id="212" w:name="_Toc5866"/>
      <w:bookmarkStart w:id="213" w:name="_Toc296503083"/>
      <w:bookmarkStart w:id="214" w:name="_Toc296346584"/>
      <w:r>
        <w:rPr>
          <w:rFonts w:hint="eastAsia" w:ascii="Times New Roman" w:hAnsi="Times New Roman" w:eastAsia="黑体"/>
          <w:b w:val="0"/>
          <w:sz w:val="24"/>
          <w:szCs w:val="24"/>
        </w:rPr>
        <w:t>7</w:t>
      </w:r>
      <w:r>
        <w:rPr>
          <w:rFonts w:ascii="Times New Roman" w:hAnsi="Times New Roman" w:eastAsia="黑体"/>
          <w:b w:val="0"/>
          <w:sz w:val="24"/>
          <w:szCs w:val="24"/>
        </w:rPr>
        <w:t xml:space="preserve">. </w:t>
      </w:r>
      <w:r>
        <w:rPr>
          <w:rFonts w:hint="eastAsia" w:ascii="Times New Roman" w:hAnsi="Times New Roman" w:eastAsia="黑体"/>
          <w:b w:val="0"/>
          <w:sz w:val="24"/>
          <w:szCs w:val="24"/>
        </w:rPr>
        <w:t>工程设计文件交付</w:t>
      </w:r>
      <w:bookmarkEnd w:id="212"/>
    </w:p>
    <w:p>
      <w:pPr>
        <w:pStyle w:val="6"/>
        <w:spacing w:before="0" w:after="0" w:line="440" w:lineRule="exact"/>
        <w:ind w:firstLine="480" w:firstLineChars="200"/>
        <w:rPr>
          <w:rFonts w:eastAsia="黑体"/>
          <w:b w:val="0"/>
          <w:sz w:val="24"/>
          <w:szCs w:val="24"/>
        </w:rPr>
      </w:pPr>
      <w:bookmarkStart w:id="215" w:name="_Toc25320"/>
      <w:r>
        <w:rPr>
          <w:rFonts w:hint="eastAsia" w:eastAsia="黑体"/>
          <w:b w:val="0"/>
          <w:sz w:val="24"/>
          <w:szCs w:val="24"/>
        </w:rPr>
        <w:t>7</w:t>
      </w:r>
      <w:r>
        <w:rPr>
          <w:rFonts w:eastAsia="黑体"/>
          <w:b w:val="0"/>
          <w:sz w:val="24"/>
          <w:szCs w:val="24"/>
        </w:rPr>
        <w:t>.1</w:t>
      </w:r>
      <w:r>
        <w:rPr>
          <w:rFonts w:hint="eastAsia" w:eastAsia="黑体"/>
          <w:b w:val="0"/>
          <w:sz w:val="24"/>
          <w:szCs w:val="24"/>
        </w:rPr>
        <w:t xml:space="preserve"> 工程设计文件交付的内容</w:t>
      </w:r>
      <w:bookmarkEnd w:id="215"/>
    </w:p>
    <w:p>
      <w:pPr>
        <w:spacing w:line="440" w:lineRule="exact"/>
        <w:ind w:firstLine="480" w:firstLineChars="200"/>
        <w:jc w:val="left"/>
        <w:rPr>
          <w:rFonts w:eastAsia="仿宋_GB2312"/>
          <w:kern w:val="0"/>
          <w:sz w:val="24"/>
          <w:szCs w:val="24"/>
        </w:rPr>
      </w:pPr>
      <w:r>
        <w:rPr>
          <w:rFonts w:hint="eastAsia" w:eastAsia="仿宋_GB2312"/>
          <w:kern w:val="0"/>
          <w:sz w:val="24"/>
          <w:szCs w:val="24"/>
        </w:rPr>
        <w:t>7.1.1 工程设计图纸及设计说明。</w:t>
      </w:r>
    </w:p>
    <w:p>
      <w:pPr>
        <w:spacing w:line="440" w:lineRule="exact"/>
        <w:ind w:firstLine="480" w:firstLineChars="200"/>
        <w:rPr>
          <w:rFonts w:eastAsia="仿宋_GB2312"/>
          <w:kern w:val="0"/>
          <w:sz w:val="24"/>
          <w:szCs w:val="24"/>
        </w:rPr>
      </w:pPr>
      <w:r>
        <w:rPr>
          <w:rFonts w:hint="eastAsia" w:eastAsia="仿宋_GB2312"/>
          <w:kern w:val="0"/>
          <w:sz w:val="24"/>
          <w:szCs w:val="24"/>
        </w:rPr>
        <w:t>7.1.2 发包人可以要求设计人提交专用合同条款约定的具体形式的</w:t>
      </w:r>
      <w:r>
        <w:rPr>
          <w:rFonts w:hint="eastAsia" w:eastAsia="仿宋_GB2312" w:cs="Courier New"/>
          <w:sz w:val="24"/>
          <w:szCs w:val="18"/>
        </w:rPr>
        <w:t>电子版设计文件</w:t>
      </w:r>
      <w:r>
        <w:rPr>
          <w:rFonts w:hint="eastAsia" w:eastAsia="仿宋_GB2312"/>
          <w:kern w:val="0"/>
          <w:sz w:val="24"/>
          <w:szCs w:val="24"/>
        </w:rPr>
        <w:t>。</w:t>
      </w:r>
    </w:p>
    <w:p>
      <w:pPr>
        <w:pStyle w:val="6"/>
        <w:spacing w:before="0" w:after="0" w:line="440" w:lineRule="exact"/>
        <w:ind w:firstLine="480" w:firstLineChars="200"/>
        <w:rPr>
          <w:rFonts w:eastAsia="黑体"/>
          <w:b w:val="0"/>
          <w:sz w:val="24"/>
          <w:szCs w:val="24"/>
        </w:rPr>
      </w:pPr>
      <w:bookmarkStart w:id="216" w:name="_Toc21960"/>
      <w:r>
        <w:rPr>
          <w:rFonts w:hint="eastAsia" w:eastAsia="黑体"/>
          <w:b w:val="0"/>
          <w:sz w:val="24"/>
          <w:szCs w:val="24"/>
        </w:rPr>
        <w:t>7.2 工程设计文件的交付方式</w:t>
      </w:r>
      <w:bookmarkEnd w:id="216"/>
    </w:p>
    <w:p>
      <w:pPr>
        <w:spacing w:line="440" w:lineRule="exact"/>
        <w:ind w:firstLine="480" w:firstLineChars="200"/>
        <w:jc w:val="left"/>
        <w:rPr>
          <w:rFonts w:eastAsia="仿宋_GB2312"/>
          <w:kern w:val="0"/>
          <w:sz w:val="24"/>
          <w:szCs w:val="24"/>
        </w:rPr>
      </w:pPr>
      <w:r>
        <w:rPr>
          <w:rFonts w:hint="eastAsia" w:eastAsia="仿宋_GB2312"/>
          <w:kern w:val="0"/>
          <w:sz w:val="24"/>
          <w:szCs w:val="24"/>
        </w:rPr>
        <w:t>设计人交付工程设计文件给发包人，发包人应当出具书面签收单，内容包括图纸名称、图纸内容、图纸形式、份数、提交和签收日期、提交人与接收人的亲笔签名。</w:t>
      </w:r>
    </w:p>
    <w:p>
      <w:pPr>
        <w:pStyle w:val="6"/>
        <w:keepNext w:val="0"/>
        <w:keepLines w:val="0"/>
        <w:spacing w:before="0" w:after="0" w:line="440" w:lineRule="exact"/>
        <w:ind w:firstLine="480" w:firstLineChars="200"/>
        <w:rPr>
          <w:rFonts w:eastAsia="黑体"/>
          <w:b w:val="0"/>
          <w:sz w:val="24"/>
          <w:szCs w:val="24"/>
        </w:rPr>
      </w:pPr>
      <w:bookmarkStart w:id="217" w:name="_Toc18700"/>
      <w:r>
        <w:rPr>
          <w:rFonts w:hint="eastAsia" w:eastAsia="黑体"/>
          <w:b w:val="0"/>
          <w:sz w:val="24"/>
          <w:szCs w:val="24"/>
        </w:rPr>
        <w:t>7.3 工程设计文件交付的时间和份数</w:t>
      </w:r>
      <w:bookmarkEnd w:id="217"/>
    </w:p>
    <w:p>
      <w:pPr>
        <w:spacing w:line="440" w:lineRule="exact"/>
        <w:ind w:firstLine="480" w:firstLineChars="200"/>
        <w:jc w:val="left"/>
        <w:rPr>
          <w:rFonts w:eastAsia="仿宋_GB2312"/>
          <w:kern w:val="0"/>
          <w:sz w:val="24"/>
          <w:szCs w:val="24"/>
        </w:rPr>
      </w:pPr>
      <w:r>
        <w:rPr>
          <w:rFonts w:hint="eastAsia" w:eastAsia="仿宋_GB2312"/>
          <w:kern w:val="0"/>
          <w:sz w:val="24"/>
          <w:szCs w:val="24"/>
        </w:rPr>
        <w:t>工程设计文件交付的名称、时间和份数在专用合同条款附件3中约定。</w:t>
      </w:r>
    </w:p>
    <w:p>
      <w:pPr>
        <w:pStyle w:val="5"/>
        <w:spacing w:before="0" w:after="0" w:line="440" w:lineRule="exact"/>
        <w:rPr>
          <w:rFonts w:ascii="Times New Roman" w:hAnsi="Times New Roman" w:eastAsia="黑体"/>
          <w:b w:val="0"/>
          <w:sz w:val="24"/>
          <w:szCs w:val="24"/>
        </w:rPr>
      </w:pPr>
      <w:bookmarkStart w:id="218" w:name="_Toc23108"/>
      <w:r>
        <w:rPr>
          <w:rFonts w:hint="eastAsia" w:ascii="Times New Roman" w:hAnsi="Times New Roman" w:eastAsia="黑体"/>
          <w:b w:val="0"/>
          <w:sz w:val="24"/>
          <w:szCs w:val="24"/>
        </w:rPr>
        <w:t>8</w:t>
      </w:r>
      <w:r>
        <w:rPr>
          <w:rFonts w:ascii="Times New Roman" w:hAnsi="Times New Roman" w:eastAsia="黑体"/>
          <w:b w:val="0"/>
          <w:sz w:val="24"/>
          <w:szCs w:val="24"/>
        </w:rPr>
        <w:t xml:space="preserve">. </w:t>
      </w:r>
      <w:r>
        <w:rPr>
          <w:rFonts w:hint="eastAsia" w:ascii="Times New Roman" w:hAnsi="Times New Roman" w:eastAsia="黑体"/>
          <w:b w:val="0"/>
          <w:sz w:val="24"/>
          <w:szCs w:val="24"/>
        </w:rPr>
        <w:t>工程设计文件审查</w:t>
      </w:r>
      <w:bookmarkEnd w:id="218"/>
    </w:p>
    <w:p>
      <w:pPr>
        <w:spacing w:line="440" w:lineRule="exact"/>
        <w:ind w:firstLine="480" w:firstLineChars="200"/>
        <w:rPr>
          <w:rFonts w:eastAsia="仿宋_GB2312"/>
          <w:sz w:val="24"/>
          <w:szCs w:val="18"/>
        </w:rPr>
      </w:pPr>
      <w:r>
        <w:rPr>
          <w:rFonts w:hint="eastAsia" w:eastAsia="仿宋_GB2312"/>
          <w:sz w:val="24"/>
          <w:szCs w:val="20"/>
        </w:rPr>
        <w:t xml:space="preserve">8.1 </w:t>
      </w:r>
      <w:r>
        <w:rPr>
          <w:rFonts w:hint="eastAsia" w:eastAsia="仿宋_GB2312"/>
          <w:sz w:val="24"/>
          <w:szCs w:val="18"/>
        </w:rPr>
        <w:t>设计人的工程设计文件应报发包人审查同意。审查的范围和内容在发包人要求中约定。审查的具体标准应符合法律规定、技术标准要求和本合同约定。</w:t>
      </w:r>
    </w:p>
    <w:p>
      <w:pPr>
        <w:spacing w:line="440" w:lineRule="exact"/>
        <w:ind w:firstLine="480" w:firstLineChars="200"/>
        <w:rPr>
          <w:rFonts w:eastAsia="仿宋_GB2312"/>
          <w:sz w:val="24"/>
          <w:szCs w:val="18"/>
        </w:rPr>
      </w:pPr>
      <w:r>
        <w:rPr>
          <w:rFonts w:hint="eastAsia" w:eastAsia="仿宋_GB2312"/>
          <w:sz w:val="24"/>
          <w:szCs w:val="18"/>
        </w:rPr>
        <w:t>除专用合同条款对期限另有约定外，自发包人收到设计人的工程设计文件以及设计人的通知之日起，发包人对设计人的工程设计文件审查期不超过15天。</w:t>
      </w:r>
    </w:p>
    <w:p>
      <w:pPr>
        <w:spacing w:line="440" w:lineRule="exact"/>
        <w:ind w:firstLine="480" w:firstLineChars="200"/>
        <w:rPr>
          <w:rFonts w:eastAsia="仿宋_GB2312"/>
          <w:sz w:val="24"/>
          <w:szCs w:val="18"/>
        </w:rPr>
      </w:pPr>
      <w:r>
        <w:rPr>
          <w:rFonts w:hint="eastAsia" w:eastAsia="仿宋_GB2312"/>
          <w:sz w:val="24"/>
          <w:szCs w:val="18"/>
        </w:rPr>
        <w:t>发包人不同意工程设计文件的，应以书面形式通知设计人，并说明不符合合同要求的具体内容。设计人应根据发包人的书面说明，对工程设计文件进行修改后重新报送发包人审查，审查期重新起算。</w:t>
      </w:r>
    </w:p>
    <w:p>
      <w:pPr>
        <w:spacing w:line="440" w:lineRule="exact"/>
        <w:ind w:firstLine="480" w:firstLineChars="200"/>
        <w:rPr>
          <w:rFonts w:eastAsia="仿宋_GB2312"/>
          <w:sz w:val="24"/>
          <w:szCs w:val="18"/>
        </w:rPr>
      </w:pPr>
      <w:r>
        <w:rPr>
          <w:rFonts w:hint="eastAsia" w:eastAsia="仿宋_GB2312"/>
          <w:sz w:val="24"/>
          <w:szCs w:val="18"/>
        </w:rPr>
        <w:t>合同约定的审查期满，发包人没有做出审查结论也没有提出异议的，视为设计人的工程设计文件已获发包人同意。</w:t>
      </w:r>
    </w:p>
    <w:p>
      <w:pPr>
        <w:spacing w:line="440" w:lineRule="exact"/>
        <w:ind w:firstLine="480" w:firstLineChars="200"/>
        <w:rPr>
          <w:rFonts w:eastAsia="仿宋_GB2312"/>
          <w:sz w:val="24"/>
          <w:szCs w:val="18"/>
        </w:rPr>
      </w:pPr>
      <w:r>
        <w:rPr>
          <w:rFonts w:hint="eastAsia" w:eastAsia="仿宋_GB2312"/>
          <w:sz w:val="24"/>
          <w:szCs w:val="20"/>
        </w:rPr>
        <w:t xml:space="preserve">8.2 </w:t>
      </w:r>
      <w:r>
        <w:rPr>
          <w:rFonts w:hint="eastAsia" w:eastAsia="仿宋_GB2312"/>
          <w:sz w:val="24"/>
          <w:szCs w:val="18"/>
        </w:rPr>
        <w:t>设计人的工程设计文件不需要政府有关部门审查或批准的，设计人应当严格按照经发包人审查同意的工程设计文件进行修改，如果发包人的修改意见超出或更改了发包人要求，发包人应当根据第11条〔工程设计变更与索赔〕的约定，向设计人另行支付费用。</w:t>
      </w:r>
    </w:p>
    <w:p>
      <w:pPr>
        <w:spacing w:line="440" w:lineRule="exact"/>
        <w:ind w:firstLine="480" w:firstLineChars="200"/>
        <w:rPr>
          <w:rFonts w:eastAsia="仿宋_GB2312"/>
          <w:sz w:val="24"/>
          <w:szCs w:val="18"/>
        </w:rPr>
      </w:pPr>
      <w:r>
        <w:rPr>
          <w:rFonts w:hint="eastAsia" w:eastAsia="仿宋_GB2312"/>
          <w:sz w:val="24"/>
          <w:szCs w:val="20"/>
        </w:rPr>
        <w:t>8.3 工程</w:t>
      </w:r>
      <w:r>
        <w:rPr>
          <w:rStyle w:val="33"/>
          <w:rFonts w:hint="eastAsia" w:eastAsia="仿宋_GB2312"/>
          <w:vanish/>
          <w:sz w:val="24"/>
          <w:szCs w:val="18"/>
        </w:rPr>
        <w:t>（</w:t>
      </w:r>
      <w:r>
        <w:rPr>
          <w:rFonts w:hint="eastAsia" w:eastAsia="仿宋_GB2312"/>
          <w:sz w:val="24"/>
          <w:szCs w:val="18"/>
        </w:rPr>
        <w:t>设计文件需政府有关部门审查或批准的，发包人应在审查同意设计人的工程设计文件后在专用合同条款约定的期限内，向政府有关部门报送工程设计文件，设计人应予以协助。</w:t>
      </w:r>
    </w:p>
    <w:p>
      <w:pPr>
        <w:spacing w:line="440" w:lineRule="exact"/>
        <w:ind w:firstLine="480" w:firstLineChars="200"/>
        <w:rPr>
          <w:rFonts w:eastAsia="仿宋_GB2312"/>
          <w:sz w:val="24"/>
          <w:szCs w:val="18"/>
        </w:rPr>
      </w:pPr>
      <w:r>
        <w:rPr>
          <w:rFonts w:hint="eastAsia" w:eastAsia="仿宋_GB2312"/>
          <w:sz w:val="24"/>
          <w:szCs w:val="18"/>
        </w:rPr>
        <w:t>对于政府有关部门的审查意见，不需要修改发包人要求的，设计人需按该审查意见修改设计人的工程设计文件；需要修改发包人要求的，发包人应重新提出发包人要求，设计人应根据新提出的发包人要求修改设计人的工程设计文件，发包人应当根据第11条〔工程设计变更与索赔〕的约定，向设计人另行支付费用。</w:t>
      </w:r>
    </w:p>
    <w:p>
      <w:pPr>
        <w:spacing w:line="440" w:lineRule="exact"/>
        <w:ind w:firstLine="480" w:firstLineChars="200"/>
        <w:rPr>
          <w:rFonts w:eastAsia="仿宋_GB2312"/>
          <w:sz w:val="24"/>
          <w:szCs w:val="18"/>
        </w:rPr>
      </w:pPr>
      <w:r>
        <w:rPr>
          <w:rFonts w:hint="eastAsia" w:eastAsia="仿宋_GB2312"/>
          <w:sz w:val="24"/>
          <w:szCs w:val="18"/>
        </w:rPr>
        <w:t>8.4 发包人需要组织审查会议对工程设计文件进行审查的，审查会议的审查形式和时间安排，在专用合同条款中约定。发包人负责组织工程设计文件审查会议，并承担会议费用及发包人的上级单位、政府有关部门参加的审查会议的费用。</w:t>
      </w:r>
    </w:p>
    <w:p>
      <w:pPr>
        <w:spacing w:line="440" w:lineRule="exact"/>
        <w:ind w:firstLine="480" w:firstLineChars="200"/>
        <w:rPr>
          <w:rFonts w:eastAsia="仿宋_GB2312"/>
          <w:sz w:val="24"/>
          <w:szCs w:val="18"/>
        </w:rPr>
      </w:pPr>
      <w:r>
        <w:rPr>
          <w:rFonts w:hint="eastAsia" w:eastAsia="仿宋_GB2312"/>
          <w:sz w:val="24"/>
          <w:szCs w:val="18"/>
        </w:rPr>
        <w:t>设计人按第7条〔工程设计文件交付〕的约定向发包人提交工程设计文件，有义务参加发包人组织的设计审查会议，向审查者介绍、解答、解释其工程设计文件，并提供有关补充资料。</w:t>
      </w:r>
    </w:p>
    <w:p>
      <w:pPr>
        <w:spacing w:line="440" w:lineRule="exact"/>
        <w:ind w:firstLine="480" w:firstLineChars="200"/>
        <w:rPr>
          <w:rFonts w:eastAsia="仿宋_GB2312"/>
          <w:sz w:val="24"/>
          <w:szCs w:val="18"/>
        </w:rPr>
      </w:pPr>
      <w:r>
        <w:rPr>
          <w:rFonts w:hint="eastAsia" w:eastAsia="仿宋_GB2312"/>
          <w:sz w:val="24"/>
          <w:szCs w:val="18"/>
        </w:rPr>
        <w:t>发包人有义务向设计人提供设计审查会议的批准文件和纪要。设计人有义务按照相关设计审查会议批准的文件和纪要，并依据合同约定及相关技术标准，对工程设计文件进行修改、补充和完善。</w:t>
      </w:r>
    </w:p>
    <w:p>
      <w:pPr>
        <w:spacing w:line="440" w:lineRule="exact"/>
        <w:ind w:firstLine="480" w:firstLineChars="200"/>
        <w:rPr>
          <w:rFonts w:eastAsia="仿宋_GB2312"/>
          <w:sz w:val="24"/>
          <w:szCs w:val="18"/>
        </w:rPr>
      </w:pPr>
      <w:r>
        <w:rPr>
          <w:rFonts w:hint="eastAsia" w:eastAsia="仿宋_GB2312"/>
          <w:sz w:val="24"/>
          <w:szCs w:val="18"/>
        </w:rPr>
        <w:t>8.5 因设计人原因，未能按第7条〔工程设计文件交付〕约定的时间向发包人提交工程设计文件，致使工程设计文件审查无法进行或无法按期进行，造成设计周期延长、窝工损失及发包人增加费用的，设计人应</w:t>
      </w:r>
      <w:r>
        <w:rPr>
          <w:rFonts w:hint="eastAsia" w:eastAsia="仿宋_GB2312"/>
          <w:kern w:val="0"/>
          <w:sz w:val="24"/>
          <w:szCs w:val="24"/>
        </w:rPr>
        <w:t>按第14.2款〔设计人违约责任〕的约定承担责任</w:t>
      </w:r>
      <w:r>
        <w:rPr>
          <w:rFonts w:hint="eastAsia" w:eastAsia="仿宋_GB2312"/>
          <w:sz w:val="24"/>
          <w:szCs w:val="18"/>
        </w:rPr>
        <w:t>。</w:t>
      </w:r>
    </w:p>
    <w:p>
      <w:pPr>
        <w:spacing w:line="440" w:lineRule="exact"/>
        <w:ind w:firstLine="480" w:firstLineChars="200"/>
        <w:rPr>
          <w:rFonts w:eastAsia="仿宋_GB2312"/>
          <w:sz w:val="24"/>
          <w:szCs w:val="18"/>
        </w:rPr>
      </w:pPr>
      <w:r>
        <w:rPr>
          <w:rFonts w:hint="eastAsia" w:eastAsia="仿宋_GB2312"/>
          <w:sz w:val="24"/>
          <w:szCs w:val="18"/>
        </w:rPr>
        <w:t>因发包人原因，致使工程设计文件审查无法进行或无法按期进行，造成设计周期延长、窝工损失及设计人增加的费用，由发包人承担。</w:t>
      </w:r>
    </w:p>
    <w:p>
      <w:pPr>
        <w:spacing w:line="440" w:lineRule="exact"/>
        <w:ind w:firstLine="480" w:firstLineChars="200"/>
        <w:jc w:val="left"/>
        <w:rPr>
          <w:rFonts w:eastAsia="仿宋_GB2312"/>
          <w:kern w:val="0"/>
          <w:sz w:val="24"/>
          <w:szCs w:val="24"/>
        </w:rPr>
      </w:pPr>
      <w:r>
        <w:rPr>
          <w:rFonts w:hint="eastAsia" w:eastAsia="仿宋_GB2312"/>
          <w:sz w:val="24"/>
          <w:szCs w:val="18"/>
        </w:rPr>
        <w:t xml:space="preserve">8.6 </w:t>
      </w:r>
      <w:r>
        <w:rPr>
          <w:rFonts w:eastAsia="仿宋_GB2312"/>
          <w:kern w:val="0"/>
          <w:sz w:val="24"/>
          <w:szCs w:val="24"/>
        </w:rPr>
        <w:t>因</w:t>
      </w:r>
      <w:r>
        <w:rPr>
          <w:rFonts w:hint="eastAsia" w:eastAsia="仿宋_GB2312"/>
          <w:kern w:val="0"/>
          <w:sz w:val="24"/>
          <w:szCs w:val="24"/>
        </w:rPr>
        <w:t>设计</w:t>
      </w:r>
      <w:r>
        <w:rPr>
          <w:rFonts w:eastAsia="仿宋_GB2312"/>
          <w:kern w:val="0"/>
          <w:sz w:val="24"/>
          <w:szCs w:val="24"/>
        </w:rPr>
        <w:t>人原因</w:t>
      </w:r>
      <w:r>
        <w:rPr>
          <w:rFonts w:hint="eastAsia" w:eastAsia="仿宋_GB2312"/>
          <w:kern w:val="0"/>
          <w:sz w:val="24"/>
          <w:szCs w:val="24"/>
        </w:rPr>
        <w:t>造成</w:t>
      </w:r>
      <w:r>
        <w:rPr>
          <w:rFonts w:eastAsia="仿宋_GB2312"/>
          <w:kern w:val="0"/>
          <w:sz w:val="24"/>
          <w:szCs w:val="24"/>
        </w:rPr>
        <w:t>工程</w:t>
      </w:r>
      <w:r>
        <w:rPr>
          <w:rFonts w:hint="eastAsia" w:eastAsia="仿宋_GB2312"/>
          <w:kern w:val="0"/>
          <w:sz w:val="24"/>
          <w:szCs w:val="24"/>
        </w:rPr>
        <w:t>设计文件</w:t>
      </w:r>
      <w:r>
        <w:rPr>
          <w:rFonts w:eastAsia="仿宋_GB2312"/>
          <w:kern w:val="0"/>
          <w:sz w:val="24"/>
          <w:szCs w:val="24"/>
        </w:rPr>
        <w:t>不合格</w:t>
      </w:r>
      <w:r>
        <w:rPr>
          <w:rFonts w:hint="eastAsia" w:eastAsia="仿宋_GB2312"/>
          <w:kern w:val="0"/>
          <w:sz w:val="24"/>
          <w:szCs w:val="24"/>
        </w:rPr>
        <w:t>致使工程设计文件审查无法通过</w:t>
      </w:r>
      <w:r>
        <w:rPr>
          <w:rFonts w:eastAsia="仿宋_GB2312"/>
          <w:kern w:val="0"/>
          <w:sz w:val="24"/>
          <w:szCs w:val="24"/>
        </w:rPr>
        <w:t>的，发包人有权要求</w:t>
      </w:r>
      <w:r>
        <w:rPr>
          <w:rFonts w:hint="eastAsia" w:eastAsia="仿宋_GB2312"/>
          <w:kern w:val="0"/>
          <w:sz w:val="24"/>
          <w:szCs w:val="24"/>
        </w:rPr>
        <w:t>设计</w:t>
      </w:r>
      <w:r>
        <w:rPr>
          <w:rFonts w:eastAsia="仿宋_GB2312"/>
          <w:kern w:val="0"/>
          <w:sz w:val="24"/>
          <w:szCs w:val="24"/>
        </w:rPr>
        <w:t>人采取补救措施，直至达到合同要求的质量标准</w:t>
      </w:r>
      <w:r>
        <w:rPr>
          <w:rFonts w:hint="eastAsia" w:eastAsia="仿宋_GB2312"/>
          <w:kern w:val="0"/>
          <w:sz w:val="24"/>
          <w:szCs w:val="24"/>
        </w:rPr>
        <w:t>，并按第14.2款〔设计人违约责任〕的约定承担责任</w:t>
      </w:r>
      <w:r>
        <w:rPr>
          <w:rFonts w:eastAsia="仿宋_GB2312"/>
          <w:kern w:val="0"/>
          <w:sz w:val="24"/>
          <w:szCs w:val="24"/>
        </w:rPr>
        <w:t xml:space="preserve">。 </w:t>
      </w:r>
    </w:p>
    <w:p>
      <w:pPr>
        <w:spacing w:line="440" w:lineRule="exact"/>
        <w:ind w:firstLine="480" w:firstLineChars="200"/>
        <w:rPr>
          <w:rFonts w:eastAsia="仿宋_GB2312"/>
          <w:kern w:val="0"/>
          <w:sz w:val="24"/>
          <w:szCs w:val="24"/>
        </w:rPr>
      </w:pPr>
      <w:r>
        <w:rPr>
          <w:rFonts w:eastAsia="仿宋_GB2312"/>
          <w:kern w:val="0"/>
          <w:sz w:val="24"/>
          <w:szCs w:val="24"/>
        </w:rPr>
        <w:t>因发包人原因造成工程</w:t>
      </w:r>
      <w:r>
        <w:rPr>
          <w:rFonts w:hint="eastAsia" w:eastAsia="仿宋_GB2312"/>
          <w:kern w:val="0"/>
          <w:sz w:val="24"/>
          <w:szCs w:val="24"/>
        </w:rPr>
        <w:t>设计文件</w:t>
      </w:r>
      <w:r>
        <w:rPr>
          <w:rFonts w:eastAsia="仿宋_GB2312"/>
          <w:kern w:val="0"/>
          <w:sz w:val="24"/>
          <w:szCs w:val="24"/>
        </w:rPr>
        <w:t>不合格</w:t>
      </w:r>
      <w:r>
        <w:rPr>
          <w:rFonts w:hint="eastAsia" w:eastAsia="仿宋_GB2312"/>
          <w:kern w:val="0"/>
          <w:sz w:val="24"/>
          <w:szCs w:val="24"/>
        </w:rPr>
        <w:t>致使工程设计文件审查无法通过</w:t>
      </w:r>
      <w:r>
        <w:rPr>
          <w:rFonts w:eastAsia="仿宋_GB2312"/>
          <w:kern w:val="0"/>
          <w:sz w:val="24"/>
          <w:szCs w:val="24"/>
        </w:rPr>
        <w:t>的，由此增加的</w:t>
      </w:r>
      <w:r>
        <w:rPr>
          <w:rFonts w:hint="eastAsia" w:eastAsia="仿宋_GB2312"/>
          <w:kern w:val="0"/>
          <w:sz w:val="24"/>
          <w:szCs w:val="24"/>
        </w:rPr>
        <w:t>设计</w:t>
      </w:r>
      <w:r>
        <w:rPr>
          <w:rFonts w:eastAsia="仿宋_GB2312"/>
          <w:kern w:val="0"/>
          <w:sz w:val="24"/>
          <w:szCs w:val="24"/>
        </w:rPr>
        <w:t>费用和（或）</w:t>
      </w:r>
      <w:r>
        <w:rPr>
          <w:rFonts w:hint="eastAsia" w:eastAsia="仿宋_GB2312"/>
          <w:kern w:val="0"/>
          <w:sz w:val="24"/>
          <w:szCs w:val="24"/>
        </w:rPr>
        <w:t>延长的设计周期</w:t>
      </w:r>
      <w:r>
        <w:rPr>
          <w:rFonts w:eastAsia="仿宋_GB2312"/>
          <w:kern w:val="0"/>
          <w:sz w:val="24"/>
          <w:szCs w:val="24"/>
        </w:rPr>
        <w:t>由发包人承担。</w:t>
      </w:r>
    </w:p>
    <w:p>
      <w:pPr>
        <w:spacing w:line="440" w:lineRule="exact"/>
        <w:ind w:firstLine="480" w:firstLineChars="200"/>
        <w:rPr>
          <w:rFonts w:eastAsia="仿宋_GB2312"/>
          <w:sz w:val="24"/>
          <w:szCs w:val="18"/>
        </w:rPr>
      </w:pPr>
      <w:r>
        <w:rPr>
          <w:rFonts w:hint="eastAsia" w:eastAsia="仿宋_GB2312"/>
          <w:kern w:val="0"/>
          <w:sz w:val="24"/>
          <w:szCs w:val="24"/>
        </w:rPr>
        <w:t>8.7 工程设计文件的审查，不减轻或免除设计人依据法律应当承担的责任。</w:t>
      </w:r>
    </w:p>
    <w:p>
      <w:pPr>
        <w:pStyle w:val="5"/>
        <w:spacing w:before="0" w:after="0" w:line="440" w:lineRule="exact"/>
        <w:rPr>
          <w:rFonts w:ascii="Times New Roman" w:hAnsi="Times New Roman" w:eastAsia="黑体"/>
          <w:b w:val="0"/>
          <w:sz w:val="24"/>
          <w:szCs w:val="24"/>
        </w:rPr>
      </w:pPr>
      <w:bookmarkStart w:id="219" w:name="_Toc14720"/>
      <w:r>
        <w:rPr>
          <w:rFonts w:hint="eastAsia" w:ascii="Times New Roman" w:hAnsi="Times New Roman" w:eastAsia="黑体"/>
          <w:b w:val="0"/>
          <w:sz w:val="24"/>
          <w:szCs w:val="24"/>
        </w:rPr>
        <w:t>9</w:t>
      </w:r>
      <w:r>
        <w:rPr>
          <w:rFonts w:ascii="Times New Roman" w:hAnsi="Times New Roman" w:eastAsia="黑体"/>
          <w:b w:val="0"/>
          <w:sz w:val="24"/>
          <w:szCs w:val="24"/>
        </w:rPr>
        <w:t xml:space="preserve">. </w:t>
      </w:r>
      <w:r>
        <w:rPr>
          <w:rFonts w:hint="eastAsia" w:ascii="Times New Roman" w:hAnsi="Times New Roman" w:eastAsia="黑体"/>
          <w:b w:val="0"/>
          <w:sz w:val="24"/>
          <w:szCs w:val="24"/>
        </w:rPr>
        <w:t>施工现场配合服务</w:t>
      </w:r>
      <w:bookmarkEnd w:id="219"/>
    </w:p>
    <w:p>
      <w:pPr>
        <w:spacing w:line="440" w:lineRule="exact"/>
        <w:ind w:firstLine="480" w:firstLineChars="200"/>
        <w:jc w:val="left"/>
        <w:rPr>
          <w:rFonts w:eastAsia="仿宋_GB2312"/>
          <w:kern w:val="0"/>
          <w:sz w:val="24"/>
          <w:szCs w:val="24"/>
        </w:rPr>
      </w:pPr>
      <w:r>
        <w:rPr>
          <w:rFonts w:hint="eastAsia" w:eastAsia="仿宋_GB2312"/>
          <w:kern w:val="0"/>
          <w:sz w:val="24"/>
          <w:szCs w:val="24"/>
        </w:rPr>
        <w:t>9.1 除专用合同条款另有约定外，发包人应为设计人派赴现场的工作人员提供工作、生活及交通等方面的便利条件。</w:t>
      </w:r>
    </w:p>
    <w:p>
      <w:pPr>
        <w:spacing w:line="440" w:lineRule="exact"/>
        <w:ind w:firstLine="480" w:firstLineChars="200"/>
        <w:jc w:val="left"/>
        <w:rPr>
          <w:rFonts w:eastAsia="仿宋_GB2312"/>
          <w:kern w:val="0"/>
          <w:sz w:val="24"/>
          <w:szCs w:val="24"/>
        </w:rPr>
      </w:pPr>
      <w:r>
        <w:rPr>
          <w:rFonts w:hint="eastAsia" w:eastAsia="仿宋_GB2312"/>
          <w:kern w:val="0"/>
          <w:sz w:val="24"/>
          <w:szCs w:val="24"/>
        </w:rPr>
        <w:t>9.2 设计人应当提供设计技术交底、解决施工中设计技术问题和竣工验收服务。如果发包人在专用合同条款约定的施工现场服务时限外仍要求设计人负责上述工作的，发包人应按所需工作量向设计人另行支付服务费用。</w:t>
      </w:r>
    </w:p>
    <w:p>
      <w:pPr>
        <w:pStyle w:val="5"/>
        <w:keepNext w:val="0"/>
        <w:keepLines w:val="0"/>
        <w:autoSpaceDE w:val="0"/>
        <w:autoSpaceDN w:val="0"/>
        <w:spacing w:before="0" w:after="0" w:line="440" w:lineRule="exact"/>
        <w:rPr>
          <w:rFonts w:ascii="Times New Roman" w:hAnsi="Times New Roman" w:eastAsia="黑体"/>
          <w:b w:val="0"/>
          <w:sz w:val="24"/>
          <w:szCs w:val="24"/>
        </w:rPr>
      </w:pPr>
      <w:bookmarkStart w:id="220" w:name="_Toc10067"/>
      <w:r>
        <w:rPr>
          <w:rFonts w:ascii="Times New Roman" w:hAnsi="Times New Roman" w:eastAsia="黑体"/>
          <w:b w:val="0"/>
          <w:sz w:val="24"/>
          <w:szCs w:val="24"/>
        </w:rPr>
        <w:t>1</w:t>
      </w:r>
      <w:r>
        <w:rPr>
          <w:rFonts w:hint="eastAsia" w:ascii="Times New Roman" w:hAnsi="Times New Roman" w:eastAsia="黑体"/>
          <w:b w:val="0"/>
          <w:sz w:val="24"/>
          <w:szCs w:val="24"/>
        </w:rPr>
        <w:t>0</w:t>
      </w:r>
      <w:r>
        <w:rPr>
          <w:rFonts w:ascii="Times New Roman" w:hAnsi="Times New Roman" w:eastAsia="黑体"/>
          <w:b w:val="0"/>
          <w:sz w:val="24"/>
          <w:szCs w:val="24"/>
        </w:rPr>
        <w:t xml:space="preserve">. </w:t>
      </w:r>
      <w:r>
        <w:rPr>
          <w:rFonts w:hint="eastAsia" w:ascii="Times New Roman" w:hAnsi="Times New Roman" w:eastAsia="黑体"/>
          <w:b w:val="0"/>
          <w:sz w:val="24"/>
          <w:szCs w:val="24"/>
        </w:rPr>
        <w:t>合同价款与支付</w:t>
      </w:r>
      <w:bookmarkEnd w:id="220"/>
    </w:p>
    <w:p>
      <w:pPr>
        <w:pStyle w:val="6"/>
        <w:keepNext w:val="0"/>
        <w:keepLines w:val="0"/>
        <w:autoSpaceDE w:val="0"/>
        <w:autoSpaceDN w:val="0"/>
        <w:spacing w:before="0" w:after="0" w:line="440" w:lineRule="exact"/>
        <w:ind w:firstLine="480" w:firstLineChars="200"/>
        <w:rPr>
          <w:rFonts w:eastAsia="仿宋_GB2312"/>
          <w:b w:val="0"/>
          <w:bCs w:val="0"/>
          <w:kern w:val="0"/>
          <w:sz w:val="24"/>
          <w:szCs w:val="24"/>
        </w:rPr>
      </w:pPr>
      <w:bookmarkStart w:id="221" w:name="_Toc11959"/>
      <w:r>
        <w:rPr>
          <w:rFonts w:hint="eastAsia" w:eastAsia="黑体"/>
          <w:b w:val="0"/>
          <w:sz w:val="24"/>
          <w:szCs w:val="24"/>
        </w:rPr>
        <w:t>10.1 合同价款组成</w:t>
      </w:r>
      <w:bookmarkEnd w:id="221"/>
    </w:p>
    <w:p>
      <w:pPr>
        <w:pStyle w:val="6"/>
        <w:keepNext w:val="0"/>
        <w:keepLines w:val="0"/>
        <w:spacing w:before="0" w:after="0" w:line="440" w:lineRule="exact"/>
        <w:ind w:firstLine="480" w:firstLineChars="200"/>
        <w:rPr>
          <w:rFonts w:eastAsia="仿宋_GB2312"/>
          <w:b w:val="0"/>
          <w:bCs w:val="0"/>
          <w:kern w:val="0"/>
          <w:sz w:val="24"/>
          <w:szCs w:val="24"/>
        </w:rPr>
      </w:pPr>
      <w:bookmarkStart w:id="222" w:name="_Toc2979"/>
      <w:r>
        <w:rPr>
          <w:rFonts w:hint="eastAsia" w:eastAsia="仿宋_GB2312"/>
          <w:b w:val="0"/>
          <w:bCs w:val="0"/>
          <w:kern w:val="0"/>
          <w:sz w:val="24"/>
          <w:szCs w:val="24"/>
        </w:rPr>
        <w:t>发包人和设计人应当在专用合同条款附件6中明确约定合同价款各组成部分的具体数额，主要包括：</w:t>
      </w:r>
      <w:bookmarkEnd w:id="222"/>
    </w:p>
    <w:p>
      <w:pPr>
        <w:pStyle w:val="6"/>
        <w:keepNext w:val="0"/>
        <w:keepLines w:val="0"/>
        <w:autoSpaceDE w:val="0"/>
        <w:autoSpaceDN w:val="0"/>
        <w:spacing w:before="0" w:after="0" w:line="440" w:lineRule="exact"/>
        <w:ind w:firstLine="480" w:firstLineChars="200"/>
        <w:rPr>
          <w:rFonts w:eastAsia="仿宋_GB2312"/>
          <w:b w:val="0"/>
          <w:bCs w:val="0"/>
          <w:kern w:val="0"/>
          <w:sz w:val="24"/>
          <w:szCs w:val="24"/>
        </w:rPr>
      </w:pPr>
      <w:bookmarkStart w:id="223" w:name="_Toc10889"/>
      <w:r>
        <w:rPr>
          <w:rFonts w:hint="eastAsia" w:eastAsia="仿宋_GB2312"/>
          <w:b w:val="0"/>
          <w:bCs w:val="0"/>
          <w:kern w:val="0"/>
          <w:sz w:val="24"/>
          <w:szCs w:val="24"/>
        </w:rPr>
        <w:t>（1）工程设计基本服务费用；</w:t>
      </w:r>
      <w:bookmarkEnd w:id="223"/>
    </w:p>
    <w:p>
      <w:pPr>
        <w:pStyle w:val="6"/>
        <w:keepNext w:val="0"/>
        <w:keepLines w:val="0"/>
        <w:autoSpaceDE w:val="0"/>
        <w:autoSpaceDN w:val="0"/>
        <w:spacing w:before="0" w:after="0" w:line="440" w:lineRule="exact"/>
        <w:ind w:firstLine="480" w:firstLineChars="200"/>
        <w:rPr>
          <w:rFonts w:eastAsia="仿宋_GB2312"/>
          <w:b w:val="0"/>
          <w:bCs w:val="0"/>
          <w:kern w:val="0"/>
          <w:sz w:val="24"/>
          <w:szCs w:val="24"/>
        </w:rPr>
      </w:pPr>
      <w:bookmarkStart w:id="224" w:name="_Toc16391"/>
      <w:r>
        <w:rPr>
          <w:rFonts w:hint="eastAsia" w:eastAsia="仿宋_GB2312"/>
          <w:b w:val="0"/>
          <w:bCs w:val="0"/>
          <w:kern w:val="0"/>
          <w:sz w:val="24"/>
          <w:szCs w:val="24"/>
        </w:rPr>
        <w:t>（2）工程设计其他服务费用；</w:t>
      </w:r>
      <w:bookmarkEnd w:id="224"/>
    </w:p>
    <w:p>
      <w:pPr>
        <w:autoSpaceDE w:val="0"/>
        <w:autoSpaceDN w:val="0"/>
        <w:spacing w:line="440" w:lineRule="exact"/>
        <w:ind w:firstLine="480" w:firstLineChars="200"/>
        <w:rPr>
          <w:rFonts w:eastAsia="仿宋_GB2312"/>
          <w:kern w:val="0"/>
          <w:sz w:val="24"/>
          <w:szCs w:val="24"/>
        </w:rPr>
      </w:pPr>
      <w:r>
        <w:rPr>
          <w:rFonts w:hint="eastAsia" w:eastAsia="仿宋_GB2312"/>
          <w:bCs/>
          <w:kern w:val="0"/>
          <w:sz w:val="24"/>
          <w:szCs w:val="24"/>
        </w:rPr>
        <w:t>（3）</w:t>
      </w:r>
      <w:r>
        <w:rPr>
          <w:rFonts w:hint="eastAsia" w:eastAsia="仿宋_GB2312" w:cs="Courier New"/>
          <w:kern w:val="0"/>
          <w:sz w:val="24"/>
          <w:szCs w:val="18"/>
        </w:rPr>
        <w:t>在未签订合同前发包人已经同意或接受或已经使用的设计人为发包人所做的各项工作的相应费用等。</w:t>
      </w:r>
    </w:p>
    <w:p>
      <w:pPr>
        <w:pStyle w:val="6"/>
        <w:keepNext w:val="0"/>
        <w:keepLines w:val="0"/>
        <w:autoSpaceDE w:val="0"/>
        <w:autoSpaceDN w:val="0"/>
        <w:spacing w:before="0" w:after="0" w:line="440" w:lineRule="exact"/>
        <w:ind w:firstLine="480" w:firstLineChars="200"/>
        <w:rPr>
          <w:rFonts w:eastAsia="黑体"/>
          <w:b w:val="0"/>
          <w:sz w:val="24"/>
          <w:szCs w:val="24"/>
        </w:rPr>
      </w:pPr>
      <w:bookmarkStart w:id="225" w:name="_Toc12144"/>
      <w:r>
        <w:rPr>
          <w:rFonts w:eastAsia="黑体"/>
          <w:b w:val="0"/>
          <w:sz w:val="24"/>
          <w:szCs w:val="24"/>
        </w:rPr>
        <w:t>1</w:t>
      </w:r>
      <w:r>
        <w:rPr>
          <w:rFonts w:hint="eastAsia" w:eastAsia="黑体"/>
          <w:b w:val="0"/>
          <w:sz w:val="24"/>
          <w:szCs w:val="24"/>
        </w:rPr>
        <w:t>0</w:t>
      </w:r>
      <w:r>
        <w:rPr>
          <w:rFonts w:eastAsia="黑体"/>
          <w:b w:val="0"/>
          <w:sz w:val="24"/>
          <w:szCs w:val="24"/>
        </w:rPr>
        <w:t>.</w:t>
      </w:r>
      <w:r>
        <w:rPr>
          <w:rFonts w:hint="eastAsia" w:eastAsia="黑体"/>
          <w:b w:val="0"/>
          <w:sz w:val="24"/>
          <w:szCs w:val="24"/>
        </w:rPr>
        <w:t>2</w:t>
      </w:r>
      <w:r>
        <w:rPr>
          <w:rFonts w:eastAsia="黑体"/>
          <w:b w:val="0"/>
          <w:sz w:val="24"/>
          <w:szCs w:val="24"/>
        </w:rPr>
        <w:t xml:space="preserve"> 合同价格形式</w:t>
      </w:r>
      <w:bookmarkEnd w:id="225"/>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发包人和</w:t>
      </w:r>
      <w:r>
        <w:rPr>
          <w:rFonts w:hint="eastAsia" w:eastAsia="仿宋_GB2312"/>
          <w:kern w:val="0"/>
          <w:sz w:val="24"/>
          <w:szCs w:val="24"/>
        </w:rPr>
        <w:t>设计</w:t>
      </w:r>
      <w:r>
        <w:rPr>
          <w:rFonts w:eastAsia="仿宋_GB2312"/>
          <w:kern w:val="0"/>
          <w:sz w:val="24"/>
          <w:szCs w:val="24"/>
        </w:rPr>
        <w:t>人应在合同协议书中</w:t>
      </w:r>
      <w:r>
        <w:rPr>
          <w:rFonts w:hint="eastAsia" w:eastAsia="仿宋_GB2312"/>
          <w:kern w:val="0"/>
          <w:sz w:val="24"/>
          <w:szCs w:val="24"/>
        </w:rPr>
        <w:t>选择</w:t>
      </w:r>
      <w:r>
        <w:rPr>
          <w:rFonts w:eastAsia="仿宋_GB2312"/>
          <w:kern w:val="0"/>
          <w:sz w:val="24"/>
          <w:szCs w:val="24"/>
        </w:rPr>
        <w:t xml:space="preserve">下列一种合同价格形式： </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w:t>
      </w:r>
      <w:r>
        <w:rPr>
          <w:rFonts w:eastAsia="仿宋_GB2312"/>
          <w:kern w:val="0"/>
          <w:sz w:val="24"/>
          <w:szCs w:val="24"/>
        </w:rPr>
        <w:t>1</w:t>
      </w:r>
      <w:r>
        <w:rPr>
          <w:rFonts w:hint="eastAsia" w:eastAsia="仿宋_GB2312"/>
          <w:kern w:val="0"/>
          <w:sz w:val="24"/>
          <w:szCs w:val="24"/>
        </w:rPr>
        <w:t>）</w:t>
      </w:r>
      <w:r>
        <w:rPr>
          <w:rFonts w:eastAsia="仿宋_GB2312"/>
          <w:kern w:val="0"/>
          <w:sz w:val="24"/>
          <w:szCs w:val="24"/>
        </w:rPr>
        <w:t>单价合同</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单价合同是指合同当事人约定以</w:t>
      </w:r>
      <w:r>
        <w:rPr>
          <w:rFonts w:hint="eastAsia" w:eastAsia="仿宋_GB2312"/>
          <w:kern w:val="0"/>
          <w:sz w:val="24"/>
          <w:szCs w:val="24"/>
        </w:rPr>
        <w:t>建筑面积（包括地上建筑面积和地下建筑面积）每平方米</w:t>
      </w:r>
      <w:r>
        <w:rPr>
          <w:rFonts w:eastAsia="仿宋_GB2312"/>
          <w:kern w:val="0"/>
          <w:sz w:val="24"/>
          <w:szCs w:val="24"/>
        </w:rPr>
        <w:t>单价</w:t>
      </w:r>
      <w:r>
        <w:rPr>
          <w:rFonts w:hint="eastAsia" w:eastAsia="仿宋_GB2312"/>
          <w:kern w:val="0"/>
          <w:sz w:val="24"/>
          <w:szCs w:val="24"/>
        </w:rPr>
        <w:t>或实际投资总额的一定比例等</w:t>
      </w:r>
      <w:r>
        <w:rPr>
          <w:rFonts w:eastAsia="仿宋_GB2312"/>
          <w:kern w:val="0"/>
          <w:sz w:val="24"/>
          <w:szCs w:val="24"/>
        </w:rPr>
        <w:t>进行合同价格计算、调整和确认的建设工程</w:t>
      </w:r>
      <w:r>
        <w:rPr>
          <w:rFonts w:hint="eastAsia" w:eastAsia="仿宋_GB2312"/>
          <w:kern w:val="0"/>
          <w:sz w:val="24"/>
          <w:szCs w:val="24"/>
        </w:rPr>
        <w:t>设计</w:t>
      </w:r>
      <w:r>
        <w:rPr>
          <w:rFonts w:eastAsia="仿宋_GB2312"/>
          <w:kern w:val="0"/>
          <w:sz w:val="24"/>
          <w:szCs w:val="24"/>
        </w:rPr>
        <w:t>合同，</w:t>
      </w:r>
      <w:r>
        <w:rPr>
          <w:rFonts w:eastAsia="仿宋_GB2312"/>
          <w:sz w:val="24"/>
          <w:szCs w:val="24"/>
        </w:rPr>
        <w:t>在约定的范围内合同单价不作调整</w:t>
      </w:r>
      <w:r>
        <w:rPr>
          <w:rFonts w:eastAsia="仿宋_GB2312"/>
          <w:kern w:val="0"/>
          <w:sz w:val="24"/>
          <w:szCs w:val="24"/>
        </w:rPr>
        <w:t>。合同当事人应在专用合同条款中约定单价包含的风险范围和风险费用的计算方法</w:t>
      </w:r>
      <w:r>
        <w:rPr>
          <w:rFonts w:eastAsia="仿宋_GB2312"/>
          <w:sz w:val="24"/>
          <w:szCs w:val="24"/>
        </w:rPr>
        <w:t>，</w:t>
      </w:r>
      <w:r>
        <w:rPr>
          <w:rFonts w:eastAsia="仿宋_GB2312"/>
          <w:kern w:val="0"/>
          <w:sz w:val="24"/>
          <w:szCs w:val="24"/>
        </w:rPr>
        <w:t>并约定风险范围以外的合同价格的调整方法。</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w:t>
      </w:r>
      <w:r>
        <w:rPr>
          <w:rFonts w:eastAsia="仿宋_GB2312"/>
          <w:kern w:val="0"/>
          <w:sz w:val="24"/>
          <w:szCs w:val="24"/>
        </w:rPr>
        <w:t>2</w:t>
      </w:r>
      <w:r>
        <w:rPr>
          <w:rFonts w:hint="eastAsia" w:eastAsia="仿宋_GB2312"/>
          <w:kern w:val="0"/>
          <w:sz w:val="24"/>
          <w:szCs w:val="24"/>
        </w:rPr>
        <w:t>）</w:t>
      </w:r>
      <w:r>
        <w:rPr>
          <w:rFonts w:eastAsia="仿宋_GB2312"/>
          <w:kern w:val="0"/>
          <w:sz w:val="24"/>
          <w:szCs w:val="24"/>
        </w:rPr>
        <w:t>总价合同</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总价合同是指合同当事人约定以</w:t>
      </w:r>
      <w:r>
        <w:rPr>
          <w:rFonts w:hint="eastAsia" w:eastAsia="仿宋_GB2312"/>
          <w:kern w:val="0"/>
          <w:sz w:val="24"/>
          <w:szCs w:val="24"/>
        </w:rPr>
        <w:t>发包人提供的上一阶段工程设计文件</w:t>
      </w:r>
      <w:r>
        <w:rPr>
          <w:rFonts w:eastAsia="仿宋_GB2312"/>
          <w:kern w:val="0"/>
          <w:sz w:val="24"/>
          <w:szCs w:val="24"/>
        </w:rPr>
        <w:t>及有关条件进行合同价格计算、调整和确认的建设工程</w:t>
      </w:r>
      <w:r>
        <w:rPr>
          <w:rFonts w:hint="eastAsia" w:eastAsia="仿宋_GB2312"/>
          <w:kern w:val="0"/>
          <w:sz w:val="24"/>
          <w:szCs w:val="24"/>
        </w:rPr>
        <w:t>设计</w:t>
      </w:r>
      <w:r>
        <w:rPr>
          <w:rFonts w:eastAsia="仿宋_GB2312"/>
          <w:kern w:val="0"/>
          <w:sz w:val="24"/>
          <w:szCs w:val="24"/>
        </w:rPr>
        <w:t>合同，</w:t>
      </w:r>
      <w:r>
        <w:rPr>
          <w:rFonts w:eastAsia="仿宋_GB2312"/>
          <w:sz w:val="24"/>
          <w:szCs w:val="24"/>
        </w:rPr>
        <w:t>在约定的范围内合同总价不作调整</w:t>
      </w:r>
      <w:r>
        <w:rPr>
          <w:rFonts w:eastAsia="仿宋_GB2312"/>
          <w:kern w:val="0"/>
          <w:sz w:val="24"/>
          <w:szCs w:val="24"/>
        </w:rPr>
        <w:t>。合同当事人应在专用合同条款中约定总价包含的风险范围和风险费用的计算方法，并约定风险范围以外的合同价格的调整方法。</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w:t>
      </w:r>
      <w:r>
        <w:rPr>
          <w:rFonts w:eastAsia="仿宋_GB2312"/>
          <w:kern w:val="0"/>
          <w:sz w:val="24"/>
          <w:szCs w:val="24"/>
        </w:rPr>
        <w:t>3</w:t>
      </w:r>
      <w:r>
        <w:rPr>
          <w:rFonts w:hint="eastAsia" w:eastAsia="仿宋_GB2312"/>
          <w:kern w:val="0"/>
          <w:sz w:val="24"/>
          <w:szCs w:val="24"/>
        </w:rPr>
        <w:t>）</w:t>
      </w:r>
      <w:r>
        <w:rPr>
          <w:rFonts w:eastAsia="仿宋_GB2312"/>
          <w:kern w:val="0"/>
          <w:sz w:val="24"/>
          <w:szCs w:val="24"/>
        </w:rPr>
        <w:t>其它价格形式</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合同当事人可在专用合同条款中约定其他合同价格形式。</w:t>
      </w:r>
    </w:p>
    <w:p>
      <w:pPr>
        <w:pStyle w:val="6"/>
        <w:keepNext w:val="0"/>
        <w:keepLines w:val="0"/>
        <w:spacing w:before="0" w:after="0" w:line="440" w:lineRule="exact"/>
        <w:ind w:firstLine="480" w:firstLineChars="200"/>
        <w:rPr>
          <w:rFonts w:eastAsia="黑体"/>
          <w:b w:val="0"/>
          <w:sz w:val="24"/>
          <w:szCs w:val="24"/>
        </w:rPr>
      </w:pPr>
      <w:bookmarkStart w:id="226" w:name="_Toc32313"/>
      <w:r>
        <w:rPr>
          <w:rFonts w:eastAsia="黑体"/>
          <w:b w:val="0"/>
          <w:sz w:val="24"/>
          <w:szCs w:val="24"/>
        </w:rPr>
        <w:t>1</w:t>
      </w:r>
      <w:r>
        <w:rPr>
          <w:rFonts w:hint="eastAsia" w:eastAsia="黑体"/>
          <w:b w:val="0"/>
          <w:sz w:val="24"/>
          <w:szCs w:val="24"/>
        </w:rPr>
        <w:t>0</w:t>
      </w:r>
      <w:r>
        <w:rPr>
          <w:rFonts w:eastAsia="黑体"/>
          <w:b w:val="0"/>
          <w:sz w:val="24"/>
          <w:szCs w:val="24"/>
        </w:rPr>
        <w:t>.</w:t>
      </w:r>
      <w:r>
        <w:rPr>
          <w:rFonts w:hint="eastAsia" w:eastAsia="黑体"/>
          <w:b w:val="0"/>
          <w:sz w:val="24"/>
          <w:szCs w:val="24"/>
        </w:rPr>
        <w:t>3 定金或预付款</w:t>
      </w:r>
      <w:bookmarkEnd w:id="226"/>
    </w:p>
    <w:p>
      <w:pPr>
        <w:spacing w:line="440" w:lineRule="exact"/>
        <w:ind w:firstLine="480" w:firstLineChars="200"/>
        <w:jc w:val="left"/>
        <w:rPr>
          <w:rFonts w:eastAsia="仿宋_GB2312"/>
          <w:kern w:val="0"/>
          <w:sz w:val="24"/>
          <w:szCs w:val="24"/>
        </w:rPr>
      </w:pPr>
      <w:r>
        <w:rPr>
          <w:rFonts w:hint="eastAsia" w:eastAsia="仿宋_GB2312"/>
          <w:sz w:val="24"/>
          <w:szCs w:val="24"/>
        </w:rPr>
        <w:t xml:space="preserve">10.3.1 </w:t>
      </w:r>
      <w:r>
        <w:rPr>
          <w:rFonts w:hint="eastAsia" w:eastAsia="仿宋_GB2312"/>
          <w:kern w:val="0"/>
          <w:sz w:val="24"/>
          <w:szCs w:val="24"/>
        </w:rPr>
        <w:t>定金或预付款</w:t>
      </w:r>
      <w:r>
        <w:rPr>
          <w:rFonts w:eastAsia="仿宋_GB2312"/>
          <w:kern w:val="0"/>
          <w:sz w:val="24"/>
          <w:szCs w:val="24"/>
        </w:rPr>
        <w:t>的</w:t>
      </w:r>
      <w:r>
        <w:rPr>
          <w:rFonts w:hint="eastAsia" w:eastAsia="仿宋_GB2312"/>
          <w:kern w:val="0"/>
          <w:sz w:val="24"/>
          <w:szCs w:val="24"/>
        </w:rPr>
        <w:t>比例</w:t>
      </w:r>
    </w:p>
    <w:p>
      <w:pPr>
        <w:spacing w:line="440" w:lineRule="exact"/>
        <w:ind w:firstLine="480" w:firstLineChars="200"/>
        <w:jc w:val="left"/>
        <w:rPr>
          <w:rFonts w:eastAsia="仿宋_GB2312"/>
          <w:kern w:val="0"/>
          <w:sz w:val="24"/>
          <w:szCs w:val="24"/>
        </w:rPr>
      </w:pPr>
      <w:r>
        <w:rPr>
          <w:rFonts w:hint="eastAsia" w:eastAsia="仿宋_GB2312"/>
          <w:kern w:val="0"/>
          <w:sz w:val="24"/>
          <w:szCs w:val="24"/>
        </w:rPr>
        <w:t>定金</w:t>
      </w:r>
      <w:r>
        <w:rPr>
          <w:rFonts w:eastAsia="仿宋_GB2312"/>
          <w:kern w:val="0"/>
          <w:sz w:val="24"/>
          <w:szCs w:val="24"/>
        </w:rPr>
        <w:t>的</w:t>
      </w:r>
      <w:r>
        <w:rPr>
          <w:rFonts w:hint="eastAsia" w:eastAsia="仿宋_GB2312"/>
          <w:kern w:val="0"/>
          <w:sz w:val="24"/>
          <w:szCs w:val="24"/>
        </w:rPr>
        <w:t>比例不应超过合同总价款的20%。预付款的比例由发包人与设计人协商确定，一般不低于合同总价款的20%。</w:t>
      </w:r>
    </w:p>
    <w:p>
      <w:pPr>
        <w:spacing w:line="440" w:lineRule="exact"/>
        <w:ind w:firstLine="480" w:firstLineChars="200"/>
        <w:jc w:val="left"/>
        <w:rPr>
          <w:rFonts w:eastAsia="仿宋_GB2312"/>
          <w:kern w:val="0"/>
          <w:sz w:val="24"/>
          <w:szCs w:val="24"/>
        </w:rPr>
      </w:pPr>
      <w:r>
        <w:rPr>
          <w:rFonts w:hint="eastAsia" w:eastAsia="仿宋_GB2312"/>
          <w:sz w:val="24"/>
          <w:szCs w:val="24"/>
        </w:rPr>
        <w:t>10.3.2 定金或预付款的支付</w:t>
      </w:r>
    </w:p>
    <w:p>
      <w:pPr>
        <w:spacing w:line="440" w:lineRule="exact"/>
        <w:ind w:firstLine="480" w:firstLineChars="200"/>
        <w:jc w:val="left"/>
        <w:rPr>
          <w:rFonts w:eastAsia="仿宋_GB2312"/>
          <w:kern w:val="0"/>
          <w:sz w:val="24"/>
          <w:szCs w:val="24"/>
        </w:rPr>
      </w:pPr>
      <w:r>
        <w:rPr>
          <w:rFonts w:hint="eastAsia" w:eastAsia="仿宋_GB2312"/>
          <w:kern w:val="0"/>
          <w:sz w:val="24"/>
          <w:szCs w:val="24"/>
        </w:rPr>
        <w:t>定金或预付款的</w:t>
      </w:r>
      <w:r>
        <w:rPr>
          <w:rFonts w:eastAsia="仿宋_GB2312"/>
          <w:kern w:val="0"/>
          <w:sz w:val="24"/>
          <w:szCs w:val="24"/>
        </w:rPr>
        <w:t>支付按照专用合同条款约定执行，但</w:t>
      </w:r>
      <w:r>
        <w:rPr>
          <w:rFonts w:hint="eastAsia" w:eastAsia="仿宋_GB2312"/>
          <w:kern w:val="0"/>
          <w:sz w:val="24"/>
          <w:szCs w:val="24"/>
        </w:rPr>
        <w:t>最</w:t>
      </w:r>
      <w:r>
        <w:rPr>
          <w:rFonts w:eastAsia="仿宋_GB2312"/>
          <w:kern w:val="0"/>
          <w:sz w:val="24"/>
          <w:szCs w:val="24"/>
        </w:rPr>
        <w:t>迟应在</w:t>
      </w:r>
      <w:r>
        <w:rPr>
          <w:rFonts w:hint="eastAsia" w:eastAsia="仿宋_GB2312"/>
          <w:kern w:val="0"/>
          <w:sz w:val="24"/>
          <w:szCs w:val="24"/>
        </w:rPr>
        <w:t>开始设计</w:t>
      </w:r>
      <w:r>
        <w:rPr>
          <w:rFonts w:eastAsia="仿宋_GB2312"/>
          <w:kern w:val="0"/>
          <w:sz w:val="24"/>
          <w:szCs w:val="24"/>
        </w:rPr>
        <w:t>通知载明的</w:t>
      </w:r>
      <w:r>
        <w:rPr>
          <w:rFonts w:hint="eastAsia" w:eastAsia="仿宋_GB2312"/>
          <w:kern w:val="0"/>
          <w:sz w:val="24"/>
          <w:szCs w:val="24"/>
        </w:rPr>
        <w:t>开始设计</w:t>
      </w:r>
      <w:r>
        <w:rPr>
          <w:rFonts w:eastAsia="仿宋_GB2312"/>
          <w:kern w:val="0"/>
          <w:sz w:val="24"/>
          <w:szCs w:val="24"/>
        </w:rPr>
        <w:t>日期前</w:t>
      </w:r>
      <w:r>
        <w:rPr>
          <w:rFonts w:hint="eastAsia" w:eastAsia="仿宋_GB2312"/>
          <w:kern w:val="0"/>
          <w:sz w:val="24"/>
          <w:szCs w:val="24"/>
        </w:rPr>
        <w:t>专用合同条款约定的期限内</w:t>
      </w:r>
      <w:r>
        <w:rPr>
          <w:rFonts w:eastAsia="仿宋_GB2312"/>
          <w:kern w:val="0"/>
          <w:sz w:val="24"/>
          <w:szCs w:val="24"/>
        </w:rPr>
        <w:t>支付。</w:t>
      </w:r>
    </w:p>
    <w:p>
      <w:pPr>
        <w:spacing w:line="440" w:lineRule="exact"/>
        <w:ind w:firstLine="480" w:firstLineChars="200"/>
        <w:jc w:val="left"/>
        <w:rPr>
          <w:rFonts w:eastAsia="仿宋_GB2312"/>
          <w:kern w:val="0"/>
          <w:sz w:val="24"/>
          <w:szCs w:val="24"/>
        </w:rPr>
      </w:pPr>
      <w:r>
        <w:rPr>
          <w:rFonts w:eastAsia="仿宋_GB2312"/>
          <w:kern w:val="0"/>
          <w:sz w:val="24"/>
          <w:szCs w:val="24"/>
        </w:rPr>
        <w:t>发包人逾期支付</w:t>
      </w:r>
      <w:r>
        <w:rPr>
          <w:rFonts w:hint="eastAsia" w:eastAsia="仿宋_GB2312"/>
          <w:kern w:val="0"/>
          <w:sz w:val="24"/>
          <w:szCs w:val="24"/>
        </w:rPr>
        <w:t>定金或预付款</w:t>
      </w:r>
      <w:r>
        <w:rPr>
          <w:rFonts w:eastAsia="仿宋_GB2312"/>
          <w:kern w:val="0"/>
          <w:sz w:val="24"/>
          <w:szCs w:val="24"/>
        </w:rPr>
        <w:t>超过</w:t>
      </w:r>
      <w:r>
        <w:rPr>
          <w:rFonts w:hint="eastAsia" w:eastAsia="仿宋_GB2312"/>
          <w:kern w:val="0"/>
          <w:sz w:val="24"/>
          <w:szCs w:val="24"/>
        </w:rPr>
        <w:t>专用合同条款约定的期限</w:t>
      </w:r>
      <w:r>
        <w:rPr>
          <w:rFonts w:eastAsia="仿宋_GB2312"/>
          <w:kern w:val="0"/>
          <w:sz w:val="24"/>
          <w:szCs w:val="24"/>
        </w:rPr>
        <w:t>的，</w:t>
      </w:r>
      <w:r>
        <w:rPr>
          <w:rFonts w:hint="eastAsia" w:eastAsia="仿宋_GB2312"/>
          <w:kern w:val="0"/>
          <w:sz w:val="24"/>
          <w:szCs w:val="24"/>
        </w:rPr>
        <w:t>设计</w:t>
      </w:r>
      <w:r>
        <w:rPr>
          <w:rFonts w:eastAsia="仿宋_GB2312"/>
          <w:kern w:val="0"/>
          <w:sz w:val="24"/>
          <w:szCs w:val="24"/>
        </w:rPr>
        <w:t>人有权向发包人发出要求</w:t>
      </w:r>
      <w:r>
        <w:rPr>
          <w:rFonts w:hint="eastAsia" w:eastAsia="仿宋_GB2312"/>
          <w:kern w:val="0"/>
          <w:sz w:val="24"/>
          <w:szCs w:val="24"/>
        </w:rPr>
        <w:t>支付定金或预付款</w:t>
      </w:r>
      <w:r>
        <w:rPr>
          <w:rFonts w:eastAsia="仿宋_GB2312"/>
          <w:kern w:val="0"/>
          <w:sz w:val="24"/>
          <w:szCs w:val="24"/>
        </w:rPr>
        <w:t>的催告通知，发包人收到通知后7天内仍未支付的，</w:t>
      </w:r>
      <w:r>
        <w:rPr>
          <w:rFonts w:hint="eastAsia" w:eastAsia="仿宋_GB2312"/>
          <w:kern w:val="0"/>
          <w:sz w:val="24"/>
          <w:szCs w:val="24"/>
        </w:rPr>
        <w:t>设计</w:t>
      </w:r>
      <w:r>
        <w:rPr>
          <w:rFonts w:eastAsia="仿宋_GB2312"/>
          <w:kern w:val="0"/>
          <w:sz w:val="24"/>
          <w:szCs w:val="24"/>
        </w:rPr>
        <w:t>人有权</w:t>
      </w:r>
      <w:r>
        <w:rPr>
          <w:rFonts w:hint="eastAsia" w:eastAsia="仿宋_GB2312"/>
          <w:kern w:val="0"/>
          <w:sz w:val="24"/>
          <w:szCs w:val="24"/>
        </w:rPr>
        <w:t>不开始设计工作或</w:t>
      </w:r>
      <w:r>
        <w:rPr>
          <w:rFonts w:eastAsia="仿宋_GB2312"/>
          <w:kern w:val="0"/>
          <w:sz w:val="24"/>
          <w:szCs w:val="24"/>
        </w:rPr>
        <w:t>暂停</w:t>
      </w:r>
      <w:r>
        <w:rPr>
          <w:rFonts w:hint="eastAsia" w:eastAsia="仿宋_GB2312"/>
          <w:kern w:val="0"/>
          <w:sz w:val="24"/>
          <w:szCs w:val="24"/>
        </w:rPr>
        <w:t>设计工作</w:t>
      </w:r>
      <w:r>
        <w:rPr>
          <w:rFonts w:eastAsia="仿宋_GB2312"/>
          <w:kern w:val="0"/>
          <w:sz w:val="24"/>
          <w:szCs w:val="24"/>
        </w:rPr>
        <w:t>。</w:t>
      </w:r>
    </w:p>
    <w:p>
      <w:pPr>
        <w:pStyle w:val="6"/>
        <w:spacing w:before="0" w:after="0" w:line="440" w:lineRule="exact"/>
        <w:ind w:firstLine="480" w:firstLineChars="200"/>
        <w:rPr>
          <w:rFonts w:eastAsia="黑体"/>
          <w:b w:val="0"/>
          <w:sz w:val="24"/>
          <w:szCs w:val="24"/>
        </w:rPr>
      </w:pPr>
      <w:bookmarkStart w:id="227" w:name="_Toc29886"/>
      <w:r>
        <w:rPr>
          <w:rFonts w:hint="eastAsia" w:eastAsia="黑体"/>
          <w:b w:val="0"/>
          <w:sz w:val="24"/>
          <w:szCs w:val="24"/>
        </w:rPr>
        <w:t>10.4 进度款支付</w:t>
      </w:r>
      <w:bookmarkEnd w:id="227"/>
    </w:p>
    <w:p>
      <w:pPr>
        <w:adjustRightInd w:val="0"/>
        <w:spacing w:line="440" w:lineRule="exact"/>
        <w:ind w:firstLine="480" w:firstLineChars="200"/>
        <w:jc w:val="left"/>
        <w:rPr>
          <w:rFonts w:eastAsia="仿宋_GB2312"/>
          <w:kern w:val="0"/>
          <w:sz w:val="24"/>
          <w:szCs w:val="24"/>
        </w:rPr>
      </w:pPr>
      <w:r>
        <w:rPr>
          <w:rFonts w:hint="eastAsia" w:eastAsia="仿宋_GB2312"/>
          <w:sz w:val="24"/>
          <w:szCs w:val="24"/>
        </w:rPr>
        <w:t>10.4.1 发包人应当按照专用合同条款附</w:t>
      </w:r>
      <w:r>
        <w:rPr>
          <w:rFonts w:eastAsia="仿宋_GB2312"/>
          <w:sz w:val="24"/>
          <w:szCs w:val="24"/>
        </w:rPr>
        <w:t>件</w:t>
      </w:r>
      <w:r>
        <w:rPr>
          <w:rFonts w:eastAsia="仿宋_GB2312"/>
          <w:kern w:val="0"/>
          <w:sz w:val="24"/>
          <w:szCs w:val="24"/>
        </w:rPr>
        <w:t>6</w:t>
      </w:r>
      <w:r>
        <w:rPr>
          <w:rFonts w:eastAsia="仿宋_GB2312"/>
          <w:sz w:val="24"/>
          <w:szCs w:val="24"/>
        </w:rPr>
        <w:t>约</w:t>
      </w:r>
      <w:r>
        <w:rPr>
          <w:rFonts w:hint="eastAsia" w:eastAsia="仿宋_GB2312"/>
          <w:sz w:val="24"/>
          <w:szCs w:val="24"/>
        </w:rPr>
        <w:t>定的付款条件及时向设计人支付进度款。</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 xml:space="preserve">10.4.2 </w:t>
      </w:r>
      <w:r>
        <w:rPr>
          <w:rFonts w:eastAsia="仿宋_GB2312"/>
          <w:kern w:val="0"/>
          <w:sz w:val="24"/>
          <w:szCs w:val="24"/>
        </w:rPr>
        <w:t>进度付款的修正</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在对已</w:t>
      </w:r>
      <w:r>
        <w:rPr>
          <w:rFonts w:hint="eastAsia" w:eastAsia="仿宋_GB2312"/>
          <w:kern w:val="0"/>
          <w:sz w:val="24"/>
          <w:szCs w:val="24"/>
        </w:rPr>
        <w:t>付</w:t>
      </w:r>
      <w:r>
        <w:rPr>
          <w:rFonts w:eastAsia="仿宋_GB2312"/>
          <w:kern w:val="0"/>
          <w:sz w:val="24"/>
          <w:szCs w:val="24"/>
        </w:rPr>
        <w:t>进度款进行汇总和复核中发现错误、遗漏或重复的，发包人和</w:t>
      </w:r>
      <w:r>
        <w:rPr>
          <w:rFonts w:hint="eastAsia" w:eastAsia="仿宋_GB2312"/>
          <w:kern w:val="0"/>
          <w:sz w:val="24"/>
          <w:szCs w:val="24"/>
        </w:rPr>
        <w:t>设计</w:t>
      </w:r>
      <w:r>
        <w:rPr>
          <w:rFonts w:eastAsia="仿宋_GB2312"/>
          <w:kern w:val="0"/>
          <w:sz w:val="24"/>
          <w:szCs w:val="24"/>
        </w:rPr>
        <w:t>人均有权提出修正申请。经发包人和</w:t>
      </w:r>
      <w:r>
        <w:rPr>
          <w:rFonts w:hint="eastAsia" w:eastAsia="仿宋_GB2312"/>
          <w:kern w:val="0"/>
          <w:sz w:val="24"/>
          <w:szCs w:val="24"/>
        </w:rPr>
        <w:t>设计</w:t>
      </w:r>
      <w:r>
        <w:rPr>
          <w:rFonts w:eastAsia="仿宋_GB2312"/>
          <w:kern w:val="0"/>
          <w:sz w:val="24"/>
          <w:szCs w:val="24"/>
        </w:rPr>
        <w:t>人同意的修正，应在下期进度付款中支付或扣除。</w:t>
      </w:r>
    </w:p>
    <w:p>
      <w:pPr>
        <w:pStyle w:val="6"/>
        <w:spacing w:before="0" w:after="0" w:line="440" w:lineRule="exact"/>
        <w:ind w:firstLine="480" w:firstLineChars="200"/>
        <w:rPr>
          <w:rFonts w:eastAsia="黑体"/>
          <w:b w:val="0"/>
          <w:sz w:val="24"/>
          <w:szCs w:val="24"/>
        </w:rPr>
      </w:pPr>
      <w:bookmarkStart w:id="228" w:name="_Toc31427"/>
      <w:r>
        <w:rPr>
          <w:rFonts w:hint="eastAsia" w:eastAsia="黑体"/>
          <w:b w:val="0"/>
          <w:sz w:val="24"/>
          <w:szCs w:val="24"/>
        </w:rPr>
        <w:t>10.5 合同价款的结算与支付</w:t>
      </w:r>
      <w:bookmarkEnd w:id="228"/>
    </w:p>
    <w:p>
      <w:pPr>
        <w:spacing w:line="440" w:lineRule="exact"/>
        <w:ind w:firstLine="480" w:firstLineChars="200"/>
        <w:rPr>
          <w:rFonts w:eastAsia="仿宋_GB2312"/>
          <w:bCs/>
          <w:kern w:val="0"/>
          <w:sz w:val="24"/>
          <w:szCs w:val="24"/>
        </w:rPr>
      </w:pPr>
      <w:r>
        <w:rPr>
          <w:rFonts w:hint="eastAsia" w:eastAsia="仿宋_GB2312"/>
          <w:bCs/>
          <w:kern w:val="0"/>
          <w:sz w:val="24"/>
          <w:szCs w:val="24"/>
        </w:rPr>
        <w:t>10.5.1 对于采取固定总价形式的合同，发包人应当按照专用合同条款附件6的约定及时支付尾款。</w:t>
      </w:r>
    </w:p>
    <w:p>
      <w:pPr>
        <w:spacing w:line="440" w:lineRule="exact"/>
        <w:ind w:firstLine="480" w:firstLineChars="200"/>
        <w:rPr>
          <w:rFonts w:eastAsia="仿宋_GB2312"/>
          <w:kern w:val="0"/>
          <w:sz w:val="24"/>
          <w:szCs w:val="24"/>
        </w:rPr>
      </w:pPr>
      <w:r>
        <w:rPr>
          <w:rFonts w:hint="eastAsia" w:eastAsia="仿宋_GB2312"/>
          <w:kern w:val="0"/>
          <w:sz w:val="24"/>
          <w:szCs w:val="24"/>
        </w:rPr>
        <w:t>10.5.2 对于采取固定单价形式的合同，发包人与设计人应当按照专用合同条款附件6约定的结算方式及时结清工程设计费，并将结清未支付的款项一次性支付给设计人。</w:t>
      </w:r>
    </w:p>
    <w:p>
      <w:pPr>
        <w:spacing w:line="440" w:lineRule="exact"/>
        <w:ind w:firstLine="480" w:firstLineChars="200"/>
        <w:rPr>
          <w:rFonts w:eastAsia="仿宋_GB2312"/>
          <w:kern w:val="0"/>
          <w:sz w:val="24"/>
          <w:szCs w:val="24"/>
        </w:rPr>
      </w:pPr>
      <w:r>
        <w:rPr>
          <w:rFonts w:hint="eastAsia" w:eastAsia="仿宋_GB2312"/>
          <w:kern w:val="0"/>
          <w:sz w:val="24"/>
          <w:szCs w:val="24"/>
        </w:rPr>
        <w:t>10.5.3 对于采取其他价格形式的，也应按专用合同条款的约定及时结算和支付。</w:t>
      </w:r>
    </w:p>
    <w:p>
      <w:pPr>
        <w:pStyle w:val="6"/>
        <w:spacing w:before="0" w:after="0" w:line="440" w:lineRule="exact"/>
        <w:ind w:firstLine="480" w:firstLineChars="200"/>
        <w:rPr>
          <w:rFonts w:eastAsia="黑体"/>
          <w:b w:val="0"/>
          <w:sz w:val="24"/>
          <w:szCs w:val="24"/>
        </w:rPr>
      </w:pPr>
      <w:bookmarkStart w:id="229" w:name="_Toc13672"/>
      <w:r>
        <w:rPr>
          <w:rFonts w:eastAsia="黑体"/>
          <w:b w:val="0"/>
          <w:sz w:val="24"/>
          <w:szCs w:val="24"/>
        </w:rPr>
        <w:t>1</w:t>
      </w:r>
      <w:r>
        <w:rPr>
          <w:rFonts w:hint="eastAsia" w:eastAsia="黑体"/>
          <w:b w:val="0"/>
          <w:sz w:val="24"/>
          <w:szCs w:val="24"/>
        </w:rPr>
        <w:t>0</w:t>
      </w:r>
      <w:r>
        <w:rPr>
          <w:rFonts w:eastAsia="黑体"/>
          <w:b w:val="0"/>
          <w:sz w:val="24"/>
          <w:szCs w:val="24"/>
        </w:rPr>
        <w:t>.</w:t>
      </w:r>
      <w:r>
        <w:rPr>
          <w:rFonts w:hint="eastAsia" w:eastAsia="黑体"/>
          <w:b w:val="0"/>
          <w:sz w:val="24"/>
          <w:szCs w:val="24"/>
        </w:rPr>
        <w:t xml:space="preserve">6 </w:t>
      </w:r>
      <w:r>
        <w:rPr>
          <w:rFonts w:eastAsia="黑体"/>
          <w:b w:val="0"/>
          <w:sz w:val="24"/>
          <w:szCs w:val="24"/>
        </w:rPr>
        <w:t>支付账户</w:t>
      </w:r>
      <w:bookmarkEnd w:id="229"/>
    </w:p>
    <w:p>
      <w:pPr>
        <w:spacing w:line="440" w:lineRule="exact"/>
        <w:ind w:firstLine="480" w:firstLineChars="200"/>
        <w:jc w:val="left"/>
        <w:rPr>
          <w:rFonts w:eastAsia="仿宋_GB2312"/>
          <w:kern w:val="0"/>
          <w:sz w:val="24"/>
          <w:szCs w:val="24"/>
        </w:rPr>
      </w:pPr>
      <w:r>
        <w:rPr>
          <w:rFonts w:eastAsia="仿宋_GB2312"/>
          <w:kern w:val="0"/>
          <w:sz w:val="24"/>
          <w:szCs w:val="24"/>
        </w:rPr>
        <w:t>发包人应将合同价款支付至合同协议书中约定的</w:t>
      </w:r>
      <w:r>
        <w:rPr>
          <w:rFonts w:hint="eastAsia" w:eastAsia="仿宋_GB2312"/>
          <w:kern w:val="0"/>
          <w:sz w:val="24"/>
          <w:szCs w:val="24"/>
        </w:rPr>
        <w:t>设计</w:t>
      </w:r>
      <w:r>
        <w:rPr>
          <w:rFonts w:eastAsia="仿宋_GB2312"/>
          <w:kern w:val="0"/>
          <w:sz w:val="24"/>
          <w:szCs w:val="24"/>
        </w:rPr>
        <w:t>人账户。</w:t>
      </w:r>
    </w:p>
    <w:p>
      <w:pPr>
        <w:pStyle w:val="5"/>
        <w:spacing w:before="0" w:after="0" w:line="440" w:lineRule="exact"/>
        <w:rPr>
          <w:rFonts w:ascii="Times New Roman" w:hAnsi="Times New Roman" w:eastAsia="黑体"/>
          <w:b w:val="0"/>
          <w:sz w:val="24"/>
          <w:szCs w:val="24"/>
        </w:rPr>
      </w:pPr>
      <w:bookmarkStart w:id="230" w:name="_Toc17162"/>
      <w:r>
        <w:rPr>
          <w:rFonts w:ascii="Times New Roman" w:hAnsi="Times New Roman" w:eastAsia="黑体"/>
          <w:b w:val="0"/>
          <w:sz w:val="24"/>
          <w:szCs w:val="24"/>
        </w:rPr>
        <w:t>1</w:t>
      </w:r>
      <w:r>
        <w:rPr>
          <w:rFonts w:hint="eastAsia" w:ascii="Times New Roman" w:hAnsi="Times New Roman" w:eastAsia="黑体"/>
          <w:b w:val="0"/>
          <w:sz w:val="24"/>
          <w:szCs w:val="24"/>
        </w:rPr>
        <w:t>1</w:t>
      </w:r>
      <w:r>
        <w:rPr>
          <w:rFonts w:ascii="Times New Roman" w:hAnsi="Times New Roman" w:eastAsia="黑体"/>
          <w:b w:val="0"/>
          <w:sz w:val="24"/>
          <w:szCs w:val="24"/>
        </w:rPr>
        <w:t xml:space="preserve">. </w:t>
      </w:r>
      <w:r>
        <w:rPr>
          <w:rFonts w:hint="eastAsia" w:ascii="Times New Roman" w:hAnsi="Times New Roman" w:eastAsia="黑体"/>
          <w:b w:val="0"/>
          <w:sz w:val="24"/>
          <w:szCs w:val="24"/>
        </w:rPr>
        <w:t>工程设计</w:t>
      </w:r>
      <w:r>
        <w:rPr>
          <w:rFonts w:ascii="Times New Roman" w:hAnsi="Times New Roman" w:eastAsia="黑体"/>
          <w:b w:val="0"/>
          <w:sz w:val="24"/>
          <w:szCs w:val="24"/>
        </w:rPr>
        <w:t>变更</w:t>
      </w:r>
      <w:r>
        <w:rPr>
          <w:rFonts w:hint="eastAsia" w:ascii="Times New Roman" w:hAnsi="Times New Roman" w:eastAsia="黑体"/>
          <w:b w:val="0"/>
          <w:sz w:val="24"/>
          <w:szCs w:val="24"/>
        </w:rPr>
        <w:t>与索赔</w:t>
      </w:r>
      <w:bookmarkEnd w:id="230"/>
    </w:p>
    <w:p>
      <w:pPr>
        <w:spacing w:line="440" w:lineRule="exact"/>
        <w:ind w:firstLine="480" w:firstLineChars="200"/>
        <w:rPr>
          <w:rFonts w:eastAsia="仿宋_GB2312"/>
          <w:kern w:val="0"/>
          <w:sz w:val="24"/>
          <w:szCs w:val="24"/>
        </w:rPr>
      </w:pPr>
      <w:r>
        <w:rPr>
          <w:rFonts w:hint="eastAsia" w:eastAsia="仿宋_GB2312"/>
          <w:kern w:val="0"/>
          <w:sz w:val="24"/>
          <w:szCs w:val="24"/>
        </w:rPr>
        <w:t>11.1 发包人变更工程设计的内容、规模、功能、条件等，应当向设计人提供书面要求，设计人在不违反法律规定以及技术标准强制性规定的前提下应当按照发包人要求变更工程设计。</w:t>
      </w:r>
    </w:p>
    <w:p>
      <w:pPr>
        <w:spacing w:line="440" w:lineRule="exact"/>
        <w:ind w:firstLine="480" w:firstLineChars="200"/>
        <w:rPr>
          <w:rFonts w:eastAsia="仿宋_GB2312"/>
          <w:kern w:val="0"/>
          <w:sz w:val="24"/>
          <w:szCs w:val="24"/>
        </w:rPr>
      </w:pPr>
      <w:r>
        <w:rPr>
          <w:rFonts w:hint="eastAsia" w:eastAsia="仿宋_GB2312"/>
          <w:kern w:val="0"/>
          <w:sz w:val="24"/>
          <w:szCs w:val="24"/>
        </w:rPr>
        <w:t xml:space="preserve">11.2 </w:t>
      </w:r>
      <w:r>
        <w:rPr>
          <w:rFonts w:hint="eastAsia" w:eastAsia="仿宋_GB2312" w:cs="宋体"/>
          <w:kern w:val="0"/>
          <w:sz w:val="24"/>
          <w:szCs w:val="24"/>
        </w:rPr>
        <w:t>发包人变更工程设计的内容、规模、功能、条件或因提交的设计资料存在错误或作较大修改时，发包人应按设计人所耗工作量向设计人增付设计费，</w:t>
      </w:r>
      <w:r>
        <w:rPr>
          <w:rFonts w:hint="eastAsia" w:eastAsia="仿宋_GB2312"/>
          <w:kern w:val="0"/>
          <w:sz w:val="24"/>
          <w:szCs w:val="24"/>
        </w:rPr>
        <w:t>设计人可按本条约定和专用合同条款附件7的约定，与发包人协商对合同价格和/或完工时间做可共同接受的修改。</w:t>
      </w:r>
    </w:p>
    <w:p>
      <w:pPr>
        <w:spacing w:line="440" w:lineRule="exact"/>
        <w:ind w:firstLine="480" w:firstLineChars="200"/>
        <w:rPr>
          <w:rFonts w:eastAsia="仿宋_GB2312" w:cs="宋体"/>
          <w:kern w:val="0"/>
          <w:sz w:val="24"/>
          <w:szCs w:val="24"/>
        </w:rPr>
      </w:pPr>
      <w:r>
        <w:rPr>
          <w:rFonts w:hint="eastAsia" w:eastAsia="仿宋_GB2312"/>
          <w:kern w:val="0"/>
          <w:sz w:val="24"/>
          <w:szCs w:val="24"/>
        </w:rPr>
        <w:t xml:space="preserve">11.3 </w:t>
      </w:r>
      <w:r>
        <w:rPr>
          <w:rFonts w:hint="eastAsia" w:eastAsia="仿宋_GB2312"/>
          <w:sz w:val="24"/>
        </w:rPr>
        <w:t>如果由于发包人要求更改而造成的项目复杂性的变更或性质的变更使得设计人的设计工作减少，发包人</w:t>
      </w:r>
      <w:r>
        <w:rPr>
          <w:rFonts w:hint="eastAsia" w:eastAsia="仿宋_GB2312"/>
          <w:kern w:val="0"/>
          <w:sz w:val="24"/>
          <w:szCs w:val="24"/>
        </w:rPr>
        <w:t>可按本条约定和专用合同条款附件7的约定，与设计人协商对合同价格和/或完工时间做可共同接受的修改。</w:t>
      </w:r>
    </w:p>
    <w:p>
      <w:pPr>
        <w:spacing w:line="440" w:lineRule="exact"/>
        <w:ind w:firstLine="480" w:firstLineChars="200"/>
        <w:rPr>
          <w:rFonts w:eastAsia="仿宋_GB2312" w:cs="宋体"/>
          <w:kern w:val="0"/>
          <w:sz w:val="24"/>
        </w:rPr>
      </w:pPr>
      <w:r>
        <w:rPr>
          <w:rFonts w:hint="eastAsia" w:eastAsia="仿宋_GB2312"/>
          <w:kern w:val="0"/>
          <w:sz w:val="24"/>
        </w:rPr>
        <w:t>11.4 基准日期后，与工程设计服务有关的法律、技术标准的强制性规定的颁布及修改，</w:t>
      </w:r>
      <w:r>
        <w:rPr>
          <w:rFonts w:eastAsia="仿宋_GB2312"/>
          <w:kern w:val="0"/>
          <w:sz w:val="24"/>
          <w:szCs w:val="24"/>
        </w:rPr>
        <w:t>由此增加的</w:t>
      </w:r>
      <w:r>
        <w:rPr>
          <w:rFonts w:hint="eastAsia" w:eastAsia="仿宋_GB2312"/>
          <w:kern w:val="0"/>
          <w:sz w:val="24"/>
          <w:szCs w:val="24"/>
        </w:rPr>
        <w:t>设计</w:t>
      </w:r>
      <w:r>
        <w:rPr>
          <w:rFonts w:eastAsia="仿宋_GB2312"/>
          <w:kern w:val="0"/>
          <w:sz w:val="24"/>
          <w:szCs w:val="24"/>
        </w:rPr>
        <w:t>费用和（或）</w:t>
      </w:r>
      <w:r>
        <w:rPr>
          <w:rFonts w:hint="eastAsia" w:eastAsia="仿宋_GB2312"/>
          <w:kern w:val="0"/>
          <w:sz w:val="24"/>
          <w:szCs w:val="24"/>
        </w:rPr>
        <w:t>延长的设计周期</w:t>
      </w:r>
      <w:r>
        <w:rPr>
          <w:rFonts w:eastAsia="仿宋_GB2312"/>
          <w:kern w:val="0"/>
          <w:sz w:val="24"/>
          <w:szCs w:val="24"/>
        </w:rPr>
        <w:t>由发包人承担</w:t>
      </w:r>
      <w:r>
        <w:rPr>
          <w:rFonts w:hint="eastAsia" w:eastAsia="仿宋_GB2312"/>
          <w:kern w:val="0"/>
          <w:sz w:val="24"/>
          <w:szCs w:val="24"/>
        </w:rPr>
        <w:t>。</w:t>
      </w:r>
    </w:p>
    <w:p>
      <w:pPr>
        <w:spacing w:line="440" w:lineRule="exact"/>
        <w:ind w:firstLine="480" w:firstLineChars="200"/>
        <w:rPr>
          <w:rFonts w:eastAsia="仿宋_GB2312"/>
          <w:kern w:val="0"/>
          <w:sz w:val="24"/>
        </w:rPr>
      </w:pPr>
      <w:r>
        <w:rPr>
          <w:rFonts w:hint="eastAsia" w:eastAsia="仿宋_GB2312"/>
          <w:kern w:val="0"/>
          <w:sz w:val="24"/>
        </w:rPr>
        <w:t>11.5 如果发生设计人认为有理由提出增加合同价款或延长设计周期的要求事项，</w:t>
      </w:r>
      <w:r>
        <w:rPr>
          <w:rFonts w:eastAsia="仿宋_GB2312"/>
          <w:kern w:val="0"/>
          <w:sz w:val="24"/>
          <w:szCs w:val="24"/>
        </w:rPr>
        <w:t>除专用合同条款</w:t>
      </w:r>
      <w:r>
        <w:rPr>
          <w:rFonts w:hint="eastAsia" w:eastAsia="仿宋_GB2312"/>
          <w:kern w:val="0"/>
          <w:sz w:val="24"/>
          <w:szCs w:val="24"/>
        </w:rPr>
        <w:t>对期限</w:t>
      </w:r>
      <w:r>
        <w:rPr>
          <w:rFonts w:eastAsia="仿宋_GB2312"/>
          <w:kern w:val="0"/>
          <w:sz w:val="24"/>
          <w:szCs w:val="24"/>
        </w:rPr>
        <w:t>另有约定外，</w:t>
      </w:r>
      <w:r>
        <w:rPr>
          <w:rFonts w:hint="eastAsia" w:eastAsia="仿宋_GB2312"/>
          <w:kern w:val="0"/>
          <w:sz w:val="24"/>
        </w:rPr>
        <w:t>设计人应于该事项发生后5天内书面通知发包人。</w:t>
      </w:r>
      <w:r>
        <w:rPr>
          <w:rFonts w:eastAsia="仿宋_GB2312"/>
          <w:kern w:val="0"/>
          <w:sz w:val="24"/>
          <w:szCs w:val="24"/>
        </w:rPr>
        <w:t>除专用合同条款</w:t>
      </w:r>
      <w:r>
        <w:rPr>
          <w:rFonts w:hint="eastAsia" w:eastAsia="仿宋_GB2312"/>
          <w:kern w:val="0"/>
          <w:sz w:val="24"/>
          <w:szCs w:val="24"/>
        </w:rPr>
        <w:t>对期限</w:t>
      </w:r>
      <w:r>
        <w:rPr>
          <w:rFonts w:eastAsia="仿宋_GB2312"/>
          <w:kern w:val="0"/>
          <w:sz w:val="24"/>
          <w:szCs w:val="24"/>
        </w:rPr>
        <w:t>另有约定外，</w:t>
      </w:r>
      <w:r>
        <w:rPr>
          <w:rFonts w:hint="eastAsia" w:eastAsia="仿宋_GB2312"/>
          <w:kern w:val="0"/>
          <w:sz w:val="24"/>
        </w:rPr>
        <w:t>在该事项发生后10天内，设计人应向发包人提供证明设计人要求的书面声明，其中包括设计人关于因该事项引起的合同价款和设计周期的变化的详细计算。</w:t>
      </w:r>
      <w:r>
        <w:rPr>
          <w:rFonts w:eastAsia="仿宋_GB2312"/>
          <w:kern w:val="0"/>
          <w:sz w:val="24"/>
          <w:szCs w:val="24"/>
        </w:rPr>
        <w:t>除专用合同条款</w:t>
      </w:r>
      <w:r>
        <w:rPr>
          <w:rFonts w:hint="eastAsia" w:eastAsia="仿宋_GB2312"/>
          <w:kern w:val="0"/>
          <w:sz w:val="24"/>
          <w:szCs w:val="24"/>
        </w:rPr>
        <w:t>对期限</w:t>
      </w:r>
      <w:r>
        <w:rPr>
          <w:rFonts w:eastAsia="仿宋_GB2312"/>
          <w:kern w:val="0"/>
          <w:sz w:val="24"/>
          <w:szCs w:val="24"/>
        </w:rPr>
        <w:t>另有约定外，</w:t>
      </w:r>
      <w:r>
        <w:rPr>
          <w:rFonts w:hint="eastAsia" w:eastAsia="仿宋_GB2312"/>
          <w:kern w:val="0"/>
          <w:sz w:val="24"/>
        </w:rPr>
        <w:t>发包人应在接到设计人书面声明后的5天内，予以书面答复。逾期未答复的，视为发包人同意设计人关于增加合同价款或延长设计周期的要求。</w:t>
      </w:r>
    </w:p>
    <w:p>
      <w:pPr>
        <w:pStyle w:val="5"/>
        <w:spacing w:before="0" w:after="0" w:line="440" w:lineRule="exact"/>
        <w:rPr>
          <w:rFonts w:ascii="Times New Roman" w:hAnsi="Times New Roman" w:eastAsia="黑体"/>
          <w:b w:val="0"/>
          <w:sz w:val="24"/>
          <w:szCs w:val="24"/>
        </w:rPr>
      </w:pPr>
      <w:bookmarkStart w:id="231" w:name="_Toc13923"/>
      <w:r>
        <w:rPr>
          <w:rFonts w:ascii="Times New Roman" w:hAnsi="Times New Roman" w:eastAsia="黑体"/>
          <w:b w:val="0"/>
          <w:sz w:val="24"/>
          <w:szCs w:val="24"/>
        </w:rPr>
        <w:t>1</w:t>
      </w:r>
      <w:r>
        <w:rPr>
          <w:rFonts w:hint="eastAsia" w:ascii="Times New Roman" w:hAnsi="Times New Roman" w:eastAsia="黑体"/>
          <w:b w:val="0"/>
          <w:sz w:val="24"/>
          <w:szCs w:val="24"/>
        </w:rPr>
        <w:t>2</w:t>
      </w:r>
      <w:r>
        <w:rPr>
          <w:rFonts w:ascii="Times New Roman" w:hAnsi="Times New Roman" w:eastAsia="黑体"/>
          <w:b w:val="0"/>
          <w:sz w:val="24"/>
          <w:szCs w:val="24"/>
        </w:rPr>
        <w:t xml:space="preserve">. </w:t>
      </w:r>
      <w:r>
        <w:rPr>
          <w:rFonts w:hint="eastAsia" w:ascii="Times New Roman" w:hAnsi="Times New Roman" w:eastAsia="黑体"/>
          <w:b w:val="0"/>
          <w:sz w:val="24"/>
          <w:szCs w:val="24"/>
        </w:rPr>
        <w:t>专业责任与保险</w:t>
      </w:r>
      <w:bookmarkEnd w:id="231"/>
    </w:p>
    <w:p>
      <w:pPr>
        <w:spacing w:line="440" w:lineRule="exact"/>
        <w:ind w:firstLine="480" w:firstLineChars="200"/>
        <w:rPr>
          <w:rFonts w:eastAsia="仿宋_GB2312"/>
          <w:sz w:val="24"/>
        </w:rPr>
      </w:pPr>
      <w:r>
        <w:rPr>
          <w:rFonts w:hint="eastAsia" w:eastAsia="仿宋_GB2312"/>
          <w:sz w:val="24"/>
        </w:rPr>
        <w:t>12.1 设计人应运用一切合理的专业技术和经验知识，按照公认的职业标准尽其全部职责和谨慎、勤勉地履行其在本合同项下的责任和义务。</w:t>
      </w:r>
    </w:p>
    <w:p>
      <w:pPr>
        <w:spacing w:line="440" w:lineRule="exact"/>
        <w:ind w:firstLine="480" w:firstLineChars="200"/>
        <w:rPr>
          <w:rFonts w:eastAsia="仿宋_GB2312"/>
          <w:sz w:val="24"/>
        </w:rPr>
      </w:pPr>
      <w:r>
        <w:rPr>
          <w:rFonts w:hint="eastAsia" w:eastAsia="仿宋_GB2312"/>
          <w:sz w:val="24"/>
        </w:rPr>
        <w:t>12.2 除专用合同条款另有约定外，设计人应具有发包人认可的、履行本合同所需要的工程设计责任保险并使其于合同责任期内保持有效。</w:t>
      </w:r>
    </w:p>
    <w:p>
      <w:pPr>
        <w:spacing w:line="440" w:lineRule="exact"/>
        <w:ind w:firstLine="480" w:firstLineChars="200"/>
        <w:rPr>
          <w:rFonts w:eastAsia="仿宋_GB2312"/>
          <w:sz w:val="24"/>
        </w:rPr>
      </w:pPr>
      <w:r>
        <w:rPr>
          <w:rFonts w:hint="eastAsia" w:eastAsia="仿宋_GB2312"/>
          <w:sz w:val="24"/>
        </w:rPr>
        <w:t>12.3 工程设计责任保险应承担由于设计人的疏忽或过失而引发的工程质量事故所造成的建设工程本身的物质损失以及第三者人身伤亡、财产损失或费用的赔偿责任。</w:t>
      </w:r>
    </w:p>
    <w:p>
      <w:pPr>
        <w:pStyle w:val="5"/>
        <w:spacing w:before="0" w:after="0" w:line="440" w:lineRule="exact"/>
        <w:rPr>
          <w:rFonts w:ascii="Times New Roman" w:hAnsi="Times New Roman" w:eastAsia="黑体"/>
          <w:b w:val="0"/>
          <w:sz w:val="24"/>
          <w:szCs w:val="24"/>
        </w:rPr>
      </w:pPr>
      <w:bookmarkStart w:id="232" w:name="_Toc18637"/>
      <w:r>
        <w:rPr>
          <w:rFonts w:ascii="Times New Roman" w:hAnsi="Times New Roman" w:eastAsia="黑体"/>
          <w:b w:val="0"/>
          <w:sz w:val="24"/>
          <w:szCs w:val="24"/>
        </w:rPr>
        <w:t>1</w:t>
      </w:r>
      <w:r>
        <w:rPr>
          <w:rFonts w:hint="eastAsia" w:ascii="Times New Roman" w:hAnsi="Times New Roman" w:eastAsia="黑体"/>
          <w:b w:val="0"/>
          <w:sz w:val="24"/>
          <w:szCs w:val="24"/>
        </w:rPr>
        <w:t>3</w:t>
      </w:r>
      <w:r>
        <w:rPr>
          <w:rFonts w:ascii="Times New Roman" w:hAnsi="Times New Roman" w:eastAsia="黑体"/>
          <w:b w:val="0"/>
          <w:sz w:val="24"/>
          <w:szCs w:val="24"/>
        </w:rPr>
        <w:t xml:space="preserve">. </w:t>
      </w:r>
      <w:r>
        <w:rPr>
          <w:rFonts w:hint="eastAsia" w:ascii="Times New Roman" w:hAnsi="Times New Roman" w:eastAsia="黑体"/>
          <w:b w:val="0"/>
          <w:sz w:val="24"/>
          <w:szCs w:val="24"/>
        </w:rPr>
        <w:t>知识产权</w:t>
      </w:r>
      <w:bookmarkEnd w:id="232"/>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w:t>
      </w:r>
      <w:r>
        <w:rPr>
          <w:rFonts w:hint="eastAsia" w:eastAsia="仿宋_GB2312"/>
          <w:kern w:val="0"/>
          <w:sz w:val="24"/>
          <w:szCs w:val="24"/>
        </w:rPr>
        <w:t>3</w:t>
      </w:r>
      <w:r>
        <w:rPr>
          <w:rFonts w:eastAsia="仿宋_GB2312"/>
          <w:kern w:val="0"/>
          <w:sz w:val="24"/>
          <w:szCs w:val="24"/>
        </w:rPr>
        <w:t>.1 除专用合同条款另有约定外，发包人提供给</w:t>
      </w:r>
      <w:r>
        <w:rPr>
          <w:rFonts w:hint="eastAsia" w:eastAsia="仿宋_GB2312"/>
          <w:kern w:val="0"/>
          <w:sz w:val="24"/>
          <w:szCs w:val="24"/>
        </w:rPr>
        <w:t>设计</w:t>
      </w:r>
      <w:r>
        <w:rPr>
          <w:rFonts w:eastAsia="仿宋_GB2312"/>
          <w:kern w:val="0"/>
          <w:sz w:val="24"/>
          <w:szCs w:val="24"/>
        </w:rPr>
        <w:t>人的图纸、发包人为实施工程自行编制或委托编制的技术</w:t>
      </w:r>
      <w:r>
        <w:rPr>
          <w:rFonts w:hint="eastAsia" w:eastAsia="仿宋_GB2312"/>
          <w:kern w:val="0"/>
          <w:sz w:val="24"/>
          <w:szCs w:val="24"/>
        </w:rPr>
        <w:t>规格书</w:t>
      </w:r>
      <w:r>
        <w:rPr>
          <w:rFonts w:eastAsia="仿宋_GB2312"/>
          <w:kern w:val="0"/>
          <w:sz w:val="24"/>
          <w:szCs w:val="24"/>
        </w:rPr>
        <w:t>以及反映发包人要求的或其他类似性质的文件的著作权属于发包人，</w:t>
      </w:r>
      <w:r>
        <w:rPr>
          <w:rFonts w:hint="eastAsia" w:eastAsia="仿宋_GB2312"/>
          <w:kern w:val="0"/>
          <w:sz w:val="24"/>
          <w:szCs w:val="24"/>
        </w:rPr>
        <w:t>设计</w:t>
      </w:r>
      <w:r>
        <w:rPr>
          <w:rFonts w:eastAsia="仿宋_GB2312"/>
          <w:kern w:val="0"/>
          <w:sz w:val="24"/>
          <w:szCs w:val="24"/>
        </w:rPr>
        <w:t>人可以为实现合同目的而复制、使用此类文件，但不能用于与合同无关的其他事项。未经发包人书面同意，</w:t>
      </w:r>
      <w:r>
        <w:rPr>
          <w:rFonts w:hint="eastAsia" w:eastAsia="仿宋_GB2312"/>
          <w:kern w:val="0"/>
          <w:sz w:val="24"/>
          <w:szCs w:val="24"/>
        </w:rPr>
        <w:t>设计</w:t>
      </w:r>
      <w:r>
        <w:rPr>
          <w:rFonts w:eastAsia="仿宋_GB2312"/>
          <w:kern w:val="0"/>
          <w:sz w:val="24"/>
          <w:szCs w:val="24"/>
        </w:rPr>
        <w:t>人不得为了合同以外的目的而复制、使用上述文件或将之提供给任何第三方。</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w:t>
      </w:r>
      <w:r>
        <w:rPr>
          <w:rFonts w:hint="eastAsia" w:eastAsia="仿宋_GB2312"/>
          <w:kern w:val="0"/>
          <w:sz w:val="24"/>
          <w:szCs w:val="24"/>
        </w:rPr>
        <w:t>3</w:t>
      </w:r>
      <w:r>
        <w:rPr>
          <w:rFonts w:eastAsia="仿宋_GB2312"/>
          <w:kern w:val="0"/>
          <w:sz w:val="24"/>
          <w:szCs w:val="24"/>
        </w:rPr>
        <w:t>.2 除专用合同条款另有约定外，</w:t>
      </w:r>
      <w:r>
        <w:rPr>
          <w:rFonts w:hint="eastAsia" w:eastAsia="仿宋_GB2312"/>
          <w:kern w:val="0"/>
          <w:sz w:val="24"/>
          <w:szCs w:val="24"/>
        </w:rPr>
        <w:t>设计</w:t>
      </w:r>
      <w:r>
        <w:rPr>
          <w:rFonts w:eastAsia="仿宋_GB2312"/>
          <w:kern w:val="0"/>
          <w:sz w:val="24"/>
          <w:szCs w:val="24"/>
        </w:rPr>
        <w:t>人为实施工程所编制的文件的著作权属于</w:t>
      </w:r>
      <w:r>
        <w:rPr>
          <w:rFonts w:hint="eastAsia" w:eastAsia="仿宋_GB2312"/>
          <w:kern w:val="0"/>
          <w:sz w:val="24"/>
          <w:szCs w:val="24"/>
        </w:rPr>
        <w:t>设计</w:t>
      </w:r>
      <w:r>
        <w:rPr>
          <w:rFonts w:eastAsia="仿宋_GB2312"/>
          <w:kern w:val="0"/>
          <w:sz w:val="24"/>
          <w:szCs w:val="24"/>
        </w:rPr>
        <w:t>人，</w:t>
      </w:r>
      <w:r>
        <w:rPr>
          <w:rFonts w:hint="eastAsia" w:eastAsia="仿宋_GB2312"/>
          <w:kern w:val="0"/>
          <w:sz w:val="24"/>
          <w:szCs w:val="24"/>
        </w:rPr>
        <w:t>发包</w:t>
      </w:r>
      <w:r>
        <w:rPr>
          <w:rFonts w:eastAsia="仿宋_GB2312"/>
          <w:kern w:val="0"/>
          <w:sz w:val="24"/>
          <w:szCs w:val="24"/>
        </w:rPr>
        <w:t>人可因实施工程的运行、调试、维修、改造等目的而复制、使用此类文件，但不能</w:t>
      </w:r>
      <w:r>
        <w:rPr>
          <w:rFonts w:hint="eastAsia" w:eastAsia="仿宋_GB2312"/>
          <w:kern w:val="0"/>
          <w:sz w:val="24"/>
          <w:szCs w:val="24"/>
        </w:rPr>
        <w:t>擅自修改或</w:t>
      </w:r>
      <w:r>
        <w:rPr>
          <w:rFonts w:eastAsia="仿宋_GB2312"/>
          <w:kern w:val="0"/>
          <w:sz w:val="24"/>
          <w:szCs w:val="24"/>
        </w:rPr>
        <w:t>用于与合同无关的其他事项。未经</w:t>
      </w:r>
      <w:r>
        <w:rPr>
          <w:rFonts w:hint="eastAsia" w:eastAsia="仿宋_GB2312"/>
          <w:kern w:val="0"/>
          <w:sz w:val="24"/>
          <w:szCs w:val="24"/>
        </w:rPr>
        <w:t>设计</w:t>
      </w:r>
      <w:r>
        <w:rPr>
          <w:rFonts w:eastAsia="仿宋_GB2312"/>
          <w:kern w:val="0"/>
          <w:sz w:val="24"/>
          <w:szCs w:val="24"/>
        </w:rPr>
        <w:t>人书面同意，</w:t>
      </w:r>
      <w:r>
        <w:rPr>
          <w:rFonts w:hint="eastAsia" w:eastAsia="仿宋_GB2312"/>
          <w:kern w:val="0"/>
          <w:sz w:val="24"/>
          <w:szCs w:val="24"/>
        </w:rPr>
        <w:t>发包</w:t>
      </w:r>
      <w:r>
        <w:rPr>
          <w:rFonts w:eastAsia="仿宋_GB2312"/>
          <w:kern w:val="0"/>
          <w:sz w:val="24"/>
          <w:szCs w:val="24"/>
        </w:rPr>
        <w:t>人不得为了合同以外的目的而复制、使用上述文件或将之提供给任何第三方。</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1</w:t>
      </w:r>
      <w:r>
        <w:rPr>
          <w:rFonts w:hint="eastAsia" w:eastAsia="仿宋_GB2312"/>
          <w:kern w:val="0"/>
          <w:sz w:val="24"/>
          <w:szCs w:val="24"/>
        </w:rPr>
        <w:t>3</w:t>
      </w:r>
      <w:r>
        <w:rPr>
          <w:rFonts w:eastAsia="仿宋_GB2312"/>
          <w:kern w:val="0"/>
          <w:sz w:val="24"/>
          <w:szCs w:val="24"/>
        </w:rPr>
        <w:t>.3 合同当事人保证在履行合同过程中不侵犯对方及第三方的知识产权。</w:t>
      </w:r>
      <w:r>
        <w:rPr>
          <w:rFonts w:hint="eastAsia" w:eastAsia="仿宋_GB2312"/>
          <w:kern w:val="0"/>
          <w:sz w:val="24"/>
          <w:szCs w:val="24"/>
        </w:rPr>
        <w:t>设计</w:t>
      </w:r>
      <w:r>
        <w:rPr>
          <w:rFonts w:eastAsia="仿宋_GB2312"/>
          <w:kern w:val="0"/>
          <w:sz w:val="24"/>
          <w:szCs w:val="24"/>
        </w:rPr>
        <w:t>人在</w:t>
      </w:r>
      <w:r>
        <w:rPr>
          <w:rFonts w:hint="eastAsia" w:eastAsia="仿宋_GB2312"/>
          <w:kern w:val="0"/>
          <w:sz w:val="24"/>
          <w:szCs w:val="24"/>
        </w:rPr>
        <w:t>工程设计</w:t>
      </w:r>
      <w:r>
        <w:rPr>
          <w:rFonts w:eastAsia="仿宋_GB2312"/>
          <w:kern w:val="0"/>
          <w:sz w:val="24"/>
          <w:szCs w:val="24"/>
        </w:rPr>
        <w:t>时，因侵犯他人的专利权或其他知识产权所引起的责任，由</w:t>
      </w:r>
      <w:r>
        <w:rPr>
          <w:rFonts w:hint="eastAsia" w:eastAsia="仿宋_GB2312"/>
          <w:kern w:val="0"/>
          <w:sz w:val="24"/>
          <w:szCs w:val="24"/>
        </w:rPr>
        <w:t>设计</w:t>
      </w:r>
      <w:r>
        <w:rPr>
          <w:rFonts w:eastAsia="仿宋_GB2312"/>
          <w:kern w:val="0"/>
          <w:sz w:val="24"/>
          <w:szCs w:val="24"/>
        </w:rPr>
        <w:t>人承担；因发包人提供的</w:t>
      </w:r>
      <w:r>
        <w:rPr>
          <w:rFonts w:hint="eastAsia" w:eastAsia="仿宋_GB2312"/>
          <w:kern w:val="0"/>
          <w:sz w:val="24"/>
          <w:szCs w:val="24"/>
        </w:rPr>
        <w:t>工程设计资料</w:t>
      </w:r>
      <w:r>
        <w:rPr>
          <w:rFonts w:eastAsia="仿宋_GB2312"/>
          <w:kern w:val="0"/>
          <w:sz w:val="24"/>
          <w:szCs w:val="24"/>
        </w:rPr>
        <w:t>导致侵权的，由发包人承担责任。</w:t>
      </w:r>
    </w:p>
    <w:p>
      <w:pPr>
        <w:spacing w:line="440" w:lineRule="exact"/>
        <w:ind w:firstLine="480" w:firstLineChars="200"/>
        <w:rPr>
          <w:rFonts w:eastAsia="仿宋_GB2312"/>
          <w:sz w:val="24"/>
          <w:szCs w:val="20"/>
        </w:rPr>
      </w:pPr>
      <w:r>
        <w:rPr>
          <w:rFonts w:eastAsia="仿宋_GB2312"/>
          <w:sz w:val="24"/>
          <w:szCs w:val="24"/>
        </w:rPr>
        <w:t>1</w:t>
      </w:r>
      <w:r>
        <w:rPr>
          <w:rFonts w:hint="eastAsia" w:eastAsia="仿宋_GB2312"/>
          <w:sz w:val="24"/>
          <w:szCs w:val="24"/>
        </w:rPr>
        <w:t>3</w:t>
      </w:r>
      <w:r>
        <w:rPr>
          <w:rFonts w:eastAsia="仿宋_GB2312"/>
          <w:sz w:val="24"/>
          <w:szCs w:val="24"/>
        </w:rPr>
        <w:t>.4</w:t>
      </w:r>
      <w:r>
        <w:rPr>
          <w:rFonts w:hint="eastAsia" w:eastAsia="仿宋_GB2312"/>
          <w:sz w:val="24"/>
          <w:szCs w:val="24"/>
        </w:rPr>
        <w:t xml:space="preserve"> 合同当事人</w:t>
      </w:r>
      <w:r>
        <w:rPr>
          <w:rFonts w:hint="eastAsia" w:eastAsia="仿宋_GB2312"/>
          <w:sz w:val="24"/>
          <w:szCs w:val="20"/>
        </w:rPr>
        <w:t>双方均有权在不损害对方利益和保密约定的前提下，在自己宣传用的印刷品或其他出版物上，或申报奖项时等情形下公布有关项目的文字和图片材料。</w:t>
      </w:r>
    </w:p>
    <w:p>
      <w:pPr>
        <w:spacing w:line="440" w:lineRule="exact"/>
        <w:ind w:firstLine="480" w:firstLineChars="200"/>
        <w:rPr>
          <w:rFonts w:eastAsia="仿宋_GB2312"/>
          <w:sz w:val="24"/>
          <w:szCs w:val="21"/>
        </w:rPr>
      </w:pPr>
      <w:r>
        <w:rPr>
          <w:rFonts w:hint="eastAsia" w:eastAsia="仿宋_GB2312"/>
          <w:sz w:val="24"/>
          <w:szCs w:val="20"/>
        </w:rPr>
        <w:t xml:space="preserve">13.5 </w:t>
      </w:r>
      <w:r>
        <w:rPr>
          <w:rFonts w:eastAsia="仿宋_GB2312"/>
          <w:sz w:val="24"/>
          <w:szCs w:val="24"/>
        </w:rPr>
        <w:t>除专用合同条款另有约定外，</w:t>
      </w:r>
      <w:r>
        <w:rPr>
          <w:rFonts w:hint="eastAsia" w:eastAsia="仿宋_GB2312"/>
          <w:sz w:val="24"/>
          <w:szCs w:val="24"/>
        </w:rPr>
        <w:t>设计</w:t>
      </w:r>
      <w:r>
        <w:rPr>
          <w:rFonts w:eastAsia="仿宋_GB2312"/>
          <w:sz w:val="24"/>
          <w:szCs w:val="24"/>
        </w:rPr>
        <w:t>人在合同签订前和签订时已确定采用的专利、专有技术的使用费</w:t>
      </w:r>
      <w:r>
        <w:rPr>
          <w:rFonts w:hint="eastAsia" w:eastAsia="仿宋_GB2312"/>
          <w:sz w:val="24"/>
          <w:szCs w:val="24"/>
        </w:rPr>
        <w:t>应</w:t>
      </w:r>
      <w:r>
        <w:rPr>
          <w:rFonts w:eastAsia="仿宋_GB2312"/>
          <w:sz w:val="24"/>
          <w:szCs w:val="24"/>
        </w:rPr>
        <w:t>包含在签约合同价中。</w:t>
      </w:r>
    </w:p>
    <w:bookmarkEnd w:id="213"/>
    <w:bookmarkEnd w:id="214"/>
    <w:p>
      <w:pPr>
        <w:pStyle w:val="5"/>
        <w:spacing w:before="0" w:after="0" w:line="440" w:lineRule="exact"/>
        <w:rPr>
          <w:rFonts w:ascii="Times New Roman" w:hAnsi="Times New Roman" w:eastAsia="黑体"/>
          <w:b w:val="0"/>
          <w:sz w:val="24"/>
          <w:szCs w:val="24"/>
        </w:rPr>
      </w:pPr>
      <w:bookmarkStart w:id="233" w:name="_Toc18592"/>
      <w:bookmarkStart w:id="234" w:name="_Toc337558820"/>
      <w:r>
        <w:rPr>
          <w:rFonts w:ascii="Times New Roman" w:hAnsi="Times New Roman" w:eastAsia="黑体"/>
          <w:b w:val="0"/>
          <w:sz w:val="24"/>
          <w:szCs w:val="24"/>
        </w:rPr>
        <w:t>1</w:t>
      </w:r>
      <w:r>
        <w:rPr>
          <w:rFonts w:hint="eastAsia" w:ascii="Times New Roman" w:hAnsi="Times New Roman" w:eastAsia="黑体"/>
          <w:b w:val="0"/>
          <w:sz w:val="24"/>
          <w:szCs w:val="24"/>
        </w:rPr>
        <w:t>4</w:t>
      </w:r>
      <w:r>
        <w:rPr>
          <w:rFonts w:ascii="Times New Roman" w:hAnsi="Times New Roman" w:eastAsia="黑体"/>
          <w:b w:val="0"/>
          <w:sz w:val="24"/>
          <w:szCs w:val="24"/>
        </w:rPr>
        <w:t>. 违约</w:t>
      </w:r>
      <w:r>
        <w:rPr>
          <w:rFonts w:hint="eastAsia" w:ascii="Times New Roman" w:hAnsi="Times New Roman" w:eastAsia="黑体"/>
          <w:b w:val="0"/>
          <w:sz w:val="24"/>
          <w:szCs w:val="24"/>
        </w:rPr>
        <w:t>责任</w:t>
      </w:r>
      <w:bookmarkEnd w:id="233"/>
    </w:p>
    <w:bookmarkEnd w:id="234"/>
    <w:p>
      <w:pPr>
        <w:pStyle w:val="6"/>
        <w:spacing w:before="0" w:after="0" w:line="440" w:lineRule="exact"/>
        <w:ind w:firstLine="480" w:firstLineChars="200"/>
        <w:rPr>
          <w:rFonts w:eastAsia="黑体"/>
          <w:b w:val="0"/>
          <w:sz w:val="24"/>
          <w:szCs w:val="24"/>
        </w:rPr>
      </w:pPr>
      <w:bookmarkStart w:id="235" w:name="_Toc296503129"/>
      <w:bookmarkStart w:id="236" w:name="_Toc296346630"/>
      <w:bookmarkStart w:id="237" w:name="_Toc28320"/>
      <w:bookmarkStart w:id="238" w:name="_Toc337558821"/>
      <w:r>
        <w:rPr>
          <w:rFonts w:eastAsia="黑体"/>
          <w:b w:val="0"/>
          <w:sz w:val="24"/>
          <w:szCs w:val="24"/>
        </w:rPr>
        <w:t>1</w:t>
      </w:r>
      <w:r>
        <w:rPr>
          <w:rFonts w:hint="eastAsia" w:eastAsia="黑体"/>
          <w:b w:val="0"/>
          <w:sz w:val="24"/>
          <w:szCs w:val="24"/>
        </w:rPr>
        <w:t>4</w:t>
      </w:r>
      <w:r>
        <w:rPr>
          <w:rFonts w:eastAsia="黑体"/>
          <w:b w:val="0"/>
          <w:sz w:val="24"/>
          <w:szCs w:val="24"/>
        </w:rPr>
        <w:t>.1 发</w:t>
      </w:r>
      <w:bookmarkEnd w:id="235"/>
      <w:bookmarkEnd w:id="236"/>
      <w:r>
        <w:rPr>
          <w:rFonts w:eastAsia="黑体"/>
          <w:b w:val="0"/>
          <w:sz w:val="24"/>
          <w:szCs w:val="24"/>
        </w:rPr>
        <w:t>包人违约</w:t>
      </w:r>
      <w:r>
        <w:rPr>
          <w:rFonts w:hint="eastAsia" w:eastAsia="黑体"/>
          <w:b w:val="0"/>
          <w:sz w:val="24"/>
          <w:szCs w:val="24"/>
        </w:rPr>
        <w:t>责任</w:t>
      </w:r>
      <w:bookmarkEnd w:id="237"/>
    </w:p>
    <w:bookmarkEnd w:id="238"/>
    <w:p>
      <w:pPr>
        <w:spacing w:line="440" w:lineRule="exact"/>
        <w:ind w:firstLine="480" w:firstLineChars="200"/>
        <w:rPr>
          <w:rFonts w:eastAsia="仿宋_GB2312"/>
          <w:kern w:val="0"/>
          <w:sz w:val="24"/>
        </w:rPr>
      </w:pPr>
      <w:r>
        <w:rPr>
          <w:rFonts w:eastAsia="仿宋_GB2312"/>
          <w:kern w:val="0"/>
          <w:sz w:val="24"/>
          <w:szCs w:val="24"/>
        </w:rPr>
        <w:t>1</w:t>
      </w:r>
      <w:r>
        <w:rPr>
          <w:rFonts w:hint="eastAsia" w:eastAsia="仿宋_GB2312"/>
          <w:kern w:val="0"/>
          <w:sz w:val="24"/>
          <w:szCs w:val="24"/>
        </w:rPr>
        <w:t>4</w:t>
      </w:r>
      <w:r>
        <w:rPr>
          <w:rFonts w:eastAsia="仿宋_GB2312"/>
          <w:kern w:val="0"/>
          <w:sz w:val="24"/>
          <w:szCs w:val="24"/>
        </w:rPr>
        <w:t>.1.1</w:t>
      </w:r>
      <w:r>
        <w:rPr>
          <w:rFonts w:hint="eastAsia" w:eastAsia="仿宋_GB2312"/>
          <w:kern w:val="0"/>
          <w:sz w:val="24"/>
          <w:szCs w:val="24"/>
        </w:rPr>
        <w:t xml:space="preserve"> </w:t>
      </w:r>
      <w:r>
        <w:rPr>
          <w:rFonts w:hint="eastAsia" w:eastAsia="仿宋_GB2312"/>
          <w:kern w:val="0"/>
          <w:sz w:val="24"/>
        </w:rPr>
        <w:t>合同生效后，发包人因非设计人原因要求终止或解除合同，设计人未开始设计工作的，不退还发包人已付的定金或发包人按照专用合同条款的约定向设计人支付违约金；已开始设计工作的，发包人应按照设计人已完成的实际工作量计算设计费，完成工作量不足一半时，按该阶段设计费的一半支付设计费；超过一半时，按该阶段设计费的全部支付设计费。</w:t>
      </w:r>
    </w:p>
    <w:p>
      <w:pPr>
        <w:spacing w:line="440" w:lineRule="exact"/>
        <w:ind w:firstLine="480" w:firstLineChars="200"/>
        <w:rPr>
          <w:rFonts w:eastAsia="仿宋_GB2312"/>
          <w:kern w:val="0"/>
          <w:sz w:val="24"/>
        </w:rPr>
      </w:pPr>
      <w:r>
        <w:rPr>
          <w:rFonts w:hint="eastAsia" w:eastAsia="仿宋_GB2312" w:cs="宋体"/>
          <w:kern w:val="0"/>
          <w:sz w:val="24"/>
        </w:rPr>
        <w:t xml:space="preserve">14.1.2 </w:t>
      </w:r>
      <w:r>
        <w:rPr>
          <w:rFonts w:hint="eastAsia" w:eastAsia="仿宋_GB2312"/>
          <w:kern w:val="0"/>
          <w:sz w:val="24"/>
        </w:rPr>
        <w:t>发包人未按专用合同条款附件6约定的金额和期限向设计人支付设计费的，应按专用合同条款约定向设计人支付违约金。</w:t>
      </w:r>
      <w:r>
        <w:rPr>
          <w:rFonts w:hint="eastAsia" w:eastAsia="仿宋_GB2312"/>
          <w:kern w:val="0"/>
          <w:sz w:val="24"/>
          <w:szCs w:val="20"/>
        </w:rPr>
        <w:t>逾期超过15天时，设计人有权书面通知发包人中止设计工作。自中止设计工作之日起15天内发包人支付相应费用的，设计人应及时根据发包人要求恢复设计工作；自中止设计工作之日起超过15天后发包人支付相应费用的，设计人有权确定重新恢复设计工作的时间</w:t>
      </w:r>
      <w:r>
        <w:rPr>
          <w:rFonts w:hint="eastAsia" w:ascii="仿宋_GB2312" w:hAnsi="仿宋_GB2312" w:eastAsia="仿宋_GB2312"/>
          <w:kern w:val="0"/>
          <w:sz w:val="24"/>
          <w:szCs w:val="20"/>
        </w:rPr>
        <w:t>，</w:t>
      </w:r>
      <w:r>
        <w:rPr>
          <w:rFonts w:hint="eastAsia" w:eastAsia="仿宋_GB2312"/>
          <w:kern w:val="0"/>
          <w:sz w:val="24"/>
          <w:szCs w:val="20"/>
        </w:rPr>
        <w:t>且设计周期相应延长。</w:t>
      </w:r>
    </w:p>
    <w:p>
      <w:pPr>
        <w:spacing w:line="440" w:lineRule="exact"/>
        <w:ind w:firstLine="480" w:firstLineChars="200"/>
        <w:rPr>
          <w:rFonts w:eastAsia="仿宋_GB2312"/>
          <w:kern w:val="0"/>
          <w:sz w:val="24"/>
        </w:rPr>
      </w:pPr>
      <w:r>
        <w:rPr>
          <w:rFonts w:hint="eastAsia" w:eastAsia="仿宋_GB2312"/>
          <w:kern w:val="0"/>
          <w:sz w:val="24"/>
        </w:rPr>
        <w:t>14.1.3 发包人的上级或设计审批部门对设计文件不进行审批或本合同工程停建、缓建，发包人应在事件发生之日起15天内按本合同第16条</w:t>
      </w:r>
      <w:r>
        <w:rPr>
          <w:rFonts w:hint="eastAsia" w:eastAsia="仿宋_GB2312"/>
          <w:sz w:val="24"/>
          <w:szCs w:val="18"/>
        </w:rPr>
        <w:t>〔合同解除〕</w:t>
      </w:r>
      <w:r>
        <w:rPr>
          <w:rFonts w:hint="eastAsia" w:eastAsia="仿宋_GB2312"/>
          <w:kern w:val="0"/>
          <w:sz w:val="24"/>
        </w:rPr>
        <w:t>的约定向设计人结算并支付设计费。</w:t>
      </w:r>
    </w:p>
    <w:p>
      <w:pPr>
        <w:spacing w:line="440" w:lineRule="exact"/>
        <w:ind w:firstLine="480" w:firstLineChars="200"/>
        <w:rPr>
          <w:rFonts w:eastAsia="仿宋_GB2312"/>
          <w:kern w:val="0"/>
          <w:sz w:val="24"/>
          <w:szCs w:val="20"/>
        </w:rPr>
      </w:pPr>
      <w:r>
        <w:rPr>
          <w:rFonts w:hint="eastAsia" w:eastAsia="仿宋_GB2312"/>
          <w:kern w:val="0"/>
          <w:sz w:val="24"/>
        </w:rPr>
        <w:t xml:space="preserve">14.1.4 </w:t>
      </w:r>
      <w:r>
        <w:rPr>
          <w:rFonts w:hint="eastAsia" w:eastAsia="仿宋_GB2312"/>
          <w:kern w:val="0"/>
          <w:sz w:val="24"/>
          <w:szCs w:val="20"/>
        </w:rPr>
        <w:t>发包人</w:t>
      </w:r>
      <w:r>
        <w:rPr>
          <w:rFonts w:eastAsia="仿宋_GB2312"/>
          <w:kern w:val="0"/>
          <w:sz w:val="24"/>
          <w:szCs w:val="20"/>
        </w:rPr>
        <w:t>擅自将</w:t>
      </w:r>
      <w:r>
        <w:rPr>
          <w:rFonts w:hint="eastAsia" w:eastAsia="仿宋_GB2312"/>
          <w:kern w:val="0"/>
          <w:sz w:val="24"/>
          <w:szCs w:val="20"/>
        </w:rPr>
        <w:t>设计人</w:t>
      </w:r>
      <w:r>
        <w:rPr>
          <w:rFonts w:eastAsia="仿宋_GB2312"/>
          <w:kern w:val="0"/>
          <w:sz w:val="24"/>
          <w:szCs w:val="20"/>
        </w:rPr>
        <w:t>的设计文件</w:t>
      </w:r>
      <w:r>
        <w:rPr>
          <w:rFonts w:hint="eastAsia" w:eastAsia="仿宋_GB2312"/>
          <w:kern w:val="0"/>
          <w:sz w:val="24"/>
          <w:szCs w:val="20"/>
        </w:rPr>
        <w:t>用于</w:t>
      </w:r>
      <w:r>
        <w:rPr>
          <w:rFonts w:eastAsia="仿宋_GB2312"/>
          <w:kern w:val="0"/>
          <w:sz w:val="24"/>
          <w:szCs w:val="20"/>
        </w:rPr>
        <w:t>本工程以外的</w:t>
      </w:r>
      <w:r>
        <w:rPr>
          <w:rFonts w:hint="eastAsia" w:eastAsia="仿宋_GB2312"/>
          <w:kern w:val="0"/>
          <w:sz w:val="24"/>
          <w:szCs w:val="20"/>
        </w:rPr>
        <w:t>工程或交</w:t>
      </w:r>
      <w:r>
        <w:rPr>
          <w:rFonts w:eastAsia="仿宋_GB2312"/>
          <w:kern w:val="0"/>
          <w:sz w:val="24"/>
          <w:szCs w:val="20"/>
        </w:rPr>
        <w:t>第三方使用时，应承担</w:t>
      </w:r>
      <w:r>
        <w:rPr>
          <w:rFonts w:hint="eastAsia" w:eastAsia="仿宋_GB2312"/>
          <w:kern w:val="0"/>
          <w:sz w:val="24"/>
          <w:szCs w:val="20"/>
        </w:rPr>
        <w:t>相应法律</w:t>
      </w:r>
      <w:r>
        <w:rPr>
          <w:rFonts w:eastAsia="仿宋_GB2312"/>
          <w:kern w:val="0"/>
          <w:sz w:val="24"/>
          <w:szCs w:val="20"/>
        </w:rPr>
        <w:t>责任</w:t>
      </w:r>
      <w:r>
        <w:rPr>
          <w:rFonts w:hint="eastAsia" w:eastAsia="仿宋_GB2312"/>
          <w:kern w:val="0"/>
          <w:sz w:val="24"/>
          <w:szCs w:val="20"/>
        </w:rPr>
        <w:t>，并应赔偿设计人因此遭受的损失</w:t>
      </w:r>
      <w:r>
        <w:rPr>
          <w:rFonts w:eastAsia="仿宋_GB2312"/>
          <w:kern w:val="0"/>
          <w:sz w:val="24"/>
          <w:szCs w:val="20"/>
        </w:rPr>
        <w:t>。</w:t>
      </w:r>
    </w:p>
    <w:p>
      <w:pPr>
        <w:pStyle w:val="6"/>
        <w:keepNext w:val="0"/>
        <w:keepLines w:val="0"/>
        <w:spacing w:before="0" w:after="0" w:line="440" w:lineRule="exact"/>
        <w:ind w:firstLine="480" w:firstLineChars="200"/>
        <w:rPr>
          <w:rFonts w:eastAsia="黑体"/>
          <w:b w:val="0"/>
          <w:sz w:val="24"/>
          <w:szCs w:val="24"/>
        </w:rPr>
      </w:pPr>
      <w:bookmarkStart w:id="239" w:name="_Toc27688"/>
      <w:bookmarkStart w:id="240" w:name="_Toc337558822"/>
      <w:bookmarkStart w:id="241" w:name="_Toc296503131"/>
      <w:bookmarkStart w:id="242" w:name="_Toc296346632"/>
      <w:r>
        <w:rPr>
          <w:rFonts w:eastAsia="黑体"/>
          <w:b w:val="0"/>
          <w:sz w:val="24"/>
          <w:szCs w:val="24"/>
        </w:rPr>
        <w:t>1</w:t>
      </w:r>
      <w:r>
        <w:rPr>
          <w:rFonts w:hint="eastAsia" w:eastAsia="黑体"/>
          <w:b w:val="0"/>
          <w:sz w:val="24"/>
          <w:szCs w:val="24"/>
        </w:rPr>
        <w:t>4</w:t>
      </w:r>
      <w:r>
        <w:rPr>
          <w:rFonts w:eastAsia="黑体"/>
          <w:b w:val="0"/>
          <w:sz w:val="24"/>
          <w:szCs w:val="24"/>
        </w:rPr>
        <w:t xml:space="preserve">.2 </w:t>
      </w:r>
      <w:r>
        <w:rPr>
          <w:rFonts w:hint="eastAsia" w:eastAsia="黑体"/>
          <w:b w:val="0"/>
          <w:sz w:val="24"/>
          <w:szCs w:val="24"/>
        </w:rPr>
        <w:t>设计</w:t>
      </w:r>
      <w:r>
        <w:rPr>
          <w:rFonts w:eastAsia="黑体"/>
          <w:b w:val="0"/>
          <w:sz w:val="24"/>
          <w:szCs w:val="24"/>
        </w:rPr>
        <w:t>人违约</w:t>
      </w:r>
      <w:r>
        <w:rPr>
          <w:rFonts w:hint="eastAsia" w:eastAsia="黑体"/>
          <w:b w:val="0"/>
          <w:sz w:val="24"/>
          <w:szCs w:val="24"/>
        </w:rPr>
        <w:t>责任</w:t>
      </w:r>
      <w:bookmarkEnd w:id="239"/>
    </w:p>
    <w:bookmarkEnd w:id="240"/>
    <w:bookmarkEnd w:id="241"/>
    <w:bookmarkEnd w:id="242"/>
    <w:p>
      <w:pPr>
        <w:spacing w:line="440" w:lineRule="exact"/>
        <w:ind w:firstLine="480" w:firstLineChars="200"/>
        <w:rPr>
          <w:rFonts w:eastAsia="仿宋_GB2312"/>
          <w:kern w:val="0"/>
          <w:sz w:val="24"/>
        </w:rPr>
      </w:pPr>
      <w:r>
        <w:rPr>
          <w:rFonts w:hint="eastAsia" w:eastAsia="仿宋_GB2312"/>
          <w:kern w:val="0"/>
          <w:sz w:val="24"/>
          <w:szCs w:val="24"/>
        </w:rPr>
        <w:t>14.2.</w:t>
      </w:r>
      <w:r>
        <w:rPr>
          <w:rFonts w:hint="eastAsia" w:eastAsia="仿宋_GB2312"/>
          <w:kern w:val="0"/>
          <w:sz w:val="24"/>
        </w:rPr>
        <w:t>1 合同生效后，设计人因自身原因要求终止或解除合同，设计人应按发包人已支付的定金金额双倍返还给发包人或设计人按照专用合同条款约定向发包人支付违约金。</w:t>
      </w:r>
    </w:p>
    <w:p>
      <w:pPr>
        <w:spacing w:line="440" w:lineRule="exact"/>
        <w:ind w:firstLine="480" w:firstLineChars="200"/>
        <w:rPr>
          <w:rFonts w:eastAsia="仿宋_GB2312" w:cs="宋体"/>
          <w:kern w:val="0"/>
          <w:sz w:val="24"/>
        </w:rPr>
      </w:pPr>
      <w:r>
        <w:rPr>
          <w:rFonts w:hint="eastAsia" w:eastAsia="仿宋_GB2312"/>
          <w:kern w:val="0"/>
          <w:sz w:val="24"/>
        </w:rPr>
        <w:t>14.2.2 由于设计人原因，未按专用合同条款附件3约定的时间交付工程设计文件的，应按专用合同条款的约定向发包人支付违约金，前述违约金经双方确认后可在发包人应付设计费中扣减。</w:t>
      </w:r>
    </w:p>
    <w:p>
      <w:pPr>
        <w:spacing w:line="440" w:lineRule="exact"/>
        <w:ind w:firstLine="480" w:firstLineChars="200"/>
        <w:rPr>
          <w:rFonts w:eastAsia="仿宋_GB2312"/>
          <w:kern w:val="0"/>
          <w:sz w:val="24"/>
        </w:rPr>
      </w:pPr>
      <w:r>
        <w:rPr>
          <w:rFonts w:hint="eastAsia" w:eastAsia="仿宋_GB2312"/>
          <w:kern w:val="0"/>
          <w:sz w:val="24"/>
        </w:rPr>
        <w:t>14.2.3 设计人对工程设计文件出现的遗漏或错误负责修改或补充。由于设计人原因产生的设计问题造成工程质量事故或其他事故时，设计人除负责采取补救措施外，应当通过所投建设工程设计责任保险向发包人承担赔偿责任或者根据直接经济损失程度按专用合同条款约定向发包人支付赔偿金。</w:t>
      </w:r>
    </w:p>
    <w:p>
      <w:pPr>
        <w:spacing w:line="440" w:lineRule="exact"/>
        <w:ind w:firstLine="480" w:firstLineChars="200"/>
        <w:rPr>
          <w:rFonts w:eastAsia="仿宋_GB2312"/>
          <w:kern w:val="0"/>
          <w:sz w:val="24"/>
        </w:rPr>
      </w:pPr>
      <w:r>
        <w:rPr>
          <w:rFonts w:hint="eastAsia" w:eastAsia="仿宋_GB2312"/>
          <w:kern w:val="0"/>
          <w:sz w:val="24"/>
        </w:rPr>
        <w:t>14.2.4 由于设计人原因，工程设计文件超出发包人与设计人书面约定的</w:t>
      </w:r>
      <w:r>
        <w:rPr>
          <w:rFonts w:hint="eastAsia" w:eastAsia="仿宋_GB2312"/>
          <w:kern w:val="0"/>
          <w:sz w:val="24"/>
          <w:szCs w:val="24"/>
        </w:rPr>
        <w:t>主要技术指标控制值比例</w:t>
      </w:r>
      <w:r>
        <w:rPr>
          <w:rFonts w:hint="eastAsia" w:eastAsia="仿宋_GB2312"/>
          <w:kern w:val="0"/>
          <w:sz w:val="24"/>
        </w:rPr>
        <w:t>的，设计人应当按照专用合同条款的约定承担违约责任。</w:t>
      </w:r>
    </w:p>
    <w:p>
      <w:pPr>
        <w:spacing w:line="440" w:lineRule="exact"/>
        <w:ind w:firstLine="480" w:firstLineChars="200"/>
        <w:rPr>
          <w:rFonts w:eastAsia="仿宋_GB2312"/>
          <w:kern w:val="0"/>
          <w:sz w:val="24"/>
        </w:rPr>
      </w:pPr>
      <w:r>
        <w:rPr>
          <w:rFonts w:hint="eastAsia" w:eastAsia="仿宋_GB2312"/>
          <w:kern w:val="0"/>
          <w:sz w:val="24"/>
        </w:rPr>
        <w:t>14.2.5 设计人未经发包人同意擅自对工程设计进行分包的，发包人有权要求设计人解除未经发包人同意的设计分包合同，设计人应当按照专用合同条款的约定承担违约责任。</w:t>
      </w:r>
    </w:p>
    <w:p>
      <w:pPr>
        <w:pStyle w:val="5"/>
        <w:keepNext w:val="0"/>
        <w:keepLines w:val="0"/>
        <w:spacing w:before="0" w:after="0" w:line="440" w:lineRule="exact"/>
        <w:rPr>
          <w:rFonts w:ascii="Times New Roman" w:hAnsi="Times New Roman" w:eastAsia="黑体"/>
          <w:b w:val="0"/>
          <w:sz w:val="24"/>
          <w:szCs w:val="24"/>
        </w:rPr>
      </w:pPr>
      <w:bookmarkStart w:id="243" w:name="_Toc17698"/>
      <w:bookmarkStart w:id="244" w:name="_Toc296346617"/>
      <w:bookmarkStart w:id="245" w:name="_Toc296503116"/>
      <w:bookmarkStart w:id="246" w:name="_Toc337558823"/>
      <w:r>
        <w:rPr>
          <w:rFonts w:ascii="Times New Roman" w:hAnsi="Times New Roman" w:eastAsia="黑体"/>
          <w:b w:val="0"/>
          <w:sz w:val="24"/>
          <w:szCs w:val="24"/>
        </w:rPr>
        <w:t>1</w:t>
      </w:r>
      <w:r>
        <w:rPr>
          <w:rFonts w:hint="eastAsia" w:ascii="Times New Roman" w:hAnsi="Times New Roman" w:eastAsia="黑体"/>
          <w:b w:val="0"/>
          <w:sz w:val="24"/>
          <w:szCs w:val="24"/>
        </w:rPr>
        <w:t>5</w:t>
      </w:r>
      <w:r>
        <w:rPr>
          <w:rFonts w:ascii="Times New Roman" w:hAnsi="Times New Roman" w:eastAsia="黑体"/>
          <w:b w:val="0"/>
          <w:sz w:val="24"/>
          <w:szCs w:val="24"/>
        </w:rPr>
        <w:t>. 不可抗力</w:t>
      </w:r>
      <w:bookmarkEnd w:id="243"/>
      <w:r>
        <w:rPr>
          <w:rFonts w:ascii="Times New Roman" w:hAnsi="Times New Roman" w:eastAsia="黑体"/>
          <w:b w:val="0"/>
          <w:sz w:val="24"/>
          <w:szCs w:val="24"/>
        </w:rPr>
        <w:t xml:space="preserve"> </w:t>
      </w:r>
      <w:bookmarkEnd w:id="244"/>
      <w:bookmarkEnd w:id="245"/>
      <w:bookmarkEnd w:id="246"/>
    </w:p>
    <w:p>
      <w:pPr>
        <w:pStyle w:val="6"/>
        <w:keepNext w:val="0"/>
        <w:keepLines w:val="0"/>
        <w:spacing w:before="0" w:after="0" w:line="440" w:lineRule="exact"/>
        <w:ind w:firstLine="480" w:firstLineChars="200"/>
        <w:rPr>
          <w:rFonts w:eastAsia="仿宋_GB2312"/>
          <w:b w:val="0"/>
          <w:bCs w:val="0"/>
          <w:kern w:val="0"/>
          <w:sz w:val="24"/>
          <w:szCs w:val="24"/>
        </w:rPr>
      </w:pPr>
      <w:bookmarkStart w:id="247" w:name="_Toc9456"/>
      <w:bookmarkStart w:id="248" w:name="_Toc296346618"/>
      <w:bookmarkStart w:id="249" w:name="_Toc337558824"/>
      <w:bookmarkStart w:id="250" w:name="_Toc296503117"/>
      <w:r>
        <w:rPr>
          <w:rFonts w:eastAsia="黑体"/>
          <w:b w:val="0"/>
          <w:sz w:val="24"/>
          <w:szCs w:val="24"/>
        </w:rPr>
        <w:t>1</w:t>
      </w:r>
      <w:r>
        <w:rPr>
          <w:rFonts w:hint="eastAsia" w:eastAsia="黑体"/>
          <w:b w:val="0"/>
          <w:sz w:val="24"/>
          <w:szCs w:val="24"/>
        </w:rPr>
        <w:t>5</w:t>
      </w:r>
      <w:r>
        <w:rPr>
          <w:rFonts w:eastAsia="黑体"/>
          <w:b w:val="0"/>
          <w:sz w:val="24"/>
          <w:szCs w:val="24"/>
        </w:rPr>
        <w:t>.1 不可抗力的确认</w:t>
      </w:r>
      <w:bookmarkEnd w:id="247"/>
    </w:p>
    <w:bookmarkEnd w:id="248"/>
    <w:bookmarkEnd w:id="249"/>
    <w:bookmarkEnd w:id="250"/>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不可抗力是指合同当事人在签订合同时不可预见，在合同履行过程中不可避免且不能克服的自然灾害和社会性突发事件，如地震、海啸、瘟疫、骚乱、戒严、暴动、战争和专用合同条款中约定的其他情形。</w:t>
      </w:r>
    </w:p>
    <w:p>
      <w:pPr>
        <w:adjustRightInd w:val="0"/>
        <w:spacing w:line="440" w:lineRule="exact"/>
        <w:ind w:firstLine="480" w:firstLineChars="200"/>
        <w:jc w:val="left"/>
        <w:rPr>
          <w:rFonts w:eastAsia="仿宋_GB2312"/>
          <w:kern w:val="0"/>
          <w:sz w:val="24"/>
          <w:szCs w:val="24"/>
        </w:rPr>
      </w:pPr>
      <w:r>
        <w:rPr>
          <w:rFonts w:eastAsia="仿宋_GB2312"/>
          <w:kern w:val="0"/>
          <w:sz w:val="24"/>
          <w:szCs w:val="24"/>
        </w:rPr>
        <w:t>不可抗力发生后，发包人和</w:t>
      </w:r>
      <w:r>
        <w:rPr>
          <w:rFonts w:hint="eastAsia" w:eastAsia="仿宋_GB2312"/>
          <w:kern w:val="0"/>
          <w:sz w:val="24"/>
          <w:szCs w:val="24"/>
        </w:rPr>
        <w:t>设计</w:t>
      </w:r>
      <w:r>
        <w:rPr>
          <w:rFonts w:eastAsia="仿宋_GB2312"/>
          <w:kern w:val="0"/>
          <w:sz w:val="24"/>
          <w:szCs w:val="24"/>
        </w:rPr>
        <w:t>人应收集证明不可抗力发生及不可抗力造成损失的证据，并及时认真统计所造成的损失。合同当事人对是否属于不可抗力或其损失发生争议时，按第</w:t>
      </w:r>
      <w:r>
        <w:rPr>
          <w:rFonts w:hint="eastAsia" w:eastAsia="仿宋_GB2312"/>
          <w:kern w:val="0"/>
          <w:sz w:val="24"/>
          <w:szCs w:val="24"/>
        </w:rPr>
        <w:t>17</w:t>
      </w:r>
      <w:r>
        <w:rPr>
          <w:rFonts w:eastAsia="仿宋_GB2312"/>
          <w:kern w:val="0"/>
          <w:sz w:val="24"/>
          <w:szCs w:val="24"/>
        </w:rPr>
        <w:t>条</w:t>
      </w:r>
      <w:r>
        <w:rPr>
          <w:rFonts w:hint="eastAsia" w:eastAsia="仿宋_GB2312"/>
          <w:kern w:val="0"/>
          <w:sz w:val="24"/>
          <w:szCs w:val="24"/>
        </w:rPr>
        <w:t>〔</w:t>
      </w:r>
      <w:r>
        <w:rPr>
          <w:rFonts w:eastAsia="仿宋_GB2312"/>
          <w:kern w:val="0"/>
          <w:sz w:val="24"/>
          <w:szCs w:val="24"/>
        </w:rPr>
        <w:t>争议解决</w:t>
      </w:r>
      <w:r>
        <w:rPr>
          <w:rFonts w:hint="eastAsia" w:eastAsia="仿宋_GB2312"/>
          <w:kern w:val="0"/>
          <w:sz w:val="24"/>
          <w:szCs w:val="24"/>
        </w:rPr>
        <w:t>〕</w:t>
      </w:r>
      <w:r>
        <w:rPr>
          <w:rFonts w:eastAsia="仿宋_GB2312"/>
          <w:kern w:val="0"/>
          <w:sz w:val="24"/>
          <w:szCs w:val="24"/>
        </w:rPr>
        <w:t>的约定处理。</w:t>
      </w:r>
    </w:p>
    <w:p>
      <w:pPr>
        <w:pStyle w:val="6"/>
        <w:spacing w:before="0" w:after="0" w:line="440" w:lineRule="exact"/>
        <w:ind w:firstLine="480" w:firstLineChars="200"/>
        <w:rPr>
          <w:rFonts w:eastAsia="仿宋_GB2312"/>
          <w:b w:val="0"/>
          <w:bCs w:val="0"/>
          <w:kern w:val="0"/>
          <w:sz w:val="24"/>
          <w:szCs w:val="24"/>
        </w:rPr>
      </w:pPr>
      <w:bookmarkStart w:id="251" w:name="_Toc26369"/>
      <w:bookmarkStart w:id="252" w:name="_Toc296503118"/>
      <w:bookmarkStart w:id="253" w:name="_Toc337558825"/>
      <w:bookmarkStart w:id="254" w:name="_Toc296346619"/>
      <w:r>
        <w:rPr>
          <w:rFonts w:eastAsia="黑体"/>
          <w:b w:val="0"/>
          <w:sz w:val="24"/>
          <w:szCs w:val="24"/>
        </w:rPr>
        <w:t>1</w:t>
      </w:r>
      <w:r>
        <w:rPr>
          <w:rFonts w:hint="eastAsia" w:eastAsia="黑体"/>
          <w:b w:val="0"/>
          <w:sz w:val="24"/>
          <w:szCs w:val="24"/>
        </w:rPr>
        <w:t>5</w:t>
      </w:r>
      <w:r>
        <w:rPr>
          <w:rFonts w:eastAsia="黑体"/>
          <w:b w:val="0"/>
          <w:sz w:val="24"/>
          <w:szCs w:val="24"/>
        </w:rPr>
        <w:t>.2 不可抗力的通知</w:t>
      </w:r>
      <w:bookmarkEnd w:id="251"/>
    </w:p>
    <w:bookmarkEnd w:id="252"/>
    <w:bookmarkEnd w:id="253"/>
    <w:bookmarkEnd w:id="254"/>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合同</w:t>
      </w:r>
      <w:r>
        <w:rPr>
          <w:rFonts w:eastAsia="仿宋_GB2312"/>
          <w:kern w:val="0"/>
          <w:sz w:val="24"/>
          <w:szCs w:val="24"/>
        </w:rPr>
        <w:t>一方当事人遇到不可抗力事件，使其履行合同义务受到阻碍时，应立即通知合同另一方当事人，书面说明不可抗力和受阻碍的详细情况，并</w:t>
      </w:r>
      <w:r>
        <w:rPr>
          <w:rFonts w:hint="eastAsia" w:eastAsia="仿宋_GB2312"/>
          <w:kern w:val="0"/>
          <w:sz w:val="24"/>
          <w:szCs w:val="24"/>
        </w:rPr>
        <w:t>在合理期限内</w:t>
      </w:r>
      <w:r>
        <w:rPr>
          <w:rFonts w:eastAsia="仿宋_GB2312"/>
          <w:kern w:val="0"/>
          <w:sz w:val="24"/>
          <w:szCs w:val="24"/>
        </w:rPr>
        <w:t>提供必要的证明。</w:t>
      </w:r>
    </w:p>
    <w:p>
      <w:pPr>
        <w:adjustRightInd w:val="0"/>
        <w:spacing w:line="440" w:lineRule="exact"/>
        <w:ind w:firstLine="480" w:firstLineChars="200"/>
        <w:jc w:val="left"/>
        <w:rPr>
          <w:rFonts w:eastAsia="仿宋_GB2312"/>
          <w:kern w:val="0"/>
          <w:sz w:val="24"/>
          <w:szCs w:val="24"/>
        </w:rPr>
      </w:pPr>
      <w:r>
        <w:rPr>
          <w:rFonts w:eastAsia="仿宋_GB2312"/>
          <w:kern w:val="0"/>
          <w:sz w:val="24"/>
          <w:szCs w:val="24"/>
        </w:rPr>
        <w:t>不可抗力持续发生的，合同一方当事人应及时向合同另一方当事人提交中间报告，说明不可抗力和履行合同受阻的情况，并于不可抗力事件结束后28天内提交最终报告及有关资料。</w:t>
      </w:r>
    </w:p>
    <w:p>
      <w:pPr>
        <w:pStyle w:val="6"/>
        <w:spacing w:before="0" w:after="0" w:line="440" w:lineRule="exact"/>
        <w:ind w:firstLine="480" w:firstLineChars="200"/>
        <w:rPr>
          <w:rFonts w:eastAsia="黑体"/>
          <w:b w:val="0"/>
          <w:sz w:val="24"/>
          <w:szCs w:val="24"/>
        </w:rPr>
      </w:pPr>
      <w:bookmarkStart w:id="255" w:name="_Toc22353"/>
      <w:bookmarkStart w:id="256" w:name="_Toc337558826"/>
      <w:bookmarkStart w:id="257" w:name="_Toc296503119"/>
      <w:bookmarkStart w:id="258" w:name="_Toc296346620"/>
      <w:r>
        <w:rPr>
          <w:rFonts w:eastAsia="黑体"/>
          <w:b w:val="0"/>
          <w:sz w:val="24"/>
          <w:szCs w:val="24"/>
        </w:rPr>
        <w:t>1</w:t>
      </w:r>
      <w:r>
        <w:rPr>
          <w:rFonts w:hint="eastAsia" w:eastAsia="黑体"/>
          <w:b w:val="0"/>
          <w:sz w:val="24"/>
          <w:szCs w:val="24"/>
        </w:rPr>
        <w:t>5</w:t>
      </w:r>
      <w:r>
        <w:rPr>
          <w:rFonts w:eastAsia="黑体"/>
          <w:b w:val="0"/>
          <w:sz w:val="24"/>
          <w:szCs w:val="24"/>
        </w:rPr>
        <w:t>.3 不可抗力后果的承担</w:t>
      </w:r>
      <w:bookmarkEnd w:id="255"/>
    </w:p>
    <w:bookmarkEnd w:id="256"/>
    <w:bookmarkEnd w:id="257"/>
    <w:bookmarkEnd w:id="258"/>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不可抗力引起的后果及造成的损失由合同当事人按照法律规定及合同约定各自承担。</w:t>
      </w:r>
      <w:r>
        <w:rPr>
          <w:rFonts w:eastAsia="仿宋_GB2312"/>
          <w:kern w:val="0"/>
          <w:sz w:val="24"/>
          <w:szCs w:val="24"/>
        </w:rPr>
        <w:t>不可抗力发生前已完</w:t>
      </w:r>
      <w:r>
        <w:rPr>
          <w:rFonts w:hint="eastAsia" w:eastAsia="仿宋_GB2312"/>
          <w:kern w:val="0"/>
          <w:sz w:val="24"/>
          <w:szCs w:val="24"/>
        </w:rPr>
        <w:t>成的</w:t>
      </w:r>
      <w:r>
        <w:rPr>
          <w:rFonts w:eastAsia="仿宋_GB2312"/>
          <w:kern w:val="0"/>
          <w:sz w:val="24"/>
          <w:szCs w:val="24"/>
        </w:rPr>
        <w:t>工程</w:t>
      </w:r>
      <w:r>
        <w:rPr>
          <w:rFonts w:hint="eastAsia" w:eastAsia="仿宋_GB2312"/>
          <w:kern w:val="0"/>
          <w:sz w:val="24"/>
          <w:szCs w:val="24"/>
        </w:rPr>
        <w:t>设计</w:t>
      </w:r>
      <w:r>
        <w:rPr>
          <w:rFonts w:eastAsia="仿宋_GB2312"/>
          <w:kern w:val="0"/>
          <w:sz w:val="24"/>
          <w:szCs w:val="24"/>
        </w:rPr>
        <w:t>应当按照合同约定进行</w:t>
      </w:r>
      <w:r>
        <w:rPr>
          <w:rFonts w:hint="eastAsia" w:eastAsia="仿宋_GB2312"/>
          <w:kern w:val="0"/>
          <w:sz w:val="24"/>
          <w:szCs w:val="24"/>
        </w:rPr>
        <w:t>支付</w:t>
      </w:r>
      <w:r>
        <w:rPr>
          <w:rFonts w:eastAsia="仿宋_GB2312"/>
          <w:kern w:val="0"/>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不可抗力发生后，合同当事人均应采取措施尽量避免和减少损失的扩大，任何一方当事人没有采取有效措施导致损失扩大的，应对扩大的损失承担责任。</w:t>
      </w:r>
    </w:p>
    <w:p>
      <w:pPr>
        <w:autoSpaceDE w:val="0"/>
        <w:autoSpaceDN w:val="0"/>
        <w:adjustRightInd w:val="0"/>
        <w:spacing w:line="440" w:lineRule="exact"/>
        <w:ind w:firstLine="480" w:firstLineChars="200"/>
        <w:jc w:val="left"/>
        <w:rPr>
          <w:rFonts w:eastAsia="仿宋_GB2312"/>
          <w:kern w:val="0"/>
          <w:sz w:val="24"/>
          <w:szCs w:val="24"/>
        </w:rPr>
      </w:pPr>
      <w:r>
        <w:rPr>
          <w:rFonts w:eastAsia="仿宋_GB2312"/>
          <w:kern w:val="0"/>
          <w:sz w:val="24"/>
          <w:szCs w:val="24"/>
        </w:rPr>
        <w:t>因合同一方迟延履行合同义务，在迟延履行期间遭遇不可抗力的，不免除其违约责任。</w:t>
      </w:r>
    </w:p>
    <w:p>
      <w:pPr>
        <w:pStyle w:val="5"/>
        <w:spacing w:before="0" w:after="0" w:line="440" w:lineRule="exact"/>
        <w:rPr>
          <w:rFonts w:ascii="Times New Roman" w:hAnsi="Times New Roman" w:eastAsia="黑体"/>
          <w:b w:val="0"/>
          <w:sz w:val="24"/>
          <w:szCs w:val="24"/>
        </w:rPr>
      </w:pPr>
      <w:bookmarkStart w:id="259" w:name="_Toc4619"/>
      <w:r>
        <w:rPr>
          <w:rFonts w:hint="eastAsia" w:ascii="Times New Roman" w:hAnsi="Times New Roman" w:eastAsia="黑体"/>
          <w:b w:val="0"/>
          <w:sz w:val="24"/>
          <w:szCs w:val="24"/>
        </w:rPr>
        <w:t>16</w:t>
      </w:r>
      <w:r>
        <w:rPr>
          <w:rFonts w:ascii="Times New Roman" w:hAnsi="Times New Roman" w:eastAsia="黑体"/>
          <w:b w:val="0"/>
          <w:sz w:val="24"/>
          <w:szCs w:val="24"/>
        </w:rPr>
        <w:t xml:space="preserve">. </w:t>
      </w:r>
      <w:r>
        <w:rPr>
          <w:rFonts w:hint="eastAsia" w:ascii="Times New Roman" w:hAnsi="Times New Roman" w:eastAsia="黑体"/>
          <w:b w:val="0"/>
          <w:sz w:val="24"/>
          <w:szCs w:val="24"/>
        </w:rPr>
        <w:t>合同解除</w:t>
      </w:r>
      <w:bookmarkEnd w:id="259"/>
    </w:p>
    <w:p>
      <w:pPr>
        <w:spacing w:line="440" w:lineRule="exact"/>
        <w:ind w:firstLine="480" w:firstLineChars="200"/>
        <w:rPr>
          <w:rFonts w:eastAsia="仿宋_GB2312" w:cs="Courier New"/>
          <w:sz w:val="24"/>
          <w:szCs w:val="18"/>
        </w:rPr>
      </w:pPr>
      <w:r>
        <w:rPr>
          <w:rFonts w:eastAsia="仿宋_GB2312" w:cs="Courier New"/>
          <w:sz w:val="24"/>
          <w:szCs w:val="18"/>
        </w:rPr>
        <w:t>1</w:t>
      </w:r>
      <w:r>
        <w:rPr>
          <w:rFonts w:hint="eastAsia" w:eastAsia="仿宋_GB2312" w:cs="Courier New"/>
          <w:sz w:val="24"/>
          <w:szCs w:val="18"/>
        </w:rPr>
        <w:t>6</w:t>
      </w:r>
      <w:r>
        <w:rPr>
          <w:rFonts w:eastAsia="仿宋_GB2312" w:cs="Courier New"/>
          <w:sz w:val="24"/>
          <w:szCs w:val="18"/>
        </w:rPr>
        <w:t>.1</w:t>
      </w:r>
      <w:r>
        <w:rPr>
          <w:rFonts w:hint="eastAsia" w:eastAsia="仿宋_GB2312" w:cs="Courier New"/>
          <w:sz w:val="24"/>
          <w:szCs w:val="18"/>
        </w:rPr>
        <w:t xml:space="preserve"> 发包人与设计人协商一致，可以解除合同。</w:t>
      </w:r>
    </w:p>
    <w:p>
      <w:pPr>
        <w:spacing w:line="440" w:lineRule="exact"/>
        <w:ind w:firstLine="480" w:firstLineChars="200"/>
        <w:rPr>
          <w:rFonts w:eastAsia="仿宋_GB2312" w:cs="Courier New"/>
          <w:sz w:val="24"/>
          <w:szCs w:val="18"/>
        </w:rPr>
      </w:pPr>
      <w:r>
        <w:rPr>
          <w:rFonts w:eastAsia="仿宋_GB2312" w:cs="Courier New"/>
          <w:sz w:val="24"/>
          <w:szCs w:val="18"/>
        </w:rPr>
        <w:t>1</w:t>
      </w:r>
      <w:r>
        <w:rPr>
          <w:rFonts w:hint="eastAsia" w:eastAsia="仿宋_GB2312" w:cs="Courier New"/>
          <w:sz w:val="24"/>
          <w:szCs w:val="18"/>
        </w:rPr>
        <w:t>6</w:t>
      </w:r>
      <w:r>
        <w:rPr>
          <w:rFonts w:eastAsia="仿宋_GB2312" w:cs="Courier New"/>
          <w:sz w:val="24"/>
          <w:szCs w:val="18"/>
        </w:rPr>
        <w:t>.2</w:t>
      </w:r>
      <w:r>
        <w:rPr>
          <w:rFonts w:hint="eastAsia" w:eastAsia="仿宋_GB2312" w:cs="Courier New"/>
          <w:sz w:val="24"/>
          <w:szCs w:val="18"/>
        </w:rPr>
        <w:t xml:space="preserve"> 有下列情形之一的，合同当事人一方或双方可以解除合同：</w:t>
      </w:r>
    </w:p>
    <w:p>
      <w:pPr>
        <w:spacing w:line="440" w:lineRule="exact"/>
        <w:ind w:firstLine="480" w:firstLineChars="200"/>
        <w:rPr>
          <w:rFonts w:eastAsia="仿宋_GB2312" w:cs="Courier New"/>
          <w:sz w:val="24"/>
          <w:szCs w:val="18"/>
        </w:rPr>
      </w:pPr>
      <w:r>
        <w:rPr>
          <w:rFonts w:hint="eastAsia" w:eastAsia="仿宋_GB2312" w:cs="Courier New"/>
          <w:sz w:val="24"/>
          <w:szCs w:val="18"/>
        </w:rPr>
        <w:t>（1）设计人工程设计文件存在重大质量问题，经发包人催告后,在合理期限内修改后仍不能满足国家现行深度要求或不能达到合同约定的设计质量要求的，发包人可以解除合同；</w:t>
      </w:r>
    </w:p>
    <w:p>
      <w:pPr>
        <w:spacing w:line="440" w:lineRule="exact"/>
        <w:ind w:firstLine="480" w:firstLineChars="200"/>
        <w:rPr>
          <w:rFonts w:eastAsia="仿宋_GB2312" w:cs="Courier New"/>
          <w:sz w:val="24"/>
          <w:szCs w:val="18"/>
        </w:rPr>
      </w:pPr>
      <w:r>
        <w:rPr>
          <w:rFonts w:hint="eastAsia" w:eastAsia="仿宋_GB2312" w:cs="Courier New"/>
          <w:sz w:val="24"/>
          <w:szCs w:val="18"/>
        </w:rPr>
        <w:t>（2）发包人未按合同约定支付设计费用，经设计人催告后，在30天内仍未支付的，设计人可以解除合同；</w:t>
      </w:r>
    </w:p>
    <w:p>
      <w:pPr>
        <w:spacing w:line="440" w:lineRule="exact"/>
        <w:ind w:firstLine="480" w:firstLineChars="200"/>
        <w:rPr>
          <w:rFonts w:eastAsia="仿宋_GB2312" w:cs="Courier New"/>
          <w:sz w:val="24"/>
          <w:szCs w:val="18"/>
        </w:rPr>
      </w:pPr>
      <w:r>
        <w:rPr>
          <w:rFonts w:hint="eastAsia" w:eastAsia="仿宋_GB2312" w:cs="Courier New"/>
          <w:sz w:val="24"/>
          <w:szCs w:val="18"/>
        </w:rPr>
        <w:t>（3）暂停设计期限已连续超过180天，专用合同条款另有约定的除外；</w:t>
      </w:r>
    </w:p>
    <w:p>
      <w:pPr>
        <w:spacing w:line="440" w:lineRule="exact"/>
        <w:ind w:firstLine="480" w:firstLineChars="200"/>
        <w:rPr>
          <w:rFonts w:eastAsia="仿宋_GB2312" w:cs="Courier New"/>
          <w:sz w:val="24"/>
          <w:szCs w:val="18"/>
        </w:rPr>
      </w:pPr>
      <w:r>
        <w:rPr>
          <w:rFonts w:hint="eastAsia" w:eastAsia="仿宋_GB2312" w:cs="Courier New"/>
          <w:sz w:val="24"/>
          <w:szCs w:val="18"/>
        </w:rPr>
        <w:t>（4）因不可抗力致使合同无法履行；</w:t>
      </w:r>
    </w:p>
    <w:p>
      <w:pPr>
        <w:spacing w:line="440" w:lineRule="exact"/>
        <w:ind w:firstLine="480" w:firstLineChars="200"/>
        <w:rPr>
          <w:rFonts w:eastAsia="仿宋_GB2312" w:cs="Courier New"/>
          <w:sz w:val="24"/>
          <w:szCs w:val="18"/>
        </w:rPr>
      </w:pPr>
      <w:r>
        <w:rPr>
          <w:rFonts w:hint="eastAsia" w:eastAsia="仿宋_GB2312" w:cs="Courier New"/>
          <w:sz w:val="24"/>
          <w:szCs w:val="18"/>
        </w:rPr>
        <w:t>（5）因一方违约致使合同无法实际履行或实际履行已无必要；</w:t>
      </w:r>
    </w:p>
    <w:p>
      <w:pPr>
        <w:spacing w:line="440" w:lineRule="exact"/>
        <w:ind w:firstLine="480" w:firstLineChars="200"/>
        <w:rPr>
          <w:rFonts w:eastAsia="仿宋_GB2312" w:cs="Courier New"/>
          <w:sz w:val="24"/>
          <w:szCs w:val="18"/>
        </w:rPr>
      </w:pPr>
      <w:r>
        <w:rPr>
          <w:rFonts w:hint="eastAsia" w:eastAsia="仿宋_GB2312" w:cs="Courier New"/>
          <w:sz w:val="24"/>
          <w:szCs w:val="18"/>
        </w:rPr>
        <w:t>（6）因本工程项目条件发生重大变化，使合同无法继续履行。</w:t>
      </w:r>
    </w:p>
    <w:p>
      <w:pPr>
        <w:spacing w:line="440" w:lineRule="exact"/>
        <w:ind w:firstLine="480" w:firstLineChars="200"/>
        <w:rPr>
          <w:rFonts w:eastAsia="仿宋_GB2312" w:cs="Courier New"/>
          <w:sz w:val="24"/>
          <w:szCs w:val="18"/>
        </w:rPr>
      </w:pPr>
      <w:r>
        <w:rPr>
          <w:rFonts w:eastAsia="仿宋_GB2312" w:cs="Courier New"/>
          <w:sz w:val="24"/>
          <w:szCs w:val="18"/>
        </w:rPr>
        <w:t>1</w:t>
      </w:r>
      <w:r>
        <w:rPr>
          <w:rFonts w:hint="eastAsia" w:eastAsia="仿宋_GB2312" w:cs="Courier New"/>
          <w:sz w:val="24"/>
          <w:szCs w:val="18"/>
        </w:rPr>
        <w:t>6</w:t>
      </w:r>
      <w:r>
        <w:rPr>
          <w:rFonts w:eastAsia="仿宋_GB2312" w:cs="Courier New"/>
          <w:sz w:val="24"/>
          <w:szCs w:val="18"/>
        </w:rPr>
        <w:t>.</w:t>
      </w:r>
      <w:r>
        <w:rPr>
          <w:rFonts w:hint="eastAsia" w:eastAsia="仿宋_GB2312" w:cs="Courier New"/>
          <w:sz w:val="24"/>
          <w:szCs w:val="18"/>
        </w:rPr>
        <w:t>3 任何一方因故需解除合同时，应提前30天书面通知对方，对合同中的遗留问题应取得一致意见并形成书面协议。</w:t>
      </w:r>
    </w:p>
    <w:p>
      <w:pPr>
        <w:spacing w:line="440" w:lineRule="exact"/>
        <w:ind w:firstLine="480" w:firstLineChars="200"/>
        <w:rPr>
          <w:rFonts w:eastAsia="仿宋_GB2312" w:cs="Courier New"/>
          <w:sz w:val="24"/>
          <w:szCs w:val="18"/>
        </w:rPr>
      </w:pPr>
      <w:r>
        <w:rPr>
          <w:rFonts w:eastAsia="仿宋_GB2312" w:cs="Courier New"/>
          <w:sz w:val="24"/>
          <w:szCs w:val="18"/>
        </w:rPr>
        <w:t>1</w:t>
      </w:r>
      <w:r>
        <w:rPr>
          <w:rFonts w:hint="eastAsia" w:eastAsia="仿宋_GB2312" w:cs="Courier New"/>
          <w:sz w:val="24"/>
          <w:szCs w:val="18"/>
        </w:rPr>
        <w:t>6</w:t>
      </w:r>
      <w:r>
        <w:rPr>
          <w:rFonts w:eastAsia="仿宋_GB2312" w:cs="Courier New"/>
          <w:sz w:val="24"/>
          <w:szCs w:val="18"/>
        </w:rPr>
        <w:t>.</w:t>
      </w:r>
      <w:r>
        <w:rPr>
          <w:rFonts w:hint="eastAsia" w:eastAsia="仿宋_GB2312" w:cs="Courier New"/>
          <w:sz w:val="24"/>
          <w:szCs w:val="18"/>
        </w:rPr>
        <w:t>4 合同解除后，发包人除应按第14.1.1项的约定及专用合同条款约定期限内向设计人支付已完工作的设计费外，应当向设计人支付由于非设计人原因合同解除导致设计人增加的设计费用，违约一方应当承担相应的违约责任。</w:t>
      </w:r>
    </w:p>
    <w:p>
      <w:pPr>
        <w:pStyle w:val="5"/>
        <w:keepNext w:val="0"/>
        <w:keepLines w:val="0"/>
        <w:spacing w:before="0" w:after="0" w:line="440" w:lineRule="exact"/>
        <w:rPr>
          <w:rFonts w:ascii="Times New Roman" w:hAnsi="Times New Roman" w:eastAsia="黑体"/>
          <w:b w:val="0"/>
          <w:sz w:val="24"/>
          <w:szCs w:val="24"/>
        </w:rPr>
      </w:pPr>
      <w:bookmarkStart w:id="260" w:name="_Toc29006"/>
      <w:bookmarkStart w:id="261" w:name="_Toc296503146"/>
      <w:bookmarkStart w:id="262" w:name="_Toc296346647"/>
      <w:bookmarkStart w:id="263" w:name="_Toc337558840"/>
      <w:r>
        <w:rPr>
          <w:rFonts w:hint="eastAsia" w:ascii="Times New Roman" w:hAnsi="Times New Roman" w:eastAsia="黑体"/>
          <w:b w:val="0"/>
          <w:sz w:val="24"/>
          <w:szCs w:val="24"/>
        </w:rPr>
        <w:t>17</w:t>
      </w:r>
      <w:r>
        <w:rPr>
          <w:rFonts w:ascii="Times New Roman" w:hAnsi="Times New Roman" w:eastAsia="黑体"/>
          <w:b w:val="0"/>
          <w:sz w:val="24"/>
          <w:szCs w:val="24"/>
        </w:rPr>
        <w:t>. 争议解决</w:t>
      </w:r>
      <w:bookmarkEnd w:id="260"/>
    </w:p>
    <w:bookmarkEnd w:id="261"/>
    <w:bookmarkEnd w:id="262"/>
    <w:bookmarkEnd w:id="263"/>
    <w:p>
      <w:pPr>
        <w:pStyle w:val="6"/>
        <w:keepNext w:val="0"/>
        <w:keepLines w:val="0"/>
        <w:spacing w:before="0" w:after="0" w:line="440" w:lineRule="exact"/>
        <w:ind w:firstLine="480" w:firstLineChars="200"/>
        <w:rPr>
          <w:rFonts w:eastAsia="黑体"/>
          <w:b w:val="0"/>
          <w:sz w:val="24"/>
          <w:szCs w:val="24"/>
        </w:rPr>
      </w:pPr>
      <w:bookmarkStart w:id="264" w:name="_Toc19934"/>
      <w:bookmarkStart w:id="265" w:name="_Toc337558841"/>
      <w:bookmarkStart w:id="266" w:name="_Toc296503147"/>
      <w:bookmarkStart w:id="267" w:name="_Toc296346648"/>
      <w:r>
        <w:rPr>
          <w:rFonts w:hint="eastAsia" w:eastAsia="黑体"/>
          <w:b w:val="0"/>
          <w:sz w:val="24"/>
          <w:szCs w:val="24"/>
        </w:rPr>
        <w:t>17</w:t>
      </w:r>
      <w:r>
        <w:rPr>
          <w:rFonts w:eastAsia="黑体"/>
          <w:b w:val="0"/>
          <w:sz w:val="24"/>
          <w:szCs w:val="24"/>
        </w:rPr>
        <w:t>.1</w:t>
      </w:r>
      <w:r>
        <w:rPr>
          <w:rFonts w:hint="eastAsia" w:eastAsia="黑体"/>
          <w:b w:val="0"/>
          <w:sz w:val="24"/>
          <w:szCs w:val="24"/>
        </w:rPr>
        <w:t xml:space="preserve"> </w:t>
      </w:r>
      <w:r>
        <w:rPr>
          <w:rFonts w:eastAsia="黑体"/>
          <w:b w:val="0"/>
          <w:sz w:val="24"/>
          <w:szCs w:val="24"/>
        </w:rPr>
        <w:t>和解</w:t>
      </w:r>
      <w:bookmarkEnd w:id="264"/>
    </w:p>
    <w:bookmarkEnd w:id="265"/>
    <w:bookmarkEnd w:id="266"/>
    <w:bookmarkEnd w:id="267"/>
    <w:p>
      <w:pPr>
        <w:spacing w:line="440" w:lineRule="exact"/>
        <w:ind w:firstLine="480" w:firstLineChars="200"/>
        <w:rPr>
          <w:rFonts w:eastAsia="仿宋_GB2312"/>
          <w:kern w:val="0"/>
          <w:sz w:val="24"/>
          <w:szCs w:val="24"/>
        </w:rPr>
      </w:pPr>
      <w:r>
        <w:rPr>
          <w:rFonts w:eastAsia="仿宋_GB2312"/>
          <w:kern w:val="0"/>
          <w:sz w:val="24"/>
          <w:szCs w:val="24"/>
        </w:rPr>
        <w:t>合同当事人可以就争议自行和解，自行和解达成协议的经双方签字并盖章后作为合同补充文件，双方均应遵照执行。</w:t>
      </w:r>
    </w:p>
    <w:p>
      <w:pPr>
        <w:spacing w:line="440" w:lineRule="exact"/>
        <w:ind w:firstLine="480" w:firstLineChars="200"/>
        <w:rPr>
          <w:rFonts w:eastAsia="仿宋_GB2312"/>
          <w:kern w:val="0"/>
          <w:sz w:val="24"/>
          <w:szCs w:val="24"/>
        </w:rPr>
      </w:pPr>
      <w:bookmarkStart w:id="268" w:name="_Toc296503148"/>
      <w:bookmarkStart w:id="269" w:name="_Toc337558842"/>
      <w:bookmarkStart w:id="270" w:name="_Toc296346649"/>
      <w:r>
        <w:rPr>
          <w:rFonts w:hint="eastAsia" w:eastAsia="黑体"/>
          <w:bCs/>
          <w:sz w:val="24"/>
          <w:szCs w:val="24"/>
        </w:rPr>
        <w:t>17</w:t>
      </w:r>
      <w:r>
        <w:rPr>
          <w:rFonts w:eastAsia="黑体"/>
          <w:bCs/>
          <w:sz w:val="24"/>
          <w:szCs w:val="24"/>
        </w:rPr>
        <w:t>.2</w:t>
      </w:r>
      <w:r>
        <w:rPr>
          <w:rFonts w:hint="eastAsia" w:eastAsia="黑体"/>
          <w:bCs/>
          <w:sz w:val="24"/>
          <w:szCs w:val="24"/>
        </w:rPr>
        <w:t xml:space="preserve"> </w:t>
      </w:r>
      <w:r>
        <w:rPr>
          <w:rFonts w:eastAsia="黑体"/>
          <w:bCs/>
          <w:sz w:val="24"/>
          <w:szCs w:val="24"/>
        </w:rPr>
        <w:t>调解</w:t>
      </w:r>
    </w:p>
    <w:bookmarkEnd w:id="268"/>
    <w:bookmarkEnd w:id="269"/>
    <w:bookmarkEnd w:id="270"/>
    <w:p>
      <w:pPr>
        <w:spacing w:line="440" w:lineRule="exact"/>
        <w:ind w:firstLine="480" w:firstLineChars="200"/>
        <w:rPr>
          <w:rFonts w:eastAsia="仿宋_GB2312"/>
          <w:kern w:val="0"/>
          <w:sz w:val="24"/>
          <w:szCs w:val="24"/>
        </w:rPr>
      </w:pPr>
      <w:r>
        <w:rPr>
          <w:rFonts w:eastAsia="仿宋_GB2312"/>
          <w:kern w:val="0"/>
          <w:sz w:val="24"/>
          <w:szCs w:val="24"/>
        </w:rPr>
        <w:t>合同当事人可以就争议请求</w:t>
      </w:r>
      <w:r>
        <w:rPr>
          <w:rFonts w:hint="eastAsia" w:eastAsia="仿宋_GB2312"/>
          <w:kern w:val="0"/>
          <w:sz w:val="24"/>
          <w:szCs w:val="24"/>
        </w:rPr>
        <w:t>相关</w:t>
      </w:r>
      <w:r>
        <w:rPr>
          <w:rFonts w:eastAsia="仿宋_GB2312"/>
          <w:kern w:val="0"/>
          <w:sz w:val="24"/>
          <w:szCs w:val="24"/>
        </w:rPr>
        <w:t>行政主管部门</w:t>
      </w:r>
      <w:r>
        <w:rPr>
          <w:rFonts w:hint="eastAsia" w:eastAsia="仿宋_GB2312"/>
          <w:kern w:val="0"/>
          <w:sz w:val="24"/>
          <w:szCs w:val="24"/>
        </w:rPr>
        <w:t>、行业协会</w:t>
      </w:r>
      <w:r>
        <w:rPr>
          <w:rFonts w:eastAsia="仿宋_GB2312"/>
          <w:kern w:val="0"/>
          <w:sz w:val="24"/>
          <w:szCs w:val="24"/>
        </w:rPr>
        <w:t>或</w:t>
      </w:r>
      <w:r>
        <w:rPr>
          <w:rFonts w:hint="eastAsia" w:eastAsia="仿宋_GB2312"/>
          <w:kern w:val="0"/>
          <w:sz w:val="24"/>
          <w:szCs w:val="24"/>
        </w:rPr>
        <w:t>其他</w:t>
      </w:r>
      <w:r>
        <w:rPr>
          <w:rFonts w:eastAsia="仿宋_GB2312"/>
          <w:kern w:val="0"/>
          <w:sz w:val="24"/>
          <w:szCs w:val="24"/>
        </w:rPr>
        <w:t>第三方进行调解，调解达成协议的，经双方签字并盖章后作为合同补充文件，双方均应遵照执行。</w:t>
      </w:r>
    </w:p>
    <w:p>
      <w:pPr>
        <w:spacing w:line="440" w:lineRule="exact"/>
        <w:ind w:firstLine="480" w:firstLineChars="200"/>
        <w:rPr>
          <w:rFonts w:eastAsia="仿宋_GB2312"/>
          <w:kern w:val="0"/>
          <w:sz w:val="24"/>
          <w:szCs w:val="24"/>
        </w:rPr>
      </w:pPr>
      <w:bookmarkStart w:id="271" w:name="_Toc337558843"/>
      <w:bookmarkStart w:id="272" w:name="_Toc296503149"/>
      <w:bookmarkStart w:id="273" w:name="_Toc296346650"/>
      <w:r>
        <w:rPr>
          <w:rFonts w:hint="eastAsia" w:eastAsia="黑体"/>
          <w:bCs/>
          <w:sz w:val="24"/>
          <w:szCs w:val="24"/>
        </w:rPr>
        <w:t>17</w:t>
      </w:r>
      <w:r>
        <w:rPr>
          <w:rFonts w:eastAsia="黑体"/>
          <w:bCs/>
          <w:sz w:val="24"/>
          <w:szCs w:val="24"/>
        </w:rPr>
        <w:t>.3</w:t>
      </w:r>
      <w:r>
        <w:rPr>
          <w:rFonts w:hint="eastAsia" w:eastAsia="黑体"/>
          <w:bCs/>
          <w:sz w:val="24"/>
          <w:szCs w:val="24"/>
        </w:rPr>
        <w:t xml:space="preserve"> </w:t>
      </w:r>
      <w:r>
        <w:rPr>
          <w:rFonts w:eastAsia="黑体"/>
          <w:bCs/>
          <w:sz w:val="24"/>
          <w:szCs w:val="24"/>
        </w:rPr>
        <w:t>争议评审</w:t>
      </w:r>
    </w:p>
    <w:bookmarkEnd w:id="271"/>
    <w:bookmarkEnd w:id="272"/>
    <w:bookmarkEnd w:id="273"/>
    <w:p>
      <w:pPr>
        <w:spacing w:line="440" w:lineRule="exact"/>
        <w:ind w:firstLine="480" w:firstLineChars="200"/>
        <w:rPr>
          <w:rFonts w:eastAsia="仿宋_GB2312"/>
          <w:kern w:val="0"/>
          <w:sz w:val="24"/>
          <w:szCs w:val="24"/>
        </w:rPr>
      </w:pPr>
      <w:r>
        <w:rPr>
          <w:rFonts w:eastAsia="仿宋_GB2312"/>
          <w:kern w:val="0"/>
          <w:sz w:val="24"/>
          <w:szCs w:val="24"/>
        </w:rPr>
        <w:t>合同当事人在专用合同条款中约定采取争议评审方式解决争议</w:t>
      </w:r>
      <w:r>
        <w:rPr>
          <w:rFonts w:hint="eastAsia" w:eastAsia="仿宋_GB2312"/>
          <w:kern w:val="0"/>
          <w:sz w:val="24"/>
          <w:szCs w:val="24"/>
        </w:rPr>
        <w:t>以及评审规则，并</w:t>
      </w:r>
      <w:r>
        <w:rPr>
          <w:rFonts w:eastAsia="仿宋_GB2312"/>
          <w:kern w:val="0"/>
          <w:sz w:val="24"/>
          <w:szCs w:val="24"/>
        </w:rPr>
        <w:t xml:space="preserve">按下列约定执行： </w:t>
      </w:r>
    </w:p>
    <w:p>
      <w:pPr>
        <w:spacing w:line="440" w:lineRule="exact"/>
        <w:ind w:firstLine="480" w:firstLineChars="200"/>
        <w:rPr>
          <w:rFonts w:eastAsia="仿宋_GB2312"/>
          <w:kern w:val="0"/>
          <w:sz w:val="24"/>
          <w:szCs w:val="24"/>
        </w:rPr>
      </w:pPr>
      <w:r>
        <w:rPr>
          <w:rFonts w:hint="eastAsia" w:eastAsia="仿宋_GB2312"/>
          <w:kern w:val="0"/>
          <w:sz w:val="24"/>
          <w:szCs w:val="24"/>
        </w:rPr>
        <w:t>17</w:t>
      </w:r>
      <w:r>
        <w:rPr>
          <w:rFonts w:eastAsia="仿宋_GB2312"/>
          <w:kern w:val="0"/>
          <w:sz w:val="24"/>
          <w:szCs w:val="24"/>
        </w:rPr>
        <w:t>.3.1 争议评审小组的确定</w:t>
      </w:r>
    </w:p>
    <w:p>
      <w:pPr>
        <w:spacing w:line="440" w:lineRule="exact"/>
        <w:ind w:firstLine="480" w:firstLineChars="200"/>
        <w:rPr>
          <w:rFonts w:eastAsia="仿宋_GB2312"/>
          <w:kern w:val="0"/>
          <w:sz w:val="24"/>
          <w:szCs w:val="24"/>
        </w:rPr>
      </w:pPr>
      <w:r>
        <w:rPr>
          <w:rFonts w:eastAsia="仿宋_GB2312"/>
          <w:kern w:val="0"/>
          <w:sz w:val="24"/>
          <w:szCs w:val="24"/>
        </w:rPr>
        <w:t>合同当事人可以共同选择一名或三名争议评审员，组成争议评审小组。除专用合同条款另有约定外，合同当事人应当自合同签订后28天内，或者争议发生后14天内，选定争议评审员。</w:t>
      </w:r>
    </w:p>
    <w:p>
      <w:pPr>
        <w:spacing w:line="440" w:lineRule="exact"/>
        <w:ind w:firstLine="480" w:firstLineChars="200"/>
        <w:rPr>
          <w:rFonts w:eastAsia="仿宋_GB2312"/>
          <w:kern w:val="0"/>
          <w:sz w:val="24"/>
          <w:szCs w:val="24"/>
        </w:rPr>
      </w:pPr>
      <w:r>
        <w:rPr>
          <w:rFonts w:eastAsia="仿宋_GB2312"/>
          <w:kern w:val="0"/>
          <w:sz w:val="24"/>
          <w:szCs w:val="24"/>
        </w:rPr>
        <w:t>选择一名争议评审员的，由合同当事人共同确定；选择三名争议评审员的，各自选定一名，第三名成员为首席争议评审员，由合同当事人共同确定或由合同当事人委托已选定的争议评审员共同确定，或由专用合同条款约定的</w:t>
      </w:r>
      <w:r>
        <w:rPr>
          <w:rFonts w:hint="eastAsia" w:eastAsia="仿宋_GB2312"/>
          <w:kern w:val="0"/>
          <w:sz w:val="24"/>
          <w:szCs w:val="24"/>
        </w:rPr>
        <w:t>评审</w:t>
      </w:r>
      <w:r>
        <w:rPr>
          <w:rFonts w:eastAsia="仿宋_GB2312"/>
          <w:kern w:val="0"/>
          <w:sz w:val="24"/>
          <w:szCs w:val="24"/>
        </w:rPr>
        <w:t xml:space="preserve">机构指定第三名首席争议评审员。 </w:t>
      </w:r>
    </w:p>
    <w:p>
      <w:pPr>
        <w:spacing w:line="440" w:lineRule="exact"/>
        <w:ind w:firstLine="480" w:firstLineChars="200"/>
        <w:rPr>
          <w:rFonts w:eastAsia="仿宋_GB2312"/>
          <w:kern w:val="0"/>
          <w:sz w:val="24"/>
          <w:szCs w:val="24"/>
        </w:rPr>
      </w:pPr>
      <w:r>
        <w:rPr>
          <w:rFonts w:eastAsia="仿宋_GB2312"/>
          <w:kern w:val="0"/>
          <w:sz w:val="24"/>
          <w:szCs w:val="24"/>
        </w:rPr>
        <w:t>除专用合同条款另有约定外，评审</w:t>
      </w:r>
      <w:r>
        <w:rPr>
          <w:rFonts w:hint="eastAsia" w:eastAsia="仿宋_GB2312"/>
          <w:kern w:val="0"/>
          <w:sz w:val="24"/>
          <w:szCs w:val="24"/>
        </w:rPr>
        <w:t>所发生的费用</w:t>
      </w:r>
      <w:r>
        <w:rPr>
          <w:rFonts w:eastAsia="仿宋_GB2312"/>
          <w:kern w:val="0"/>
          <w:sz w:val="24"/>
          <w:szCs w:val="24"/>
        </w:rPr>
        <w:t>由发包人和</w:t>
      </w:r>
      <w:r>
        <w:rPr>
          <w:rFonts w:hint="eastAsia" w:eastAsia="仿宋_GB2312"/>
          <w:kern w:val="0"/>
          <w:sz w:val="24"/>
          <w:szCs w:val="24"/>
        </w:rPr>
        <w:t>设计</w:t>
      </w:r>
      <w:r>
        <w:rPr>
          <w:rFonts w:eastAsia="仿宋_GB2312"/>
          <w:kern w:val="0"/>
          <w:sz w:val="24"/>
          <w:szCs w:val="24"/>
        </w:rPr>
        <w:t>人各承担一半。</w:t>
      </w:r>
    </w:p>
    <w:p>
      <w:pPr>
        <w:spacing w:line="440" w:lineRule="exact"/>
        <w:ind w:firstLine="480" w:firstLineChars="200"/>
        <w:rPr>
          <w:rFonts w:eastAsia="仿宋_GB2312"/>
          <w:kern w:val="0"/>
          <w:sz w:val="24"/>
          <w:szCs w:val="24"/>
        </w:rPr>
      </w:pPr>
      <w:r>
        <w:rPr>
          <w:rFonts w:hint="eastAsia" w:eastAsia="仿宋_GB2312"/>
          <w:kern w:val="0"/>
          <w:sz w:val="24"/>
          <w:szCs w:val="24"/>
        </w:rPr>
        <w:t>17</w:t>
      </w:r>
      <w:r>
        <w:rPr>
          <w:rFonts w:eastAsia="仿宋_GB2312"/>
          <w:kern w:val="0"/>
          <w:sz w:val="24"/>
          <w:szCs w:val="24"/>
        </w:rPr>
        <w:t>.3.2 争议评审小组的决定</w:t>
      </w:r>
    </w:p>
    <w:p>
      <w:pPr>
        <w:spacing w:line="440" w:lineRule="exact"/>
        <w:ind w:firstLine="480" w:firstLineChars="200"/>
        <w:rPr>
          <w:rFonts w:eastAsia="仿宋_GB2312"/>
          <w:kern w:val="0"/>
          <w:sz w:val="24"/>
          <w:szCs w:val="24"/>
        </w:rPr>
      </w:pPr>
      <w:r>
        <w:rPr>
          <w:rFonts w:eastAsia="仿宋_GB2312"/>
          <w:kern w:val="0"/>
          <w:sz w:val="24"/>
          <w:szCs w:val="24"/>
        </w:rPr>
        <w:t>合同当事人可在任何时间将与合同有关的任何争议共同提请争议评审小组进行评审。争议评审小组应秉持客观、公正原则，充分听取合同当事人的意见，依据相关法律、</w:t>
      </w:r>
      <w:r>
        <w:rPr>
          <w:rFonts w:hint="eastAsia" w:eastAsia="仿宋_GB2312"/>
          <w:kern w:val="0"/>
          <w:sz w:val="24"/>
          <w:szCs w:val="24"/>
        </w:rPr>
        <w:t>技术</w:t>
      </w:r>
      <w:r>
        <w:rPr>
          <w:rFonts w:eastAsia="仿宋_GB2312"/>
          <w:kern w:val="0"/>
          <w:sz w:val="24"/>
          <w:szCs w:val="24"/>
        </w:rPr>
        <w:t>标准及</w:t>
      </w:r>
      <w:r>
        <w:rPr>
          <w:rFonts w:hint="eastAsia" w:eastAsia="仿宋_GB2312"/>
          <w:kern w:val="0"/>
          <w:sz w:val="24"/>
          <w:szCs w:val="24"/>
        </w:rPr>
        <w:t>行业</w:t>
      </w:r>
      <w:r>
        <w:rPr>
          <w:rFonts w:eastAsia="仿宋_GB2312"/>
          <w:kern w:val="0"/>
          <w:sz w:val="24"/>
          <w:szCs w:val="24"/>
        </w:rPr>
        <w:t>惯例等，自收到争议评审申请报告后14天内作出书面决定，并说明理由。合同当事人可以在专用合同条款中对本事项另行约定。</w:t>
      </w:r>
    </w:p>
    <w:p>
      <w:pPr>
        <w:spacing w:line="440" w:lineRule="exact"/>
        <w:ind w:firstLine="480" w:firstLineChars="200"/>
        <w:rPr>
          <w:rFonts w:eastAsia="仿宋_GB2312"/>
          <w:kern w:val="0"/>
          <w:sz w:val="24"/>
          <w:szCs w:val="24"/>
        </w:rPr>
      </w:pPr>
      <w:r>
        <w:rPr>
          <w:rFonts w:hint="eastAsia" w:eastAsia="仿宋_GB2312"/>
          <w:kern w:val="0"/>
          <w:sz w:val="24"/>
          <w:szCs w:val="24"/>
        </w:rPr>
        <w:t>17</w:t>
      </w:r>
      <w:r>
        <w:rPr>
          <w:rFonts w:eastAsia="仿宋_GB2312"/>
          <w:kern w:val="0"/>
          <w:sz w:val="24"/>
          <w:szCs w:val="24"/>
        </w:rPr>
        <w:t>.3.3 争议评审小组决定的效力</w:t>
      </w:r>
    </w:p>
    <w:p>
      <w:pPr>
        <w:spacing w:line="440" w:lineRule="exact"/>
        <w:ind w:firstLine="480" w:firstLineChars="200"/>
        <w:rPr>
          <w:rFonts w:eastAsia="仿宋_GB2312"/>
          <w:kern w:val="0"/>
          <w:sz w:val="24"/>
          <w:szCs w:val="24"/>
        </w:rPr>
      </w:pPr>
      <w:r>
        <w:rPr>
          <w:rFonts w:eastAsia="仿宋_GB2312"/>
          <w:kern w:val="0"/>
          <w:sz w:val="24"/>
          <w:szCs w:val="24"/>
        </w:rPr>
        <w:t>争议评审小组作出的书面决定经合同当事人签字确认后，对双方具有约束力，双方应遵照执行。</w:t>
      </w:r>
    </w:p>
    <w:p>
      <w:pPr>
        <w:spacing w:line="440" w:lineRule="exact"/>
        <w:ind w:firstLine="480" w:firstLineChars="200"/>
        <w:rPr>
          <w:rFonts w:eastAsia="仿宋_GB2312"/>
          <w:kern w:val="0"/>
          <w:sz w:val="24"/>
          <w:szCs w:val="24"/>
        </w:rPr>
      </w:pPr>
      <w:r>
        <w:rPr>
          <w:rFonts w:eastAsia="仿宋_GB2312"/>
          <w:kern w:val="0"/>
          <w:sz w:val="24"/>
          <w:szCs w:val="24"/>
        </w:rPr>
        <w:t>任何一方当事人不接受争议评审小组决定</w:t>
      </w:r>
      <w:r>
        <w:rPr>
          <w:rFonts w:hint="eastAsia" w:eastAsia="仿宋_GB2312"/>
          <w:kern w:val="0"/>
          <w:sz w:val="24"/>
          <w:szCs w:val="24"/>
        </w:rPr>
        <w:t>或不履行争议评审小组决定的</w:t>
      </w:r>
      <w:r>
        <w:rPr>
          <w:rFonts w:eastAsia="仿宋_GB2312"/>
          <w:kern w:val="0"/>
          <w:sz w:val="24"/>
          <w:szCs w:val="24"/>
        </w:rPr>
        <w:t>，双方可选择采用其他争议解决方式。</w:t>
      </w:r>
    </w:p>
    <w:p>
      <w:pPr>
        <w:spacing w:line="440" w:lineRule="exact"/>
        <w:ind w:firstLine="480" w:firstLineChars="200"/>
        <w:rPr>
          <w:rFonts w:eastAsia="仿宋_GB2312"/>
          <w:kern w:val="0"/>
          <w:sz w:val="24"/>
          <w:szCs w:val="24"/>
        </w:rPr>
      </w:pPr>
      <w:bookmarkStart w:id="274" w:name="_Toc337558844"/>
      <w:bookmarkStart w:id="275" w:name="_Toc296503150"/>
      <w:bookmarkStart w:id="276" w:name="_Toc296346651"/>
      <w:r>
        <w:rPr>
          <w:rFonts w:hint="eastAsia" w:eastAsia="黑体"/>
          <w:bCs/>
          <w:sz w:val="24"/>
          <w:szCs w:val="24"/>
        </w:rPr>
        <w:t>17</w:t>
      </w:r>
      <w:r>
        <w:rPr>
          <w:rFonts w:eastAsia="黑体"/>
          <w:bCs/>
          <w:sz w:val="24"/>
          <w:szCs w:val="24"/>
        </w:rPr>
        <w:t>.4</w:t>
      </w:r>
      <w:r>
        <w:rPr>
          <w:rFonts w:hint="eastAsia" w:eastAsia="黑体"/>
          <w:bCs/>
          <w:sz w:val="24"/>
          <w:szCs w:val="24"/>
        </w:rPr>
        <w:t xml:space="preserve"> </w:t>
      </w:r>
      <w:r>
        <w:rPr>
          <w:rFonts w:eastAsia="黑体"/>
          <w:bCs/>
          <w:sz w:val="24"/>
          <w:szCs w:val="24"/>
        </w:rPr>
        <w:t>仲裁或诉讼</w:t>
      </w:r>
    </w:p>
    <w:bookmarkEnd w:id="274"/>
    <w:bookmarkEnd w:id="275"/>
    <w:bookmarkEnd w:id="276"/>
    <w:p>
      <w:pPr>
        <w:spacing w:line="440" w:lineRule="exact"/>
        <w:ind w:firstLine="480" w:firstLineChars="200"/>
        <w:rPr>
          <w:rFonts w:eastAsia="仿宋_GB2312"/>
          <w:kern w:val="0"/>
          <w:sz w:val="24"/>
          <w:szCs w:val="24"/>
        </w:rPr>
      </w:pPr>
      <w:r>
        <w:rPr>
          <w:rFonts w:eastAsia="仿宋_GB2312"/>
          <w:kern w:val="0"/>
          <w:sz w:val="24"/>
          <w:szCs w:val="24"/>
        </w:rPr>
        <w:t>因合同及合同有关事项产生的争议，合同当事人可以在专用合同条款中约定以下一种方式解决争议：</w:t>
      </w:r>
    </w:p>
    <w:p>
      <w:pPr>
        <w:spacing w:line="440" w:lineRule="exact"/>
        <w:ind w:firstLine="480" w:firstLineChars="200"/>
        <w:rPr>
          <w:rFonts w:eastAsia="仿宋_GB2312"/>
          <w:kern w:val="0"/>
          <w:sz w:val="24"/>
          <w:szCs w:val="24"/>
        </w:rPr>
      </w:pPr>
      <w:r>
        <w:rPr>
          <w:rFonts w:eastAsia="仿宋_GB2312"/>
          <w:kern w:val="0"/>
          <w:sz w:val="24"/>
          <w:szCs w:val="24"/>
        </w:rPr>
        <w:t>（1）向约定的仲裁委员会申请仲裁；</w:t>
      </w:r>
    </w:p>
    <w:p>
      <w:pPr>
        <w:spacing w:line="440" w:lineRule="exact"/>
        <w:ind w:firstLine="480" w:firstLineChars="200"/>
        <w:rPr>
          <w:rFonts w:eastAsia="仿宋_GB2312"/>
          <w:kern w:val="0"/>
          <w:sz w:val="24"/>
          <w:szCs w:val="24"/>
        </w:rPr>
      </w:pPr>
      <w:r>
        <w:rPr>
          <w:rFonts w:eastAsia="仿宋_GB2312"/>
          <w:kern w:val="0"/>
          <w:sz w:val="24"/>
          <w:szCs w:val="24"/>
        </w:rPr>
        <w:t>（2）向有管辖权的人民法院起诉。</w:t>
      </w:r>
    </w:p>
    <w:p>
      <w:pPr>
        <w:pStyle w:val="6"/>
        <w:spacing w:before="0" w:after="0" w:line="440" w:lineRule="exact"/>
        <w:ind w:firstLine="480" w:firstLineChars="200"/>
        <w:rPr>
          <w:rFonts w:eastAsia="黑体"/>
          <w:b w:val="0"/>
          <w:sz w:val="24"/>
          <w:szCs w:val="24"/>
        </w:rPr>
      </w:pPr>
      <w:bookmarkStart w:id="277" w:name="_Toc3860"/>
      <w:bookmarkStart w:id="278" w:name="_Toc337558845"/>
      <w:bookmarkStart w:id="279" w:name="_Toc296503152"/>
      <w:bookmarkStart w:id="280" w:name="_Toc296346653"/>
      <w:r>
        <w:rPr>
          <w:rFonts w:hint="eastAsia" w:eastAsia="黑体"/>
          <w:b w:val="0"/>
          <w:sz w:val="24"/>
          <w:szCs w:val="24"/>
        </w:rPr>
        <w:t>17</w:t>
      </w:r>
      <w:r>
        <w:rPr>
          <w:rFonts w:eastAsia="黑体"/>
          <w:b w:val="0"/>
          <w:sz w:val="24"/>
          <w:szCs w:val="24"/>
        </w:rPr>
        <w:t>.5争议解决条款效力</w:t>
      </w:r>
      <w:bookmarkEnd w:id="277"/>
    </w:p>
    <w:bookmarkEnd w:id="278"/>
    <w:bookmarkEnd w:id="279"/>
    <w:bookmarkEnd w:id="280"/>
    <w:p>
      <w:pPr>
        <w:spacing w:line="440" w:lineRule="exact"/>
        <w:ind w:firstLine="480" w:firstLineChars="200"/>
        <w:rPr>
          <w:rFonts w:eastAsia="仿宋_GB2312"/>
          <w:kern w:val="0"/>
          <w:sz w:val="24"/>
          <w:szCs w:val="24"/>
        </w:rPr>
      </w:pPr>
      <w:r>
        <w:rPr>
          <w:rFonts w:eastAsia="仿宋_GB2312"/>
          <w:kern w:val="0"/>
          <w:sz w:val="24"/>
          <w:szCs w:val="24"/>
        </w:rPr>
        <w:t xml:space="preserve">合同有关争议解决的条款独立存在，合同的变更、解除、终止、无效或者被撤销均不影响其效力。 </w:t>
      </w:r>
    </w:p>
    <w:p>
      <w:pPr>
        <w:pStyle w:val="4"/>
        <w:spacing w:before="0" w:after="0" w:line="440" w:lineRule="exact"/>
        <w:jc w:val="center"/>
        <w:rPr>
          <w:rFonts w:hint="eastAsia" w:ascii="华文中宋" w:hAnsi="华文中宋" w:eastAsia="华文中宋"/>
          <w:sz w:val="36"/>
          <w:szCs w:val="36"/>
        </w:rPr>
      </w:pPr>
      <w:r>
        <w:rPr>
          <w:rFonts w:ascii="华文中宋" w:hAnsi="华文中宋" w:eastAsia="华文中宋"/>
          <w:sz w:val="36"/>
          <w:szCs w:val="36"/>
        </w:rPr>
        <w:br w:type="page"/>
      </w:r>
      <w:bookmarkStart w:id="281" w:name="_Toc13553"/>
      <w:r>
        <w:rPr>
          <w:rFonts w:ascii="华文中宋" w:hAnsi="华文中宋" w:eastAsia="华文中宋"/>
          <w:sz w:val="36"/>
          <w:szCs w:val="36"/>
        </w:rPr>
        <w:t xml:space="preserve">第三部分 </w:t>
      </w:r>
      <w:r>
        <w:rPr>
          <w:rFonts w:hint="eastAsia" w:ascii="华文中宋" w:hAnsi="华文中宋" w:eastAsia="华文中宋"/>
          <w:sz w:val="36"/>
          <w:szCs w:val="36"/>
        </w:rPr>
        <w:t>专用合同条款</w:t>
      </w:r>
      <w:bookmarkEnd w:id="281"/>
    </w:p>
    <w:p>
      <w:pPr>
        <w:pStyle w:val="5"/>
        <w:spacing w:before="0" w:after="0" w:line="440" w:lineRule="exact"/>
        <w:rPr>
          <w:rFonts w:ascii="Times New Roman" w:hAnsi="Times New Roman" w:eastAsia="黑体"/>
          <w:b w:val="0"/>
          <w:sz w:val="24"/>
          <w:szCs w:val="24"/>
        </w:rPr>
      </w:pPr>
      <w:bookmarkStart w:id="282" w:name="_Toc31821"/>
      <w:r>
        <w:rPr>
          <w:rFonts w:ascii="Times New Roman" w:hAnsi="Times New Roman" w:eastAsia="黑体"/>
          <w:b w:val="0"/>
          <w:sz w:val="24"/>
          <w:szCs w:val="24"/>
        </w:rPr>
        <w:t>1. 一般约定</w:t>
      </w:r>
      <w:bookmarkEnd w:id="282"/>
    </w:p>
    <w:p>
      <w:pPr>
        <w:tabs>
          <w:tab w:val="center" w:pos="4710"/>
        </w:tabs>
        <w:spacing w:line="440" w:lineRule="exact"/>
        <w:ind w:firstLine="480" w:firstLineChars="200"/>
        <w:rPr>
          <w:rFonts w:eastAsia="黑体"/>
          <w:sz w:val="24"/>
          <w:szCs w:val="24"/>
        </w:rPr>
      </w:pPr>
      <w:r>
        <w:rPr>
          <w:rFonts w:eastAsia="黑体"/>
          <w:sz w:val="24"/>
          <w:szCs w:val="24"/>
        </w:rPr>
        <w:t>1.1 词语定义</w:t>
      </w:r>
      <w:r>
        <w:rPr>
          <w:rFonts w:hint="eastAsia" w:eastAsia="黑体"/>
          <w:sz w:val="24"/>
          <w:szCs w:val="24"/>
        </w:rPr>
        <w:t>与解释</w:t>
      </w:r>
    </w:p>
    <w:p>
      <w:pPr>
        <w:spacing w:line="440" w:lineRule="exact"/>
        <w:ind w:firstLine="480" w:firstLineChars="200"/>
        <w:rPr>
          <w:rFonts w:eastAsia="仿宋_GB2312"/>
          <w:kern w:val="0"/>
          <w:sz w:val="24"/>
          <w:szCs w:val="24"/>
        </w:rPr>
      </w:pPr>
      <w:r>
        <w:rPr>
          <w:rFonts w:eastAsia="仿宋_GB2312"/>
          <w:kern w:val="0"/>
          <w:sz w:val="24"/>
          <w:szCs w:val="24"/>
        </w:rPr>
        <w:t>1.1.1</w:t>
      </w:r>
      <w:r>
        <w:rPr>
          <w:rFonts w:hint="eastAsia" w:eastAsia="仿宋_GB2312"/>
          <w:kern w:val="0"/>
          <w:sz w:val="24"/>
          <w:szCs w:val="24"/>
        </w:rPr>
        <w:t xml:space="preserve"> </w:t>
      </w:r>
      <w:r>
        <w:rPr>
          <w:rFonts w:eastAsia="仿宋_GB2312"/>
          <w:kern w:val="0"/>
          <w:sz w:val="24"/>
          <w:szCs w:val="24"/>
        </w:rPr>
        <w:t>合同</w:t>
      </w:r>
    </w:p>
    <w:p>
      <w:pPr>
        <w:spacing w:line="440" w:lineRule="exact"/>
        <w:ind w:left="2" w:firstLine="451" w:firstLineChars="188"/>
        <w:rPr>
          <w:rFonts w:eastAsia="仿宋_GB2312"/>
          <w:sz w:val="24"/>
          <w:szCs w:val="24"/>
          <w:u w:val="single"/>
        </w:rPr>
      </w:pPr>
      <w:r>
        <w:rPr>
          <w:rFonts w:eastAsia="仿宋_GB2312"/>
          <w:kern w:val="0"/>
          <w:sz w:val="24"/>
          <w:szCs w:val="24"/>
        </w:rPr>
        <w:t>1.1.1.</w:t>
      </w:r>
      <w:r>
        <w:rPr>
          <w:rFonts w:hint="eastAsia" w:eastAsia="仿宋_GB2312"/>
          <w:kern w:val="0"/>
          <w:sz w:val="24"/>
          <w:szCs w:val="24"/>
        </w:rPr>
        <w:t xml:space="preserve">8 </w:t>
      </w:r>
      <w:r>
        <w:rPr>
          <w:rFonts w:eastAsia="仿宋_GB2312"/>
          <w:kern w:val="0"/>
          <w:sz w:val="24"/>
          <w:szCs w:val="24"/>
        </w:rPr>
        <w:t>其他合同文件包括：</w:t>
      </w:r>
      <w:r>
        <w:rPr>
          <w:rFonts w:hint="eastAsia" w:eastAsia="仿宋_GB2312"/>
          <w:sz w:val="24"/>
          <w:szCs w:val="24"/>
          <w:u w:val="single"/>
        </w:rPr>
        <w:t>招标文件及补遗、投标文件、发包人与设计人双方签订的与工程有关的具有合同约束力的文件或补充协议等</w:t>
      </w:r>
      <w:r>
        <w:rPr>
          <w:rFonts w:hint="eastAsia" w:eastAsia="仿宋_GB2312"/>
          <w:sz w:val="24"/>
          <w:szCs w:val="24"/>
        </w:rPr>
        <w:t>。</w:t>
      </w:r>
    </w:p>
    <w:p>
      <w:pPr>
        <w:spacing w:line="440" w:lineRule="exact"/>
        <w:ind w:firstLine="480" w:firstLineChars="200"/>
        <w:rPr>
          <w:rFonts w:eastAsia="黑体"/>
          <w:sz w:val="24"/>
          <w:szCs w:val="24"/>
        </w:rPr>
      </w:pPr>
      <w:r>
        <w:rPr>
          <w:rFonts w:eastAsia="黑体"/>
          <w:sz w:val="24"/>
          <w:szCs w:val="24"/>
        </w:rPr>
        <w:t>1.3</w:t>
      </w:r>
      <w:r>
        <w:rPr>
          <w:rFonts w:hint="eastAsia" w:eastAsia="黑体"/>
          <w:sz w:val="24"/>
          <w:szCs w:val="24"/>
        </w:rPr>
        <w:t xml:space="preserve"> </w:t>
      </w:r>
      <w:r>
        <w:rPr>
          <w:rFonts w:eastAsia="黑体"/>
          <w:sz w:val="24"/>
          <w:szCs w:val="24"/>
        </w:rPr>
        <w:t xml:space="preserve">法律 </w:t>
      </w:r>
    </w:p>
    <w:p>
      <w:pPr>
        <w:autoSpaceDE w:val="0"/>
        <w:autoSpaceDN w:val="0"/>
        <w:adjustRightInd w:val="0"/>
        <w:spacing w:line="440" w:lineRule="exact"/>
        <w:jc w:val="left"/>
        <w:rPr>
          <w:rFonts w:eastAsia="仿宋_GB2312"/>
          <w:sz w:val="24"/>
          <w:szCs w:val="24"/>
        </w:rPr>
      </w:pPr>
      <w:r>
        <w:rPr>
          <w:rFonts w:eastAsia="仿宋_GB2312"/>
          <w:sz w:val="24"/>
          <w:szCs w:val="24"/>
        </w:rPr>
        <w:t>适用于合同的其他规范性文件：</w:t>
      </w:r>
      <w:r>
        <w:rPr>
          <w:rFonts w:hint="eastAsia" w:eastAsia="仿宋_GB2312"/>
          <w:sz w:val="24"/>
          <w:szCs w:val="24"/>
          <w:u w:val="single"/>
        </w:rPr>
        <w:t>现行法律、法规</w:t>
      </w:r>
      <w:r>
        <w:rPr>
          <w:rFonts w:hint="eastAsia" w:eastAsia="仿宋_GB2312"/>
          <w:sz w:val="24"/>
          <w:szCs w:val="24"/>
        </w:rPr>
        <w:t>。</w:t>
      </w:r>
    </w:p>
    <w:p>
      <w:pPr>
        <w:spacing w:line="440" w:lineRule="exact"/>
        <w:ind w:firstLine="480" w:firstLineChars="200"/>
        <w:rPr>
          <w:rFonts w:eastAsia="黑体"/>
          <w:sz w:val="24"/>
          <w:szCs w:val="24"/>
        </w:rPr>
      </w:pPr>
      <w:r>
        <w:rPr>
          <w:rFonts w:eastAsia="黑体"/>
          <w:sz w:val="24"/>
          <w:szCs w:val="24"/>
        </w:rPr>
        <w:t xml:space="preserve">1.4 </w:t>
      </w:r>
      <w:r>
        <w:rPr>
          <w:rFonts w:hint="eastAsia" w:eastAsia="黑体"/>
          <w:sz w:val="24"/>
          <w:szCs w:val="24"/>
        </w:rPr>
        <w:t>技术</w:t>
      </w:r>
      <w:r>
        <w:rPr>
          <w:rFonts w:eastAsia="黑体"/>
          <w:sz w:val="24"/>
          <w:szCs w:val="24"/>
        </w:rPr>
        <w:t>标准</w:t>
      </w:r>
    </w:p>
    <w:p>
      <w:pPr>
        <w:spacing w:line="440" w:lineRule="exact"/>
        <w:ind w:left="2" w:firstLine="451" w:firstLineChars="188"/>
        <w:rPr>
          <w:rFonts w:eastAsia="仿宋_GB2312"/>
          <w:kern w:val="0"/>
          <w:sz w:val="24"/>
          <w:szCs w:val="24"/>
          <w:u w:val="single"/>
        </w:rPr>
      </w:pPr>
      <w:r>
        <w:rPr>
          <w:rFonts w:eastAsia="仿宋_GB2312"/>
          <w:kern w:val="0"/>
          <w:sz w:val="24"/>
          <w:szCs w:val="24"/>
        </w:rPr>
        <w:t>1.4.1</w:t>
      </w:r>
      <w:r>
        <w:rPr>
          <w:rFonts w:hint="eastAsia" w:eastAsia="仿宋_GB2312"/>
          <w:kern w:val="0"/>
          <w:sz w:val="24"/>
          <w:szCs w:val="24"/>
        </w:rPr>
        <w:t xml:space="preserve"> </w:t>
      </w:r>
      <w:r>
        <w:rPr>
          <w:rFonts w:eastAsia="仿宋_GB2312"/>
          <w:kern w:val="0"/>
          <w:sz w:val="24"/>
          <w:szCs w:val="24"/>
        </w:rPr>
        <w:t>适用于工程的</w:t>
      </w:r>
      <w:r>
        <w:rPr>
          <w:rFonts w:hint="eastAsia" w:eastAsia="仿宋_GB2312"/>
          <w:kern w:val="0"/>
          <w:sz w:val="24"/>
          <w:szCs w:val="24"/>
        </w:rPr>
        <w:t>技术</w:t>
      </w:r>
      <w:r>
        <w:rPr>
          <w:rFonts w:eastAsia="仿宋_GB2312"/>
          <w:kern w:val="0"/>
          <w:sz w:val="24"/>
          <w:szCs w:val="24"/>
        </w:rPr>
        <w:t>标准包括：</w:t>
      </w:r>
      <w:r>
        <w:rPr>
          <w:rFonts w:hint="eastAsia" w:eastAsia="仿宋_GB2312"/>
          <w:kern w:val="0"/>
          <w:sz w:val="24"/>
          <w:szCs w:val="24"/>
          <w:u w:val="single"/>
        </w:rPr>
        <w:t>现行技术标准、规范、规程等及招标文件中载明的相关标准、规范、规程。</w:t>
      </w:r>
    </w:p>
    <w:p>
      <w:pPr>
        <w:spacing w:line="440" w:lineRule="exact"/>
        <w:ind w:firstLine="480" w:firstLineChars="200"/>
        <w:rPr>
          <w:rFonts w:eastAsia="仿宋_GB2312"/>
          <w:kern w:val="0"/>
          <w:sz w:val="24"/>
          <w:szCs w:val="24"/>
        </w:rPr>
      </w:pPr>
      <w:r>
        <w:rPr>
          <w:rFonts w:eastAsia="仿宋_GB2312"/>
          <w:kern w:val="0"/>
          <w:sz w:val="24"/>
          <w:szCs w:val="24"/>
        </w:rPr>
        <w:t xml:space="preserve">1.4.2 </w:t>
      </w:r>
      <w:r>
        <w:rPr>
          <w:rFonts w:hint="eastAsia" w:eastAsia="仿宋_GB2312"/>
          <w:kern w:val="0"/>
          <w:sz w:val="24"/>
          <w:szCs w:val="24"/>
        </w:rPr>
        <w:t>国外技术标准原文版本和中文译本的提供方：</w:t>
      </w:r>
      <w:r>
        <w:rPr>
          <w:rFonts w:hint="eastAsia" w:eastAsia="仿宋_GB2312"/>
          <w:kern w:val="0"/>
          <w:sz w:val="24"/>
          <w:szCs w:val="24"/>
          <w:u w:val="single"/>
        </w:rPr>
        <w:t xml:space="preserve">    </w:t>
      </w:r>
      <w:r>
        <w:rPr>
          <w:rFonts w:eastAsia="仿宋_GB2312"/>
          <w:kern w:val="0"/>
          <w:sz w:val="24"/>
          <w:szCs w:val="24"/>
          <w:u w:val="single"/>
        </w:rPr>
        <w:t>/</w:t>
      </w:r>
      <w:r>
        <w:rPr>
          <w:rFonts w:hint="eastAsia" w:eastAsia="仿宋_GB2312"/>
          <w:kern w:val="0"/>
          <w:sz w:val="24"/>
          <w:szCs w:val="24"/>
          <w:u w:val="single"/>
        </w:rPr>
        <w:t xml:space="preserve">   </w:t>
      </w:r>
      <w:r>
        <w:rPr>
          <w:rFonts w:hint="eastAsia" w:eastAsia="仿宋_GB2312"/>
          <w:kern w:val="0"/>
          <w:sz w:val="24"/>
          <w:szCs w:val="24"/>
        </w:rPr>
        <w:t>;</w:t>
      </w:r>
    </w:p>
    <w:p>
      <w:pPr>
        <w:spacing w:line="440" w:lineRule="exact"/>
        <w:ind w:firstLine="480" w:firstLineChars="200"/>
        <w:rPr>
          <w:rFonts w:eastAsia="仿宋_GB2312"/>
          <w:kern w:val="0"/>
          <w:sz w:val="24"/>
          <w:szCs w:val="24"/>
          <w:u w:val="single"/>
        </w:rPr>
      </w:pPr>
      <w:r>
        <w:rPr>
          <w:rFonts w:eastAsia="仿宋_GB2312"/>
          <w:kern w:val="0"/>
          <w:sz w:val="24"/>
          <w:szCs w:val="24"/>
        </w:rPr>
        <w:t>提供国外</w:t>
      </w:r>
      <w:r>
        <w:rPr>
          <w:rFonts w:hint="eastAsia" w:eastAsia="仿宋_GB2312"/>
          <w:kern w:val="0"/>
          <w:sz w:val="24"/>
          <w:szCs w:val="24"/>
        </w:rPr>
        <w:t>技术</w:t>
      </w:r>
      <w:r>
        <w:rPr>
          <w:rFonts w:eastAsia="仿宋_GB2312"/>
          <w:kern w:val="0"/>
          <w:sz w:val="24"/>
          <w:szCs w:val="24"/>
        </w:rPr>
        <w:t>标准的名称：</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hint="eastAsia" w:eastAsia="仿宋_GB2312"/>
          <w:kern w:val="0"/>
          <w:sz w:val="24"/>
          <w:szCs w:val="24"/>
        </w:rPr>
        <w:t>;</w:t>
      </w:r>
    </w:p>
    <w:p>
      <w:pPr>
        <w:spacing w:line="440" w:lineRule="exact"/>
        <w:ind w:firstLine="480" w:firstLineChars="200"/>
        <w:rPr>
          <w:rFonts w:eastAsia="仿宋_GB2312"/>
          <w:kern w:val="0"/>
          <w:sz w:val="24"/>
          <w:szCs w:val="24"/>
        </w:rPr>
      </w:pPr>
      <w:r>
        <w:rPr>
          <w:rFonts w:eastAsia="仿宋_GB2312"/>
          <w:kern w:val="0"/>
          <w:sz w:val="24"/>
          <w:szCs w:val="24"/>
        </w:rPr>
        <w:t>提供国外</w:t>
      </w:r>
      <w:r>
        <w:rPr>
          <w:rFonts w:hint="eastAsia" w:eastAsia="仿宋_GB2312"/>
          <w:kern w:val="0"/>
          <w:sz w:val="24"/>
          <w:szCs w:val="24"/>
        </w:rPr>
        <w:t>技术</w:t>
      </w:r>
      <w:r>
        <w:rPr>
          <w:rFonts w:eastAsia="仿宋_GB2312"/>
          <w:kern w:val="0"/>
          <w:sz w:val="24"/>
          <w:szCs w:val="24"/>
        </w:rPr>
        <w:t>标准的份数：</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hint="eastAsia" w:eastAsia="仿宋_GB2312"/>
          <w:kern w:val="0"/>
          <w:sz w:val="24"/>
          <w:szCs w:val="24"/>
        </w:rPr>
        <w:t>;</w:t>
      </w:r>
    </w:p>
    <w:p>
      <w:pPr>
        <w:spacing w:line="440" w:lineRule="exact"/>
        <w:ind w:firstLine="480" w:firstLineChars="200"/>
        <w:rPr>
          <w:rFonts w:eastAsia="仿宋_GB2312"/>
          <w:kern w:val="0"/>
          <w:sz w:val="24"/>
          <w:szCs w:val="24"/>
        </w:rPr>
      </w:pPr>
      <w:r>
        <w:rPr>
          <w:rFonts w:eastAsia="仿宋_GB2312"/>
          <w:kern w:val="0"/>
          <w:sz w:val="24"/>
          <w:szCs w:val="24"/>
        </w:rPr>
        <w:t>提供国外</w:t>
      </w:r>
      <w:r>
        <w:rPr>
          <w:rFonts w:hint="eastAsia" w:eastAsia="仿宋_GB2312"/>
          <w:kern w:val="0"/>
          <w:sz w:val="24"/>
          <w:szCs w:val="24"/>
        </w:rPr>
        <w:t>技术</w:t>
      </w:r>
      <w:r>
        <w:rPr>
          <w:rFonts w:eastAsia="仿宋_GB2312"/>
          <w:kern w:val="0"/>
          <w:sz w:val="24"/>
          <w:szCs w:val="24"/>
        </w:rPr>
        <w:t>标准的</w:t>
      </w:r>
      <w:r>
        <w:rPr>
          <w:rFonts w:hint="eastAsia" w:eastAsia="仿宋_GB2312"/>
          <w:kern w:val="0"/>
          <w:sz w:val="24"/>
          <w:szCs w:val="24"/>
        </w:rPr>
        <w:t>时间</w:t>
      </w:r>
      <w:r>
        <w:rPr>
          <w:rFonts w:eastAsia="仿宋_GB2312"/>
          <w:kern w:val="0"/>
          <w:sz w:val="24"/>
          <w:szCs w:val="24"/>
        </w:rPr>
        <w:t>：</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hint="eastAsia" w:eastAsia="仿宋_GB2312"/>
          <w:kern w:val="0"/>
          <w:sz w:val="24"/>
          <w:szCs w:val="24"/>
        </w:rPr>
        <w:t>;</w:t>
      </w:r>
    </w:p>
    <w:p>
      <w:pPr>
        <w:spacing w:line="440" w:lineRule="exact"/>
        <w:ind w:firstLine="480" w:firstLineChars="200"/>
        <w:rPr>
          <w:rFonts w:eastAsia="仿宋_GB2312"/>
          <w:sz w:val="24"/>
          <w:szCs w:val="24"/>
        </w:rPr>
      </w:pPr>
      <w:r>
        <w:rPr>
          <w:rFonts w:hint="eastAsia" w:eastAsia="仿宋_GB2312"/>
          <w:kern w:val="0"/>
          <w:sz w:val="24"/>
          <w:szCs w:val="24"/>
        </w:rPr>
        <w:t>提供国外技术标准的费用承担：</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hint="eastAsia" w:eastAsia="仿宋_GB2312"/>
          <w:kern w:val="0"/>
          <w:sz w:val="24"/>
          <w:szCs w:val="24"/>
        </w:rPr>
        <w:t>;</w:t>
      </w:r>
    </w:p>
    <w:p>
      <w:pPr>
        <w:spacing w:line="440" w:lineRule="exact"/>
        <w:ind w:left="596" w:leftChars="284"/>
        <w:rPr>
          <w:rFonts w:eastAsia="仿宋_GB2312"/>
          <w:sz w:val="24"/>
          <w:szCs w:val="24"/>
        </w:rPr>
      </w:pPr>
      <w:r>
        <w:rPr>
          <w:rFonts w:eastAsia="仿宋_GB2312"/>
          <w:sz w:val="24"/>
          <w:szCs w:val="24"/>
        </w:rPr>
        <w:t>1.4.3</w:t>
      </w:r>
      <w:r>
        <w:rPr>
          <w:rFonts w:hint="eastAsia" w:eastAsia="仿宋_GB2312"/>
          <w:sz w:val="24"/>
          <w:szCs w:val="24"/>
        </w:rPr>
        <w:t xml:space="preserve"> </w:t>
      </w:r>
      <w:r>
        <w:rPr>
          <w:rFonts w:eastAsia="仿宋_GB2312"/>
          <w:sz w:val="24"/>
          <w:szCs w:val="24"/>
        </w:rPr>
        <w:t>发包人对工程的技术标准和功能要求的特殊要求：</w:t>
      </w:r>
      <w:r>
        <w:rPr>
          <w:rFonts w:eastAsia="仿宋_GB2312"/>
          <w:kern w:val="0"/>
          <w:sz w:val="24"/>
          <w:szCs w:val="24"/>
          <w:u w:val="single"/>
        </w:rPr>
        <w:t xml:space="preserve"> / </w:t>
      </w:r>
      <w:r>
        <w:rPr>
          <w:rFonts w:hint="eastAsia" w:eastAsia="仿宋_GB2312"/>
          <w:kern w:val="0"/>
          <w:sz w:val="24"/>
          <w:szCs w:val="24"/>
        </w:rPr>
        <w:t>。</w:t>
      </w:r>
    </w:p>
    <w:p>
      <w:pPr>
        <w:spacing w:line="440" w:lineRule="exact"/>
        <w:ind w:firstLine="480" w:firstLineChars="200"/>
        <w:rPr>
          <w:rFonts w:eastAsia="黑体"/>
          <w:sz w:val="24"/>
          <w:szCs w:val="24"/>
        </w:rPr>
      </w:pPr>
      <w:r>
        <w:rPr>
          <w:rFonts w:eastAsia="黑体"/>
          <w:sz w:val="24"/>
          <w:szCs w:val="24"/>
        </w:rPr>
        <w:t>1.5 合同文件的优先顺序</w:t>
      </w:r>
    </w:p>
    <w:p>
      <w:pPr>
        <w:spacing w:line="440" w:lineRule="exact"/>
        <w:ind w:firstLine="480" w:firstLineChars="200"/>
        <w:rPr>
          <w:rFonts w:eastAsia="仿宋_GB2312"/>
          <w:sz w:val="24"/>
          <w:szCs w:val="24"/>
          <w:u w:val="single"/>
        </w:rPr>
      </w:pPr>
      <w:r>
        <w:rPr>
          <w:rFonts w:eastAsia="仿宋_GB2312"/>
          <w:sz w:val="24"/>
          <w:szCs w:val="24"/>
        </w:rPr>
        <w:t>合同文件组成及优先顺序为：</w:t>
      </w:r>
    </w:p>
    <w:p>
      <w:pPr>
        <w:spacing w:line="440" w:lineRule="exact"/>
        <w:ind w:firstLine="480" w:firstLineChars="200"/>
        <w:rPr>
          <w:rFonts w:eastAsia="仿宋_GB2312"/>
          <w:sz w:val="24"/>
          <w:szCs w:val="24"/>
        </w:rPr>
      </w:pPr>
      <w:r>
        <w:rPr>
          <w:rFonts w:eastAsia="仿宋_GB2312"/>
          <w:sz w:val="24"/>
          <w:szCs w:val="24"/>
        </w:rPr>
        <w:t>1</w:t>
      </w:r>
      <w:r>
        <w:rPr>
          <w:rFonts w:hint="eastAsia" w:eastAsia="仿宋_GB2312"/>
          <w:sz w:val="24"/>
          <w:szCs w:val="24"/>
        </w:rPr>
        <w:t>.4.1 合同协议书;</w:t>
      </w:r>
    </w:p>
    <w:p>
      <w:pPr>
        <w:spacing w:line="440" w:lineRule="exact"/>
        <w:ind w:firstLine="480" w:firstLineChars="200"/>
        <w:rPr>
          <w:rFonts w:eastAsia="仿宋_GB2312"/>
          <w:sz w:val="24"/>
          <w:szCs w:val="24"/>
        </w:rPr>
      </w:pPr>
      <w:r>
        <w:rPr>
          <w:rFonts w:hint="eastAsia" w:eastAsia="仿宋_GB2312"/>
          <w:sz w:val="24"/>
          <w:szCs w:val="24"/>
        </w:rPr>
        <w:t>1.4.2中标通知书(如果有);</w:t>
      </w:r>
    </w:p>
    <w:p>
      <w:pPr>
        <w:spacing w:line="440" w:lineRule="exact"/>
        <w:ind w:firstLine="480" w:firstLineChars="200"/>
        <w:rPr>
          <w:rFonts w:eastAsia="仿宋_GB2312"/>
          <w:sz w:val="24"/>
          <w:szCs w:val="24"/>
        </w:rPr>
      </w:pPr>
      <w:r>
        <w:rPr>
          <w:rFonts w:hint="eastAsia" w:eastAsia="仿宋_GB2312"/>
          <w:sz w:val="24"/>
          <w:szCs w:val="24"/>
        </w:rPr>
        <w:t>1.4.3 投标函及其附录(如果有);</w:t>
      </w:r>
    </w:p>
    <w:p>
      <w:pPr>
        <w:spacing w:line="440" w:lineRule="exact"/>
        <w:ind w:firstLine="480" w:firstLineChars="200"/>
        <w:rPr>
          <w:rFonts w:eastAsia="仿宋_GB2312"/>
          <w:sz w:val="24"/>
          <w:szCs w:val="24"/>
        </w:rPr>
      </w:pPr>
      <w:r>
        <w:rPr>
          <w:rFonts w:hint="eastAsia" w:eastAsia="仿宋_GB2312"/>
          <w:sz w:val="24"/>
          <w:szCs w:val="24"/>
        </w:rPr>
        <w:t>1.4.4 专用合同条款及其附件;</w:t>
      </w:r>
    </w:p>
    <w:p>
      <w:pPr>
        <w:spacing w:line="440" w:lineRule="exact"/>
        <w:ind w:firstLine="480" w:firstLineChars="200"/>
        <w:rPr>
          <w:rFonts w:eastAsia="仿宋_GB2312"/>
          <w:sz w:val="24"/>
          <w:szCs w:val="24"/>
        </w:rPr>
      </w:pPr>
      <w:r>
        <w:rPr>
          <w:rFonts w:hint="eastAsia" w:eastAsia="仿宋_GB2312"/>
          <w:sz w:val="24"/>
          <w:szCs w:val="24"/>
        </w:rPr>
        <w:t>1.4.5通用合同条款;</w:t>
      </w:r>
    </w:p>
    <w:p>
      <w:pPr>
        <w:spacing w:line="440" w:lineRule="exact"/>
        <w:ind w:firstLine="480" w:firstLineChars="200"/>
        <w:rPr>
          <w:rFonts w:eastAsia="仿宋_GB2312"/>
          <w:sz w:val="24"/>
          <w:szCs w:val="24"/>
        </w:rPr>
      </w:pPr>
      <w:r>
        <w:rPr>
          <w:rFonts w:hint="eastAsia" w:eastAsia="仿宋_GB2312"/>
          <w:sz w:val="24"/>
          <w:szCs w:val="24"/>
        </w:rPr>
        <w:t>1.4.6技术标准和要求；</w:t>
      </w:r>
    </w:p>
    <w:p>
      <w:pPr>
        <w:spacing w:line="440" w:lineRule="exact"/>
        <w:ind w:firstLine="480" w:firstLineChars="200"/>
        <w:rPr>
          <w:rFonts w:eastAsia="仿宋_GB2312"/>
          <w:sz w:val="24"/>
          <w:szCs w:val="24"/>
        </w:rPr>
      </w:pPr>
      <w:r>
        <w:rPr>
          <w:rFonts w:hint="eastAsia" w:eastAsia="仿宋_GB2312"/>
          <w:sz w:val="24"/>
          <w:szCs w:val="24"/>
        </w:rPr>
        <w:t>1</w:t>
      </w:r>
      <w:r>
        <w:rPr>
          <w:rFonts w:eastAsia="仿宋_GB2312"/>
          <w:sz w:val="24"/>
          <w:szCs w:val="24"/>
        </w:rPr>
        <w:t>.4.7</w:t>
      </w:r>
      <w:r>
        <w:rPr>
          <w:rFonts w:hint="eastAsia" w:eastAsia="仿宋_GB2312"/>
          <w:sz w:val="24"/>
          <w:szCs w:val="24"/>
        </w:rPr>
        <w:t>图纸；</w:t>
      </w:r>
    </w:p>
    <w:p>
      <w:pPr>
        <w:spacing w:line="440" w:lineRule="exact"/>
        <w:ind w:firstLine="480" w:firstLineChars="200"/>
        <w:rPr>
          <w:rFonts w:eastAsia="仿宋_GB2312"/>
          <w:sz w:val="24"/>
          <w:szCs w:val="24"/>
        </w:rPr>
      </w:pPr>
      <w:r>
        <w:rPr>
          <w:rFonts w:hint="eastAsia" w:eastAsia="仿宋_GB2312"/>
          <w:sz w:val="24"/>
          <w:szCs w:val="24"/>
        </w:rPr>
        <w:t>1</w:t>
      </w:r>
      <w:r>
        <w:rPr>
          <w:rFonts w:eastAsia="仿宋_GB2312"/>
          <w:sz w:val="24"/>
          <w:szCs w:val="24"/>
        </w:rPr>
        <w:t>.4.8</w:t>
      </w:r>
      <w:r>
        <w:rPr>
          <w:rFonts w:hint="eastAsia" w:eastAsia="仿宋_GB2312"/>
          <w:sz w:val="24"/>
          <w:szCs w:val="24"/>
        </w:rPr>
        <w:t>已标价工程量清单或预算书；</w:t>
      </w:r>
    </w:p>
    <w:p>
      <w:pPr>
        <w:spacing w:line="440" w:lineRule="exact"/>
        <w:ind w:firstLine="480" w:firstLineChars="200"/>
        <w:rPr>
          <w:rFonts w:eastAsia="仿宋_GB2312"/>
          <w:sz w:val="24"/>
          <w:szCs w:val="24"/>
        </w:rPr>
      </w:pPr>
      <w:r>
        <w:rPr>
          <w:rFonts w:hint="eastAsia" w:eastAsia="仿宋_GB2312"/>
          <w:sz w:val="24"/>
          <w:szCs w:val="24"/>
        </w:rPr>
        <w:t>1</w:t>
      </w:r>
      <w:r>
        <w:rPr>
          <w:rFonts w:eastAsia="仿宋_GB2312"/>
          <w:sz w:val="24"/>
          <w:szCs w:val="24"/>
        </w:rPr>
        <w:t>.4.9</w:t>
      </w:r>
      <w:r>
        <w:rPr>
          <w:rFonts w:hint="eastAsia" w:eastAsia="仿宋_GB2312"/>
          <w:sz w:val="24"/>
          <w:szCs w:val="24"/>
        </w:rPr>
        <w:t>其他合同文件。</w:t>
      </w:r>
    </w:p>
    <w:p>
      <w:pPr>
        <w:spacing w:line="440" w:lineRule="exact"/>
        <w:ind w:firstLine="480" w:firstLineChars="200"/>
        <w:rPr>
          <w:rFonts w:eastAsia="仿宋_GB2312"/>
          <w:sz w:val="24"/>
          <w:szCs w:val="24"/>
        </w:rPr>
      </w:pPr>
      <w:r>
        <w:rPr>
          <w:rFonts w:eastAsia="黑体"/>
          <w:sz w:val="24"/>
          <w:szCs w:val="24"/>
        </w:rPr>
        <w:t>1.6 联络</w:t>
      </w:r>
    </w:p>
    <w:p>
      <w:pPr>
        <w:spacing w:line="440" w:lineRule="exact"/>
        <w:ind w:firstLine="480" w:firstLineChars="200"/>
        <w:rPr>
          <w:rFonts w:eastAsia="仿宋_GB2312"/>
          <w:kern w:val="0"/>
          <w:sz w:val="24"/>
          <w:szCs w:val="24"/>
        </w:rPr>
      </w:pPr>
      <w:r>
        <w:rPr>
          <w:rFonts w:eastAsia="仿宋_GB2312"/>
          <w:kern w:val="0"/>
          <w:sz w:val="24"/>
          <w:szCs w:val="24"/>
        </w:rPr>
        <w:t>1.</w:t>
      </w:r>
      <w:r>
        <w:rPr>
          <w:rFonts w:hint="eastAsia" w:eastAsia="仿宋_GB2312"/>
          <w:kern w:val="0"/>
          <w:sz w:val="24"/>
          <w:szCs w:val="24"/>
        </w:rPr>
        <w:t>6</w:t>
      </w:r>
      <w:r>
        <w:rPr>
          <w:rFonts w:eastAsia="仿宋_GB2312"/>
          <w:kern w:val="0"/>
          <w:sz w:val="24"/>
          <w:szCs w:val="24"/>
        </w:rPr>
        <w:t>.1</w:t>
      </w:r>
      <w:r>
        <w:rPr>
          <w:rFonts w:hint="eastAsia" w:eastAsia="仿宋_GB2312"/>
          <w:kern w:val="0"/>
          <w:sz w:val="24"/>
          <w:szCs w:val="24"/>
        </w:rPr>
        <w:t xml:space="preserve"> </w:t>
      </w:r>
      <w:r>
        <w:rPr>
          <w:rFonts w:eastAsia="仿宋_GB2312"/>
          <w:kern w:val="0"/>
          <w:sz w:val="24"/>
          <w:szCs w:val="24"/>
        </w:rPr>
        <w:t>发包人和设计人应当在</w:t>
      </w:r>
      <w:r>
        <w:rPr>
          <w:rFonts w:eastAsia="仿宋_GB2312"/>
          <w:sz w:val="24"/>
          <w:szCs w:val="24"/>
          <w:u w:val="single"/>
        </w:rPr>
        <w:t>4</w:t>
      </w:r>
      <w:r>
        <w:rPr>
          <w:rFonts w:eastAsia="仿宋_GB2312"/>
          <w:kern w:val="0"/>
          <w:sz w:val="24"/>
          <w:szCs w:val="24"/>
        </w:rPr>
        <w:t>天内将与合同有关的通知、批准、证明、证书、指示、指令、要求、请求、同意、确定和决定等书面函件送达对方当事人</w:t>
      </w:r>
      <w:r>
        <w:rPr>
          <w:rFonts w:hint="eastAsia" w:eastAsia="仿宋_GB2312"/>
          <w:kern w:val="0"/>
          <w:sz w:val="24"/>
          <w:szCs w:val="24"/>
        </w:rPr>
        <w:t>。</w:t>
      </w:r>
    </w:p>
    <w:p>
      <w:pPr>
        <w:spacing w:line="440" w:lineRule="exact"/>
        <w:ind w:firstLine="480" w:firstLineChars="200"/>
        <w:rPr>
          <w:rFonts w:eastAsia="仿宋_GB2312"/>
          <w:kern w:val="0"/>
          <w:sz w:val="24"/>
          <w:szCs w:val="24"/>
        </w:rPr>
      </w:pPr>
      <w:r>
        <w:rPr>
          <w:rFonts w:eastAsia="仿宋_GB2312"/>
          <w:kern w:val="0"/>
          <w:sz w:val="24"/>
          <w:szCs w:val="24"/>
        </w:rPr>
        <w:t>1.</w:t>
      </w:r>
      <w:r>
        <w:rPr>
          <w:rFonts w:hint="eastAsia" w:eastAsia="仿宋_GB2312"/>
          <w:kern w:val="0"/>
          <w:sz w:val="24"/>
          <w:szCs w:val="24"/>
        </w:rPr>
        <w:t>6</w:t>
      </w:r>
      <w:r>
        <w:rPr>
          <w:rFonts w:eastAsia="仿宋_GB2312"/>
          <w:kern w:val="0"/>
          <w:sz w:val="24"/>
          <w:szCs w:val="24"/>
        </w:rPr>
        <w:t xml:space="preserve">.2 </w:t>
      </w:r>
      <w:r>
        <w:rPr>
          <w:rFonts w:hint="eastAsia" w:eastAsia="仿宋_GB2312"/>
          <w:kern w:val="0"/>
          <w:sz w:val="24"/>
          <w:szCs w:val="24"/>
        </w:rPr>
        <w:t>发包人与设计人联系信息</w:t>
      </w:r>
    </w:p>
    <w:p>
      <w:pPr>
        <w:spacing w:line="440" w:lineRule="exact"/>
        <w:ind w:firstLine="480" w:firstLineChars="200"/>
        <w:rPr>
          <w:rFonts w:eastAsia="仿宋_GB2312"/>
          <w:kern w:val="0"/>
          <w:sz w:val="24"/>
          <w:szCs w:val="24"/>
        </w:rPr>
      </w:pPr>
      <w:r>
        <w:rPr>
          <w:rFonts w:eastAsia="仿宋_GB2312"/>
          <w:kern w:val="0"/>
          <w:sz w:val="24"/>
          <w:szCs w:val="24"/>
        </w:rPr>
        <w:t>发包人接收文件的地点：</w:t>
      </w:r>
      <w:r>
        <w:rPr>
          <w:rFonts w:hint="eastAsia" w:eastAsia="仿宋_GB2312"/>
          <w:sz w:val="24"/>
          <w:szCs w:val="24"/>
          <w:u w:val="single"/>
        </w:rPr>
        <w:t>武汉市珞狮路1</w:t>
      </w:r>
      <w:r>
        <w:rPr>
          <w:rFonts w:eastAsia="仿宋_GB2312"/>
          <w:sz w:val="24"/>
          <w:szCs w:val="24"/>
          <w:u w:val="single"/>
        </w:rPr>
        <w:t>22</w:t>
      </w:r>
      <w:r>
        <w:rPr>
          <w:rFonts w:hint="eastAsia" w:eastAsia="仿宋_GB2312"/>
          <w:sz w:val="24"/>
          <w:szCs w:val="24"/>
          <w:u w:val="single"/>
        </w:rPr>
        <w:t xml:space="preserve">号 </w:t>
      </w:r>
      <w:r>
        <w:rPr>
          <w:rFonts w:eastAsia="仿宋_GB2312"/>
          <w:kern w:val="0"/>
          <w:sz w:val="24"/>
          <w:szCs w:val="24"/>
        </w:rPr>
        <w:t>；</w:t>
      </w:r>
    </w:p>
    <w:p>
      <w:pPr>
        <w:spacing w:line="440" w:lineRule="exact"/>
        <w:ind w:firstLine="480" w:firstLineChars="200"/>
        <w:rPr>
          <w:rFonts w:eastAsia="仿宋_GB2312"/>
          <w:sz w:val="24"/>
          <w:szCs w:val="24"/>
          <w:u w:val="single"/>
        </w:rPr>
      </w:pPr>
      <w:r>
        <w:rPr>
          <w:rFonts w:eastAsia="仿宋_GB2312"/>
          <w:kern w:val="0"/>
          <w:sz w:val="24"/>
          <w:szCs w:val="24"/>
        </w:rPr>
        <w:t>发包人指定的接收人为：</w:t>
      </w:r>
      <w:r>
        <w:rPr>
          <w:rFonts w:eastAsia="仿宋_GB2312"/>
          <w:sz w:val="24"/>
          <w:szCs w:val="24"/>
          <w:u w:val="single"/>
        </w:rPr>
        <w:t xml:space="preserve">                   </w:t>
      </w:r>
      <w:r>
        <w:rPr>
          <w:rFonts w:hint="eastAsia" w:eastAsia="仿宋_GB2312"/>
          <w:sz w:val="24"/>
          <w:szCs w:val="24"/>
        </w:rPr>
        <w:t>；</w:t>
      </w:r>
    </w:p>
    <w:p>
      <w:pPr>
        <w:spacing w:line="440" w:lineRule="exact"/>
        <w:ind w:firstLine="480" w:firstLineChars="200"/>
        <w:rPr>
          <w:rFonts w:eastAsia="仿宋_GB2312"/>
          <w:sz w:val="24"/>
          <w:szCs w:val="24"/>
          <w:u w:val="single"/>
        </w:rPr>
      </w:pPr>
      <w:r>
        <w:rPr>
          <w:rFonts w:hint="eastAsia" w:eastAsia="仿宋_GB2312"/>
          <w:sz w:val="24"/>
          <w:szCs w:val="24"/>
        </w:rPr>
        <w:t>发包人指定的联系电话及传真号码：</w:t>
      </w:r>
      <w:r>
        <w:rPr>
          <w:rFonts w:eastAsia="仿宋_GB2312"/>
          <w:sz w:val="24"/>
          <w:szCs w:val="24"/>
          <w:u w:val="single"/>
        </w:rPr>
        <w:t xml:space="preserve">                   </w:t>
      </w:r>
      <w:r>
        <w:rPr>
          <w:rFonts w:hint="eastAsia" w:eastAsia="仿宋_GB2312"/>
          <w:sz w:val="24"/>
          <w:szCs w:val="24"/>
        </w:rPr>
        <w:t>；</w:t>
      </w:r>
    </w:p>
    <w:p>
      <w:pPr>
        <w:spacing w:line="440" w:lineRule="exact"/>
        <w:ind w:firstLine="480" w:firstLineChars="200"/>
        <w:rPr>
          <w:rFonts w:eastAsia="仿宋_GB2312"/>
          <w:kern w:val="0"/>
          <w:sz w:val="24"/>
          <w:szCs w:val="24"/>
        </w:rPr>
      </w:pPr>
      <w:r>
        <w:rPr>
          <w:rFonts w:hint="eastAsia" w:eastAsia="仿宋_GB2312"/>
          <w:kern w:val="0"/>
          <w:sz w:val="24"/>
          <w:szCs w:val="24"/>
        </w:rPr>
        <w:t>发包人指定的电子邮箱：</w:t>
      </w:r>
      <w:r>
        <w:rPr>
          <w:rFonts w:hint="eastAsia" w:eastAsia="仿宋_GB2312"/>
          <w:kern w:val="0"/>
          <w:sz w:val="24"/>
          <w:szCs w:val="24"/>
          <w:u w:val="single"/>
        </w:rPr>
        <w:t xml:space="preserve">                             </w:t>
      </w:r>
      <w:r>
        <w:rPr>
          <w:rFonts w:eastAsia="仿宋_GB2312"/>
          <w:kern w:val="0"/>
          <w:sz w:val="24"/>
          <w:szCs w:val="24"/>
        </w:rPr>
        <w:t>。</w:t>
      </w:r>
    </w:p>
    <w:p>
      <w:pPr>
        <w:spacing w:line="440" w:lineRule="exact"/>
        <w:ind w:firstLine="480" w:firstLineChars="200"/>
        <w:rPr>
          <w:rFonts w:eastAsia="仿宋_GB2312"/>
          <w:kern w:val="0"/>
          <w:sz w:val="24"/>
          <w:szCs w:val="24"/>
        </w:rPr>
      </w:pPr>
      <w:r>
        <w:rPr>
          <w:rFonts w:hint="eastAsia" w:eastAsia="仿宋_GB2312"/>
          <w:kern w:val="0"/>
          <w:sz w:val="24"/>
          <w:szCs w:val="24"/>
        </w:rPr>
        <w:t>设计</w:t>
      </w:r>
      <w:r>
        <w:rPr>
          <w:rFonts w:eastAsia="仿宋_GB2312"/>
          <w:kern w:val="0"/>
          <w:sz w:val="24"/>
          <w:szCs w:val="24"/>
        </w:rPr>
        <w:t>人接收文件的地点：</w:t>
      </w:r>
      <w:r>
        <w:rPr>
          <w:rFonts w:hint="eastAsia" w:eastAsia="仿宋_GB2312"/>
          <w:kern w:val="0"/>
          <w:sz w:val="24"/>
          <w:szCs w:val="24"/>
          <w:u w:val="single"/>
        </w:rPr>
        <w:t xml:space="preserve">                             </w:t>
      </w:r>
      <w:r>
        <w:rPr>
          <w:rFonts w:eastAsia="仿宋_GB2312"/>
          <w:kern w:val="0"/>
          <w:sz w:val="24"/>
          <w:szCs w:val="24"/>
        </w:rPr>
        <w:t>；</w:t>
      </w:r>
    </w:p>
    <w:p>
      <w:pPr>
        <w:spacing w:line="440" w:lineRule="exact"/>
        <w:ind w:firstLine="480" w:firstLineChars="200"/>
        <w:rPr>
          <w:rFonts w:eastAsia="仿宋_GB2312"/>
          <w:sz w:val="24"/>
          <w:szCs w:val="24"/>
          <w:u w:val="single"/>
        </w:rPr>
      </w:pPr>
      <w:r>
        <w:rPr>
          <w:rFonts w:hint="eastAsia" w:eastAsia="仿宋_GB2312"/>
          <w:kern w:val="0"/>
          <w:sz w:val="24"/>
          <w:szCs w:val="24"/>
        </w:rPr>
        <w:t>设计</w:t>
      </w:r>
      <w:r>
        <w:rPr>
          <w:rFonts w:eastAsia="仿宋_GB2312"/>
          <w:kern w:val="0"/>
          <w:sz w:val="24"/>
          <w:szCs w:val="24"/>
        </w:rPr>
        <w:t>人指定的接收人为：</w:t>
      </w:r>
      <w:r>
        <w:rPr>
          <w:rFonts w:hint="eastAsia" w:eastAsia="仿宋_GB2312"/>
          <w:kern w:val="0"/>
          <w:sz w:val="24"/>
          <w:szCs w:val="24"/>
          <w:u w:val="single"/>
        </w:rPr>
        <w:t xml:space="preserve">                             </w:t>
      </w:r>
      <w:r>
        <w:rPr>
          <w:rFonts w:hint="eastAsia" w:eastAsia="仿宋_GB2312"/>
          <w:sz w:val="24"/>
          <w:szCs w:val="24"/>
        </w:rPr>
        <w:t>；</w:t>
      </w:r>
    </w:p>
    <w:p>
      <w:pPr>
        <w:spacing w:line="440" w:lineRule="exact"/>
        <w:ind w:firstLine="480" w:firstLineChars="200"/>
        <w:rPr>
          <w:rFonts w:eastAsia="仿宋_GB2312"/>
          <w:sz w:val="24"/>
          <w:szCs w:val="24"/>
          <w:u w:val="single"/>
        </w:rPr>
      </w:pPr>
      <w:r>
        <w:rPr>
          <w:rFonts w:hint="eastAsia" w:eastAsia="仿宋_GB2312"/>
          <w:sz w:val="24"/>
          <w:szCs w:val="24"/>
        </w:rPr>
        <w:t>设计人指定的联系电话及传真号码：</w:t>
      </w:r>
      <w:r>
        <w:rPr>
          <w:rFonts w:hint="eastAsia" w:eastAsia="仿宋_GB2312"/>
          <w:kern w:val="0"/>
          <w:sz w:val="24"/>
          <w:szCs w:val="24"/>
          <w:u w:val="single"/>
        </w:rPr>
        <w:t xml:space="preserve">                  </w:t>
      </w:r>
      <w:r>
        <w:rPr>
          <w:rFonts w:hint="eastAsia" w:eastAsia="仿宋_GB2312"/>
          <w:sz w:val="24"/>
          <w:szCs w:val="24"/>
          <w:u w:val="single"/>
        </w:rPr>
        <w:t xml:space="preserve"> </w:t>
      </w:r>
      <w:r>
        <w:rPr>
          <w:rFonts w:hint="eastAsia" w:eastAsia="仿宋_GB2312"/>
          <w:sz w:val="24"/>
          <w:szCs w:val="24"/>
        </w:rPr>
        <w:t>；</w:t>
      </w:r>
    </w:p>
    <w:p>
      <w:pPr>
        <w:spacing w:line="440" w:lineRule="exact"/>
        <w:ind w:firstLine="480" w:firstLineChars="200"/>
        <w:rPr>
          <w:rFonts w:eastAsia="仿宋_GB2312"/>
          <w:kern w:val="0"/>
          <w:sz w:val="24"/>
          <w:szCs w:val="24"/>
        </w:rPr>
      </w:pPr>
      <w:r>
        <w:rPr>
          <w:rFonts w:hint="eastAsia" w:eastAsia="仿宋_GB2312"/>
          <w:sz w:val="24"/>
          <w:szCs w:val="24"/>
        </w:rPr>
        <w:t>设计人</w:t>
      </w:r>
      <w:r>
        <w:rPr>
          <w:rFonts w:hint="eastAsia" w:eastAsia="仿宋_GB2312"/>
          <w:kern w:val="0"/>
          <w:sz w:val="24"/>
          <w:szCs w:val="24"/>
        </w:rPr>
        <w:t>指定的电子邮箱：</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rPr>
        <w:t>。</w:t>
      </w:r>
    </w:p>
    <w:p>
      <w:pPr>
        <w:pStyle w:val="6"/>
        <w:spacing w:before="0" w:after="0" w:line="440" w:lineRule="exact"/>
        <w:ind w:firstLine="480" w:firstLineChars="200"/>
        <w:rPr>
          <w:rFonts w:eastAsia="黑体"/>
          <w:b w:val="0"/>
          <w:sz w:val="24"/>
          <w:szCs w:val="24"/>
        </w:rPr>
      </w:pPr>
      <w:bookmarkStart w:id="283" w:name="_Toc23309"/>
      <w:r>
        <w:rPr>
          <w:rFonts w:hint="eastAsia" w:eastAsia="黑体"/>
          <w:b w:val="0"/>
          <w:sz w:val="24"/>
          <w:szCs w:val="24"/>
        </w:rPr>
        <w:t>1.8 保密</w:t>
      </w:r>
      <w:bookmarkEnd w:id="283"/>
    </w:p>
    <w:p>
      <w:pPr>
        <w:spacing w:line="440" w:lineRule="exact"/>
        <w:ind w:firstLine="480" w:firstLineChars="200"/>
        <w:rPr>
          <w:rFonts w:eastAsia="仿宋_GB2312"/>
          <w:kern w:val="0"/>
          <w:sz w:val="24"/>
          <w:szCs w:val="24"/>
        </w:rPr>
      </w:pPr>
      <w:r>
        <w:rPr>
          <w:rFonts w:hint="eastAsia" w:eastAsia="仿宋_GB2312"/>
          <w:kern w:val="0"/>
          <w:sz w:val="24"/>
          <w:szCs w:val="24"/>
        </w:rPr>
        <w:t>保密期限：</w:t>
      </w:r>
      <w:r>
        <w:rPr>
          <w:rFonts w:hint="eastAsia" w:eastAsia="仿宋_GB2312"/>
          <w:kern w:val="0"/>
          <w:sz w:val="24"/>
          <w:szCs w:val="24"/>
          <w:u w:val="single"/>
        </w:rPr>
        <w:t>对涉保密资料及成果，双方应按照保密期限的要求执行</w:t>
      </w:r>
      <w:r>
        <w:rPr>
          <w:rFonts w:hint="eastAsia" w:eastAsia="仿宋_GB2312"/>
          <w:kern w:val="0"/>
          <w:sz w:val="24"/>
          <w:szCs w:val="24"/>
        </w:rPr>
        <w:t>。</w:t>
      </w:r>
    </w:p>
    <w:p>
      <w:pPr>
        <w:pStyle w:val="5"/>
        <w:spacing w:before="0" w:after="0" w:line="440" w:lineRule="exact"/>
        <w:rPr>
          <w:rFonts w:ascii="Times New Roman" w:hAnsi="Times New Roman" w:eastAsia="黑体"/>
          <w:b w:val="0"/>
          <w:sz w:val="24"/>
          <w:szCs w:val="24"/>
        </w:rPr>
      </w:pPr>
      <w:bookmarkStart w:id="284" w:name="_Toc16706"/>
      <w:r>
        <w:rPr>
          <w:rFonts w:ascii="Times New Roman" w:hAnsi="Times New Roman" w:eastAsia="黑体"/>
          <w:b w:val="0"/>
          <w:sz w:val="24"/>
          <w:szCs w:val="24"/>
        </w:rPr>
        <w:t>2. 发包人</w:t>
      </w:r>
      <w:bookmarkEnd w:id="284"/>
    </w:p>
    <w:p>
      <w:pPr>
        <w:spacing w:line="440" w:lineRule="exact"/>
        <w:ind w:firstLine="480" w:firstLineChars="200"/>
        <w:rPr>
          <w:rFonts w:eastAsia="黑体"/>
          <w:sz w:val="24"/>
          <w:szCs w:val="24"/>
        </w:rPr>
      </w:pPr>
      <w:r>
        <w:rPr>
          <w:rFonts w:hint="eastAsia" w:eastAsia="黑体"/>
          <w:sz w:val="24"/>
          <w:szCs w:val="24"/>
        </w:rPr>
        <w:t>2.1 发包人一般义务</w:t>
      </w:r>
    </w:p>
    <w:p>
      <w:pPr>
        <w:spacing w:line="440" w:lineRule="exact"/>
        <w:ind w:firstLine="480" w:firstLineChars="200"/>
        <w:rPr>
          <w:rFonts w:eastAsia="黑体"/>
          <w:sz w:val="24"/>
          <w:szCs w:val="24"/>
        </w:rPr>
      </w:pPr>
      <w:r>
        <w:rPr>
          <w:rFonts w:hint="eastAsia" w:eastAsia="仿宋_GB2312"/>
          <w:sz w:val="24"/>
          <w:szCs w:val="24"/>
        </w:rPr>
        <w:t>2.1.3 发包人其他义务：</w:t>
      </w:r>
      <w:r>
        <w:rPr>
          <w:rFonts w:hint="eastAsia" w:eastAsia="仿宋_GB2312"/>
          <w:sz w:val="24"/>
          <w:szCs w:val="24"/>
          <w:u w:val="single"/>
        </w:rPr>
        <w:t>按通用合同条款执行</w:t>
      </w:r>
      <w:r>
        <w:rPr>
          <w:rFonts w:hint="eastAsia" w:eastAsia="黑体"/>
          <w:sz w:val="24"/>
          <w:szCs w:val="24"/>
        </w:rPr>
        <w:t>。</w:t>
      </w:r>
    </w:p>
    <w:p>
      <w:pPr>
        <w:spacing w:line="440" w:lineRule="exact"/>
        <w:ind w:firstLine="480" w:firstLineChars="200"/>
        <w:rPr>
          <w:rFonts w:eastAsia="黑体"/>
          <w:sz w:val="24"/>
          <w:szCs w:val="24"/>
        </w:rPr>
      </w:pPr>
      <w:r>
        <w:rPr>
          <w:rFonts w:eastAsia="黑体"/>
          <w:sz w:val="24"/>
          <w:szCs w:val="24"/>
        </w:rPr>
        <w:t>2.2 发</w:t>
      </w:r>
      <w:r>
        <w:rPr>
          <w:rFonts w:hint="eastAsia" w:eastAsia="黑体"/>
          <w:sz w:val="24"/>
          <w:szCs w:val="24"/>
        </w:rPr>
        <w:t>包人代表</w:t>
      </w:r>
    </w:p>
    <w:p>
      <w:pPr>
        <w:spacing w:line="440" w:lineRule="exact"/>
        <w:ind w:firstLine="480" w:firstLineChars="200"/>
        <w:rPr>
          <w:rFonts w:eastAsia="仿宋_GB2312"/>
          <w:sz w:val="24"/>
          <w:szCs w:val="24"/>
        </w:rPr>
      </w:pPr>
      <w:r>
        <w:rPr>
          <w:rFonts w:eastAsia="仿宋_GB2312"/>
          <w:sz w:val="24"/>
          <w:szCs w:val="24"/>
        </w:rPr>
        <w:t>发包人代表：</w:t>
      </w:r>
    </w:p>
    <w:p>
      <w:pPr>
        <w:spacing w:line="440" w:lineRule="exact"/>
        <w:ind w:firstLine="480" w:firstLineChars="200"/>
        <w:rPr>
          <w:rFonts w:eastAsia="仿宋_GB2312"/>
          <w:sz w:val="24"/>
          <w:szCs w:val="24"/>
        </w:rPr>
      </w:pPr>
      <w:r>
        <w:rPr>
          <w:rFonts w:eastAsia="仿宋_GB2312"/>
          <w:sz w:val="24"/>
          <w:szCs w:val="24"/>
        </w:rPr>
        <w:t>姓    名：</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身份证号：</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职    务：</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联系电话：</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电子信箱：</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通信地址：</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rPr>
          <w:rFonts w:eastAsia="仿宋_GB2312"/>
          <w:sz w:val="24"/>
          <w:szCs w:val="24"/>
          <w:u w:val="single"/>
        </w:rPr>
      </w:pPr>
      <w:r>
        <w:rPr>
          <w:rFonts w:eastAsia="仿宋_GB2312"/>
          <w:sz w:val="24"/>
          <w:szCs w:val="24"/>
        </w:rPr>
        <w:t>发包人对发包人代表的授权范围如下：</w:t>
      </w:r>
      <w:r>
        <w:rPr>
          <w:rFonts w:hint="eastAsia" w:eastAsia="仿宋_GB2312"/>
          <w:sz w:val="24"/>
          <w:szCs w:val="24"/>
          <w:u w:val="single"/>
        </w:rPr>
        <w:t>负责项目管理协调工作</w:t>
      </w:r>
      <w:r>
        <w:rPr>
          <w:rFonts w:eastAsia="仿宋_GB2312"/>
          <w:sz w:val="24"/>
          <w:szCs w:val="24"/>
        </w:rPr>
        <w:t>。</w:t>
      </w:r>
    </w:p>
    <w:p>
      <w:pPr>
        <w:spacing w:line="440" w:lineRule="exact"/>
        <w:ind w:firstLine="480" w:firstLineChars="200"/>
        <w:rPr>
          <w:rFonts w:eastAsia="黑体"/>
          <w:sz w:val="24"/>
          <w:szCs w:val="24"/>
        </w:rPr>
      </w:pPr>
      <w:r>
        <w:rPr>
          <w:rFonts w:hint="eastAsia" w:eastAsia="仿宋_GB2312"/>
          <w:sz w:val="24"/>
          <w:szCs w:val="24"/>
        </w:rPr>
        <w:t>发包人更换发包人代表的，应当提前</w:t>
      </w:r>
      <w:r>
        <w:rPr>
          <w:rFonts w:hint="eastAsia" w:eastAsia="仿宋_GB2312"/>
          <w:sz w:val="24"/>
          <w:szCs w:val="24"/>
          <w:u w:val="single"/>
        </w:rPr>
        <w:t xml:space="preserve">  </w:t>
      </w:r>
      <w:r>
        <w:rPr>
          <w:rFonts w:eastAsia="仿宋_GB2312"/>
          <w:sz w:val="24"/>
          <w:szCs w:val="24"/>
          <w:u w:val="single"/>
        </w:rPr>
        <w:t>3</w:t>
      </w:r>
      <w:r>
        <w:rPr>
          <w:rFonts w:hint="eastAsia" w:eastAsia="仿宋_GB2312"/>
          <w:sz w:val="24"/>
          <w:szCs w:val="24"/>
          <w:u w:val="single"/>
        </w:rPr>
        <w:t xml:space="preserve">  </w:t>
      </w:r>
      <w:r>
        <w:rPr>
          <w:rFonts w:hint="eastAsia" w:eastAsia="仿宋_GB2312"/>
          <w:sz w:val="24"/>
          <w:szCs w:val="24"/>
        </w:rPr>
        <w:t>天书面通知设计人。</w:t>
      </w:r>
    </w:p>
    <w:p>
      <w:pPr>
        <w:spacing w:line="440" w:lineRule="exact"/>
        <w:ind w:firstLine="480" w:firstLineChars="200"/>
        <w:rPr>
          <w:rFonts w:eastAsia="黑体"/>
          <w:sz w:val="24"/>
          <w:szCs w:val="24"/>
        </w:rPr>
      </w:pPr>
      <w:r>
        <w:rPr>
          <w:rFonts w:eastAsia="黑体"/>
          <w:sz w:val="24"/>
          <w:szCs w:val="24"/>
        </w:rPr>
        <w:t>2.</w:t>
      </w:r>
      <w:r>
        <w:rPr>
          <w:rFonts w:hint="eastAsia" w:eastAsia="黑体"/>
          <w:sz w:val="24"/>
          <w:szCs w:val="24"/>
        </w:rPr>
        <w:t>3</w:t>
      </w:r>
      <w:r>
        <w:rPr>
          <w:rFonts w:eastAsia="黑体"/>
          <w:sz w:val="24"/>
          <w:szCs w:val="24"/>
        </w:rPr>
        <w:t xml:space="preserve"> </w:t>
      </w:r>
      <w:r>
        <w:rPr>
          <w:rFonts w:hint="eastAsia" w:eastAsia="黑体"/>
          <w:sz w:val="24"/>
          <w:szCs w:val="24"/>
        </w:rPr>
        <w:t>发包人决定</w:t>
      </w:r>
    </w:p>
    <w:p>
      <w:pPr>
        <w:spacing w:line="440" w:lineRule="exact"/>
        <w:ind w:firstLine="480" w:firstLineChars="200"/>
        <w:jc w:val="left"/>
        <w:rPr>
          <w:rFonts w:eastAsia="仿宋_GB2312"/>
          <w:sz w:val="24"/>
          <w:szCs w:val="24"/>
        </w:rPr>
      </w:pPr>
      <w:r>
        <w:rPr>
          <w:rFonts w:eastAsia="仿宋_GB2312"/>
          <w:sz w:val="24"/>
          <w:szCs w:val="24"/>
        </w:rPr>
        <w:t>2.</w:t>
      </w:r>
      <w:r>
        <w:rPr>
          <w:rFonts w:hint="eastAsia" w:eastAsia="仿宋_GB2312"/>
          <w:sz w:val="24"/>
          <w:szCs w:val="24"/>
        </w:rPr>
        <w:t>3</w:t>
      </w:r>
      <w:r>
        <w:rPr>
          <w:rFonts w:eastAsia="仿宋_GB2312"/>
          <w:sz w:val="24"/>
          <w:szCs w:val="24"/>
        </w:rPr>
        <w:t>.</w:t>
      </w:r>
      <w:r>
        <w:rPr>
          <w:rFonts w:hint="eastAsia" w:eastAsia="仿宋_GB2312"/>
          <w:sz w:val="24"/>
          <w:szCs w:val="24"/>
        </w:rPr>
        <w:t>2</w:t>
      </w:r>
      <w:r>
        <w:rPr>
          <w:rFonts w:eastAsia="仿宋_GB2312"/>
          <w:sz w:val="24"/>
          <w:szCs w:val="24"/>
        </w:rPr>
        <w:t xml:space="preserve"> </w:t>
      </w:r>
      <w:r>
        <w:rPr>
          <w:rFonts w:hint="eastAsia" w:eastAsia="仿宋_GB2312"/>
          <w:sz w:val="24"/>
          <w:szCs w:val="24"/>
        </w:rPr>
        <w:t>发包人应在</w:t>
      </w:r>
      <w:r>
        <w:rPr>
          <w:rFonts w:eastAsia="仿宋_GB2312"/>
          <w:sz w:val="24"/>
          <w:szCs w:val="24"/>
          <w:u w:val="single"/>
        </w:rPr>
        <w:t>5</w:t>
      </w:r>
      <w:r>
        <w:rPr>
          <w:rFonts w:hint="eastAsia" w:eastAsia="仿宋_GB2312"/>
          <w:sz w:val="24"/>
          <w:szCs w:val="24"/>
        </w:rPr>
        <w:t>天内对设计人书面提出的事项作出书面决定</w:t>
      </w:r>
      <w:r>
        <w:rPr>
          <w:rFonts w:eastAsia="仿宋_GB2312"/>
          <w:sz w:val="24"/>
          <w:szCs w:val="24"/>
        </w:rPr>
        <w:t>。</w:t>
      </w:r>
    </w:p>
    <w:p>
      <w:pPr>
        <w:pStyle w:val="5"/>
        <w:keepLines w:val="0"/>
        <w:spacing w:before="0" w:after="0" w:line="440" w:lineRule="exact"/>
        <w:rPr>
          <w:rFonts w:ascii="Times New Roman" w:hAnsi="Times New Roman" w:eastAsia="黑体"/>
          <w:b w:val="0"/>
          <w:sz w:val="24"/>
          <w:szCs w:val="24"/>
        </w:rPr>
      </w:pPr>
      <w:bookmarkStart w:id="285" w:name="_Toc25714"/>
      <w:r>
        <w:rPr>
          <w:rFonts w:ascii="Times New Roman" w:hAnsi="Times New Roman" w:eastAsia="黑体"/>
          <w:b w:val="0"/>
          <w:sz w:val="24"/>
          <w:szCs w:val="24"/>
        </w:rPr>
        <w:t xml:space="preserve">3. </w:t>
      </w:r>
      <w:r>
        <w:rPr>
          <w:rFonts w:hint="eastAsia" w:ascii="Times New Roman" w:hAnsi="Times New Roman" w:eastAsia="黑体"/>
          <w:b w:val="0"/>
          <w:sz w:val="24"/>
          <w:szCs w:val="24"/>
        </w:rPr>
        <w:t>设计</w:t>
      </w:r>
      <w:r>
        <w:rPr>
          <w:rFonts w:ascii="Times New Roman" w:hAnsi="Times New Roman" w:eastAsia="黑体"/>
          <w:b w:val="0"/>
          <w:sz w:val="24"/>
          <w:szCs w:val="24"/>
        </w:rPr>
        <w:t>人</w:t>
      </w:r>
      <w:bookmarkEnd w:id="285"/>
    </w:p>
    <w:p>
      <w:pPr>
        <w:pStyle w:val="6"/>
        <w:keepLines w:val="0"/>
        <w:spacing w:before="0" w:after="0" w:line="440" w:lineRule="exact"/>
        <w:ind w:firstLine="480" w:firstLineChars="200"/>
        <w:rPr>
          <w:rFonts w:eastAsia="黑体"/>
          <w:b w:val="0"/>
          <w:sz w:val="24"/>
          <w:szCs w:val="24"/>
        </w:rPr>
      </w:pPr>
      <w:bookmarkStart w:id="286" w:name="_Toc8676"/>
      <w:r>
        <w:rPr>
          <w:rFonts w:hint="eastAsia" w:eastAsia="黑体"/>
          <w:b w:val="0"/>
          <w:sz w:val="24"/>
          <w:szCs w:val="24"/>
        </w:rPr>
        <w:t>3.1 设计人一般义务</w:t>
      </w:r>
      <w:bookmarkEnd w:id="286"/>
    </w:p>
    <w:p>
      <w:pPr>
        <w:keepNext/>
        <w:spacing w:line="440" w:lineRule="exact"/>
        <w:ind w:firstLine="480" w:firstLineChars="200"/>
        <w:rPr>
          <w:rFonts w:eastAsia="黑体"/>
          <w:sz w:val="24"/>
          <w:szCs w:val="24"/>
        </w:rPr>
      </w:pPr>
      <w:r>
        <w:rPr>
          <w:rFonts w:hint="eastAsia" w:eastAsia="黑体"/>
          <w:sz w:val="24"/>
          <w:szCs w:val="24"/>
        </w:rPr>
        <w:t>3.1.1</w:t>
      </w:r>
      <w:r>
        <w:rPr>
          <w:rFonts w:hint="eastAsia" w:ascii="仿宋_GB2312" w:hAnsi="仿宋_GB2312" w:eastAsia="仿宋_GB2312"/>
          <w:sz w:val="24"/>
          <w:szCs w:val="24"/>
        </w:rPr>
        <w:t xml:space="preserve"> 设计人</w:t>
      </w:r>
      <w:r>
        <w:rPr>
          <w:rFonts w:hint="eastAsia" w:ascii="仿宋_GB2312" w:hAnsi="仿宋_GB2312" w:eastAsia="仿宋_GB2312"/>
          <w:sz w:val="24"/>
          <w:szCs w:val="24"/>
          <w:u w:val="single"/>
        </w:rPr>
        <w:t xml:space="preserve">  需  </w:t>
      </w:r>
      <w:r>
        <w:rPr>
          <w:rFonts w:hint="eastAsia" w:ascii="仿宋_GB2312" w:hAnsi="仿宋_GB2312" w:eastAsia="仿宋_GB2312"/>
          <w:sz w:val="24"/>
          <w:szCs w:val="24"/>
        </w:rPr>
        <w:t>（需/不需）</w:t>
      </w:r>
      <w:r>
        <w:rPr>
          <w:rFonts w:hint="eastAsia" w:eastAsia="仿宋_GB2312"/>
          <w:kern w:val="0"/>
          <w:sz w:val="24"/>
          <w:szCs w:val="24"/>
        </w:rPr>
        <w:t>配合发包人</w:t>
      </w:r>
      <w:r>
        <w:rPr>
          <w:rFonts w:eastAsia="仿宋_GB2312"/>
          <w:kern w:val="0"/>
          <w:sz w:val="24"/>
          <w:szCs w:val="24"/>
        </w:rPr>
        <w:t>办理</w:t>
      </w:r>
      <w:r>
        <w:rPr>
          <w:rFonts w:hint="eastAsia" w:eastAsia="仿宋_GB2312"/>
          <w:kern w:val="0"/>
          <w:sz w:val="24"/>
          <w:szCs w:val="24"/>
        </w:rPr>
        <w:t>有关</w:t>
      </w:r>
      <w:r>
        <w:rPr>
          <w:rFonts w:eastAsia="仿宋_GB2312"/>
          <w:kern w:val="0"/>
          <w:sz w:val="24"/>
          <w:szCs w:val="24"/>
        </w:rPr>
        <w:t>许可、批准或备案</w:t>
      </w:r>
      <w:r>
        <w:rPr>
          <w:rFonts w:hint="eastAsia" w:eastAsia="仿宋_GB2312"/>
          <w:kern w:val="0"/>
          <w:sz w:val="24"/>
          <w:szCs w:val="24"/>
        </w:rPr>
        <w:t>手续。</w:t>
      </w:r>
    </w:p>
    <w:p>
      <w:pPr>
        <w:spacing w:line="440" w:lineRule="exact"/>
        <w:ind w:firstLine="480" w:firstLineChars="200"/>
        <w:rPr>
          <w:rFonts w:eastAsia="黑体"/>
          <w:sz w:val="24"/>
          <w:szCs w:val="24"/>
          <w:u w:val="single"/>
        </w:rPr>
      </w:pPr>
      <w:r>
        <w:rPr>
          <w:rFonts w:hint="eastAsia" w:eastAsia="黑体"/>
          <w:sz w:val="24"/>
          <w:szCs w:val="24"/>
        </w:rPr>
        <w:t xml:space="preserve">3.1.3 </w:t>
      </w:r>
      <w:r>
        <w:rPr>
          <w:rFonts w:hint="eastAsia" w:ascii="仿宋_GB2312" w:hAnsi="仿宋_GB2312" w:eastAsia="仿宋_GB2312"/>
          <w:sz w:val="24"/>
          <w:szCs w:val="24"/>
        </w:rPr>
        <w:t>设计人其他义务：</w:t>
      </w:r>
    </w:p>
    <w:p>
      <w:pPr>
        <w:keepNext/>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1、服务期限内，中标人须按中标价承接采购人委托的设计项目，不得推脱。</w:t>
      </w:r>
    </w:p>
    <w:p>
      <w:pPr>
        <w:keepNext/>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2、设计人需对工程竣工图进行审核（发包人提供的工程竣工图以设计人提交的施工图蓝图为基础进行编制）。</w:t>
      </w:r>
    </w:p>
    <w:p>
      <w:pPr>
        <w:keepNext/>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3、设计人需协助甲方完成审核清单控制价、配合招标答疑、审核施工技术方案、编制技术标准等甲方认为需设计人配合完成的技术服务 。</w:t>
      </w:r>
    </w:p>
    <w:p>
      <w:pPr>
        <w:pStyle w:val="6"/>
        <w:spacing w:before="0" w:after="0" w:line="440" w:lineRule="exact"/>
        <w:ind w:firstLine="480" w:firstLineChars="200"/>
        <w:rPr>
          <w:rFonts w:eastAsia="黑体"/>
          <w:b w:val="0"/>
          <w:sz w:val="24"/>
          <w:szCs w:val="24"/>
        </w:rPr>
      </w:pPr>
      <w:bookmarkStart w:id="287" w:name="_Toc15162"/>
      <w:r>
        <w:rPr>
          <w:rFonts w:eastAsia="黑体"/>
          <w:b w:val="0"/>
          <w:sz w:val="24"/>
          <w:szCs w:val="24"/>
        </w:rPr>
        <w:t>3.2 项目负责人</w:t>
      </w:r>
      <w:bookmarkEnd w:id="287"/>
    </w:p>
    <w:p>
      <w:pPr>
        <w:spacing w:line="440" w:lineRule="exact"/>
        <w:ind w:firstLine="480" w:firstLineChars="200"/>
        <w:rPr>
          <w:rFonts w:eastAsia="仿宋_GB2312"/>
          <w:sz w:val="24"/>
          <w:szCs w:val="24"/>
        </w:rPr>
      </w:pPr>
      <w:r>
        <w:rPr>
          <w:rFonts w:eastAsia="仿宋_GB2312"/>
          <w:kern w:val="0"/>
          <w:sz w:val="24"/>
          <w:szCs w:val="24"/>
        </w:rPr>
        <w:t xml:space="preserve">3.2.1 </w:t>
      </w:r>
      <w:r>
        <w:rPr>
          <w:rFonts w:eastAsia="仿宋_GB2312"/>
          <w:sz w:val="24"/>
          <w:szCs w:val="24"/>
        </w:rPr>
        <w:t>项目负责人</w:t>
      </w:r>
    </w:p>
    <w:p>
      <w:pPr>
        <w:spacing w:line="440" w:lineRule="exact"/>
        <w:ind w:firstLine="480" w:firstLineChars="200"/>
        <w:rPr>
          <w:rFonts w:eastAsia="仿宋_GB2312"/>
          <w:sz w:val="24"/>
          <w:szCs w:val="24"/>
        </w:rPr>
      </w:pPr>
      <w:r>
        <w:rPr>
          <w:rFonts w:eastAsia="仿宋_GB2312"/>
          <w:sz w:val="24"/>
          <w:szCs w:val="24"/>
        </w:rPr>
        <w:t>姓    名：</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执业资格</w:t>
      </w:r>
      <w:r>
        <w:rPr>
          <w:rFonts w:hint="eastAsia" w:eastAsia="仿宋_GB2312"/>
          <w:sz w:val="24"/>
          <w:szCs w:val="24"/>
        </w:rPr>
        <w:t>及</w:t>
      </w:r>
      <w:r>
        <w:rPr>
          <w:rFonts w:eastAsia="仿宋_GB2312"/>
          <w:sz w:val="24"/>
          <w:szCs w:val="24"/>
        </w:rPr>
        <w:t>等级：</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注册证书号：</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联系电话：</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电子信箱：</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通信地址：</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u w:val="single"/>
        </w:rPr>
        <w:t xml:space="preserve">            </w:t>
      </w:r>
      <w:r>
        <w:rPr>
          <w:rFonts w:hint="eastAsia" w:eastAsia="仿宋_GB2312"/>
          <w:kern w:val="0"/>
          <w:sz w:val="24"/>
          <w:szCs w:val="24"/>
          <w:u w:val="single"/>
        </w:rPr>
        <w:t xml:space="preserve">        </w:t>
      </w:r>
      <w:r>
        <w:rPr>
          <w:rFonts w:eastAsia="仿宋_GB2312"/>
          <w:sz w:val="24"/>
          <w:szCs w:val="24"/>
        </w:rPr>
        <w:t>；</w:t>
      </w:r>
    </w:p>
    <w:p>
      <w:pPr>
        <w:spacing w:line="440" w:lineRule="exact"/>
        <w:rPr>
          <w:rFonts w:eastAsia="仿宋_GB2312"/>
          <w:sz w:val="24"/>
          <w:szCs w:val="24"/>
        </w:rPr>
      </w:pPr>
      <w:r>
        <w:rPr>
          <w:rFonts w:hint="eastAsia" w:eastAsia="仿宋_GB2312"/>
          <w:sz w:val="24"/>
          <w:szCs w:val="24"/>
        </w:rPr>
        <w:t>设计</w:t>
      </w:r>
      <w:r>
        <w:rPr>
          <w:rFonts w:eastAsia="仿宋_GB2312"/>
          <w:sz w:val="24"/>
          <w:szCs w:val="24"/>
        </w:rPr>
        <w:t>人对项目负责人的授权范围如下：</w:t>
      </w:r>
      <w:r>
        <w:rPr>
          <w:rFonts w:hint="eastAsia" w:eastAsia="仿宋_GB2312"/>
          <w:sz w:val="24"/>
          <w:szCs w:val="24"/>
          <w:u w:val="single"/>
        </w:rPr>
        <w:t>本项目全面设计工作</w:t>
      </w:r>
      <w:r>
        <w:rPr>
          <w:rFonts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3.2.</w:t>
      </w:r>
      <w:r>
        <w:rPr>
          <w:rFonts w:hint="eastAsia" w:eastAsia="仿宋_GB2312"/>
          <w:sz w:val="24"/>
          <w:szCs w:val="24"/>
        </w:rPr>
        <w:t>2 设计人更换项目负责人的，应提前</w:t>
      </w:r>
      <w:r>
        <w:rPr>
          <w:rFonts w:hint="eastAsia" w:eastAsia="仿宋_GB2312"/>
          <w:sz w:val="24"/>
          <w:szCs w:val="24"/>
          <w:u w:val="single"/>
        </w:rPr>
        <w:t xml:space="preserve"> </w:t>
      </w:r>
      <w:r>
        <w:rPr>
          <w:rFonts w:eastAsia="仿宋_GB2312"/>
          <w:sz w:val="24"/>
          <w:szCs w:val="24"/>
          <w:u w:val="single"/>
        </w:rPr>
        <w:t>5</w:t>
      </w:r>
      <w:r>
        <w:rPr>
          <w:rFonts w:hint="eastAsia" w:eastAsia="仿宋_GB2312"/>
          <w:sz w:val="24"/>
          <w:szCs w:val="24"/>
          <w:u w:val="single"/>
        </w:rPr>
        <w:t xml:space="preserve"> </w:t>
      </w:r>
      <w:r>
        <w:rPr>
          <w:rFonts w:hint="eastAsia" w:eastAsia="仿宋_GB2312"/>
          <w:sz w:val="24"/>
          <w:szCs w:val="24"/>
        </w:rPr>
        <w:t>天书面通知发包人。</w:t>
      </w:r>
    </w:p>
    <w:p>
      <w:pPr>
        <w:spacing w:line="440" w:lineRule="exact"/>
        <w:ind w:firstLine="480" w:firstLineChars="200"/>
        <w:rPr>
          <w:rFonts w:eastAsia="仿宋_GB2312"/>
          <w:sz w:val="24"/>
          <w:szCs w:val="24"/>
          <w:u w:val="single"/>
        </w:rPr>
      </w:pPr>
      <w:r>
        <w:rPr>
          <w:rFonts w:hint="eastAsia" w:eastAsia="仿宋_GB2312"/>
          <w:sz w:val="24"/>
          <w:szCs w:val="24"/>
        </w:rPr>
        <w:t>设计</w:t>
      </w:r>
      <w:r>
        <w:rPr>
          <w:rFonts w:eastAsia="仿宋_GB2312"/>
          <w:sz w:val="24"/>
          <w:szCs w:val="24"/>
        </w:rPr>
        <w:t>人擅自更换项目负责人的违约责任：</w:t>
      </w:r>
      <w:r>
        <w:rPr>
          <w:rFonts w:hint="eastAsia" w:eastAsia="仿宋_GB2312"/>
          <w:sz w:val="24"/>
          <w:szCs w:val="24"/>
          <w:u w:val="single"/>
        </w:rPr>
        <w:t>每更换一次按签约合同价的1%向发包人支付违约金，如设计人两次擅自更换项目负责人，发包人有权解除合同，给发包人造成损失的，设计人还应予以赔偿一切损失。</w:t>
      </w:r>
    </w:p>
    <w:p>
      <w:pPr>
        <w:spacing w:line="440" w:lineRule="exact"/>
        <w:rPr>
          <w:rFonts w:eastAsia="仿宋_GB2312"/>
          <w:sz w:val="24"/>
          <w:szCs w:val="24"/>
        </w:rPr>
      </w:pPr>
      <w:r>
        <w:rPr>
          <w:rFonts w:eastAsia="仿宋_GB2312"/>
          <w:sz w:val="24"/>
          <w:szCs w:val="24"/>
        </w:rPr>
        <w:t xml:space="preserve">    3.2.</w:t>
      </w:r>
      <w:r>
        <w:rPr>
          <w:rFonts w:hint="eastAsia" w:eastAsia="仿宋_GB2312"/>
          <w:sz w:val="24"/>
          <w:szCs w:val="24"/>
        </w:rPr>
        <w:t>3 设计人应在收到书面更换通知后</w:t>
      </w:r>
      <w:r>
        <w:rPr>
          <w:rFonts w:hint="eastAsia" w:eastAsia="仿宋_GB2312"/>
          <w:sz w:val="24"/>
          <w:szCs w:val="24"/>
          <w:u w:val="single"/>
        </w:rPr>
        <w:t xml:space="preserve"> </w:t>
      </w:r>
      <w:r>
        <w:rPr>
          <w:rFonts w:eastAsia="仿宋_GB2312"/>
          <w:sz w:val="24"/>
          <w:szCs w:val="24"/>
          <w:u w:val="single"/>
        </w:rPr>
        <w:t>5</w:t>
      </w:r>
      <w:r>
        <w:rPr>
          <w:rFonts w:hint="eastAsia" w:eastAsia="仿宋_GB2312"/>
          <w:sz w:val="24"/>
          <w:szCs w:val="24"/>
          <w:u w:val="single"/>
        </w:rPr>
        <w:t xml:space="preserve"> </w:t>
      </w:r>
      <w:r>
        <w:rPr>
          <w:rFonts w:hint="eastAsia" w:eastAsia="仿宋_GB2312"/>
          <w:sz w:val="24"/>
          <w:szCs w:val="24"/>
        </w:rPr>
        <w:t>天内更换项目负责人。</w:t>
      </w:r>
    </w:p>
    <w:p>
      <w:pPr>
        <w:spacing w:line="440" w:lineRule="exact"/>
        <w:rPr>
          <w:rFonts w:eastAsia="仿宋_GB2312"/>
          <w:sz w:val="24"/>
          <w:szCs w:val="24"/>
        </w:rPr>
      </w:pPr>
      <w:r>
        <w:rPr>
          <w:rFonts w:hint="eastAsia" w:eastAsia="仿宋_GB2312"/>
          <w:sz w:val="24"/>
          <w:szCs w:val="24"/>
        </w:rPr>
        <w:t>设计</w:t>
      </w:r>
      <w:r>
        <w:rPr>
          <w:rFonts w:eastAsia="仿宋_GB2312"/>
          <w:sz w:val="24"/>
          <w:szCs w:val="24"/>
        </w:rPr>
        <w:t>人无正当理由拒绝更换</w:t>
      </w:r>
      <w:r>
        <w:rPr>
          <w:rFonts w:hint="eastAsia" w:eastAsia="仿宋_GB2312"/>
          <w:sz w:val="24"/>
          <w:szCs w:val="24"/>
        </w:rPr>
        <w:t>项目负责人</w:t>
      </w:r>
      <w:r>
        <w:rPr>
          <w:rFonts w:eastAsia="仿宋_GB2312"/>
          <w:sz w:val="24"/>
          <w:szCs w:val="24"/>
        </w:rPr>
        <w:t>的违约责任：</w:t>
      </w:r>
      <w:r>
        <w:rPr>
          <w:rFonts w:hint="eastAsia" w:eastAsia="仿宋_GB2312"/>
          <w:sz w:val="24"/>
          <w:szCs w:val="24"/>
          <w:u w:val="single"/>
        </w:rPr>
        <w:t>发包人将扣除签约合同价的1%作为违约金。</w:t>
      </w:r>
    </w:p>
    <w:p>
      <w:pPr>
        <w:pStyle w:val="6"/>
        <w:spacing w:before="0" w:after="0" w:line="440" w:lineRule="exact"/>
        <w:ind w:firstLine="480" w:firstLineChars="200"/>
        <w:rPr>
          <w:rFonts w:eastAsia="黑体"/>
          <w:b w:val="0"/>
          <w:sz w:val="24"/>
          <w:szCs w:val="24"/>
        </w:rPr>
      </w:pPr>
      <w:bookmarkStart w:id="288" w:name="_Toc26154"/>
      <w:r>
        <w:rPr>
          <w:rFonts w:eastAsia="黑体"/>
          <w:b w:val="0"/>
          <w:sz w:val="24"/>
          <w:szCs w:val="24"/>
        </w:rPr>
        <w:t xml:space="preserve">3.3 </w:t>
      </w:r>
      <w:r>
        <w:rPr>
          <w:rFonts w:hint="eastAsia" w:eastAsia="黑体"/>
          <w:b w:val="0"/>
          <w:sz w:val="24"/>
          <w:szCs w:val="24"/>
        </w:rPr>
        <w:t>设计</w:t>
      </w:r>
      <w:r>
        <w:rPr>
          <w:rFonts w:eastAsia="黑体"/>
          <w:b w:val="0"/>
          <w:sz w:val="24"/>
          <w:szCs w:val="24"/>
        </w:rPr>
        <w:t>人人员</w:t>
      </w:r>
      <w:bookmarkEnd w:id="288"/>
    </w:p>
    <w:p>
      <w:pPr>
        <w:spacing w:line="440" w:lineRule="exact"/>
        <w:ind w:firstLine="480" w:firstLineChars="200"/>
        <w:rPr>
          <w:rFonts w:eastAsia="仿宋_GB2312"/>
          <w:sz w:val="24"/>
          <w:szCs w:val="24"/>
        </w:rPr>
      </w:pPr>
      <w:r>
        <w:rPr>
          <w:rFonts w:eastAsia="仿宋_GB2312"/>
          <w:sz w:val="24"/>
          <w:szCs w:val="24"/>
        </w:rPr>
        <w:t xml:space="preserve">3.3.1 </w:t>
      </w:r>
      <w:r>
        <w:rPr>
          <w:rFonts w:hint="eastAsia" w:eastAsia="仿宋_GB2312"/>
          <w:sz w:val="24"/>
          <w:szCs w:val="24"/>
        </w:rPr>
        <w:t>设计</w:t>
      </w:r>
      <w:r>
        <w:rPr>
          <w:rFonts w:eastAsia="仿宋_GB2312"/>
          <w:sz w:val="24"/>
          <w:szCs w:val="24"/>
        </w:rPr>
        <w:t>人提交项目管理机构及人员安排报告的期限</w:t>
      </w:r>
      <w:r>
        <w:rPr>
          <w:rFonts w:hint="eastAsia" w:eastAsia="仿宋_GB2312"/>
          <w:sz w:val="24"/>
          <w:szCs w:val="24"/>
          <w:u w:val="single"/>
        </w:rPr>
        <w:t>中标通知书发放后3</w:t>
      </w:r>
      <w:r>
        <w:rPr>
          <w:rFonts w:eastAsia="仿宋_GB2312"/>
          <w:sz w:val="24"/>
          <w:szCs w:val="24"/>
          <w:u w:val="single"/>
        </w:rPr>
        <w:t>0</w:t>
      </w:r>
      <w:r>
        <w:rPr>
          <w:rFonts w:hint="eastAsia" w:eastAsia="仿宋_GB2312"/>
          <w:sz w:val="24"/>
          <w:szCs w:val="24"/>
          <w:u w:val="single"/>
        </w:rPr>
        <w:t>天之内</w:t>
      </w:r>
      <w:r>
        <w:rPr>
          <w:rFonts w:hint="eastAsia" w:eastAsia="仿宋_GB2312"/>
          <w:sz w:val="24"/>
          <w:szCs w:val="24"/>
        </w:rPr>
        <w:t>。</w:t>
      </w:r>
    </w:p>
    <w:p>
      <w:pPr>
        <w:spacing w:line="440" w:lineRule="exact"/>
        <w:ind w:left="300" w:leftChars="143" w:firstLine="240" w:firstLineChars="100"/>
        <w:rPr>
          <w:rFonts w:eastAsia="仿宋_GB2312"/>
          <w:sz w:val="24"/>
          <w:szCs w:val="24"/>
          <w:u w:val="single"/>
        </w:rPr>
      </w:pPr>
      <w:r>
        <w:rPr>
          <w:rFonts w:eastAsia="仿宋_GB2312"/>
          <w:sz w:val="24"/>
          <w:szCs w:val="24"/>
        </w:rPr>
        <w:t xml:space="preserve">3.3.3 </w:t>
      </w:r>
      <w:r>
        <w:rPr>
          <w:rFonts w:hint="eastAsia" w:eastAsia="仿宋_GB2312"/>
          <w:sz w:val="24"/>
          <w:szCs w:val="24"/>
        </w:rPr>
        <w:t>设计</w:t>
      </w:r>
      <w:r>
        <w:rPr>
          <w:rFonts w:eastAsia="仿宋_GB2312"/>
          <w:sz w:val="24"/>
          <w:szCs w:val="24"/>
        </w:rPr>
        <w:t>人无正当理由拒绝撤换主要</w:t>
      </w:r>
      <w:r>
        <w:rPr>
          <w:rFonts w:hint="eastAsia" w:eastAsia="仿宋_GB2312"/>
          <w:sz w:val="24"/>
          <w:szCs w:val="24"/>
        </w:rPr>
        <w:t>设计</w:t>
      </w:r>
      <w:r>
        <w:rPr>
          <w:rFonts w:eastAsia="仿宋_GB2312"/>
          <w:sz w:val="24"/>
          <w:szCs w:val="24"/>
        </w:rPr>
        <w:t>人员的违约责任：</w:t>
      </w:r>
    </w:p>
    <w:p>
      <w:pPr>
        <w:spacing w:line="440" w:lineRule="exact"/>
        <w:rPr>
          <w:rFonts w:eastAsia="仿宋_GB2312"/>
          <w:sz w:val="24"/>
          <w:szCs w:val="24"/>
        </w:rPr>
      </w:pPr>
      <w:r>
        <w:rPr>
          <w:rFonts w:hint="eastAsia" w:eastAsia="仿宋_GB2312"/>
          <w:sz w:val="24"/>
          <w:szCs w:val="24"/>
          <w:u w:val="single"/>
        </w:rPr>
        <w:t>每人次按签约合同价的1</w:t>
      </w:r>
      <w:r>
        <w:rPr>
          <w:rFonts w:eastAsia="仿宋_GB2312"/>
          <w:sz w:val="24"/>
          <w:szCs w:val="24"/>
          <w:u w:val="single"/>
        </w:rPr>
        <w:t>%</w:t>
      </w:r>
      <w:r>
        <w:rPr>
          <w:rFonts w:hint="eastAsia" w:eastAsia="仿宋_GB2312"/>
          <w:sz w:val="24"/>
          <w:szCs w:val="24"/>
          <w:u w:val="single"/>
        </w:rPr>
        <w:t>向发包人支付违约金</w:t>
      </w:r>
      <w:r>
        <w:rPr>
          <w:rFonts w:eastAsia="仿宋_GB2312"/>
          <w:sz w:val="24"/>
          <w:szCs w:val="24"/>
        </w:rPr>
        <w:t>。</w:t>
      </w:r>
    </w:p>
    <w:p>
      <w:pPr>
        <w:pStyle w:val="6"/>
        <w:spacing w:before="0" w:after="0" w:line="440" w:lineRule="exact"/>
        <w:ind w:firstLine="480" w:firstLineChars="200"/>
        <w:rPr>
          <w:rFonts w:eastAsia="黑体"/>
          <w:b w:val="0"/>
          <w:sz w:val="24"/>
          <w:szCs w:val="24"/>
        </w:rPr>
      </w:pPr>
      <w:bookmarkStart w:id="289" w:name="_Toc31925"/>
      <w:r>
        <w:rPr>
          <w:rFonts w:eastAsia="黑体"/>
          <w:b w:val="0"/>
          <w:sz w:val="24"/>
          <w:szCs w:val="24"/>
        </w:rPr>
        <w:t>3.</w:t>
      </w:r>
      <w:r>
        <w:rPr>
          <w:rFonts w:hint="eastAsia" w:eastAsia="黑体"/>
          <w:b w:val="0"/>
          <w:sz w:val="24"/>
          <w:szCs w:val="24"/>
        </w:rPr>
        <w:t>4</w:t>
      </w:r>
      <w:r>
        <w:rPr>
          <w:rFonts w:eastAsia="黑体"/>
          <w:b w:val="0"/>
          <w:sz w:val="24"/>
          <w:szCs w:val="24"/>
        </w:rPr>
        <w:t xml:space="preserve"> </w:t>
      </w:r>
      <w:r>
        <w:rPr>
          <w:rFonts w:hint="eastAsia" w:eastAsia="黑体"/>
          <w:b w:val="0"/>
          <w:sz w:val="24"/>
          <w:szCs w:val="24"/>
        </w:rPr>
        <w:t>设计</w:t>
      </w:r>
      <w:r>
        <w:rPr>
          <w:rFonts w:eastAsia="黑体"/>
          <w:b w:val="0"/>
          <w:sz w:val="24"/>
          <w:szCs w:val="24"/>
        </w:rPr>
        <w:t>分包</w:t>
      </w:r>
      <w:bookmarkEnd w:id="289"/>
    </w:p>
    <w:p>
      <w:pPr>
        <w:spacing w:line="440" w:lineRule="exact"/>
        <w:ind w:firstLine="480" w:firstLineChars="200"/>
        <w:rPr>
          <w:rFonts w:eastAsia="仿宋_GB2312"/>
          <w:sz w:val="24"/>
          <w:szCs w:val="24"/>
        </w:rPr>
      </w:pPr>
      <w:r>
        <w:rPr>
          <w:rFonts w:eastAsia="仿宋_GB2312"/>
          <w:sz w:val="24"/>
          <w:szCs w:val="24"/>
        </w:rPr>
        <w:t>3.</w:t>
      </w:r>
      <w:r>
        <w:rPr>
          <w:rFonts w:hint="eastAsia" w:eastAsia="仿宋_GB2312"/>
          <w:sz w:val="24"/>
          <w:szCs w:val="24"/>
        </w:rPr>
        <w:t>4</w:t>
      </w:r>
      <w:r>
        <w:rPr>
          <w:rFonts w:eastAsia="仿宋_GB2312"/>
          <w:sz w:val="24"/>
          <w:szCs w:val="24"/>
        </w:rPr>
        <w:t xml:space="preserve">.1 </w:t>
      </w:r>
      <w:r>
        <w:rPr>
          <w:rFonts w:hint="eastAsia" w:eastAsia="仿宋_GB2312"/>
          <w:sz w:val="24"/>
          <w:szCs w:val="24"/>
        </w:rPr>
        <w:t>设计</w:t>
      </w:r>
      <w:r>
        <w:rPr>
          <w:rFonts w:eastAsia="仿宋_GB2312"/>
          <w:sz w:val="24"/>
          <w:szCs w:val="24"/>
        </w:rPr>
        <w:t>分包的一般约定</w:t>
      </w:r>
    </w:p>
    <w:p>
      <w:pPr>
        <w:spacing w:line="440" w:lineRule="exact"/>
        <w:ind w:firstLine="480" w:firstLineChars="200"/>
        <w:jc w:val="left"/>
        <w:rPr>
          <w:rFonts w:eastAsia="仿宋_GB2312"/>
          <w:sz w:val="24"/>
          <w:szCs w:val="24"/>
        </w:rPr>
      </w:pPr>
      <w:r>
        <w:rPr>
          <w:rFonts w:eastAsia="仿宋_GB2312"/>
          <w:sz w:val="24"/>
          <w:szCs w:val="24"/>
        </w:rPr>
        <w:t>禁止</w:t>
      </w:r>
      <w:r>
        <w:rPr>
          <w:rFonts w:hint="eastAsia" w:eastAsia="仿宋_GB2312"/>
          <w:sz w:val="24"/>
          <w:szCs w:val="24"/>
        </w:rPr>
        <w:t>设计</w:t>
      </w:r>
      <w:r>
        <w:rPr>
          <w:rFonts w:eastAsia="仿宋_GB2312"/>
          <w:sz w:val="24"/>
          <w:szCs w:val="24"/>
        </w:rPr>
        <w:t>分包的工程包括：</w:t>
      </w:r>
      <w:r>
        <w:rPr>
          <w:rFonts w:hint="eastAsia" w:eastAsia="仿宋_GB2312"/>
          <w:sz w:val="24"/>
          <w:szCs w:val="24"/>
          <w:u w:val="single"/>
        </w:rPr>
        <w:t>设计人资质范围内不允许分包</w:t>
      </w:r>
      <w:r>
        <w:rPr>
          <w:rFonts w:eastAsia="仿宋_GB2312"/>
          <w:sz w:val="24"/>
          <w:szCs w:val="24"/>
        </w:rPr>
        <w:t>。</w:t>
      </w:r>
    </w:p>
    <w:p>
      <w:pPr>
        <w:spacing w:line="440" w:lineRule="exact"/>
        <w:ind w:firstLine="480" w:firstLineChars="200"/>
        <w:jc w:val="left"/>
        <w:rPr>
          <w:rFonts w:eastAsia="仿宋_GB2312"/>
          <w:sz w:val="24"/>
          <w:szCs w:val="24"/>
          <w:u w:val="single"/>
        </w:rPr>
      </w:pPr>
      <w:r>
        <w:rPr>
          <w:rFonts w:eastAsia="仿宋_GB2312"/>
          <w:sz w:val="24"/>
          <w:szCs w:val="24"/>
        </w:rPr>
        <w:t>主体结构、关键性工作的范围：</w:t>
      </w:r>
      <w:r>
        <w:rPr>
          <w:rFonts w:hint="eastAsia" w:eastAsia="仿宋_GB2312"/>
          <w:sz w:val="24"/>
          <w:szCs w:val="24"/>
          <w:u w:val="single"/>
        </w:rPr>
        <w:t>不允许分包</w:t>
      </w:r>
      <w:r>
        <w:rPr>
          <w:rFonts w:eastAsia="仿宋_GB2312"/>
          <w:sz w:val="24"/>
          <w:szCs w:val="24"/>
        </w:rPr>
        <w:t>。</w:t>
      </w:r>
    </w:p>
    <w:p>
      <w:pPr>
        <w:spacing w:line="440" w:lineRule="exact"/>
        <w:rPr>
          <w:rFonts w:eastAsia="仿宋_GB2312"/>
          <w:sz w:val="24"/>
          <w:szCs w:val="24"/>
        </w:rPr>
      </w:pPr>
      <w:r>
        <w:rPr>
          <w:rFonts w:eastAsia="仿宋_GB2312"/>
          <w:sz w:val="24"/>
          <w:szCs w:val="24"/>
        </w:rPr>
        <w:t xml:space="preserve">    3.</w:t>
      </w:r>
      <w:r>
        <w:rPr>
          <w:rFonts w:hint="eastAsia" w:eastAsia="仿宋_GB2312"/>
          <w:sz w:val="24"/>
          <w:szCs w:val="24"/>
        </w:rPr>
        <w:t>4</w:t>
      </w:r>
      <w:r>
        <w:rPr>
          <w:rFonts w:eastAsia="仿宋_GB2312"/>
          <w:sz w:val="24"/>
          <w:szCs w:val="24"/>
        </w:rPr>
        <w:t>.2</w:t>
      </w:r>
      <w:r>
        <w:rPr>
          <w:rFonts w:hint="eastAsia" w:eastAsia="仿宋_GB2312"/>
          <w:sz w:val="24"/>
          <w:szCs w:val="24"/>
        </w:rPr>
        <w:t>设计</w:t>
      </w:r>
      <w:r>
        <w:rPr>
          <w:rFonts w:eastAsia="仿宋_GB2312"/>
          <w:sz w:val="24"/>
          <w:szCs w:val="24"/>
        </w:rPr>
        <w:t>分包的确定</w:t>
      </w:r>
    </w:p>
    <w:p>
      <w:pPr>
        <w:spacing w:line="440" w:lineRule="exact"/>
        <w:ind w:firstLine="480" w:firstLineChars="200"/>
        <w:rPr>
          <w:rFonts w:eastAsia="仿宋_GB2312"/>
          <w:sz w:val="24"/>
          <w:szCs w:val="24"/>
          <w:u w:val="single"/>
        </w:rPr>
      </w:pPr>
      <w:r>
        <w:rPr>
          <w:rFonts w:hint="eastAsia" w:eastAsia="仿宋_GB2312"/>
          <w:sz w:val="24"/>
          <w:szCs w:val="24"/>
        </w:rPr>
        <w:t>设计人资质范围内不允许分包</w:t>
      </w:r>
    </w:p>
    <w:p>
      <w:pPr>
        <w:spacing w:line="440" w:lineRule="exact"/>
        <w:ind w:firstLine="480" w:firstLineChars="200"/>
        <w:rPr>
          <w:rFonts w:eastAsia="仿宋_GB2312"/>
          <w:sz w:val="24"/>
          <w:szCs w:val="24"/>
          <w:u w:val="single"/>
        </w:rPr>
      </w:pPr>
      <w:r>
        <w:rPr>
          <w:rFonts w:eastAsia="仿宋_GB2312"/>
          <w:sz w:val="24"/>
          <w:szCs w:val="24"/>
        </w:rPr>
        <w:t>其他关于分包的约定：</w:t>
      </w:r>
      <w:r>
        <w:rPr>
          <w:rFonts w:hint="eastAsia" w:eastAsia="仿宋_GB2312"/>
          <w:sz w:val="24"/>
          <w:szCs w:val="24"/>
          <w:u w:val="single"/>
        </w:rPr>
        <w:t>属高科技保密性专利技术设计分包的情况需书面报请发包人确定;设计人就分包设计人的工程设计向发包人承担违约责任。</w:t>
      </w:r>
    </w:p>
    <w:p>
      <w:pPr>
        <w:spacing w:line="440" w:lineRule="exact"/>
        <w:ind w:firstLine="480" w:firstLineChars="200"/>
        <w:rPr>
          <w:rFonts w:eastAsia="仿宋_GB2312"/>
          <w:sz w:val="24"/>
          <w:szCs w:val="24"/>
        </w:rPr>
      </w:pPr>
      <w:r>
        <w:rPr>
          <w:rFonts w:hint="eastAsia" w:eastAsia="仿宋_GB2312"/>
          <w:sz w:val="24"/>
          <w:szCs w:val="24"/>
        </w:rPr>
        <w:t>3.4.3 设计人向发包人提交有关分包人资料包括：</w:t>
      </w:r>
      <w:r>
        <w:rPr>
          <w:rFonts w:hint="eastAsia" w:eastAsia="仿宋_GB2312"/>
          <w:sz w:val="24"/>
          <w:szCs w:val="24"/>
          <w:u w:val="single"/>
        </w:rPr>
        <w:t>资质和分包合同等相关资料</w:t>
      </w:r>
      <w:r>
        <w:rPr>
          <w:rFonts w:hint="eastAsia" w:eastAsia="仿宋_GB2312"/>
          <w:sz w:val="24"/>
          <w:szCs w:val="24"/>
        </w:rPr>
        <w:t>。</w:t>
      </w:r>
    </w:p>
    <w:p>
      <w:pPr>
        <w:spacing w:line="440" w:lineRule="exact"/>
        <w:ind w:firstLine="480" w:firstLineChars="200"/>
        <w:rPr>
          <w:rFonts w:eastAsia="仿宋_GB2312"/>
          <w:sz w:val="24"/>
          <w:szCs w:val="24"/>
          <w:u w:val="single"/>
        </w:rPr>
      </w:pPr>
      <w:r>
        <w:rPr>
          <w:rFonts w:hint="eastAsia" w:eastAsia="仿宋_GB2312"/>
          <w:sz w:val="24"/>
          <w:szCs w:val="24"/>
        </w:rPr>
        <w:t>3.4.4 分包工程设计费支付方式：</w:t>
      </w:r>
      <w:r>
        <w:rPr>
          <w:rFonts w:hint="eastAsia" w:eastAsia="仿宋_GB2312"/>
          <w:sz w:val="24"/>
          <w:szCs w:val="24"/>
          <w:u w:val="single"/>
        </w:rPr>
        <w:t>分包人设计费由设计人承担。</w:t>
      </w:r>
    </w:p>
    <w:p>
      <w:pPr>
        <w:pStyle w:val="6"/>
        <w:keepNext w:val="0"/>
        <w:keepLines w:val="0"/>
        <w:spacing w:before="0" w:after="0" w:line="440" w:lineRule="exact"/>
        <w:ind w:firstLine="480" w:firstLineChars="200"/>
        <w:rPr>
          <w:rFonts w:eastAsia="黑体"/>
          <w:b w:val="0"/>
          <w:sz w:val="24"/>
          <w:szCs w:val="24"/>
        </w:rPr>
      </w:pPr>
      <w:bookmarkStart w:id="290" w:name="_Toc15985"/>
      <w:r>
        <w:rPr>
          <w:rFonts w:eastAsia="黑体"/>
          <w:b w:val="0"/>
          <w:sz w:val="24"/>
          <w:szCs w:val="24"/>
        </w:rPr>
        <w:t>3.</w:t>
      </w:r>
      <w:r>
        <w:rPr>
          <w:rFonts w:hint="eastAsia" w:eastAsia="黑体"/>
          <w:b w:val="0"/>
          <w:sz w:val="24"/>
          <w:szCs w:val="24"/>
        </w:rPr>
        <w:t>5</w:t>
      </w:r>
      <w:r>
        <w:rPr>
          <w:rFonts w:eastAsia="黑体"/>
          <w:b w:val="0"/>
          <w:sz w:val="24"/>
          <w:szCs w:val="24"/>
        </w:rPr>
        <w:t xml:space="preserve"> </w:t>
      </w:r>
      <w:r>
        <w:rPr>
          <w:rFonts w:hint="eastAsia" w:eastAsia="黑体"/>
          <w:b w:val="0"/>
          <w:sz w:val="24"/>
          <w:szCs w:val="24"/>
        </w:rPr>
        <w:t>联合体</w:t>
      </w:r>
      <w:bookmarkEnd w:id="290"/>
    </w:p>
    <w:p>
      <w:pPr>
        <w:spacing w:line="440" w:lineRule="exact"/>
        <w:ind w:firstLine="480" w:firstLineChars="200"/>
        <w:rPr>
          <w:rFonts w:eastAsia="仿宋_GB2312"/>
          <w:sz w:val="24"/>
          <w:szCs w:val="24"/>
        </w:rPr>
      </w:pPr>
      <w:r>
        <w:rPr>
          <w:rFonts w:hint="eastAsia" w:eastAsia="仿宋_GB2312"/>
          <w:sz w:val="24"/>
          <w:szCs w:val="24"/>
        </w:rPr>
        <w:t>3.5.4 发包人向联合体支付设计费用的方式：</w:t>
      </w:r>
      <w:r>
        <w:rPr>
          <w:rFonts w:hint="eastAsia" w:eastAsia="仿宋_GB2312"/>
          <w:sz w:val="24"/>
          <w:szCs w:val="24"/>
          <w:u w:val="single"/>
        </w:rPr>
        <w:t xml:space="preserve">    </w:t>
      </w:r>
      <w:r>
        <w:rPr>
          <w:rFonts w:eastAsia="仿宋_GB2312"/>
          <w:sz w:val="24"/>
          <w:szCs w:val="24"/>
          <w:u w:val="single"/>
        </w:rPr>
        <w:t>/</w:t>
      </w:r>
      <w:r>
        <w:rPr>
          <w:rFonts w:hint="eastAsia" w:eastAsia="仿宋_GB2312"/>
          <w:sz w:val="24"/>
          <w:szCs w:val="24"/>
          <w:u w:val="single"/>
        </w:rPr>
        <w:t xml:space="preserve">     </w:t>
      </w:r>
      <w:r>
        <w:rPr>
          <w:rFonts w:hint="eastAsia" w:eastAsia="仿宋_GB2312"/>
          <w:sz w:val="24"/>
          <w:szCs w:val="24"/>
        </w:rPr>
        <w:t>。</w:t>
      </w:r>
    </w:p>
    <w:p>
      <w:pPr>
        <w:pStyle w:val="5"/>
        <w:spacing w:before="0" w:after="0" w:line="440" w:lineRule="exact"/>
        <w:rPr>
          <w:rFonts w:ascii="Times New Roman" w:hAnsi="Times New Roman" w:eastAsia="黑体"/>
          <w:b w:val="0"/>
          <w:sz w:val="24"/>
          <w:szCs w:val="24"/>
        </w:rPr>
      </w:pPr>
      <w:bookmarkStart w:id="291" w:name="_Toc18137"/>
      <w:r>
        <w:rPr>
          <w:rFonts w:hint="eastAsia" w:ascii="Times New Roman" w:hAnsi="Times New Roman" w:eastAsia="黑体"/>
          <w:b w:val="0"/>
          <w:sz w:val="24"/>
          <w:szCs w:val="24"/>
        </w:rPr>
        <w:t>5</w:t>
      </w:r>
      <w:r>
        <w:rPr>
          <w:rFonts w:ascii="Times New Roman" w:hAnsi="Times New Roman" w:eastAsia="黑体"/>
          <w:b w:val="0"/>
          <w:sz w:val="24"/>
          <w:szCs w:val="24"/>
        </w:rPr>
        <w:t xml:space="preserve">. </w:t>
      </w:r>
      <w:r>
        <w:rPr>
          <w:rFonts w:hint="eastAsia" w:ascii="Times New Roman" w:hAnsi="Times New Roman" w:eastAsia="黑体"/>
          <w:b w:val="0"/>
          <w:sz w:val="24"/>
          <w:szCs w:val="24"/>
        </w:rPr>
        <w:t>工程设计要求</w:t>
      </w:r>
      <w:bookmarkEnd w:id="291"/>
    </w:p>
    <w:p>
      <w:pPr>
        <w:pStyle w:val="6"/>
        <w:spacing w:before="0" w:after="0" w:line="440" w:lineRule="exact"/>
        <w:ind w:firstLine="480" w:firstLineChars="200"/>
        <w:rPr>
          <w:rFonts w:eastAsia="黑体"/>
          <w:b w:val="0"/>
          <w:sz w:val="24"/>
          <w:szCs w:val="24"/>
        </w:rPr>
      </w:pPr>
      <w:bookmarkStart w:id="292" w:name="_Toc27579"/>
      <w:r>
        <w:rPr>
          <w:rFonts w:hint="eastAsia" w:eastAsia="黑体"/>
          <w:b w:val="0"/>
          <w:sz w:val="24"/>
          <w:szCs w:val="24"/>
        </w:rPr>
        <w:t>5</w:t>
      </w:r>
      <w:r>
        <w:rPr>
          <w:rFonts w:eastAsia="黑体"/>
          <w:b w:val="0"/>
          <w:sz w:val="24"/>
          <w:szCs w:val="24"/>
        </w:rPr>
        <w:t>.1</w:t>
      </w:r>
      <w:r>
        <w:rPr>
          <w:rFonts w:hint="eastAsia" w:eastAsia="黑体"/>
          <w:b w:val="0"/>
          <w:sz w:val="24"/>
          <w:szCs w:val="24"/>
        </w:rPr>
        <w:t xml:space="preserve"> 工程设计一般要求</w:t>
      </w:r>
      <w:bookmarkEnd w:id="292"/>
    </w:p>
    <w:p>
      <w:pPr>
        <w:spacing w:line="440" w:lineRule="exact"/>
        <w:ind w:firstLine="480" w:firstLineChars="200"/>
        <w:jc w:val="left"/>
        <w:rPr>
          <w:rFonts w:eastAsia="仿宋_GB2312"/>
          <w:sz w:val="24"/>
          <w:szCs w:val="24"/>
        </w:rPr>
      </w:pPr>
      <w:r>
        <w:rPr>
          <w:rFonts w:hint="eastAsia" w:eastAsia="仿宋_GB2312"/>
          <w:sz w:val="24"/>
          <w:szCs w:val="24"/>
        </w:rPr>
        <w:t>5</w:t>
      </w:r>
      <w:r>
        <w:rPr>
          <w:rFonts w:eastAsia="仿宋_GB2312"/>
          <w:sz w:val="24"/>
          <w:szCs w:val="24"/>
        </w:rPr>
        <w:t>.1.</w:t>
      </w:r>
      <w:r>
        <w:rPr>
          <w:rFonts w:hint="eastAsia" w:eastAsia="仿宋_GB2312"/>
          <w:sz w:val="24"/>
          <w:szCs w:val="24"/>
        </w:rPr>
        <w:t>2.1</w:t>
      </w:r>
      <w:r>
        <w:rPr>
          <w:rFonts w:eastAsia="仿宋_GB2312"/>
          <w:sz w:val="24"/>
          <w:szCs w:val="24"/>
        </w:rPr>
        <w:t xml:space="preserve"> </w:t>
      </w:r>
      <w:r>
        <w:rPr>
          <w:rFonts w:hint="eastAsia" w:eastAsia="仿宋_GB2312"/>
          <w:sz w:val="24"/>
          <w:szCs w:val="24"/>
        </w:rPr>
        <w:t>工程设计的特殊标准或要求</w:t>
      </w:r>
      <w:r>
        <w:rPr>
          <w:rFonts w:eastAsia="仿宋_GB2312"/>
          <w:sz w:val="24"/>
          <w:szCs w:val="24"/>
        </w:rPr>
        <w:t>：</w:t>
      </w:r>
      <w:r>
        <w:rPr>
          <w:rFonts w:hint="eastAsia" w:eastAsia="仿宋_GB2312"/>
          <w:sz w:val="24"/>
          <w:szCs w:val="24"/>
          <w:u w:val="single"/>
        </w:rPr>
        <w:t>现行相关标准、规范</w:t>
      </w:r>
      <w:r>
        <w:rPr>
          <w:rFonts w:eastAsia="仿宋_GB2312"/>
          <w:sz w:val="24"/>
          <w:szCs w:val="24"/>
        </w:rPr>
        <w:t>。</w:t>
      </w:r>
    </w:p>
    <w:p>
      <w:pPr>
        <w:spacing w:line="440" w:lineRule="exact"/>
        <w:ind w:firstLine="504" w:firstLineChars="210"/>
        <w:jc w:val="left"/>
        <w:rPr>
          <w:rFonts w:eastAsia="仿宋_GB2312"/>
          <w:sz w:val="24"/>
          <w:szCs w:val="24"/>
        </w:rPr>
      </w:pPr>
      <w:r>
        <w:rPr>
          <w:rFonts w:hint="eastAsia" w:eastAsia="仿宋_GB2312"/>
          <w:sz w:val="24"/>
          <w:szCs w:val="24"/>
        </w:rPr>
        <w:t>5.1.2.2 工程设计适用的技术标准：</w:t>
      </w:r>
      <w:r>
        <w:rPr>
          <w:rFonts w:hint="eastAsia" w:eastAsia="仿宋_GB2312"/>
          <w:sz w:val="24"/>
          <w:szCs w:val="24"/>
          <w:u w:val="single"/>
        </w:rPr>
        <w:t>现行相关标准、规范</w:t>
      </w:r>
      <w:r>
        <w:rPr>
          <w:rFonts w:hint="eastAsia" w:eastAsia="仿宋_GB2312"/>
          <w:sz w:val="24"/>
          <w:szCs w:val="24"/>
        </w:rPr>
        <w:t>。</w:t>
      </w:r>
    </w:p>
    <w:p>
      <w:pPr>
        <w:spacing w:line="440" w:lineRule="exact"/>
        <w:ind w:firstLine="480" w:firstLineChars="200"/>
        <w:jc w:val="left"/>
        <w:rPr>
          <w:rFonts w:eastAsia="仿宋_GB2312"/>
          <w:sz w:val="24"/>
          <w:szCs w:val="24"/>
        </w:rPr>
      </w:pPr>
      <w:r>
        <w:rPr>
          <w:rFonts w:hint="eastAsia" w:eastAsia="仿宋_GB2312"/>
          <w:sz w:val="24"/>
          <w:szCs w:val="24"/>
        </w:rPr>
        <w:t>5.1.2.4 工程设计文件的</w:t>
      </w:r>
      <w:r>
        <w:rPr>
          <w:rFonts w:hint="eastAsia" w:eastAsia="仿宋_GB2312"/>
          <w:kern w:val="0"/>
          <w:sz w:val="24"/>
          <w:szCs w:val="24"/>
        </w:rPr>
        <w:t>主要技术指标控制值</w:t>
      </w:r>
      <w:r>
        <w:rPr>
          <w:rFonts w:hint="eastAsia" w:eastAsia="仿宋_GB2312"/>
          <w:sz w:val="24"/>
          <w:szCs w:val="24"/>
        </w:rPr>
        <w:t>及比例：</w:t>
      </w:r>
      <w:r>
        <w:rPr>
          <w:rFonts w:hint="eastAsia" w:eastAsia="仿宋_GB2312"/>
          <w:sz w:val="24"/>
          <w:szCs w:val="24"/>
          <w:u w:val="single"/>
        </w:rPr>
        <w:t xml:space="preserve"> </w:t>
      </w:r>
      <w:r>
        <w:rPr>
          <w:rFonts w:eastAsia="仿宋_GB2312"/>
          <w:sz w:val="24"/>
          <w:szCs w:val="24"/>
          <w:u w:val="single"/>
        </w:rPr>
        <w:t xml:space="preserve"> /   </w:t>
      </w:r>
      <w:r>
        <w:rPr>
          <w:rFonts w:hint="eastAsia" w:eastAsia="仿宋_GB2312"/>
          <w:sz w:val="24"/>
          <w:szCs w:val="24"/>
        </w:rPr>
        <w:t xml:space="preserve">。       </w:t>
      </w:r>
    </w:p>
    <w:p>
      <w:pPr>
        <w:pStyle w:val="6"/>
        <w:spacing w:before="0" w:after="0" w:line="440" w:lineRule="exact"/>
        <w:ind w:firstLine="480" w:firstLineChars="200"/>
        <w:rPr>
          <w:rFonts w:eastAsia="黑体"/>
          <w:b w:val="0"/>
          <w:sz w:val="24"/>
          <w:szCs w:val="24"/>
        </w:rPr>
      </w:pPr>
      <w:bookmarkStart w:id="293" w:name="_Toc3578"/>
      <w:r>
        <w:rPr>
          <w:rFonts w:hint="eastAsia" w:eastAsia="黑体"/>
          <w:b w:val="0"/>
          <w:sz w:val="24"/>
          <w:szCs w:val="24"/>
        </w:rPr>
        <w:t>5</w:t>
      </w:r>
      <w:r>
        <w:rPr>
          <w:rFonts w:eastAsia="黑体"/>
          <w:b w:val="0"/>
          <w:sz w:val="24"/>
          <w:szCs w:val="24"/>
        </w:rPr>
        <w:t>.</w:t>
      </w:r>
      <w:r>
        <w:rPr>
          <w:rFonts w:hint="eastAsia" w:eastAsia="黑体"/>
          <w:b w:val="0"/>
          <w:sz w:val="24"/>
          <w:szCs w:val="24"/>
        </w:rPr>
        <w:t>3 工程设计文件的要求</w:t>
      </w:r>
      <w:bookmarkEnd w:id="293"/>
    </w:p>
    <w:p>
      <w:pPr>
        <w:spacing w:line="440" w:lineRule="exact"/>
        <w:ind w:firstLine="480" w:firstLineChars="200"/>
        <w:jc w:val="left"/>
        <w:rPr>
          <w:rFonts w:eastAsia="仿宋_GB2312"/>
          <w:sz w:val="24"/>
          <w:szCs w:val="24"/>
          <w:u w:val="single"/>
        </w:rPr>
      </w:pPr>
      <w:r>
        <w:rPr>
          <w:rFonts w:hint="eastAsia" w:eastAsia="仿宋_GB2312"/>
          <w:sz w:val="24"/>
          <w:szCs w:val="24"/>
        </w:rPr>
        <w:t>5.3.3 工程设计文件深度规定：</w:t>
      </w:r>
      <w:r>
        <w:rPr>
          <w:rFonts w:hint="eastAsia" w:eastAsia="仿宋_GB2312"/>
          <w:sz w:val="24"/>
          <w:szCs w:val="24"/>
          <w:u w:val="single"/>
        </w:rPr>
        <w:t xml:space="preserve">必须达到方案设计、初步设计及施工图深度要求，且满足相关审批部门的要求 </w:t>
      </w:r>
      <w:r>
        <w:rPr>
          <w:rFonts w:hint="eastAsia" w:eastAsia="仿宋_GB2312"/>
          <w:sz w:val="24"/>
          <w:szCs w:val="24"/>
        </w:rPr>
        <w:t xml:space="preserve">。 </w:t>
      </w:r>
    </w:p>
    <w:p>
      <w:pPr>
        <w:spacing w:line="440" w:lineRule="exact"/>
        <w:ind w:firstLine="480" w:firstLineChars="200"/>
        <w:jc w:val="left"/>
        <w:rPr>
          <w:rFonts w:eastAsia="仿宋_GB2312"/>
          <w:sz w:val="24"/>
          <w:szCs w:val="24"/>
        </w:rPr>
      </w:pPr>
      <w:r>
        <w:rPr>
          <w:rFonts w:hint="eastAsia" w:eastAsia="仿宋_GB2312"/>
          <w:sz w:val="24"/>
          <w:szCs w:val="24"/>
        </w:rPr>
        <w:t>5.3.5 建筑物及其功能设施的合理使用寿命年限</w:t>
      </w:r>
      <w:r>
        <w:rPr>
          <w:rFonts w:eastAsia="仿宋_GB2312"/>
          <w:sz w:val="24"/>
          <w:szCs w:val="24"/>
        </w:rPr>
        <w:t>：</w:t>
      </w:r>
      <w:r>
        <w:rPr>
          <w:rFonts w:hint="eastAsia" w:eastAsia="仿宋_GB2312"/>
          <w:sz w:val="24"/>
          <w:szCs w:val="24"/>
          <w:u w:val="single"/>
        </w:rPr>
        <w:t>按照法律、技术标准要求，必须达到合理使用寿命年限</w:t>
      </w:r>
      <w:r>
        <w:rPr>
          <w:rFonts w:eastAsia="仿宋_GB2312"/>
          <w:sz w:val="24"/>
          <w:szCs w:val="24"/>
        </w:rPr>
        <w:t>。</w:t>
      </w:r>
    </w:p>
    <w:p>
      <w:pPr>
        <w:pStyle w:val="5"/>
        <w:spacing w:before="0" w:after="0" w:line="440" w:lineRule="exact"/>
        <w:rPr>
          <w:rFonts w:ascii="Times New Roman" w:hAnsi="Times New Roman" w:eastAsia="黑体"/>
          <w:b w:val="0"/>
          <w:sz w:val="24"/>
          <w:szCs w:val="24"/>
        </w:rPr>
      </w:pPr>
      <w:bookmarkStart w:id="294" w:name="_Toc21245"/>
      <w:r>
        <w:rPr>
          <w:rFonts w:hint="eastAsia" w:ascii="Times New Roman" w:hAnsi="Times New Roman" w:eastAsia="黑体"/>
          <w:b w:val="0"/>
          <w:sz w:val="24"/>
          <w:szCs w:val="24"/>
        </w:rPr>
        <w:t>6</w:t>
      </w:r>
      <w:r>
        <w:rPr>
          <w:rFonts w:ascii="Times New Roman" w:hAnsi="Times New Roman" w:eastAsia="黑体"/>
          <w:b w:val="0"/>
          <w:sz w:val="24"/>
          <w:szCs w:val="24"/>
        </w:rPr>
        <w:t xml:space="preserve">. </w:t>
      </w:r>
      <w:r>
        <w:rPr>
          <w:rFonts w:hint="eastAsia" w:ascii="Times New Roman" w:hAnsi="Times New Roman" w:eastAsia="黑体"/>
          <w:b w:val="0"/>
          <w:sz w:val="24"/>
          <w:szCs w:val="24"/>
        </w:rPr>
        <w:t>工程设计</w:t>
      </w:r>
      <w:r>
        <w:rPr>
          <w:rFonts w:ascii="Times New Roman" w:hAnsi="Times New Roman" w:eastAsia="黑体"/>
          <w:b w:val="0"/>
          <w:sz w:val="24"/>
          <w:szCs w:val="24"/>
        </w:rPr>
        <w:t>进度</w:t>
      </w:r>
      <w:r>
        <w:rPr>
          <w:rFonts w:hint="eastAsia" w:ascii="Times New Roman" w:hAnsi="Times New Roman" w:eastAsia="黑体"/>
          <w:b w:val="0"/>
          <w:sz w:val="24"/>
          <w:szCs w:val="24"/>
        </w:rPr>
        <w:t>与周期</w:t>
      </w:r>
      <w:bookmarkEnd w:id="294"/>
    </w:p>
    <w:p>
      <w:pPr>
        <w:pStyle w:val="6"/>
        <w:spacing w:before="0" w:after="0" w:line="440" w:lineRule="exact"/>
        <w:ind w:firstLine="480" w:firstLineChars="200"/>
        <w:rPr>
          <w:rFonts w:eastAsia="黑体"/>
          <w:b w:val="0"/>
          <w:sz w:val="24"/>
          <w:szCs w:val="24"/>
        </w:rPr>
      </w:pPr>
      <w:bookmarkStart w:id="295" w:name="_Toc9566"/>
      <w:r>
        <w:rPr>
          <w:rFonts w:hint="eastAsia" w:eastAsia="黑体"/>
          <w:b w:val="0"/>
          <w:sz w:val="24"/>
          <w:szCs w:val="24"/>
        </w:rPr>
        <w:t>6</w:t>
      </w:r>
      <w:r>
        <w:rPr>
          <w:rFonts w:eastAsia="黑体"/>
          <w:b w:val="0"/>
          <w:sz w:val="24"/>
          <w:szCs w:val="24"/>
        </w:rPr>
        <w:t xml:space="preserve">.1 </w:t>
      </w:r>
      <w:r>
        <w:rPr>
          <w:rFonts w:hint="eastAsia" w:eastAsia="黑体"/>
          <w:b w:val="0"/>
          <w:sz w:val="24"/>
          <w:szCs w:val="24"/>
        </w:rPr>
        <w:t>工程设计进度计划</w:t>
      </w:r>
      <w:bookmarkEnd w:id="295"/>
    </w:p>
    <w:p>
      <w:pPr>
        <w:autoSpaceDE w:val="0"/>
        <w:autoSpaceDN w:val="0"/>
        <w:adjustRightInd w:val="0"/>
        <w:spacing w:line="440" w:lineRule="exact"/>
        <w:ind w:firstLine="480" w:firstLineChars="200"/>
        <w:jc w:val="left"/>
        <w:rPr>
          <w:rFonts w:eastAsia="仿宋_GB2312"/>
          <w:sz w:val="24"/>
          <w:szCs w:val="24"/>
        </w:rPr>
      </w:pPr>
      <w:r>
        <w:rPr>
          <w:rFonts w:hint="eastAsia" w:eastAsia="仿宋_GB2312"/>
          <w:sz w:val="24"/>
          <w:szCs w:val="24"/>
        </w:rPr>
        <w:t>6</w:t>
      </w:r>
      <w:r>
        <w:rPr>
          <w:rFonts w:eastAsia="仿宋_GB2312"/>
          <w:sz w:val="24"/>
          <w:szCs w:val="24"/>
        </w:rPr>
        <w:t>.1.</w:t>
      </w:r>
      <w:r>
        <w:rPr>
          <w:rFonts w:hint="eastAsia" w:eastAsia="仿宋_GB2312"/>
          <w:sz w:val="24"/>
          <w:szCs w:val="24"/>
        </w:rPr>
        <w:t>1 工程设计进度计划的编制</w:t>
      </w:r>
    </w:p>
    <w:p>
      <w:pPr>
        <w:autoSpaceDE w:val="0"/>
        <w:autoSpaceDN w:val="0"/>
        <w:adjustRightInd w:val="0"/>
        <w:spacing w:line="440" w:lineRule="exact"/>
        <w:ind w:firstLine="566" w:firstLineChars="236"/>
        <w:jc w:val="left"/>
        <w:rPr>
          <w:rFonts w:eastAsia="仿宋_GB2312"/>
          <w:kern w:val="0"/>
          <w:sz w:val="24"/>
          <w:szCs w:val="24"/>
        </w:rPr>
      </w:pPr>
      <w:r>
        <w:rPr>
          <w:rFonts w:hint="eastAsia" w:eastAsia="仿宋_GB2312"/>
          <w:sz w:val="24"/>
          <w:szCs w:val="24"/>
        </w:rPr>
        <w:t>合</w:t>
      </w:r>
      <w:r>
        <w:rPr>
          <w:rFonts w:hint="eastAsia" w:eastAsia="仿宋_GB2312"/>
          <w:kern w:val="0"/>
          <w:sz w:val="24"/>
          <w:szCs w:val="24"/>
        </w:rPr>
        <w:t>同当事人约定的工程设计进度计划提交的时间：</w:t>
      </w:r>
      <w:r>
        <w:rPr>
          <w:rFonts w:hint="eastAsia" w:eastAsia="仿宋_GB2312"/>
          <w:sz w:val="24"/>
          <w:szCs w:val="24"/>
          <w:u w:val="single"/>
        </w:rPr>
        <w:t>合同签订后5天内</w:t>
      </w:r>
      <w:r>
        <w:rPr>
          <w:rFonts w:hint="eastAsia" w:eastAsia="仿宋_GB2312"/>
          <w:kern w:val="0"/>
          <w:sz w:val="24"/>
          <w:szCs w:val="24"/>
        </w:rPr>
        <w:t>。</w:t>
      </w:r>
    </w:p>
    <w:p>
      <w:pPr>
        <w:autoSpaceDE w:val="0"/>
        <w:autoSpaceDN w:val="0"/>
        <w:adjustRightInd w:val="0"/>
        <w:spacing w:line="440" w:lineRule="exact"/>
        <w:ind w:firstLine="566" w:firstLineChars="236"/>
        <w:jc w:val="left"/>
        <w:rPr>
          <w:rFonts w:eastAsia="仿宋_GB2312"/>
          <w:sz w:val="24"/>
          <w:szCs w:val="24"/>
          <w:u w:val="single"/>
        </w:rPr>
      </w:pPr>
      <w:r>
        <w:rPr>
          <w:rFonts w:hint="eastAsia" w:eastAsia="仿宋_GB2312"/>
          <w:sz w:val="24"/>
          <w:szCs w:val="24"/>
        </w:rPr>
        <w:t>合</w:t>
      </w:r>
      <w:r>
        <w:rPr>
          <w:rFonts w:hint="eastAsia" w:eastAsia="仿宋_GB2312"/>
          <w:kern w:val="0"/>
          <w:sz w:val="24"/>
          <w:szCs w:val="24"/>
        </w:rPr>
        <w:t>同当事人约定的工程设计进度计划应包括的内容</w:t>
      </w:r>
      <w:r>
        <w:rPr>
          <w:rFonts w:eastAsia="仿宋_GB2312"/>
          <w:kern w:val="0"/>
          <w:sz w:val="24"/>
          <w:szCs w:val="24"/>
        </w:rPr>
        <w:t>：</w:t>
      </w:r>
      <w:r>
        <w:rPr>
          <w:rFonts w:hint="eastAsia" w:eastAsia="仿宋_GB2312"/>
          <w:sz w:val="24"/>
          <w:szCs w:val="24"/>
          <w:u w:val="single"/>
        </w:rPr>
        <w:t>包括总和分阶段工程设计进度计划</w:t>
      </w:r>
      <w:r>
        <w:rPr>
          <w:rFonts w:hint="eastAsia" w:eastAsia="仿宋_GB2312"/>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sz w:val="24"/>
          <w:szCs w:val="24"/>
        </w:rPr>
        <w:t>6</w:t>
      </w:r>
      <w:r>
        <w:rPr>
          <w:rFonts w:eastAsia="仿宋_GB2312"/>
          <w:sz w:val="24"/>
          <w:szCs w:val="24"/>
        </w:rPr>
        <w:t xml:space="preserve">.1.2 </w:t>
      </w:r>
      <w:r>
        <w:rPr>
          <w:rFonts w:hint="eastAsia" w:eastAsia="仿宋_GB2312"/>
          <w:kern w:val="0"/>
          <w:sz w:val="24"/>
          <w:szCs w:val="24"/>
        </w:rPr>
        <w:t>工程设计进度计划的修订</w:t>
      </w:r>
    </w:p>
    <w:p>
      <w:pPr>
        <w:spacing w:line="440" w:lineRule="exact"/>
        <w:ind w:firstLine="480" w:firstLineChars="200"/>
        <w:jc w:val="left"/>
        <w:rPr>
          <w:rFonts w:eastAsia="仿宋_GB2312"/>
          <w:sz w:val="24"/>
          <w:szCs w:val="24"/>
        </w:rPr>
      </w:pPr>
      <w:r>
        <w:rPr>
          <w:rFonts w:eastAsia="仿宋_GB2312"/>
          <w:sz w:val="24"/>
          <w:szCs w:val="24"/>
        </w:rPr>
        <w:t>发包人在收到</w:t>
      </w:r>
      <w:r>
        <w:rPr>
          <w:rFonts w:hint="eastAsia" w:eastAsia="仿宋_GB2312"/>
          <w:sz w:val="24"/>
          <w:szCs w:val="24"/>
        </w:rPr>
        <w:t>工程设计进度计划</w:t>
      </w:r>
      <w:r>
        <w:rPr>
          <w:rFonts w:eastAsia="仿宋_GB2312"/>
          <w:sz w:val="24"/>
          <w:szCs w:val="24"/>
        </w:rPr>
        <w:t>后确认或提出修改意见的期限：</w:t>
      </w:r>
      <w:r>
        <w:rPr>
          <w:rFonts w:eastAsia="仿宋_GB2312"/>
          <w:sz w:val="24"/>
          <w:szCs w:val="24"/>
          <w:u w:val="single"/>
        </w:rPr>
        <w:t>5</w:t>
      </w:r>
      <w:r>
        <w:rPr>
          <w:rFonts w:hint="eastAsia" w:eastAsia="仿宋_GB2312"/>
          <w:sz w:val="24"/>
          <w:szCs w:val="24"/>
          <w:u w:val="single"/>
        </w:rPr>
        <w:t>天内</w:t>
      </w:r>
      <w:r>
        <w:rPr>
          <w:rFonts w:eastAsia="仿宋_GB2312"/>
          <w:sz w:val="24"/>
          <w:szCs w:val="24"/>
        </w:rPr>
        <w:t>。</w:t>
      </w:r>
    </w:p>
    <w:p>
      <w:pPr>
        <w:pStyle w:val="6"/>
        <w:spacing w:before="0" w:after="0" w:line="440" w:lineRule="exact"/>
        <w:ind w:firstLine="480" w:firstLineChars="200"/>
        <w:rPr>
          <w:rFonts w:eastAsia="黑体"/>
          <w:b w:val="0"/>
          <w:sz w:val="24"/>
          <w:szCs w:val="24"/>
        </w:rPr>
      </w:pPr>
      <w:bookmarkStart w:id="296" w:name="_Toc7144"/>
      <w:r>
        <w:rPr>
          <w:rFonts w:hint="eastAsia" w:eastAsia="黑体"/>
          <w:b w:val="0"/>
          <w:sz w:val="24"/>
          <w:szCs w:val="24"/>
        </w:rPr>
        <w:t>6</w:t>
      </w:r>
      <w:r>
        <w:rPr>
          <w:rFonts w:eastAsia="黑体"/>
          <w:b w:val="0"/>
          <w:sz w:val="24"/>
          <w:szCs w:val="24"/>
        </w:rPr>
        <w:t>.</w:t>
      </w:r>
      <w:r>
        <w:rPr>
          <w:rFonts w:hint="eastAsia" w:eastAsia="黑体"/>
          <w:b w:val="0"/>
          <w:sz w:val="24"/>
          <w:szCs w:val="24"/>
        </w:rPr>
        <w:t>3</w:t>
      </w:r>
      <w:r>
        <w:rPr>
          <w:rFonts w:eastAsia="黑体"/>
          <w:b w:val="0"/>
          <w:sz w:val="24"/>
          <w:szCs w:val="24"/>
        </w:rPr>
        <w:t xml:space="preserve"> </w:t>
      </w:r>
      <w:r>
        <w:rPr>
          <w:rFonts w:hint="eastAsia" w:eastAsia="黑体"/>
          <w:b w:val="0"/>
          <w:sz w:val="24"/>
          <w:szCs w:val="24"/>
        </w:rPr>
        <w:t>工程设计进度</w:t>
      </w:r>
      <w:r>
        <w:rPr>
          <w:rFonts w:eastAsia="黑体"/>
          <w:b w:val="0"/>
          <w:sz w:val="24"/>
          <w:szCs w:val="24"/>
        </w:rPr>
        <w:t>延误</w:t>
      </w:r>
      <w:bookmarkEnd w:id="296"/>
    </w:p>
    <w:p>
      <w:pPr>
        <w:spacing w:line="440" w:lineRule="exact"/>
        <w:ind w:firstLine="480" w:firstLineChars="200"/>
        <w:jc w:val="left"/>
        <w:rPr>
          <w:rFonts w:eastAsia="仿宋_GB2312"/>
          <w:sz w:val="24"/>
          <w:szCs w:val="24"/>
        </w:rPr>
      </w:pPr>
      <w:r>
        <w:rPr>
          <w:rFonts w:hint="eastAsia" w:eastAsia="仿宋_GB2312"/>
          <w:sz w:val="24"/>
          <w:szCs w:val="24"/>
        </w:rPr>
        <w:t>6</w:t>
      </w:r>
      <w:r>
        <w:rPr>
          <w:rFonts w:eastAsia="仿宋_GB2312"/>
          <w:sz w:val="24"/>
          <w:szCs w:val="24"/>
        </w:rPr>
        <w:t>.</w:t>
      </w:r>
      <w:r>
        <w:rPr>
          <w:rFonts w:hint="eastAsia" w:eastAsia="仿宋_GB2312"/>
          <w:sz w:val="24"/>
          <w:szCs w:val="24"/>
        </w:rPr>
        <w:t>3</w:t>
      </w:r>
      <w:r>
        <w:rPr>
          <w:rFonts w:eastAsia="仿宋_GB2312"/>
          <w:sz w:val="24"/>
          <w:szCs w:val="24"/>
        </w:rPr>
        <w:t>.1</w:t>
      </w:r>
      <w:r>
        <w:rPr>
          <w:rFonts w:hint="eastAsia" w:eastAsia="仿宋_GB2312"/>
          <w:sz w:val="24"/>
          <w:szCs w:val="24"/>
        </w:rPr>
        <w:t xml:space="preserve"> </w:t>
      </w:r>
      <w:r>
        <w:rPr>
          <w:rFonts w:eastAsia="仿宋_GB2312"/>
          <w:kern w:val="0"/>
          <w:sz w:val="24"/>
          <w:szCs w:val="24"/>
        </w:rPr>
        <w:t>因发包人原因导致</w:t>
      </w:r>
      <w:r>
        <w:rPr>
          <w:rFonts w:hint="eastAsia" w:eastAsia="仿宋_GB2312"/>
          <w:kern w:val="0"/>
          <w:sz w:val="24"/>
          <w:szCs w:val="24"/>
        </w:rPr>
        <w:t>工程设计进度</w:t>
      </w:r>
      <w:r>
        <w:rPr>
          <w:rFonts w:eastAsia="仿宋_GB2312"/>
          <w:kern w:val="0"/>
          <w:sz w:val="24"/>
          <w:szCs w:val="24"/>
        </w:rPr>
        <w:t>延误</w:t>
      </w:r>
    </w:p>
    <w:p>
      <w:pPr>
        <w:spacing w:line="440" w:lineRule="exact"/>
        <w:ind w:firstLine="600" w:firstLineChars="250"/>
        <w:jc w:val="left"/>
        <w:rPr>
          <w:rFonts w:eastAsia="仿宋_GB2312"/>
          <w:sz w:val="24"/>
          <w:szCs w:val="24"/>
        </w:rPr>
      </w:pPr>
      <w:r>
        <w:rPr>
          <w:rFonts w:eastAsia="仿宋_GB2312"/>
          <w:sz w:val="24"/>
          <w:szCs w:val="24"/>
        </w:rPr>
        <w:t>（</w:t>
      </w:r>
      <w:r>
        <w:rPr>
          <w:rFonts w:hint="eastAsia" w:eastAsia="仿宋_GB2312"/>
          <w:sz w:val="24"/>
          <w:szCs w:val="24"/>
        </w:rPr>
        <w:t>4</w:t>
      </w:r>
      <w:r>
        <w:rPr>
          <w:rFonts w:eastAsia="仿宋_GB2312"/>
          <w:sz w:val="24"/>
          <w:szCs w:val="24"/>
        </w:rPr>
        <w:t>）因发包人原因导致</w:t>
      </w:r>
      <w:r>
        <w:rPr>
          <w:rFonts w:hint="eastAsia" w:eastAsia="仿宋_GB2312"/>
          <w:sz w:val="24"/>
          <w:szCs w:val="24"/>
        </w:rPr>
        <w:t>工程设计进度</w:t>
      </w:r>
      <w:r>
        <w:rPr>
          <w:rFonts w:eastAsia="仿宋_GB2312"/>
          <w:sz w:val="24"/>
          <w:szCs w:val="24"/>
        </w:rPr>
        <w:t>延误的其他情形：</w:t>
      </w:r>
      <w:r>
        <w:rPr>
          <w:rFonts w:eastAsia="仿宋_GB2312"/>
          <w:sz w:val="24"/>
          <w:szCs w:val="24"/>
          <w:u w:val="single"/>
        </w:rPr>
        <w:t xml:space="preserve"> /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sz w:val="24"/>
          <w:szCs w:val="24"/>
        </w:rPr>
        <w:t>设计人应在发生</w:t>
      </w:r>
      <w:r>
        <w:rPr>
          <w:rFonts w:hint="eastAsia" w:eastAsia="仿宋_GB2312"/>
          <w:kern w:val="0"/>
          <w:sz w:val="24"/>
          <w:szCs w:val="24"/>
        </w:rPr>
        <w:t>进度延误的情形</w:t>
      </w:r>
      <w:r>
        <w:rPr>
          <w:rFonts w:eastAsia="仿宋_GB2312"/>
          <w:sz w:val="24"/>
          <w:szCs w:val="24"/>
        </w:rPr>
        <w:t>后</w:t>
      </w:r>
      <w:r>
        <w:rPr>
          <w:rFonts w:hint="eastAsia" w:eastAsia="仿宋_GB2312"/>
          <w:sz w:val="24"/>
          <w:szCs w:val="24"/>
          <w:u w:val="single"/>
        </w:rPr>
        <w:t xml:space="preserve"> </w:t>
      </w:r>
      <w:r>
        <w:rPr>
          <w:rFonts w:eastAsia="仿宋_GB2312"/>
          <w:sz w:val="24"/>
          <w:szCs w:val="24"/>
          <w:u w:val="single"/>
        </w:rPr>
        <w:t>3</w:t>
      </w:r>
      <w:r>
        <w:rPr>
          <w:rFonts w:hint="eastAsia" w:eastAsia="仿宋_GB2312"/>
          <w:sz w:val="24"/>
          <w:szCs w:val="24"/>
          <w:u w:val="single"/>
        </w:rPr>
        <w:t xml:space="preserve">  </w:t>
      </w:r>
      <w:r>
        <w:rPr>
          <w:rFonts w:eastAsia="仿宋_GB2312"/>
          <w:sz w:val="24"/>
          <w:szCs w:val="24"/>
        </w:rPr>
        <w:t>天内向发包人发出要求延期的书面通知，在</w:t>
      </w:r>
      <w:r>
        <w:rPr>
          <w:rFonts w:hint="eastAsia" w:eastAsia="仿宋_GB2312"/>
          <w:sz w:val="24"/>
          <w:szCs w:val="24"/>
        </w:rPr>
        <w:t>发生该情形</w:t>
      </w:r>
      <w:r>
        <w:rPr>
          <w:rFonts w:eastAsia="仿宋_GB2312"/>
          <w:sz w:val="24"/>
          <w:szCs w:val="24"/>
        </w:rPr>
        <w:t>后</w:t>
      </w:r>
      <w:r>
        <w:rPr>
          <w:rFonts w:hint="eastAsia" w:eastAsia="仿宋_GB2312"/>
          <w:sz w:val="24"/>
          <w:szCs w:val="24"/>
          <w:u w:val="single"/>
        </w:rPr>
        <w:t xml:space="preserve">  </w:t>
      </w:r>
      <w:r>
        <w:rPr>
          <w:rFonts w:eastAsia="仿宋_GB2312"/>
          <w:sz w:val="24"/>
          <w:szCs w:val="24"/>
          <w:u w:val="single"/>
        </w:rPr>
        <w:t>3</w:t>
      </w:r>
      <w:r>
        <w:rPr>
          <w:rFonts w:hint="eastAsia" w:eastAsia="仿宋_GB2312"/>
          <w:sz w:val="24"/>
          <w:szCs w:val="24"/>
          <w:u w:val="single"/>
        </w:rPr>
        <w:t xml:space="preserve"> </w:t>
      </w:r>
      <w:r>
        <w:rPr>
          <w:rFonts w:eastAsia="仿宋_GB2312"/>
          <w:sz w:val="24"/>
          <w:szCs w:val="24"/>
        </w:rPr>
        <w:t>天内提交要求延期的详细说明。</w:t>
      </w:r>
    </w:p>
    <w:p>
      <w:pPr>
        <w:spacing w:line="440" w:lineRule="exact"/>
        <w:ind w:firstLine="480" w:firstLineChars="200"/>
        <w:jc w:val="left"/>
        <w:rPr>
          <w:rFonts w:eastAsia="仿宋_GB2312"/>
          <w:sz w:val="24"/>
          <w:szCs w:val="24"/>
        </w:rPr>
      </w:pPr>
      <w:r>
        <w:rPr>
          <w:rFonts w:eastAsia="仿宋_GB2312"/>
          <w:sz w:val="24"/>
          <w:szCs w:val="24"/>
        </w:rPr>
        <w:t>发包人收到设计人要求延期的详细说明后，应在</w:t>
      </w:r>
      <w:r>
        <w:rPr>
          <w:rFonts w:hint="eastAsia" w:eastAsia="仿宋_GB2312"/>
          <w:sz w:val="24"/>
          <w:szCs w:val="24"/>
          <w:u w:val="single"/>
        </w:rPr>
        <w:t xml:space="preserve"> </w:t>
      </w:r>
      <w:r>
        <w:rPr>
          <w:rFonts w:eastAsia="仿宋_GB2312"/>
          <w:sz w:val="24"/>
          <w:szCs w:val="24"/>
          <w:u w:val="single"/>
        </w:rPr>
        <w:t>3</w:t>
      </w:r>
      <w:r>
        <w:rPr>
          <w:rFonts w:hint="eastAsia" w:eastAsia="仿宋_GB2312"/>
          <w:sz w:val="24"/>
          <w:szCs w:val="24"/>
          <w:u w:val="single"/>
        </w:rPr>
        <w:t xml:space="preserve">  </w:t>
      </w:r>
      <w:r>
        <w:rPr>
          <w:rFonts w:eastAsia="仿宋_GB2312"/>
          <w:sz w:val="24"/>
          <w:szCs w:val="24"/>
        </w:rPr>
        <w:t>天内进行审查并书面答复。</w:t>
      </w:r>
    </w:p>
    <w:p>
      <w:pPr>
        <w:pStyle w:val="6"/>
        <w:spacing w:before="0" w:after="0" w:line="440" w:lineRule="exact"/>
        <w:ind w:firstLine="480" w:firstLineChars="200"/>
        <w:rPr>
          <w:rFonts w:eastAsia="黑体"/>
          <w:b w:val="0"/>
          <w:sz w:val="24"/>
          <w:szCs w:val="24"/>
        </w:rPr>
      </w:pPr>
      <w:bookmarkStart w:id="297" w:name="_Toc14709"/>
      <w:r>
        <w:rPr>
          <w:rFonts w:hint="eastAsia" w:eastAsia="黑体"/>
          <w:b w:val="0"/>
          <w:sz w:val="24"/>
          <w:szCs w:val="24"/>
        </w:rPr>
        <w:t>6</w:t>
      </w:r>
      <w:r>
        <w:rPr>
          <w:rFonts w:eastAsia="黑体"/>
          <w:b w:val="0"/>
          <w:sz w:val="24"/>
          <w:szCs w:val="24"/>
        </w:rPr>
        <w:t>.</w:t>
      </w:r>
      <w:r>
        <w:rPr>
          <w:rFonts w:hint="eastAsia" w:eastAsia="黑体"/>
          <w:b w:val="0"/>
          <w:sz w:val="24"/>
          <w:szCs w:val="24"/>
        </w:rPr>
        <w:t>5</w:t>
      </w:r>
      <w:r>
        <w:rPr>
          <w:rFonts w:eastAsia="黑体"/>
          <w:b w:val="0"/>
          <w:sz w:val="24"/>
          <w:szCs w:val="24"/>
        </w:rPr>
        <w:t xml:space="preserve"> 提前</w:t>
      </w:r>
      <w:r>
        <w:rPr>
          <w:rFonts w:hint="eastAsia" w:eastAsia="黑体"/>
          <w:b w:val="0"/>
          <w:sz w:val="24"/>
          <w:szCs w:val="24"/>
        </w:rPr>
        <w:t>交付工程设计文件</w:t>
      </w:r>
      <w:bookmarkEnd w:id="297"/>
    </w:p>
    <w:p>
      <w:pPr>
        <w:spacing w:line="440" w:lineRule="exact"/>
        <w:ind w:firstLine="480" w:firstLineChars="200"/>
        <w:jc w:val="left"/>
        <w:rPr>
          <w:rFonts w:eastAsia="仿宋_GB2312"/>
          <w:sz w:val="24"/>
          <w:szCs w:val="24"/>
        </w:rPr>
      </w:pPr>
      <w:r>
        <w:rPr>
          <w:rFonts w:hint="eastAsia" w:eastAsia="仿宋_GB2312"/>
          <w:sz w:val="24"/>
          <w:szCs w:val="24"/>
        </w:rPr>
        <w:t>6</w:t>
      </w:r>
      <w:r>
        <w:rPr>
          <w:rFonts w:eastAsia="仿宋_GB2312"/>
          <w:sz w:val="24"/>
          <w:szCs w:val="24"/>
        </w:rPr>
        <w:t>.</w:t>
      </w:r>
      <w:r>
        <w:rPr>
          <w:rFonts w:hint="eastAsia" w:eastAsia="仿宋_GB2312"/>
          <w:sz w:val="24"/>
          <w:szCs w:val="24"/>
        </w:rPr>
        <w:t>5</w:t>
      </w:r>
      <w:r>
        <w:rPr>
          <w:rFonts w:eastAsia="仿宋_GB2312"/>
          <w:sz w:val="24"/>
          <w:szCs w:val="24"/>
        </w:rPr>
        <w:t>.2</w:t>
      </w:r>
      <w:r>
        <w:rPr>
          <w:rFonts w:hint="eastAsia" w:eastAsia="仿宋_GB2312"/>
          <w:sz w:val="24"/>
          <w:szCs w:val="24"/>
        </w:rPr>
        <w:t xml:space="preserve"> </w:t>
      </w:r>
      <w:r>
        <w:rPr>
          <w:rFonts w:eastAsia="仿宋_GB2312"/>
          <w:sz w:val="24"/>
          <w:szCs w:val="24"/>
        </w:rPr>
        <w:t>提前</w:t>
      </w:r>
      <w:r>
        <w:rPr>
          <w:rFonts w:hint="eastAsia" w:eastAsia="仿宋_GB2312"/>
          <w:sz w:val="24"/>
          <w:szCs w:val="24"/>
        </w:rPr>
        <w:t>交付工程设计文件</w:t>
      </w:r>
      <w:r>
        <w:rPr>
          <w:rFonts w:eastAsia="仿宋_GB2312"/>
          <w:sz w:val="24"/>
          <w:szCs w:val="24"/>
        </w:rPr>
        <w:t>的奖励：</w:t>
      </w:r>
      <w:r>
        <w:rPr>
          <w:rFonts w:eastAsia="仿宋_GB2312"/>
          <w:sz w:val="24"/>
          <w:szCs w:val="24"/>
          <w:u w:val="single"/>
        </w:rPr>
        <w:t xml:space="preserve">       /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w:t>
      </w:r>
    </w:p>
    <w:p>
      <w:pPr>
        <w:spacing w:line="440" w:lineRule="exact"/>
        <w:jc w:val="left"/>
        <w:rPr>
          <w:rFonts w:eastAsia="黑体"/>
          <w:sz w:val="24"/>
          <w:szCs w:val="24"/>
        </w:rPr>
      </w:pPr>
      <w:r>
        <w:rPr>
          <w:rFonts w:hint="eastAsia" w:eastAsia="黑体"/>
          <w:sz w:val="24"/>
          <w:szCs w:val="24"/>
        </w:rPr>
        <w:t>7</w:t>
      </w:r>
      <w:r>
        <w:rPr>
          <w:rFonts w:eastAsia="黑体"/>
          <w:sz w:val="24"/>
          <w:szCs w:val="24"/>
        </w:rPr>
        <w:t xml:space="preserve">. </w:t>
      </w:r>
      <w:r>
        <w:rPr>
          <w:rFonts w:hint="eastAsia" w:eastAsia="黑体"/>
          <w:sz w:val="24"/>
          <w:szCs w:val="24"/>
        </w:rPr>
        <w:t>工程设计文件交付</w:t>
      </w:r>
    </w:p>
    <w:p>
      <w:pPr>
        <w:spacing w:line="440" w:lineRule="exact"/>
        <w:ind w:firstLine="480" w:firstLineChars="200"/>
        <w:jc w:val="left"/>
        <w:rPr>
          <w:rFonts w:eastAsia="黑体"/>
          <w:sz w:val="24"/>
          <w:szCs w:val="24"/>
        </w:rPr>
      </w:pPr>
      <w:r>
        <w:rPr>
          <w:rFonts w:hint="eastAsia" w:eastAsia="黑体"/>
          <w:sz w:val="24"/>
          <w:szCs w:val="24"/>
        </w:rPr>
        <w:t>7</w:t>
      </w:r>
      <w:r>
        <w:rPr>
          <w:rFonts w:eastAsia="黑体"/>
          <w:sz w:val="24"/>
          <w:szCs w:val="24"/>
        </w:rPr>
        <w:t>.1</w:t>
      </w:r>
      <w:r>
        <w:rPr>
          <w:rFonts w:hint="eastAsia" w:eastAsia="黑体"/>
          <w:sz w:val="24"/>
          <w:szCs w:val="24"/>
        </w:rPr>
        <w:t xml:space="preserve"> 工程设计文件交付的内容</w:t>
      </w:r>
    </w:p>
    <w:p>
      <w:pPr>
        <w:spacing w:line="440" w:lineRule="exact"/>
        <w:ind w:firstLine="480" w:firstLineChars="200"/>
        <w:rPr>
          <w:rFonts w:eastAsia="仿宋_GB2312"/>
          <w:sz w:val="24"/>
          <w:szCs w:val="24"/>
        </w:rPr>
      </w:pPr>
      <w:r>
        <w:rPr>
          <w:rFonts w:hint="eastAsia" w:eastAsia="仿宋_GB2312"/>
          <w:sz w:val="24"/>
          <w:szCs w:val="24"/>
        </w:rPr>
        <w:t>7.1.2 发包人要求设计人提交电子版设计文件的具体形式为：</w:t>
      </w:r>
    </w:p>
    <w:p>
      <w:pPr>
        <w:spacing w:line="440" w:lineRule="exact"/>
        <w:ind w:firstLine="480" w:firstLineChars="200"/>
        <w:rPr>
          <w:rFonts w:eastAsia="仿宋_GB2312"/>
          <w:sz w:val="24"/>
          <w:szCs w:val="24"/>
          <w:u w:val="single"/>
        </w:rPr>
      </w:pPr>
      <w:r>
        <w:rPr>
          <w:rFonts w:hint="eastAsia" w:eastAsia="仿宋_GB2312"/>
          <w:sz w:val="24"/>
          <w:szCs w:val="24"/>
          <w:u w:val="single"/>
        </w:rPr>
        <w:t>1、申报阶段提供：提供方案设计及估算成果3套和电子文件1份，两种非加密格式文件。</w:t>
      </w:r>
    </w:p>
    <w:p>
      <w:pPr>
        <w:spacing w:line="440" w:lineRule="exact"/>
        <w:ind w:firstLine="480" w:firstLineChars="200"/>
        <w:rPr>
          <w:rFonts w:eastAsia="仿宋_GB2312"/>
          <w:sz w:val="24"/>
          <w:szCs w:val="24"/>
          <w:u w:val="single"/>
        </w:rPr>
      </w:pPr>
      <w:r>
        <w:rPr>
          <w:rFonts w:hint="eastAsia" w:eastAsia="仿宋_GB2312"/>
          <w:sz w:val="24"/>
          <w:szCs w:val="24"/>
          <w:u w:val="single"/>
        </w:rPr>
        <w:t>2、初步设计阶段提供:提供初步设计文件及概算成果不少于6套。</w:t>
      </w:r>
    </w:p>
    <w:p>
      <w:pPr>
        <w:spacing w:line="440" w:lineRule="exact"/>
        <w:ind w:firstLine="480" w:firstLineChars="200"/>
        <w:rPr>
          <w:rFonts w:eastAsia="仿宋_GB2312"/>
          <w:sz w:val="24"/>
          <w:szCs w:val="24"/>
          <w:u w:val="single"/>
        </w:rPr>
      </w:pPr>
      <w:r>
        <w:rPr>
          <w:rFonts w:hint="eastAsia" w:eastAsia="仿宋_GB2312"/>
          <w:sz w:val="24"/>
          <w:szCs w:val="24"/>
          <w:u w:val="single"/>
        </w:rPr>
        <w:t xml:space="preserve">3、施工图设计阶段提供:提供施工图设计文件所需的设计成果不少于8套。 </w:t>
      </w:r>
    </w:p>
    <w:p>
      <w:pPr>
        <w:pStyle w:val="5"/>
        <w:spacing w:before="0" w:after="0" w:line="440" w:lineRule="exact"/>
        <w:rPr>
          <w:rFonts w:ascii="Times New Roman" w:hAnsi="Times New Roman" w:eastAsia="黑体"/>
          <w:b w:val="0"/>
          <w:sz w:val="24"/>
          <w:szCs w:val="24"/>
        </w:rPr>
      </w:pPr>
      <w:bookmarkStart w:id="298" w:name="_Toc16066"/>
      <w:r>
        <w:rPr>
          <w:rFonts w:hint="eastAsia" w:ascii="Times New Roman" w:hAnsi="Times New Roman" w:eastAsia="黑体"/>
          <w:b w:val="0"/>
          <w:sz w:val="24"/>
          <w:szCs w:val="24"/>
        </w:rPr>
        <w:t>8</w:t>
      </w:r>
      <w:r>
        <w:rPr>
          <w:rFonts w:ascii="Times New Roman" w:hAnsi="Times New Roman" w:eastAsia="黑体"/>
          <w:b w:val="0"/>
          <w:sz w:val="24"/>
          <w:szCs w:val="24"/>
        </w:rPr>
        <w:t xml:space="preserve">. </w:t>
      </w:r>
      <w:r>
        <w:rPr>
          <w:rFonts w:hint="eastAsia" w:ascii="Times New Roman" w:hAnsi="Times New Roman" w:eastAsia="黑体"/>
          <w:b w:val="0"/>
          <w:sz w:val="24"/>
          <w:szCs w:val="24"/>
        </w:rPr>
        <w:t>工程设计文件审查</w:t>
      </w:r>
      <w:bookmarkEnd w:id="298"/>
    </w:p>
    <w:p>
      <w:pPr>
        <w:spacing w:line="440" w:lineRule="exact"/>
        <w:ind w:firstLine="480" w:firstLineChars="200"/>
        <w:jc w:val="left"/>
        <w:rPr>
          <w:rFonts w:eastAsia="仿宋_GB2312"/>
          <w:sz w:val="24"/>
          <w:szCs w:val="24"/>
        </w:rPr>
      </w:pPr>
      <w:r>
        <w:rPr>
          <w:rFonts w:hint="eastAsia" w:eastAsia="仿宋_GB2312"/>
          <w:sz w:val="24"/>
          <w:szCs w:val="24"/>
        </w:rPr>
        <w:t>8.1 发包人对设计人的设计文件审查期限不超过</w:t>
      </w:r>
      <w:r>
        <w:rPr>
          <w:rFonts w:hint="eastAsia" w:eastAsia="仿宋_GB2312"/>
          <w:sz w:val="24"/>
          <w:szCs w:val="24"/>
          <w:u w:val="single"/>
        </w:rPr>
        <w:t xml:space="preserve">  </w:t>
      </w:r>
      <w:r>
        <w:rPr>
          <w:rFonts w:eastAsia="仿宋_GB2312"/>
          <w:sz w:val="24"/>
          <w:szCs w:val="24"/>
          <w:u w:val="single"/>
        </w:rPr>
        <w:t>15</w:t>
      </w:r>
      <w:r>
        <w:rPr>
          <w:rFonts w:hint="eastAsia" w:eastAsia="仿宋_GB2312"/>
          <w:sz w:val="24"/>
          <w:szCs w:val="24"/>
          <w:u w:val="single"/>
        </w:rPr>
        <w:t xml:space="preserve">  </w:t>
      </w:r>
      <w:r>
        <w:rPr>
          <w:rFonts w:hint="eastAsia" w:eastAsia="仿宋_GB2312"/>
          <w:sz w:val="24"/>
          <w:szCs w:val="24"/>
        </w:rPr>
        <w:t>天。</w:t>
      </w:r>
    </w:p>
    <w:p>
      <w:pPr>
        <w:spacing w:line="440" w:lineRule="exact"/>
        <w:ind w:firstLine="480" w:firstLineChars="200"/>
        <w:jc w:val="left"/>
        <w:rPr>
          <w:rFonts w:eastAsia="仿宋_GB2312"/>
          <w:sz w:val="24"/>
          <w:szCs w:val="24"/>
        </w:rPr>
      </w:pPr>
      <w:r>
        <w:rPr>
          <w:rFonts w:hint="eastAsia" w:eastAsia="仿宋_GB2312"/>
          <w:sz w:val="24"/>
          <w:szCs w:val="24"/>
        </w:rPr>
        <w:t xml:space="preserve">8.3 </w:t>
      </w:r>
      <w:r>
        <w:rPr>
          <w:rFonts w:hint="eastAsia" w:eastAsia="仿宋_GB2312"/>
          <w:sz w:val="24"/>
          <w:szCs w:val="18"/>
        </w:rPr>
        <w:t>发包人应在审查同意设计人的工程设计文件后在</w:t>
      </w:r>
      <w:r>
        <w:rPr>
          <w:rFonts w:hint="eastAsia" w:eastAsia="仿宋_GB2312"/>
          <w:sz w:val="24"/>
          <w:szCs w:val="18"/>
          <w:u w:val="single"/>
        </w:rPr>
        <w:t xml:space="preserve"> </w:t>
      </w:r>
      <w:r>
        <w:rPr>
          <w:rFonts w:eastAsia="仿宋_GB2312"/>
          <w:sz w:val="24"/>
          <w:szCs w:val="18"/>
          <w:u w:val="single"/>
        </w:rPr>
        <w:t>5</w:t>
      </w:r>
      <w:r>
        <w:rPr>
          <w:rFonts w:hint="eastAsia" w:eastAsia="仿宋_GB2312"/>
          <w:sz w:val="24"/>
          <w:szCs w:val="18"/>
          <w:u w:val="single"/>
        </w:rPr>
        <w:t xml:space="preserve"> </w:t>
      </w:r>
      <w:r>
        <w:rPr>
          <w:rFonts w:hint="eastAsia" w:eastAsia="仿宋_GB2312"/>
          <w:sz w:val="24"/>
          <w:szCs w:val="18"/>
        </w:rPr>
        <w:t>天内，向政府有关部门报送工程设计文件。</w:t>
      </w:r>
    </w:p>
    <w:p>
      <w:pPr>
        <w:spacing w:line="440" w:lineRule="exact"/>
        <w:ind w:firstLine="480" w:firstLineChars="200"/>
        <w:jc w:val="left"/>
        <w:rPr>
          <w:rFonts w:eastAsia="仿宋_GB2312"/>
          <w:sz w:val="24"/>
          <w:szCs w:val="24"/>
          <w:u w:val="single"/>
        </w:rPr>
      </w:pPr>
      <w:r>
        <w:rPr>
          <w:rFonts w:hint="eastAsia" w:eastAsia="仿宋_GB2312"/>
          <w:sz w:val="24"/>
          <w:szCs w:val="24"/>
        </w:rPr>
        <w:t>8.4 工程设计审查形式及时间安排：</w:t>
      </w:r>
      <w:r>
        <w:rPr>
          <w:rFonts w:hint="eastAsia" w:eastAsia="仿宋_GB2312"/>
          <w:sz w:val="24"/>
          <w:szCs w:val="24"/>
          <w:u w:val="single"/>
        </w:rPr>
        <w:t xml:space="preserve"> 发包人根据项目设计进展情况，结合与相关部门沟通情况而定 ，如需组织专家评审，专家评审费由设计人承担</w:t>
      </w:r>
      <w:r>
        <w:rPr>
          <w:rFonts w:hint="eastAsia" w:eastAsia="仿宋_GB2312"/>
          <w:sz w:val="24"/>
          <w:szCs w:val="24"/>
        </w:rPr>
        <w:t>。</w:t>
      </w:r>
    </w:p>
    <w:p>
      <w:pPr>
        <w:spacing w:line="440" w:lineRule="exact"/>
        <w:jc w:val="left"/>
        <w:rPr>
          <w:rFonts w:eastAsia="仿宋_GB2312"/>
          <w:sz w:val="24"/>
          <w:szCs w:val="24"/>
          <w:u w:val="single"/>
        </w:rPr>
      </w:pPr>
      <w:r>
        <w:rPr>
          <w:rFonts w:hint="eastAsia" w:eastAsia="黑体"/>
          <w:sz w:val="24"/>
          <w:szCs w:val="24"/>
        </w:rPr>
        <w:t>9</w:t>
      </w:r>
      <w:r>
        <w:rPr>
          <w:rFonts w:eastAsia="黑体"/>
          <w:sz w:val="24"/>
          <w:szCs w:val="24"/>
        </w:rPr>
        <w:t xml:space="preserve">. </w:t>
      </w:r>
      <w:r>
        <w:rPr>
          <w:rFonts w:hint="eastAsia" w:eastAsia="黑体"/>
          <w:sz w:val="24"/>
          <w:szCs w:val="24"/>
        </w:rPr>
        <w:t>施工现场配合服务</w:t>
      </w:r>
    </w:p>
    <w:p>
      <w:pPr>
        <w:spacing w:line="440" w:lineRule="exact"/>
        <w:ind w:firstLine="360" w:firstLineChars="150"/>
        <w:jc w:val="left"/>
        <w:rPr>
          <w:rFonts w:eastAsia="仿宋_GB2312"/>
          <w:sz w:val="24"/>
          <w:szCs w:val="24"/>
          <w:u w:val="single"/>
        </w:rPr>
      </w:pPr>
      <w:r>
        <w:rPr>
          <w:rFonts w:hint="eastAsia" w:eastAsia="仿宋_GB2312"/>
          <w:sz w:val="24"/>
          <w:szCs w:val="24"/>
        </w:rPr>
        <w:t>9.1 发包人为设计人派赴现场的工作人员提供便利条件的内容包括：</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hint="eastAsia" w:eastAsia="仿宋_GB2312"/>
          <w:sz w:val="24"/>
          <w:szCs w:val="24"/>
        </w:rPr>
        <w:t>。</w:t>
      </w:r>
    </w:p>
    <w:p>
      <w:pPr>
        <w:spacing w:line="440" w:lineRule="exact"/>
        <w:ind w:firstLine="360" w:firstLineChars="150"/>
        <w:jc w:val="left"/>
        <w:rPr>
          <w:rFonts w:eastAsia="仿宋_GB2312"/>
          <w:sz w:val="24"/>
          <w:szCs w:val="24"/>
          <w:u w:val="single"/>
        </w:rPr>
      </w:pPr>
      <w:r>
        <w:rPr>
          <w:rFonts w:hint="eastAsia" w:eastAsia="仿宋_GB2312"/>
          <w:sz w:val="24"/>
          <w:szCs w:val="24"/>
        </w:rPr>
        <w:t>9.2 设计人不仅应当在交付初步设计文件至勘察设计评审合格、施工图设计时间内提供服务，而后在后续施工及验收阶段均需要积极配合服务。</w:t>
      </w:r>
    </w:p>
    <w:p>
      <w:pPr>
        <w:pStyle w:val="5"/>
        <w:spacing w:before="0" w:after="0" w:line="440" w:lineRule="exact"/>
        <w:rPr>
          <w:rFonts w:ascii="Times New Roman" w:hAnsi="Times New Roman" w:eastAsia="黑体"/>
          <w:b w:val="0"/>
          <w:sz w:val="24"/>
          <w:szCs w:val="24"/>
        </w:rPr>
      </w:pPr>
      <w:bookmarkStart w:id="299" w:name="_Toc12465"/>
      <w:r>
        <w:rPr>
          <w:rFonts w:ascii="Times New Roman" w:hAnsi="Times New Roman" w:eastAsia="黑体"/>
          <w:b w:val="0"/>
          <w:sz w:val="24"/>
          <w:szCs w:val="24"/>
        </w:rPr>
        <w:t>1</w:t>
      </w:r>
      <w:r>
        <w:rPr>
          <w:rFonts w:hint="eastAsia" w:ascii="Times New Roman" w:hAnsi="Times New Roman" w:eastAsia="黑体"/>
          <w:b w:val="0"/>
          <w:sz w:val="24"/>
          <w:szCs w:val="24"/>
        </w:rPr>
        <w:t>0</w:t>
      </w:r>
      <w:r>
        <w:rPr>
          <w:rFonts w:ascii="Times New Roman" w:hAnsi="Times New Roman" w:eastAsia="黑体"/>
          <w:b w:val="0"/>
          <w:sz w:val="24"/>
          <w:szCs w:val="24"/>
        </w:rPr>
        <w:t>. 合同价</w:t>
      </w:r>
      <w:r>
        <w:rPr>
          <w:rFonts w:hint="eastAsia" w:ascii="Times New Roman" w:hAnsi="Times New Roman" w:eastAsia="黑体"/>
          <w:b w:val="0"/>
          <w:sz w:val="24"/>
          <w:szCs w:val="24"/>
        </w:rPr>
        <w:t>款</w:t>
      </w:r>
      <w:r>
        <w:rPr>
          <w:rFonts w:ascii="Times New Roman" w:hAnsi="Times New Roman" w:eastAsia="黑体"/>
          <w:b w:val="0"/>
          <w:sz w:val="24"/>
          <w:szCs w:val="24"/>
        </w:rPr>
        <w:t>与支付</w:t>
      </w:r>
      <w:bookmarkEnd w:id="299"/>
    </w:p>
    <w:p>
      <w:pPr>
        <w:spacing w:line="440" w:lineRule="exact"/>
        <w:ind w:firstLine="480" w:firstLineChars="200"/>
        <w:rPr>
          <w:rFonts w:eastAsia="黑体"/>
          <w:sz w:val="24"/>
          <w:szCs w:val="24"/>
        </w:rPr>
      </w:pPr>
      <w:r>
        <w:rPr>
          <w:rFonts w:eastAsia="黑体"/>
          <w:sz w:val="24"/>
          <w:szCs w:val="24"/>
        </w:rPr>
        <w:t>1</w:t>
      </w:r>
      <w:r>
        <w:rPr>
          <w:rFonts w:hint="eastAsia" w:eastAsia="黑体"/>
          <w:sz w:val="24"/>
          <w:szCs w:val="24"/>
        </w:rPr>
        <w:t>0</w:t>
      </w:r>
      <w:r>
        <w:rPr>
          <w:rFonts w:eastAsia="黑体"/>
          <w:sz w:val="24"/>
          <w:szCs w:val="24"/>
        </w:rPr>
        <w:t>.</w:t>
      </w:r>
      <w:r>
        <w:rPr>
          <w:rFonts w:hint="eastAsia" w:eastAsia="黑体"/>
          <w:sz w:val="24"/>
          <w:szCs w:val="24"/>
        </w:rPr>
        <w:t>2</w:t>
      </w:r>
      <w:r>
        <w:rPr>
          <w:rFonts w:eastAsia="黑体"/>
          <w:sz w:val="24"/>
          <w:szCs w:val="24"/>
        </w:rPr>
        <w:t xml:space="preserve"> 合同价格形式</w:t>
      </w:r>
    </w:p>
    <w:p>
      <w:pPr>
        <w:spacing w:line="440" w:lineRule="exact"/>
        <w:ind w:firstLine="480" w:firstLineChars="200"/>
        <w:jc w:val="left"/>
        <w:rPr>
          <w:rFonts w:eastAsia="仿宋_GB2312"/>
          <w:sz w:val="24"/>
          <w:szCs w:val="24"/>
        </w:rPr>
      </w:pPr>
      <w:r>
        <w:rPr>
          <w:rFonts w:hint="eastAsia" w:eastAsia="仿宋_GB2312"/>
          <w:sz w:val="24"/>
          <w:szCs w:val="24"/>
        </w:rPr>
        <w:t>（</w:t>
      </w:r>
      <w:r>
        <w:rPr>
          <w:rFonts w:eastAsia="仿宋_GB2312"/>
          <w:sz w:val="24"/>
          <w:szCs w:val="24"/>
        </w:rPr>
        <w:t>1</w:t>
      </w:r>
      <w:r>
        <w:rPr>
          <w:rFonts w:hint="eastAsia" w:eastAsia="仿宋_GB2312"/>
          <w:sz w:val="24"/>
          <w:szCs w:val="24"/>
        </w:rPr>
        <w:t>）</w:t>
      </w:r>
      <w:r>
        <w:rPr>
          <w:rFonts w:eastAsia="仿宋_GB2312"/>
          <w:sz w:val="24"/>
          <w:szCs w:val="24"/>
        </w:rPr>
        <w:t>单价合同</w:t>
      </w:r>
    </w:p>
    <w:p>
      <w:pPr>
        <w:spacing w:line="440" w:lineRule="exact"/>
        <w:jc w:val="left"/>
        <w:rPr>
          <w:rFonts w:eastAsia="仿宋_GB2312"/>
          <w:sz w:val="24"/>
          <w:szCs w:val="24"/>
        </w:rPr>
      </w:pPr>
      <w:r>
        <w:rPr>
          <w:rFonts w:eastAsia="仿宋_GB2312"/>
          <w:sz w:val="24"/>
          <w:szCs w:val="24"/>
        </w:rPr>
        <w:t>单价包含的风险范围：</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sz w:val="24"/>
          <w:szCs w:val="24"/>
        </w:rPr>
        <w:t>风险费用的计算方法：</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sz w:val="24"/>
          <w:szCs w:val="24"/>
        </w:rPr>
        <w:t>风险范围以外合同价格的调整方法：</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hint="eastAsia" w:eastAsia="仿宋_GB2312"/>
          <w:sz w:val="24"/>
          <w:szCs w:val="24"/>
        </w:rPr>
        <w:t>（2）</w:t>
      </w:r>
      <w:r>
        <w:rPr>
          <w:rFonts w:eastAsia="仿宋_GB2312"/>
          <w:sz w:val="24"/>
          <w:szCs w:val="24"/>
        </w:rPr>
        <w:t>总价合同</w:t>
      </w:r>
    </w:p>
    <w:p>
      <w:pPr>
        <w:spacing w:line="440" w:lineRule="exact"/>
        <w:ind w:firstLine="480" w:firstLineChars="200"/>
        <w:jc w:val="left"/>
        <w:rPr>
          <w:rFonts w:eastAsia="仿宋_GB2312"/>
          <w:sz w:val="24"/>
          <w:szCs w:val="24"/>
        </w:rPr>
      </w:pPr>
      <w:r>
        <w:rPr>
          <w:rFonts w:eastAsia="仿宋_GB2312"/>
          <w:sz w:val="24"/>
          <w:szCs w:val="24"/>
        </w:rPr>
        <w:t>总价包含的风险范围：</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sz w:val="24"/>
          <w:szCs w:val="24"/>
        </w:rPr>
        <w:t>风险费用的计算方法：</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sz w:val="24"/>
          <w:szCs w:val="24"/>
        </w:rPr>
        <w:t>风险范围以外合同价格的调整方法：</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rPr>
        <w:t>。</w:t>
      </w:r>
    </w:p>
    <w:p>
      <w:pPr>
        <w:numPr>
          <w:ilvl w:val="0"/>
          <w:numId w:val="55"/>
        </w:numPr>
        <w:spacing w:line="440" w:lineRule="exact"/>
        <w:ind w:firstLine="480" w:firstLineChars="200"/>
        <w:jc w:val="left"/>
        <w:rPr>
          <w:rFonts w:eastAsia="仿宋_GB2312"/>
          <w:sz w:val="24"/>
          <w:szCs w:val="24"/>
          <w:u w:val="single"/>
        </w:rPr>
      </w:pPr>
      <w:r>
        <w:rPr>
          <w:rFonts w:eastAsia="仿宋_GB2312"/>
          <w:sz w:val="24"/>
          <w:szCs w:val="24"/>
        </w:rPr>
        <w:t>其他价格</w:t>
      </w:r>
      <w:r>
        <w:rPr>
          <w:rFonts w:hint="eastAsia" w:eastAsia="仿宋_GB2312"/>
          <w:sz w:val="24"/>
          <w:szCs w:val="24"/>
        </w:rPr>
        <w:t>形</w:t>
      </w:r>
      <w:r>
        <w:rPr>
          <w:rFonts w:eastAsia="仿宋_GB2312"/>
          <w:sz w:val="24"/>
          <w:szCs w:val="24"/>
        </w:rPr>
        <w:t>式：</w:t>
      </w:r>
      <w:r>
        <w:rPr>
          <w:rFonts w:hint="eastAsia" w:eastAsia="仿宋_GB2312"/>
          <w:sz w:val="24"/>
          <w:szCs w:val="24"/>
          <w:u w:val="single"/>
        </w:rPr>
        <w:t>本合同为年度合同，合同期1年。合同期内设计人须无条件承接学校委托的设计维修项目。合同期内的工程项目按照约定的折扣比例进行结算。</w:t>
      </w:r>
    </w:p>
    <w:p>
      <w:pPr>
        <w:spacing w:line="440" w:lineRule="exact"/>
        <w:ind w:firstLine="600"/>
        <w:jc w:val="left"/>
        <w:rPr>
          <w:rFonts w:eastAsia="仿宋_GB2312"/>
          <w:sz w:val="24"/>
          <w:szCs w:val="24"/>
        </w:rPr>
      </w:pPr>
      <w:r>
        <w:rPr>
          <w:rFonts w:hint="eastAsia" w:eastAsia="黑体"/>
          <w:bCs/>
          <w:sz w:val="24"/>
          <w:szCs w:val="24"/>
        </w:rPr>
        <w:t>10.3 定金或预付款</w:t>
      </w:r>
    </w:p>
    <w:p>
      <w:pPr>
        <w:spacing w:line="440" w:lineRule="exact"/>
        <w:ind w:firstLine="600"/>
        <w:jc w:val="left"/>
        <w:rPr>
          <w:rFonts w:eastAsia="仿宋_GB2312"/>
          <w:sz w:val="24"/>
          <w:szCs w:val="24"/>
        </w:rPr>
      </w:pPr>
      <w:r>
        <w:rPr>
          <w:rFonts w:hint="eastAsia" w:eastAsia="仿宋_GB2312"/>
          <w:sz w:val="24"/>
          <w:szCs w:val="24"/>
        </w:rPr>
        <w:t>10.3.1 定金或预付款的比例</w:t>
      </w:r>
    </w:p>
    <w:p>
      <w:pPr>
        <w:spacing w:line="440" w:lineRule="exact"/>
        <w:ind w:firstLine="600"/>
        <w:jc w:val="left"/>
        <w:rPr>
          <w:rFonts w:eastAsia="仿宋_GB2312"/>
          <w:sz w:val="24"/>
          <w:szCs w:val="24"/>
        </w:rPr>
      </w:pPr>
      <w:r>
        <w:rPr>
          <w:rFonts w:hint="eastAsia" w:eastAsia="仿宋_GB2312"/>
          <w:sz w:val="24"/>
          <w:szCs w:val="24"/>
        </w:rPr>
        <w:t xml:space="preserve">定金的比例 </w:t>
      </w:r>
      <w:r>
        <w:rPr>
          <w:rFonts w:hint="eastAsia" w:eastAsia="仿宋_GB2312"/>
          <w:sz w:val="24"/>
          <w:szCs w:val="24"/>
          <w:u w:val="single"/>
        </w:rPr>
        <w:t xml:space="preserve">     无    </w:t>
      </w:r>
      <w:r>
        <w:rPr>
          <w:rFonts w:hint="eastAsia" w:eastAsia="仿宋_GB2312"/>
          <w:sz w:val="24"/>
          <w:szCs w:val="24"/>
        </w:rPr>
        <w:t>或预付款的比例</w:t>
      </w:r>
      <w:r>
        <w:rPr>
          <w:rFonts w:hint="eastAsia" w:eastAsia="仿宋_GB2312"/>
          <w:sz w:val="24"/>
          <w:szCs w:val="24"/>
          <w:u w:val="single"/>
        </w:rPr>
        <w:t xml:space="preserve">     无      </w:t>
      </w:r>
      <w:r>
        <w:rPr>
          <w:rFonts w:hint="eastAsia" w:eastAsia="仿宋_GB2312"/>
          <w:sz w:val="24"/>
          <w:szCs w:val="24"/>
        </w:rPr>
        <w:t>。</w:t>
      </w:r>
    </w:p>
    <w:p>
      <w:pPr>
        <w:spacing w:line="440" w:lineRule="exact"/>
        <w:ind w:firstLine="600"/>
        <w:jc w:val="left"/>
        <w:rPr>
          <w:rFonts w:eastAsia="仿宋_GB2312"/>
          <w:sz w:val="24"/>
          <w:szCs w:val="24"/>
        </w:rPr>
      </w:pPr>
      <w:r>
        <w:rPr>
          <w:rFonts w:hint="eastAsia" w:eastAsia="仿宋_GB2312"/>
          <w:sz w:val="24"/>
          <w:szCs w:val="24"/>
        </w:rPr>
        <w:t>10.3.2 定金或预付款的支付</w:t>
      </w:r>
    </w:p>
    <w:p>
      <w:pPr>
        <w:spacing w:line="440" w:lineRule="exact"/>
        <w:ind w:firstLine="480" w:firstLineChars="200"/>
        <w:jc w:val="left"/>
        <w:rPr>
          <w:rFonts w:eastAsia="仿宋_GB2312"/>
          <w:kern w:val="0"/>
          <w:sz w:val="24"/>
          <w:szCs w:val="24"/>
        </w:rPr>
      </w:pPr>
      <w:r>
        <w:rPr>
          <w:rFonts w:hint="eastAsia" w:eastAsia="仿宋_GB2312"/>
          <w:sz w:val="24"/>
          <w:szCs w:val="24"/>
        </w:rPr>
        <w:t>定金或预付款的支付时间：</w:t>
      </w:r>
      <w:r>
        <w:rPr>
          <w:rFonts w:hint="eastAsia" w:eastAsia="仿宋_GB2312"/>
          <w:sz w:val="24"/>
          <w:szCs w:val="24"/>
          <w:u w:val="single"/>
        </w:rPr>
        <w:t xml:space="preserve">  /  </w:t>
      </w:r>
      <w:r>
        <w:rPr>
          <w:rFonts w:hint="eastAsia" w:eastAsia="仿宋_GB2312"/>
          <w:sz w:val="24"/>
          <w:szCs w:val="24"/>
        </w:rPr>
        <w:t>，但</w:t>
      </w:r>
      <w:r>
        <w:rPr>
          <w:rFonts w:hint="eastAsia" w:eastAsia="仿宋_GB2312"/>
          <w:kern w:val="0"/>
          <w:sz w:val="24"/>
          <w:szCs w:val="24"/>
        </w:rPr>
        <w:t>最</w:t>
      </w:r>
      <w:r>
        <w:rPr>
          <w:rFonts w:eastAsia="仿宋_GB2312"/>
          <w:kern w:val="0"/>
          <w:sz w:val="24"/>
          <w:szCs w:val="24"/>
        </w:rPr>
        <w:t>迟应在</w:t>
      </w:r>
      <w:r>
        <w:rPr>
          <w:rFonts w:hint="eastAsia" w:eastAsia="仿宋_GB2312"/>
          <w:kern w:val="0"/>
          <w:sz w:val="24"/>
          <w:szCs w:val="24"/>
        </w:rPr>
        <w:t>开始设计</w:t>
      </w:r>
      <w:r>
        <w:rPr>
          <w:rFonts w:eastAsia="仿宋_GB2312"/>
          <w:kern w:val="0"/>
          <w:sz w:val="24"/>
          <w:szCs w:val="24"/>
        </w:rPr>
        <w:t>通知载明的</w:t>
      </w:r>
      <w:r>
        <w:rPr>
          <w:rFonts w:hint="eastAsia" w:eastAsia="仿宋_GB2312"/>
          <w:kern w:val="0"/>
          <w:sz w:val="24"/>
          <w:szCs w:val="24"/>
        </w:rPr>
        <w:t>开始设计</w:t>
      </w:r>
      <w:r>
        <w:rPr>
          <w:rFonts w:eastAsia="仿宋_GB2312"/>
          <w:kern w:val="0"/>
          <w:sz w:val="24"/>
          <w:szCs w:val="24"/>
        </w:rPr>
        <w:t>日期</w:t>
      </w:r>
      <w:r>
        <w:rPr>
          <w:rFonts w:hint="eastAsia" w:eastAsia="仿宋_GB2312"/>
          <w:kern w:val="0"/>
          <w:sz w:val="24"/>
          <w:szCs w:val="24"/>
          <w:u w:val="single"/>
        </w:rPr>
        <w:t xml:space="preserve">  </w:t>
      </w:r>
      <w:r>
        <w:rPr>
          <w:rFonts w:hint="eastAsia" w:eastAsia="仿宋_GB2312"/>
          <w:sz w:val="24"/>
          <w:szCs w:val="24"/>
          <w:u w:val="single"/>
        </w:rPr>
        <w:t xml:space="preserve">/  </w:t>
      </w:r>
      <w:r>
        <w:rPr>
          <w:rFonts w:hint="eastAsia" w:eastAsia="仿宋_GB2312"/>
          <w:kern w:val="0"/>
          <w:sz w:val="24"/>
          <w:szCs w:val="24"/>
          <w:u w:val="single"/>
        </w:rPr>
        <w:t xml:space="preserve"> </w:t>
      </w:r>
      <w:r>
        <w:rPr>
          <w:rFonts w:eastAsia="仿宋_GB2312"/>
          <w:kern w:val="0"/>
          <w:sz w:val="24"/>
          <w:szCs w:val="24"/>
        </w:rPr>
        <w:t>天前支付</w:t>
      </w:r>
      <w:r>
        <w:rPr>
          <w:rFonts w:hint="eastAsia" w:eastAsia="仿宋_GB2312"/>
          <w:kern w:val="0"/>
          <w:sz w:val="24"/>
          <w:szCs w:val="24"/>
        </w:rPr>
        <w:t>。</w:t>
      </w:r>
    </w:p>
    <w:p>
      <w:pPr>
        <w:ind w:firstLine="600"/>
        <w:jc w:val="left"/>
        <w:rPr>
          <w:rFonts w:eastAsia="黑体"/>
          <w:bCs/>
          <w:sz w:val="24"/>
          <w:szCs w:val="24"/>
        </w:rPr>
      </w:pPr>
      <w:r>
        <w:rPr>
          <w:rFonts w:hint="eastAsia" w:eastAsia="黑体"/>
          <w:bCs/>
          <w:sz w:val="24"/>
          <w:szCs w:val="24"/>
        </w:rPr>
        <w:t>10.5 合同价款的结算与支付</w:t>
      </w:r>
    </w:p>
    <w:p>
      <w:pPr>
        <w:spacing w:line="440" w:lineRule="exact"/>
        <w:ind w:firstLine="600"/>
        <w:jc w:val="left"/>
        <w:rPr>
          <w:rFonts w:eastAsia="仿宋_GB2312"/>
          <w:sz w:val="24"/>
          <w:szCs w:val="24"/>
        </w:rPr>
      </w:pPr>
      <w:r>
        <w:rPr>
          <w:rFonts w:hint="eastAsia" w:eastAsia="仿宋_GB2312"/>
          <w:sz w:val="24"/>
          <w:szCs w:val="24"/>
        </w:rPr>
        <w:t>1、符合法律法规并按照学校资金安排进行支付。</w:t>
      </w:r>
    </w:p>
    <w:p>
      <w:pPr>
        <w:spacing w:line="440" w:lineRule="exact"/>
        <w:ind w:firstLine="600"/>
        <w:jc w:val="left"/>
        <w:rPr>
          <w:rFonts w:eastAsia="仿宋_GB2312"/>
          <w:sz w:val="24"/>
          <w:szCs w:val="24"/>
        </w:rPr>
      </w:pPr>
      <w:r>
        <w:rPr>
          <w:rFonts w:hint="eastAsia" w:eastAsia="仿宋_GB2312"/>
          <w:sz w:val="24"/>
          <w:szCs w:val="24"/>
        </w:rPr>
        <w:t>2、工程设计图纸达到设计深度要求并经发包人确认，提交全部设计成果文件，并完成项目相关设计配合服务后，提交项目清单及支付申请，根据学校资金安排每半年集中打包支付设计费。</w:t>
      </w:r>
    </w:p>
    <w:p>
      <w:pPr>
        <w:spacing w:line="440" w:lineRule="exact"/>
        <w:ind w:firstLine="600"/>
        <w:jc w:val="left"/>
        <w:rPr>
          <w:rFonts w:eastAsia="仿宋_GB2312"/>
          <w:sz w:val="24"/>
          <w:szCs w:val="24"/>
        </w:rPr>
      </w:pPr>
      <w:r>
        <w:rPr>
          <w:rFonts w:hint="eastAsia" w:eastAsia="仿宋_GB2312"/>
          <w:sz w:val="24"/>
          <w:szCs w:val="24"/>
        </w:rPr>
        <w:t>3、国拨经费工程项目根据经费下达安排支付，在单项合同中另行约定。</w:t>
      </w:r>
    </w:p>
    <w:p>
      <w:pPr>
        <w:spacing w:line="440" w:lineRule="exact"/>
        <w:ind w:firstLine="600"/>
        <w:jc w:val="left"/>
        <w:rPr>
          <w:rFonts w:eastAsia="仿宋_GB2312"/>
          <w:sz w:val="24"/>
          <w:szCs w:val="24"/>
        </w:rPr>
      </w:pPr>
      <w:r>
        <w:rPr>
          <w:rFonts w:hint="eastAsia" w:eastAsia="仿宋_GB2312"/>
          <w:sz w:val="24"/>
          <w:szCs w:val="24"/>
        </w:rPr>
        <w:t>4、学校财务部门有资金支付要求的，按要求执行。</w:t>
      </w:r>
    </w:p>
    <w:p>
      <w:pPr>
        <w:spacing w:line="440" w:lineRule="exact"/>
        <w:ind w:firstLine="600"/>
        <w:jc w:val="left"/>
        <w:rPr>
          <w:rFonts w:eastAsia="仿宋_GB2312"/>
          <w:sz w:val="24"/>
          <w:szCs w:val="24"/>
        </w:rPr>
      </w:pPr>
      <w:r>
        <w:rPr>
          <w:rFonts w:hint="eastAsia" w:eastAsia="仿宋_GB2312"/>
          <w:sz w:val="24"/>
          <w:szCs w:val="24"/>
        </w:rPr>
        <w:t>5、年度设计费累计支付不超过300万元 。</w:t>
      </w:r>
    </w:p>
    <w:p>
      <w:pPr>
        <w:spacing w:line="440" w:lineRule="exact"/>
        <w:jc w:val="left"/>
        <w:rPr>
          <w:rFonts w:eastAsia="黑体"/>
          <w:sz w:val="24"/>
          <w:szCs w:val="24"/>
        </w:rPr>
      </w:pPr>
      <w:r>
        <w:rPr>
          <w:rFonts w:eastAsia="黑体"/>
          <w:sz w:val="24"/>
          <w:szCs w:val="24"/>
        </w:rPr>
        <w:t>1</w:t>
      </w:r>
      <w:r>
        <w:rPr>
          <w:rFonts w:hint="eastAsia" w:eastAsia="黑体"/>
          <w:sz w:val="24"/>
          <w:szCs w:val="24"/>
        </w:rPr>
        <w:t>1</w:t>
      </w:r>
      <w:r>
        <w:rPr>
          <w:rFonts w:eastAsia="黑体"/>
          <w:sz w:val="24"/>
          <w:szCs w:val="24"/>
        </w:rPr>
        <w:t xml:space="preserve">. </w:t>
      </w:r>
      <w:r>
        <w:rPr>
          <w:rFonts w:hint="eastAsia" w:eastAsia="黑体"/>
          <w:sz w:val="24"/>
          <w:szCs w:val="24"/>
        </w:rPr>
        <w:t>工程设计变更与索赔</w:t>
      </w:r>
    </w:p>
    <w:p>
      <w:pPr>
        <w:spacing w:line="440" w:lineRule="exact"/>
        <w:ind w:firstLine="480" w:firstLineChars="200"/>
        <w:rPr>
          <w:rFonts w:eastAsia="仿宋_GB2312"/>
          <w:kern w:val="0"/>
          <w:sz w:val="24"/>
        </w:rPr>
      </w:pPr>
      <w:r>
        <w:rPr>
          <w:rFonts w:hint="eastAsia" w:eastAsia="仿宋_GB2312"/>
          <w:kern w:val="0"/>
          <w:sz w:val="24"/>
        </w:rPr>
        <w:t>11.5 设计人应于认为有理由提出增加合同价款或延长设计周期的要求事项发生后</w:t>
      </w:r>
      <w:r>
        <w:rPr>
          <w:rFonts w:hint="eastAsia" w:eastAsia="仿宋_GB2312"/>
          <w:kern w:val="0"/>
          <w:sz w:val="24"/>
          <w:u w:val="single"/>
        </w:rPr>
        <w:t xml:space="preserve">  </w:t>
      </w:r>
      <w:r>
        <w:rPr>
          <w:rFonts w:eastAsia="仿宋_GB2312"/>
          <w:kern w:val="0"/>
          <w:sz w:val="24"/>
          <w:u w:val="single"/>
        </w:rPr>
        <w:t>3</w:t>
      </w:r>
      <w:r>
        <w:rPr>
          <w:rFonts w:hint="eastAsia" w:eastAsia="仿宋_GB2312"/>
          <w:kern w:val="0"/>
          <w:sz w:val="24"/>
          <w:u w:val="single"/>
        </w:rPr>
        <w:t xml:space="preserve"> </w:t>
      </w:r>
      <w:r>
        <w:rPr>
          <w:rFonts w:hint="eastAsia" w:eastAsia="仿宋_GB2312"/>
          <w:kern w:val="0"/>
          <w:sz w:val="24"/>
        </w:rPr>
        <w:t>天内书面通知发包人。</w:t>
      </w:r>
    </w:p>
    <w:p>
      <w:pPr>
        <w:spacing w:line="440" w:lineRule="exact"/>
        <w:ind w:firstLine="480" w:firstLineChars="200"/>
        <w:rPr>
          <w:rFonts w:eastAsia="仿宋_GB2312"/>
          <w:kern w:val="0"/>
          <w:sz w:val="24"/>
        </w:rPr>
      </w:pPr>
      <w:r>
        <w:rPr>
          <w:rFonts w:hint="eastAsia" w:eastAsia="仿宋_GB2312"/>
          <w:kern w:val="0"/>
          <w:sz w:val="24"/>
        </w:rPr>
        <w:t>设计人应在该事项发生后</w:t>
      </w:r>
      <w:r>
        <w:rPr>
          <w:rFonts w:hint="eastAsia" w:eastAsia="仿宋_GB2312"/>
          <w:kern w:val="0"/>
          <w:sz w:val="24"/>
          <w:u w:val="single"/>
        </w:rPr>
        <w:t xml:space="preserve">  </w:t>
      </w:r>
      <w:r>
        <w:rPr>
          <w:rFonts w:eastAsia="仿宋_GB2312"/>
          <w:kern w:val="0"/>
          <w:sz w:val="24"/>
          <w:u w:val="single"/>
        </w:rPr>
        <w:t>3</w:t>
      </w:r>
      <w:r>
        <w:rPr>
          <w:rFonts w:hint="eastAsia" w:eastAsia="仿宋_GB2312"/>
          <w:kern w:val="0"/>
          <w:sz w:val="24"/>
          <w:u w:val="single"/>
        </w:rPr>
        <w:t xml:space="preserve">  </w:t>
      </w:r>
      <w:r>
        <w:rPr>
          <w:rFonts w:hint="eastAsia" w:eastAsia="仿宋_GB2312"/>
          <w:kern w:val="0"/>
          <w:sz w:val="24"/>
        </w:rPr>
        <w:t>天内向发包人提供证明设计人要求的书面声明。</w:t>
      </w:r>
    </w:p>
    <w:p>
      <w:pPr>
        <w:spacing w:line="440" w:lineRule="exact"/>
        <w:ind w:firstLine="480" w:firstLineChars="200"/>
        <w:rPr>
          <w:rFonts w:eastAsia="仿宋_GB2312"/>
          <w:kern w:val="0"/>
          <w:sz w:val="24"/>
        </w:rPr>
      </w:pPr>
      <w:r>
        <w:rPr>
          <w:rFonts w:hint="eastAsia" w:eastAsia="仿宋_GB2312"/>
          <w:kern w:val="0"/>
          <w:sz w:val="24"/>
        </w:rPr>
        <w:t>发包人应在接到设计人书面声明后的</w:t>
      </w:r>
      <w:r>
        <w:rPr>
          <w:rFonts w:hint="eastAsia" w:eastAsia="仿宋_GB2312"/>
          <w:kern w:val="0"/>
          <w:sz w:val="24"/>
          <w:u w:val="single"/>
        </w:rPr>
        <w:t xml:space="preserve"> </w:t>
      </w:r>
      <w:r>
        <w:rPr>
          <w:rFonts w:eastAsia="仿宋_GB2312"/>
          <w:kern w:val="0"/>
          <w:sz w:val="24"/>
          <w:u w:val="single"/>
        </w:rPr>
        <w:t>3</w:t>
      </w:r>
      <w:r>
        <w:rPr>
          <w:rFonts w:hint="eastAsia" w:eastAsia="仿宋_GB2312"/>
          <w:kern w:val="0"/>
          <w:sz w:val="24"/>
          <w:u w:val="single"/>
        </w:rPr>
        <w:t xml:space="preserve"> </w:t>
      </w:r>
      <w:r>
        <w:rPr>
          <w:rFonts w:hint="eastAsia" w:eastAsia="仿宋_GB2312"/>
          <w:kern w:val="0"/>
          <w:sz w:val="24"/>
        </w:rPr>
        <w:t>天内，予以书面答复。</w:t>
      </w:r>
    </w:p>
    <w:p>
      <w:pPr>
        <w:spacing w:line="440" w:lineRule="exact"/>
        <w:jc w:val="left"/>
        <w:rPr>
          <w:rFonts w:eastAsia="黑体"/>
          <w:sz w:val="24"/>
          <w:szCs w:val="24"/>
        </w:rPr>
      </w:pPr>
      <w:r>
        <w:rPr>
          <w:rFonts w:eastAsia="黑体"/>
          <w:sz w:val="24"/>
          <w:szCs w:val="24"/>
        </w:rPr>
        <w:t>1</w:t>
      </w:r>
      <w:r>
        <w:rPr>
          <w:rFonts w:hint="eastAsia" w:eastAsia="黑体"/>
          <w:sz w:val="24"/>
          <w:szCs w:val="24"/>
        </w:rPr>
        <w:t>2</w:t>
      </w:r>
      <w:r>
        <w:rPr>
          <w:rFonts w:eastAsia="黑体"/>
          <w:sz w:val="24"/>
          <w:szCs w:val="24"/>
        </w:rPr>
        <w:t xml:space="preserve">. </w:t>
      </w:r>
      <w:r>
        <w:rPr>
          <w:rFonts w:hint="eastAsia" w:eastAsia="黑体"/>
          <w:sz w:val="24"/>
          <w:szCs w:val="24"/>
        </w:rPr>
        <w:t>专业责任与保险</w:t>
      </w:r>
    </w:p>
    <w:p>
      <w:pPr>
        <w:spacing w:line="440" w:lineRule="exact"/>
        <w:ind w:firstLine="600" w:firstLineChars="250"/>
        <w:jc w:val="left"/>
        <w:rPr>
          <w:rFonts w:eastAsia="仿宋_GB2312"/>
          <w:sz w:val="24"/>
          <w:szCs w:val="24"/>
        </w:rPr>
      </w:pPr>
      <w:r>
        <w:rPr>
          <w:rFonts w:hint="eastAsia" w:eastAsia="仿宋_GB2312"/>
          <w:sz w:val="24"/>
          <w:szCs w:val="24"/>
        </w:rPr>
        <w:t>12.2 设计人</w:t>
      </w:r>
      <w:r>
        <w:rPr>
          <w:rFonts w:hint="eastAsia" w:eastAsia="仿宋_GB2312"/>
          <w:sz w:val="24"/>
          <w:szCs w:val="24"/>
          <w:u w:val="single"/>
        </w:rPr>
        <w:t>不需</w:t>
      </w:r>
      <w:r>
        <w:rPr>
          <w:rFonts w:hint="eastAsia" w:eastAsia="仿宋_GB2312"/>
          <w:sz w:val="24"/>
          <w:szCs w:val="24"/>
        </w:rPr>
        <w:t>（需/不需）有发包人认可的工程设计责任保险。</w:t>
      </w:r>
    </w:p>
    <w:p>
      <w:pPr>
        <w:pStyle w:val="5"/>
        <w:spacing w:before="0" w:after="0" w:line="440" w:lineRule="exact"/>
        <w:rPr>
          <w:rFonts w:ascii="Times New Roman" w:hAnsi="Times New Roman" w:eastAsia="黑体"/>
          <w:b w:val="0"/>
          <w:sz w:val="24"/>
          <w:szCs w:val="24"/>
        </w:rPr>
      </w:pPr>
      <w:bookmarkStart w:id="300" w:name="_Toc16977"/>
      <w:r>
        <w:rPr>
          <w:rFonts w:ascii="Times New Roman" w:hAnsi="Times New Roman" w:eastAsia="黑体"/>
          <w:b w:val="0"/>
          <w:sz w:val="24"/>
          <w:szCs w:val="24"/>
        </w:rPr>
        <w:t>1</w:t>
      </w:r>
      <w:r>
        <w:rPr>
          <w:rFonts w:hint="eastAsia" w:ascii="Times New Roman" w:hAnsi="Times New Roman" w:eastAsia="黑体"/>
          <w:b w:val="0"/>
          <w:sz w:val="24"/>
          <w:szCs w:val="24"/>
        </w:rPr>
        <w:t>3</w:t>
      </w:r>
      <w:r>
        <w:rPr>
          <w:rFonts w:ascii="Times New Roman" w:hAnsi="Times New Roman" w:eastAsia="黑体"/>
          <w:b w:val="0"/>
          <w:sz w:val="24"/>
          <w:szCs w:val="24"/>
        </w:rPr>
        <w:t xml:space="preserve">. </w:t>
      </w:r>
      <w:r>
        <w:rPr>
          <w:rFonts w:hint="eastAsia" w:ascii="Times New Roman" w:hAnsi="Times New Roman" w:eastAsia="黑体"/>
          <w:b w:val="0"/>
          <w:sz w:val="24"/>
          <w:szCs w:val="24"/>
        </w:rPr>
        <w:t>知识产权</w:t>
      </w:r>
      <w:bookmarkEnd w:id="300"/>
    </w:p>
    <w:p>
      <w:pPr>
        <w:spacing w:line="440" w:lineRule="exact"/>
        <w:ind w:firstLine="669" w:firstLineChars="279"/>
        <w:rPr>
          <w:rFonts w:eastAsia="仿宋_GB2312"/>
          <w:sz w:val="24"/>
          <w:szCs w:val="24"/>
          <w:u w:val="single"/>
        </w:rPr>
      </w:pPr>
      <w:r>
        <w:rPr>
          <w:rFonts w:hint="eastAsia" w:eastAsia="仿宋_GB2312"/>
          <w:sz w:val="24"/>
          <w:szCs w:val="24"/>
        </w:rPr>
        <w:t>13</w:t>
      </w:r>
      <w:r>
        <w:rPr>
          <w:rFonts w:eastAsia="仿宋_GB2312"/>
          <w:sz w:val="24"/>
          <w:szCs w:val="24"/>
        </w:rPr>
        <w:t>.1</w:t>
      </w:r>
      <w:r>
        <w:rPr>
          <w:rFonts w:hint="eastAsia" w:eastAsia="仿宋_GB2312"/>
          <w:sz w:val="24"/>
          <w:szCs w:val="24"/>
        </w:rPr>
        <w:t xml:space="preserve"> </w:t>
      </w:r>
      <w:r>
        <w:rPr>
          <w:rFonts w:eastAsia="仿宋_GB2312"/>
          <w:sz w:val="24"/>
          <w:szCs w:val="24"/>
        </w:rPr>
        <w:t>关于发包人提供给</w:t>
      </w:r>
      <w:r>
        <w:rPr>
          <w:rFonts w:hint="eastAsia" w:eastAsia="仿宋_GB2312"/>
          <w:sz w:val="24"/>
          <w:szCs w:val="24"/>
        </w:rPr>
        <w:t>设计</w:t>
      </w:r>
      <w:r>
        <w:rPr>
          <w:rFonts w:eastAsia="仿宋_GB2312"/>
          <w:sz w:val="24"/>
          <w:szCs w:val="24"/>
        </w:rPr>
        <w:t>人的图纸、发包人为实施工程自行编制或委托编制的技术</w:t>
      </w:r>
      <w:r>
        <w:rPr>
          <w:rFonts w:hint="eastAsia" w:eastAsia="仿宋_GB2312"/>
          <w:sz w:val="24"/>
          <w:szCs w:val="24"/>
        </w:rPr>
        <w:t>规格</w:t>
      </w:r>
      <w:r>
        <w:rPr>
          <w:rFonts w:eastAsia="仿宋_GB2312"/>
          <w:sz w:val="24"/>
          <w:szCs w:val="24"/>
        </w:rPr>
        <w:t>以及反映发包人关于合同要求或其他类似性质的文件的著作权的归属：</w:t>
      </w:r>
      <w:r>
        <w:rPr>
          <w:rFonts w:hint="eastAsia" w:eastAsia="仿宋_GB2312"/>
          <w:sz w:val="24"/>
          <w:szCs w:val="24"/>
          <w:u w:val="single"/>
        </w:rPr>
        <w:t>发包人</w:t>
      </w:r>
      <w:r>
        <w:rPr>
          <w:rFonts w:eastAsia="仿宋_GB2312"/>
          <w:sz w:val="24"/>
          <w:szCs w:val="24"/>
        </w:rPr>
        <w:t>。</w:t>
      </w:r>
    </w:p>
    <w:p>
      <w:pPr>
        <w:spacing w:line="440" w:lineRule="exact"/>
        <w:ind w:firstLine="669" w:firstLineChars="279"/>
        <w:rPr>
          <w:rFonts w:eastAsia="仿宋_GB2312"/>
          <w:sz w:val="24"/>
          <w:szCs w:val="24"/>
        </w:rPr>
      </w:pPr>
      <w:r>
        <w:rPr>
          <w:rFonts w:eastAsia="仿宋_GB2312"/>
          <w:sz w:val="24"/>
          <w:szCs w:val="24"/>
        </w:rPr>
        <w:t>关于发包人提供的上述文件的使用限制的要求：</w:t>
      </w:r>
      <w:r>
        <w:rPr>
          <w:rFonts w:hint="eastAsia" w:eastAsia="仿宋_GB2312"/>
          <w:sz w:val="24"/>
          <w:szCs w:val="24"/>
          <w:u w:val="single"/>
        </w:rPr>
        <w:t>本项目完成之日，设计人停止使用发包人提供的一切资料</w:t>
      </w:r>
      <w:r>
        <w:rPr>
          <w:rFonts w:eastAsia="仿宋_GB2312"/>
          <w:sz w:val="24"/>
          <w:szCs w:val="24"/>
        </w:rPr>
        <w:t>。</w:t>
      </w:r>
    </w:p>
    <w:p>
      <w:pPr>
        <w:spacing w:line="440" w:lineRule="exact"/>
        <w:ind w:firstLine="669" w:firstLineChars="279"/>
        <w:rPr>
          <w:rFonts w:eastAsia="仿宋_GB2312"/>
          <w:sz w:val="24"/>
          <w:szCs w:val="24"/>
        </w:rPr>
      </w:pPr>
      <w:r>
        <w:rPr>
          <w:rFonts w:hint="eastAsia" w:eastAsia="仿宋_GB2312"/>
          <w:sz w:val="24"/>
          <w:szCs w:val="24"/>
        </w:rPr>
        <w:t>13</w:t>
      </w:r>
      <w:r>
        <w:rPr>
          <w:rFonts w:eastAsia="仿宋_GB2312"/>
          <w:sz w:val="24"/>
          <w:szCs w:val="24"/>
        </w:rPr>
        <w:t>.2 关于</w:t>
      </w:r>
      <w:r>
        <w:rPr>
          <w:rFonts w:hint="eastAsia" w:eastAsia="仿宋_GB2312"/>
          <w:sz w:val="24"/>
          <w:szCs w:val="24"/>
        </w:rPr>
        <w:t>设计</w:t>
      </w:r>
      <w:r>
        <w:rPr>
          <w:rFonts w:eastAsia="仿宋_GB2312"/>
          <w:sz w:val="24"/>
          <w:szCs w:val="24"/>
        </w:rPr>
        <w:t>人为实施工程所编制文件的著作权的归属：</w:t>
      </w:r>
      <w:r>
        <w:rPr>
          <w:rFonts w:hint="eastAsia" w:eastAsia="仿宋_GB2312"/>
          <w:sz w:val="24"/>
          <w:szCs w:val="24"/>
          <w:u w:val="single"/>
        </w:rPr>
        <w:t>发包人</w:t>
      </w:r>
      <w:r>
        <w:rPr>
          <w:rFonts w:eastAsia="仿宋_GB2312"/>
          <w:sz w:val="24"/>
          <w:szCs w:val="24"/>
        </w:rPr>
        <w:t>。</w:t>
      </w:r>
    </w:p>
    <w:p>
      <w:pPr>
        <w:spacing w:line="440" w:lineRule="exact"/>
        <w:ind w:firstLine="669" w:firstLineChars="279"/>
        <w:rPr>
          <w:rFonts w:eastAsia="仿宋_GB2312"/>
          <w:sz w:val="24"/>
          <w:szCs w:val="24"/>
        </w:rPr>
      </w:pPr>
      <w:r>
        <w:rPr>
          <w:rFonts w:eastAsia="仿宋_GB2312"/>
          <w:sz w:val="24"/>
          <w:szCs w:val="24"/>
        </w:rPr>
        <w:t>关于</w:t>
      </w:r>
      <w:r>
        <w:rPr>
          <w:rFonts w:hint="eastAsia" w:eastAsia="仿宋_GB2312"/>
          <w:sz w:val="24"/>
          <w:szCs w:val="24"/>
        </w:rPr>
        <w:t>设计</w:t>
      </w:r>
      <w:r>
        <w:rPr>
          <w:rFonts w:eastAsia="仿宋_GB2312"/>
          <w:sz w:val="24"/>
          <w:szCs w:val="24"/>
        </w:rPr>
        <w:t>人提供的上述文件的使用限制的要求：</w:t>
      </w:r>
      <w:r>
        <w:rPr>
          <w:rFonts w:hint="eastAsia" w:eastAsia="仿宋_GB2312"/>
          <w:sz w:val="24"/>
          <w:szCs w:val="24"/>
          <w:u w:val="single"/>
        </w:rPr>
        <w:t>无</w:t>
      </w:r>
      <w:r>
        <w:rPr>
          <w:rFonts w:eastAsia="仿宋_GB2312"/>
          <w:sz w:val="24"/>
          <w:szCs w:val="24"/>
        </w:rPr>
        <w:t>。</w:t>
      </w:r>
    </w:p>
    <w:p>
      <w:pPr>
        <w:spacing w:line="440" w:lineRule="exact"/>
        <w:ind w:firstLine="669" w:firstLineChars="279"/>
        <w:rPr>
          <w:rFonts w:eastAsia="仿宋_GB2312"/>
          <w:sz w:val="24"/>
          <w:szCs w:val="24"/>
        </w:rPr>
      </w:pPr>
      <w:r>
        <w:rPr>
          <w:rFonts w:hint="eastAsia" w:eastAsia="仿宋_GB2312"/>
          <w:sz w:val="24"/>
          <w:szCs w:val="24"/>
        </w:rPr>
        <w:t>13.5 设计人在设计过程中所采用的专利、专有技术的使用费的承担方式：</w:t>
      </w:r>
      <w:r>
        <w:rPr>
          <w:rFonts w:hint="eastAsia" w:eastAsia="仿宋_GB2312"/>
          <w:sz w:val="24"/>
          <w:szCs w:val="24"/>
          <w:u w:val="single"/>
        </w:rPr>
        <w:t>自行承担</w:t>
      </w:r>
      <w:r>
        <w:rPr>
          <w:rFonts w:hint="eastAsia" w:eastAsia="仿宋_GB2312"/>
          <w:kern w:val="0"/>
          <w:sz w:val="24"/>
          <w:szCs w:val="24"/>
        </w:rPr>
        <w:t>。</w:t>
      </w:r>
    </w:p>
    <w:p>
      <w:pPr>
        <w:pStyle w:val="5"/>
        <w:spacing w:before="0" w:after="0" w:line="440" w:lineRule="exact"/>
        <w:rPr>
          <w:rFonts w:ascii="Times New Roman" w:hAnsi="Times New Roman" w:eastAsia="黑体"/>
          <w:b w:val="0"/>
          <w:sz w:val="24"/>
          <w:szCs w:val="24"/>
        </w:rPr>
      </w:pPr>
      <w:bookmarkStart w:id="301" w:name="_Toc20572"/>
      <w:r>
        <w:rPr>
          <w:rFonts w:ascii="Times New Roman" w:hAnsi="Times New Roman" w:eastAsia="黑体"/>
          <w:b w:val="0"/>
          <w:sz w:val="24"/>
          <w:szCs w:val="24"/>
        </w:rPr>
        <w:t>1</w:t>
      </w:r>
      <w:r>
        <w:rPr>
          <w:rFonts w:hint="eastAsia" w:ascii="Times New Roman" w:hAnsi="Times New Roman" w:eastAsia="黑体"/>
          <w:b w:val="0"/>
          <w:sz w:val="24"/>
          <w:szCs w:val="24"/>
        </w:rPr>
        <w:t>4</w:t>
      </w:r>
      <w:r>
        <w:rPr>
          <w:rFonts w:ascii="Times New Roman" w:hAnsi="Times New Roman" w:eastAsia="黑体"/>
          <w:b w:val="0"/>
          <w:sz w:val="24"/>
          <w:szCs w:val="24"/>
        </w:rPr>
        <w:t>. 违约</w:t>
      </w:r>
      <w:r>
        <w:rPr>
          <w:rFonts w:hint="eastAsia" w:ascii="Times New Roman" w:hAnsi="Times New Roman" w:eastAsia="黑体"/>
          <w:b w:val="0"/>
          <w:sz w:val="24"/>
          <w:szCs w:val="24"/>
        </w:rPr>
        <w:t>责任</w:t>
      </w:r>
      <w:bookmarkEnd w:id="301"/>
    </w:p>
    <w:p>
      <w:pPr>
        <w:spacing w:line="440" w:lineRule="exact"/>
        <w:ind w:firstLine="480" w:firstLineChars="200"/>
        <w:rPr>
          <w:rFonts w:eastAsia="黑体"/>
          <w:sz w:val="24"/>
          <w:szCs w:val="24"/>
        </w:rPr>
      </w:pPr>
      <w:r>
        <w:rPr>
          <w:rFonts w:eastAsia="黑体"/>
          <w:sz w:val="24"/>
          <w:szCs w:val="24"/>
        </w:rPr>
        <w:t>1</w:t>
      </w:r>
      <w:r>
        <w:rPr>
          <w:rFonts w:hint="eastAsia" w:eastAsia="黑体"/>
          <w:sz w:val="24"/>
          <w:szCs w:val="24"/>
        </w:rPr>
        <w:t>4</w:t>
      </w:r>
      <w:r>
        <w:rPr>
          <w:rFonts w:eastAsia="黑体"/>
          <w:sz w:val="24"/>
          <w:szCs w:val="24"/>
        </w:rPr>
        <w:t>.1 发包人违约</w:t>
      </w:r>
      <w:r>
        <w:rPr>
          <w:rFonts w:hint="eastAsia" w:eastAsia="黑体"/>
          <w:sz w:val="24"/>
          <w:szCs w:val="24"/>
        </w:rPr>
        <w:t>责任</w:t>
      </w:r>
    </w:p>
    <w:p>
      <w:pPr>
        <w:spacing w:line="440" w:lineRule="exact"/>
        <w:ind w:firstLine="480" w:firstLineChars="200"/>
        <w:rPr>
          <w:rFonts w:hint="eastAsia" w:ascii="仿宋_GB2312" w:hAnsi="仿宋_GB2312" w:eastAsia="仿宋_GB2312"/>
          <w:sz w:val="24"/>
          <w:szCs w:val="24"/>
        </w:rPr>
      </w:pPr>
      <w:r>
        <w:rPr>
          <w:rFonts w:hint="eastAsia" w:eastAsia="黑体"/>
          <w:sz w:val="24"/>
          <w:szCs w:val="24"/>
        </w:rPr>
        <w:t xml:space="preserve">14.1.1 </w:t>
      </w:r>
      <w:r>
        <w:rPr>
          <w:rFonts w:hint="eastAsia" w:ascii="仿宋_GB2312" w:hAnsi="仿宋_GB2312" w:eastAsia="仿宋_GB2312"/>
          <w:sz w:val="24"/>
          <w:szCs w:val="24"/>
        </w:rPr>
        <w:t>发包人支付设计人的违约金：</w:t>
      </w:r>
      <w:r>
        <w:rPr>
          <w:rFonts w:hint="eastAsia" w:ascii="仿宋_GB2312" w:hAnsi="仿宋_GB2312" w:eastAsia="仿宋_GB2312"/>
          <w:sz w:val="24"/>
          <w:szCs w:val="24"/>
          <w:u w:val="single"/>
        </w:rPr>
        <w:t>合同生效后，发包人因非设计人原因要求终止或解除合同，设计人未开始设计工作的，不退还发包人已付的定金；已开始设计工作，发包人应根据设计人已进行的实际工作量，不足一半时，按该阶段设计费的一半支付;超过一半时，按该阶段设计费的全部支付。</w:t>
      </w:r>
    </w:p>
    <w:p>
      <w:pPr>
        <w:spacing w:line="440" w:lineRule="exact"/>
        <w:ind w:firstLine="480" w:firstLineChars="200"/>
        <w:jc w:val="left"/>
        <w:rPr>
          <w:rFonts w:eastAsia="仿宋_GB2312"/>
          <w:kern w:val="0"/>
          <w:sz w:val="24"/>
          <w:szCs w:val="24"/>
        </w:rPr>
      </w:pPr>
      <w:r>
        <w:rPr>
          <w:rFonts w:eastAsia="仿宋_GB2312"/>
          <w:kern w:val="0"/>
          <w:sz w:val="24"/>
          <w:szCs w:val="24"/>
        </w:rPr>
        <w:t>1</w:t>
      </w:r>
      <w:r>
        <w:rPr>
          <w:rFonts w:hint="eastAsia" w:eastAsia="仿宋_GB2312"/>
          <w:kern w:val="0"/>
          <w:sz w:val="24"/>
          <w:szCs w:val="24"/>
        </w:rPr>
        <w:t>4</w:t>
      </w:r>
      <w:r>
        <w:rPr>
          <w:rFonts w:eastAsia="仿宋_GB2312"/>
          <w:kern w:val="0"/>
          <w:sz w:val="24"/>
          <w:szCs w:val="24"/>
        </w:rPr>
        <w:t xml:space="preserve">.1.2 </w:t>
      </w:r>
      <w:r>
        <w:rPr>
          <w:rFonts w:hint="eastAsia" w:eastAsia="仿宋_GB2312"/>
          <w:kern w:val="0"/>
          <w:sz w:val="24"/>
          <w:szCs w:val="24"/>
        </w:rPr>
        <w:t>发包人逾期支付设计费的违约金：</w:t>
      </w:r>
      <w:r>
        <w:rPr>
          <w:rFonts w:hint="eastAsia" w:eastAsia="仿宋_GB2312"/>
          <w:kern w:val="0"/>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hint="eastAsia" w:eastAsia="仿宋_GB2312"/>
          <w:sz w:val="24"/>
          <w:szCs w:val="24"/>
        </w:rPr>
        <w:t>。</w:t>
      </w:r>
    </w:p>
    <w:p>
      <w:pPr>
        <w:spacing w:line="440" w:lineRule="exact"/>
        <w:ind w:firstLine="480" w:firstLineChars="200"/>
        <w:rPr>
          <w:rFonts w:eastAsia="黑体"/>
          <w:sz w:val="24"/>
          <w:szCs w:val="24"/>
        </w:rPr>
      </w:pPr>
      <w:r>
        <w:rPr>
          <w:rFonts w:eastAsia="黑体"/>
          <w:sz w:val="24"/>
          <w:szCs w:val="24"/>
        </w:rPr>
        <w:t>1</w:t>
      </w:r>
      <w:r>
        <w:rPr>
          <w:rFonts w:hint="eastAsia" w:eastAsia="黑体"/>
          <w:sz w:val="24"/>
          <w:szCs w:val="24"/>
        </w:rPr>
        <w:t>4</w:t>
      </w:r>
      <w:r>
        <w:rPr>
          <w:rFonts w:eastAsia="黑体"/>
          <w:sz w:val="24"/>
          <w:szCs w:val="24"/>
        </w:rPr>
        <w:t xml:space="preserve">.2 </w:t>
      </w:r>
      <w:r>
        <w:rPr>
          <w:rFonts w:hint="eastAsia" w:eastAsia="黑体"/>
          <w:sz w:val="24"/>
          <w:szCs w:val="24"/>
        </w:rPr>
        <w:t>设计</w:t>
      </w:r>
      <w:r>
        <w:rPr>
          <w:rFonts w:eastAsia="黑体"/>
          <w:sz w:val="24"/>
          <w:szCs w:val="24"/>
        </w:rPr>
        <w:t>人违约</w:t>
      </w:r>
      <w:r>
        <w:rPr>
          <w:rFonts w:hint="eastAsia" w:eastAsia="黑体"/>
          <w:sz w:val="24"/>
          <w:szCs w:val="24"/>
        </w:rPr>
        <w:t>责任</w:t>
      </w:r>
    </w:p>
    <w:p>
      <w:pPr>
        <w:spacing w:line="440" w:lineRule="exact"/>
        <w:ind w:firstLine="480" w:firstLineChars="200"/>
        <w:rPr>
          <w:rFonts w:hint="eastAsia" w:ascii="仿宋_GB2312" w:hAnsi="仿宋_GB2312" w:eastAsia="仿宋_GB2312"/>
          <w:sz w:val="24"/>
          <w:szCs w:val="24"/>
        </w:rPr>
      </w:pPr>
      <w:r>
        <w:rPr>
          <w:rFonts w:hint="eastAsia" w:eastAsia="黑体"/>
          <w:sz w:val="24"/>
          <w:szCs w:val="24"/>
        </w:rPr>
        <w:t xml:space="preserve">14.2.1 </w:t>
      </w:r>
      <w:r>
        <w:rPr>
          <w:rFonts w:hint="eastAsia" w:ascii="仿宋_GB2312" w:hAnsi="仿宋_GB2312" w:eastAsia="仿宋_GB2312"/>
          <w:sz w:val="24"/>
          <w:szCs w:val="24"/>
        </w:rPr>
        <w:t>设计人违约：</w:t>
      </w:r>
    </w:p>
    <w:p>
      <w:pPr>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1）设计人对设计资料及文件出现的遗漏或错误负责修改或补充。由于设计人员错误造成工程质量事故损失或其他经济损失，设计人除负责采取补救措施外，应免收直接受损失部分的设计费。损失严重的根据损失的程度和设计人责任大小由发包人扣除违约金，违约金由双方商定为实际损失的5%，上限为已付设计费用。并且记一次不合格。</w:t>
      </w:r>
    </w:p>
    <w:p>
      <w:pPr>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因设计遗漏、错误或设计深度不足等原因，产生工程变更导致工程造价增加超过工程控制价或预算审核价的10%，发包人在设计费支付前扣除违约金，违约金由双方商定为实际损失的5%，上限为已付设计费用。实际损失超过1万元及以上的，并且记一次不合格。</w:t>
      </w:r>
    </w:p>
    <w:p>
      <w:pPr>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（2）由于设计人自身原因，延误了按本合同规定的设计资料及设计文件的交付时间，每延误一天，应减收该项目应收设计费的千分之二，上限为设计费。逾期未完成，并且记一次不合格。</w:t>
      </w:r>
    </w:p>
    <w:p>
      <w:pPr>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（3）维修与绿化工程的施工图设计考核，考核期内累计3个单项工程不合格，采购人可单方面无条件解除合同。</w:t>
      </w:r>
    </w:p>
    <w:p>
      <w:pPr>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（4）国拨项目的申报书/可研报告编制、初设（含代可研）及概算编制考核，考核期内累计3个单项工程不合格，采购人可单方面无条件解除合同。</w:t>
      </w:r>
    </w:p>
    <w:p>
      <w:pPr>
        <w:spacing w:line="440" w:lineRule="exact"/>
        <w:ind w:firstLine="480" w:firstLineChars="200"/>
        <w:rPr>
          <w:rFonts w:hint="eastAsia" w:ascii="仿宋_GB2312" w:hAnsi="仿宋_GB2312" w:eastAsia="仿宋_GB2312"/>
          <w:sz w:val="24"/>
          <w:szCs w:val="24"/>
          <w:u w:val="single"/>
        </w:rPr>
      </w:pPr>
      <w:r>
        <w:rPr>
          <w:rFonts w:hint="eastAsia" w:ascii="仿宋_GB2312" w:hAnsi="仿宋_GB2312" w:eastAsia="仿宋_GB2312"/>
          <w:sz w:val="24"/>
          <w:szCs w:val="24"/>
          <w:u w:val="single"/>
        </w:rPr>
        <w:t>（5）综合考核，考核期内累计5个单项工程不合格，采购人可单方面无条件解除合同</w:t>
      </w:r>
      <w:r>
        <w:rPr>
          <w:rFonts w:eastAsia="仿宋_GB2312"/>
          <w:sz w:val="24"/>
          <w:szCs w:val="24"/>
          <w:u w:val="single"/>
        </w:rPr>
        <w:t xml:space="preserve"> </w:t>
      </w:r>
      <w:r>
        <w:rPr>
          <w:rFonts w:hint="eastAsia" w:ascii="仿宋_GB2312" w:hAnsi="仿宋_GB2312" w:eastAsia="仿宋_GB2312"/>
          <w:sz w:val="24"/>
          <w:szCs w:val="24"/>
          <w:u w:val="single"/>
        </w:rPr>
        <w:t>。</w:t>
      </w:r>
    </w:p>
    <w:p>
      <w:pPr>
        <w:spacing w:line="440" w:lineRule="exact"/>
        <w:ind w:firstLine="480" w:firstLineChars="200"/>
        <w:jc w:val="left"/>
        <w:rPr>
          <w:rFonts w:eastAsia="仿宋_GB2312"/>
          <w:kern w:val="0"/>
          <w:sz w:val="24"/>
          <w:szCs w:val="24"/>
          <w:u w:val="single"/>
        </w:rPr>
      </w:pPr>
      <w:r>
        <w:rPr>
          <w:rFonts w:eastAsia="仿宋_GB2312"/>
          <w:kern w:val="0"/>
          <w:sz w:val="24"/>
          <w:szCs w:val="24"/>
        </w:rPr>
        <w:t>1</w:t>
      </w:r>
      <w:r>
        <w:rPr>
          <w:rFonts w:hint="eastAsia" w:eastAsia="仿宋_GB2312"/>
          <w:kern w:val="0"/>
          <w:sz w:val="24"/>
          <w:szCs w:val="24"/>
        </w:rPr>
        <w:t>4</w:t>
      </w:r>
      <w:r>
        <w:rPr>
          <w:rFonts w:eastAsia="仿宋_GB2312"/>
          <w:kern w:val="0"/>
          <w:sz w:val="24"/>
          <w:szCs w:val="24"/>
        </w:rPr>
        <w:t>.2.2</w:t>
      </w:r>
      <w:r>
        <w:rPr>
          <w:rFonts w:hint="eastAsia" w:eastAsia="仿宋_GB2312"/>
          <w:kern w:val="0"/>
          <w:sz w:val="24"/>
          <w:szCs w:val="24"/>
        </w:rPr>
        <w:t xml:space="preserve"> 设计</w:t>
      </w:r>
      <w:r>
        <w:rPr>
          <w:rFonts w:eastAsia="仿宋_GB2312"/>
          <w:kern w:val="0"/>
          <w:sz w:val="24"/>
          <w:szCs w:val="24"/>
        </w:rPr>
        <w:t>人</w:t>
      </w:r>
      <w:r>
        <w:rPr>
          <w:rFonts w:hint="eastAsia" w:eastAsia="仿宋_GB2312"/>
          <w:kern w:val="0"/>
          <w:sz w:val="24"/>
          <w:szCs w:val="24"/>
        </w:rPr>
        <w:t>逾期交付工程设计文件的违约金</w:t>
      </w:r>
      <w:r>
        <w:rPr>
          <w:rFonts w:eastAsia="仿宋_GB2312"/>
          <w:kern w:val="0"/>
          <w:sz w:val="24"/>
          <w:szCs w:val="24"/>
        </w:rPr>
        <w:t>：</w:t>
      </w:r>
      <w:r>
        <w:rPr>
          <w:rFonts w:hint="eastAsia" w:eastAsia="仿宋_GB2312"/>
          <w:kern w:val="0"/>
          <w:sz w:val="24"/>
          <w:szCs w:val="24"/>
          <w:u w:val="single"/>
        </w:rPr>
        <w:t>由于设计人自身原因，延误了按本合同规定的设计资料及设计文件的交付时间，每延误一天，应减收该项目应收设计费的千分之二。</w:t>
      </w:r>
    </w:p>
    <w:p>
      <w:pPr>
        <w:spacing w:line="440" w:lineRule="exact"/>
        <w:ind w:firstLine="480" w:firstLineChars="200"/>
        <w:rPr>
          <w:rFonts w:eastAsia="仿宋_GB2312"/>
          <w:kern w:val="0"/>
          <w:sz w:val="24"/>
          <w:szCs w:val="24"/>
          <w:u w:val="single"/>
        </w:rPr>
      </w:pPr>
      <w:r>
        <w:rPr>
          <w:rFonts w:hint="eastAsia" w:eastAsia="仿宋_GB2312"/>
          <w:kern w:val="0"/>
          <w:sz w:val="24"/>
          <w:szCs w:val="24"/>
        </w:rPr>
        <w:t>设计</w:t>
      </w:r>
      <w:r>
        <w:rPr>
          <w:rFonts w:eastAsia="仿宋_GB2312"/>
          <w:kern w:val="0"/>
          <w:sz w:val="24"/>
          <w:szCs w:val="24"/>
        </w:rPr>
        <w:t>人</w:t>
      </w:r>
      <w:r>
        <w:rPr>
          <w:rFonts w:hint="eastAsia" w:eastAsia="仿宋_GB2312"/>
          <w:kern w:val="0"/>
          <w:sz w:val="24"/>
          <w:szCs w:val="24"/>
        </w:rPr>
        <w:t>逾期交付工程设计文件的违约金的上限</w:t>
      </w:r>
      <w:r>
        <w:rPr>
          <w:rFonts w:eastAsia="仿宋_GB2312"/>
          <w:kern w:val="0"/>
          <w:sz w:val="24"/>
          <w:szCs w:val="24"/>
        </w:rPr>
        <w:t>：</w:t>
      </w:r>
      <w:r>
        <w:rPr>
          <w:rFonts w:hint="eastAsia" w:eastAsia="仿宋_GB2312"/>
          <w:kern w:val="0"/>
          <w:sz w:val="24"/>
          <w:szCs w:val="24"/>
          <w:u w:val="single"/>
        </w:rPr>
        <w:t>减收总金额不得超过设计人收到设计费总额</w:t>
      </w:r>
      <w:r>
        <w:rPr>
          <w:rFonts w:eastAsia="仿宋_GB2312"/>
          <w:kern w:val="0"/>
          <w:sz w:val="24"/>
          <w:szCs w:val="24"/>
        </w:rPr>
        <w:t>。</w:t>
      </w:r>
      <w:r>
        <w:rPr>
          <w:rFonts w:eastAsia="仿宋_GB2312"/>
          <w:sz w:val="24"/>
          <w:szCs w:val="24"/>
        </w:rPr>
        <w:t xml:space="preserve">    </w:t>
      </w:r>
    </w:p>
    <w:p>
      <w:pPr>
        <w:spacing w:line="440" w:lineRule="exact"/>
        <w:ind w:firstLine="480" w:firstLineChars="200"/>
        <w:rPr>
          <w:rFonts w:eastAsia="仿宋_GB2312"/>
          <w:sz w:val="24"/>
          <w:szCs w:val="24"/>
        </w:rPr>
      </w:pPr>
      <w:r>
        <w:rPr>
          <w:rFonts w:eastAsia="仿宋_GB2312"/>
          <w:sz w:val="24"/>
          <w:szCs w:val="24"/>
        </w:rPr>
        <w:t>1</w:t>
      </w:r>
      <w:r>
        <w:rPr>
          <w:rFonts w:hint="eastAsia" w:eastAsia="仿宋_GB2312"/>
          <w:sz w:val="24"/>
          <w:szCs w:val="24"/>
        </w:rPr>
        <w:t>4</w:t>
      </w:r>
      <w:r>
        <w:rPr>
          <w:rFonts w:eastAsia="仿宋_GB2312"/>
          <w:sz w:val="24"/>
          <w:szCs w:val="24"/>
        </w:rPr>
        <w:t xml:space="preserve">.2.3 </w:t>
      </w:r>
      <w:r>
        <w:rPr>
          <w:rFonts w:hint="eastAsia" w:eastAsia="仿宋_GB2312"/>
          <w:sz w:val="24"/>
          <w:szCs w:val="24"/>
        </w:rPr>
        <w:t>设计人设计文件不合格的损失违约金的上限：</w:t>
      </w:r>
      <w:r>
        <w:rPr>
          <w:rFonts w:hint="eastAsia" w:eastAsia="仿宋_GB2312"/>
          <w:sz w:val="24"/>
          <w:szCs w:val="24"/>
          <w:u w:val="single"/>
        </w:rPr>
        <w:t>违约金</w:t>
      </w:r>
      <w:r>
        <w:rPr>
          <w:rFonts w:hint="eastAsia" w:eastAsia="仿宋_GB2312"/>
          <w:kern w:val="0"/>
          <w:sz w:val="24"/>
          <w:szCs w:val="24"/>
          <w:u w:val="single"/>
        </w:rPr>
        <w:t>不得超过设计人收到设计费总额</w:t>
      </w:r>
      <w:r>
        <w:rPr>
          <w:rFonts w:hint="eastAsia" w:eastAsia="仿宋_GB2312"/>
          <w:sz w:val="24"/>
          <w:szCs w:val="24"/>
        </w:rPr>
        <w:t>。</w:t>
      </w:r>
    </w:p>
    <w:p>
      <w:pPr>
        <w:spacing w:line="440" w:lineRule="exact"/>
        <w:ind w:firstLine="480" w:firstLineChars="200"/>
        <w:rPr>
          <w:rFonts w:eastAsia="仿宋_GB2312"/>
          <w:sz w:val="24"/>
          <w:szCs w:val="24"/>
        </w:rPr>
      </w:pPr>
      <w:r>
        <w:rPr>
          <w:rFonts w:eastAsia="仿宋_GB2312"/>
          <w:sz w:val="24"/>
          <w:szCs w:val="24"/>
        </w:rPr>
        <w:t>1</w:t>
      </w:r>
      <w:r>
        <w:rPr>
          <w:rFonts w:hint="eastAsia" w:eastAsia="仿宋_GB2312"/>
          <w:sz w:val="24"/>
          <w:szCs w:val="24"/>
        </w:rPr>
        <w:t>4</w:t>
      </w:r>
      <w:r>
        <w:rPr>
          <w:rFonts w:eastAsia="仿宋_GB2312"/>
          <w:sz w:val="24"/>
          <w:szCs w:val="24"/>
        </w:rPr>
        <w:t>.2.</w:t>
      </w:r>
      <w:r>
        <w:rPr>
          <w:rFonts w:hint="eastAsia" w:eastAsia="仿宋_GB2312"/>
          <w:sz w:val="24"/>
          <w:szCs w:val="24"/>
        </w:rPr>
        <w:t>4 设计人工程设计文件超出</w:t>
      </w:r>
      <w:r>
        <w:rPr>
          <w:rFonts w:hint="eastAsia" w:eastAsia="仿宋_GB2312"/>
          <w:kern w:val="0"/>
          <w:sz w:val="24"/>
          <w:szCs w:val="24"/>
        </w:rPr>
        <w:t>主要技术指标控制值比例</w:t>
      </w:r>
      <w:r>
        <w:rPr>
          <w:rFonts w:hint="eastAsia" w:eastAsia="仿宋_GB2312"/>
          <w:sz w:val="24"/>
          <w:szCs w:val="24"/>
        </w:rPr>
        <w:t>的违约责任：</w:t>
      </w:r>
      <w:r>
        <w:rPr>
          <w:rFonts w:hint="eastAsia" w:eastAsia="仿宋_GB2312"/>
          <w:sz w:val="24"/>
          <w:szCs w:val="24"/>
          <w:u w:val="single"/>
        </w:rPr>
        <w:t>损失严重的，根据损失的程度和设计人责任大小，由发包人扣除</w:t>
      </w:r>
      <w:r>
        <w:rPr>
          <w:rFonts w:hint="eastAsia" w:ascii="仿宋_GB2312" w:hAnsi="仿宋_GB2312" w:eastAsia="仿宋_GB2312"/>
          <w:sz w:val="24"/>
          <w:szCs w:val="24"/>
          <w:u w:val="single"/>
        </w:rPr>
        <w:t>违约金</w:t>
      </w:r>
      <w:r>
        <w:rPr>
          <w:rFonts w:hint="eastAsia" w:eastAsia="仿宋_GB2312"/>
          <w:sz w:val="24"/>
          <w:szCs w:val="24"/>
          <w:u w:val="single"/>
        </w:rPr>
        <w:t>，</w:t>
      </w:r>
      <w:r>
        <w:rPr>
          <w:rFonts w:hint="eastAsia" w:ascii="仿宋_GB2312" w:hAnsi="仿宋_GB2312" w:eastAsia="仿宋_GB2312"/>
          <w:sz w:val="24"/>
          <w:szCs w:val="24"/>
          <w:u w:val="single"/>
        </w:rPr>
        <w:t>违约</w:t>
      </w:r>
      <w:r>
        <w:rPr>
          <w:rFonts w:hint="eastAsia" w:eastAsia="仿宋_GB2312"/>
          <w:sz w:val="24"/>
          <w:szCs w:val="24"/>
          <w:u w:val="single"/>
        </w:rPr>
        <w:t>金由双方商定，</w:t>
      </w:r>
      <w:r>
        <w:rPr>
          <w:rFonts w:hint="eastAsia" w:ascii="仿宋_GB2312" w:hAnsi="仿宋_GB2312" w:eastAsia="仿宋_GB2312"/>
          <w:sz w:val="24"/>
          <w:szCs w:val="24"/>
          <w:u w:val="single"/>
        </w:rPr>
        <w:t>违约金</w:t>
      </w:r>
      <w:r>
        <w:rPr>
          <w:rFonts w:hint="eastAsia" w:eastAsia="仿宋_GB2312"/>
          <w:sz w:val="24"/>
          <w:szCs w:val="24"/>
          <w:u w:val="single"/>
        </w:rPr>
        <w:t>不得超过设计人收到设计费总额。</w:t>
      </w:r>
    </w:p>
    <w:p>
      <w:pPr>
        <w:spacing w:line="440" w:lineRule="exact"/>
        <w:ind w:firstLine="480" w:firstLineChars="200"/>
        <w:rPr>
          <w:rFonts w:eastAsia="仿宋_GB2312"/>
          <w:kern w:val="0"/>
          <w:sz w:val="24"/>
          <w:u w:val="single"/>
        </w:rPr>
      </w:pPr>
      <w:r>
        <w:rPr>
          <w:rFonts w:hint="eastAsia" w:eastAsia="仿宋_GB2312"/>
          <w:kern w:val="0"/>
          <w:sz w:val="24"/>
        </w:rPr>
        <w:t>14.2.5 设计人未经发包人同意擅自对工程设计进行分包的违约责任：</w:t>
      </w:r>
      <w:r>
        <w:rPr>
          <w:rFonts w:hint="eastAsia" w:eastAsia="仿宋_GB2312"/>
          <w:kern w:val="0"/>
          <w:sz w:val="24"/>
          <w:u w:val="single"/>
        </w:rPr>
        <w:t>设计人返还发包人已支付的该项设计费用，</w:t>
      </w:r>
      <w:r>
        <w:rPr>
          <w:rFonts w:hint="eastAsia" w:eastAsia="仿宋_GB2312"/>
          <w:sz w:val="24"/>
          <w:szCs w:val="24"/>
          <w:u w:val="single"/>
        </w:rPr>
        <w:t>违约金</w:t>
      </w:r>
      <w:r>
        <w:rPr>
          <w:rFonts w:hint="eastAsia" w:eastAsia="仿宋_GB2312"/>
          <w:kern w:val="0"/>
          <w:sz w:val="24"/>
          <w:szCs w:val="24"/>
          <w:u w:val="single"/>
        </w:rPr>
        <w:t>不得超过设计人收到设计费总额</w:t>
      </w:r>
      <w:r>
        <w:rPr>
          <w:rFonts w:hint="eastAsia" w:eastAsia="仿宋_GB2312"/>
          <w:kern w:val="0"/>
          <w:sz w:val="24"/>
          <w:u w:val="single"/>
        </w:rPr>
        <w:t xml:space="preserve"> 。</w:t>
      </w:r>
    </w:p>
    <w:p>
      <w:pPr>
        <w:pStyle w:val="5"/>
        <w:spacing w:before="0" w:after="0" w:line="440" w:lineRule="exact"/>
        <w:rPr>
          <w:rFonts w:ascii="Times New Roman" w:hAnsi="Times New Roman" w:eastAsia="黑体"/>
          <w:b w:val="0"/>
          <w:sz w:val="24"/>
          <w:szCs w:val="24"/>
        </w:rPr>
      </w:pPr>
      <w:bookmarkStart w:id="302" w:name="_Toc12778"/>
      <w:r>
        <w:rPr>
          <w:rFonts w:ascii="Times New Roman" w:hAnsi="Times New Roman" w:eastAsia="黑体"/>
          <w:b w:val="0"/>
          <w:sz w:val="24"/>
          <w:szCs w:val="24"/>
        </w:rPr>
        <w:t>1</w:t>
      </w:r>
      <w:r>
        <w:rPr>
          <w:rFonts w:hint="eastAsia" w:ascii="Times New Roman" w:hAnsi="Times New Roman" w:eastAsia="黑体"/>
          <w:b w:val="0"/>
          <w:sz w:val="24"/>
          <w:szCs w:val="24"/>
        </w:rPr>
        <w:t>5</w:t>
      </w:r>
      <w:r>
        <w:rPr>
          <w:rFonts w:ascii="Times New Roman" w:hAnsi="Times New Roman" w:eastAsia="黑体"/>
          <w:b w:val="0"/>
          <w:sz w:val="24"/>
          <w:szCs w:val="24"/>
        </w:rPr>
        <w:t>. 不可抗力</w:t>
      </w:r>
      <w:bookmarkEnd w:id="302"/>
      <w:r>
        <w:rPr>
          <w:rFonts w:ascii="Times New Roman" w:hAnsi="Times New Roman" w:eastAsia="黑体"/>
          <w:b w:val="0"/>
          <w:sz w:val="24"/>
          <w:szCs w:val="24"/>
        </w:rPr>
        <w:t xml:space="preserve"> </w:t>
      </w:r>
    </w:p>
    <w:p>
      <w:pPr>
        <w:spacing w:line="440" w:lineRule="exact"/>
        <w:ind w:firstLine="480" w:firstLineChars="200"/>
        <w:rPr>
          <w:rFonts w:eastAsia="黑体"/>
          <w:sz w:val="24"/>
          <w:szCs w:val="24"/>
        </w:rPr>
      </w:pPr>
      <w:r>
        <w:rPr>
          <w:rFonts w:eastAsia="黑体"/>
          <w:sz w:val="24"/>
          <w:szCs w:val="24"/>
        </w:rPr>
        <w:t>1</w:t>
      </w:r>
      <w:r>
        <w:rPr>
          <w:rFonts w:hint="eastAsia" w:eastAsia="黑体"/>
          <w:sz w:val="24"/>
          <w:szCs w:val="24"/>
        </w:rPr>
        <w:t>5</w:t>
      </w:r>
      <w:r>
        <w:rPr>
          <w:rFonts w:eastAsia="黑体"/>
          <w:sz w:val="24"/>
          <w:szCs w:val="24"/>
        </w:rPr>
        <w:t>.1 不可抗力的确认</w:t>
      </w:r>
    </w:p>
    <w:p>
      <w:pPr>
        <w:spacing w:line="440" w:lineRule="exact"/>
        <w:ind w:firstLine="480" w:firstLineChars="200"/>
        <w:jc w:val="left"/>
        <w:rPr>
          <w:rFonts w:eastAsia="仿宋_GB2312"/>
          <w:kern w:val="0"/>
          <w:sz w:val="24"/>
          <w:szCs w:val="24"/>
        </w:rPr>
      </w:pPr>
      <w:r>
        <w:rPr>
          <w:rFonts w:eastAsia="仿宋_GB2312"/>
          <w:sz w:val="24"/>
          <w:szCs w:val="24"/>
        </w:rPr>
        <w:t>除通用合同条款约定的不可抗力事件之外，视为不可抗力的其他情形：</w:t>
      </w:r>
      <w:r>
        <w:rPr>
          <w:rFonts w:hint="eastAsia" w:eastAsia="仿宋_GB2312"/>
          <w:sz w:val="24"/>
          <w:szCs w:val="24"/>
          <w:u w:val="single"/>
        </w:rPr>
        <w:t>无</w:t>
      </w:r>
      <w:r>
        <w:rPr>
          <w:rFonts w:eastAsia="仿宋_GB2312"/>
          <w:kern w:val="0"/>
          <w:sz w:val="24"/>
          <w:szCs w:val="24"/>
        </w:rPr>
        <w:t>。</w:t>
      </w:r>
    </w:p>
    <w:p>
      <w:pPr>
        <w:spacing w:line="440" w:lineRule="exact"/>
        <w:jc w:val="left"/>
        <w:rPr>
          <w:rFonts w:eastAsia="仿宋_GB2312"/>
          <w:kern w:val="0"/>
          <w:sz w:val="24"/>
          <w:szCs w:val="24"/>
        </w:rPr>
      </w:pPr>
      <w:r>
        <w:rPr>
          <w:rFonts w:eastAsia="黑体"/>
          <w:sz w:val="24"/>
          <w:szCs w:val="24"/>
        </w:rPr>
        <w:t>1</w:t>
      </w:r>
      <w:r>
        <w:rPr>
          <w:rFonts w:hint="eastAsia" w:eastAsia="黑体"/>
          <w:sz w:val="24"/>
          <w:szCs w:val="24"/>
        </w:rPr>
        <w:t>6</w:t>
      </w:r>
      <w:r>
        <w:rPr>
          <w:rFonts w:eastAsia="黑体"/>
          <w:sz w:val="24"/>
          <w:szCs w:val="24"/>
        </w:rPr>
        <w:t>.</w:t>
      </w:r>
      <w:r>
        <w:rPr>
          <w:rFonts w:hint="eastAsia" w:eastAsia="黑体"/>
          <w:sz w:val="24"/>
          <w:szCs w:val="24"/>
        </w:rPr>
        <w:t xml:space="preserve"> 合同解除</w:t>
      </w:r>
      <w:r>
        <w:rPr>
          <w:rFonts w:eastAsia="黑体"/>
          <w:sz w:val="24"/>
          <w:szCs w:val="24"/>
        </w:rPr>
        <w:t xml:space="preserve"> </w:t>
      </w:r>
    </w:p>
    <w:p>
      <w:pPr>
        <w:spacing w:line="440" w:lineRule="exact"/>
        <w:ind w:firstLine="480" w:firstLineChars="200"/>
        <w:jc w:val="left"/>
        <w:rPr>
          <w:rFonts w:eastAsia="仿宋_GB2312"/>
          <w:kern w:val="0"/>
          <w:sz w:val="24"/>
          <w:szCs w:val="24"/>
        </w:rPr>
      </w:pPr>
      <w:r>
        <w:rPr>
          <w:rFonts w:hint="eastAsia" w:eastAsia="仿宋_GB2312"/>
          <w:kern w:val="0"/>
          <w:sz w:val="24"/>
          <w:szCs w:val="24"/>
        </w:rPr>
        <w:t xml:space="preserve">16.2 </w:t>
      </w:r>
      <w:r>
        <w:rPr>
          <w:rFonts w:hint="eastAsia" w:eastAsia="仿宋_GB2312" w:cs="Courier New"/>
          <w:sz w:val="24"/>
          <w:szCs w:val="18"/>
        </w:rPr>
        <w:t>有下列情形之一的，可以解除合同：</w:t>
      </w:r>
    </w:p>
    <w:p>
      <w:pPr>
        <w:spacing w:line="440" w:lineRule="exact"/>
        <w:ind w:firstLine="480" w:firstLineChars="200"/>
        <w:jc w:val="left"/>
        <w:rPr>
          <w:rFonts w:eastAsia="仿宋_GB2312"/>
          <w:kern w:val="0"/>
          <w:sz w:val="24"/>
          <w:szCs w:val="24"/>
        </w:rPr>
      </w:pPr>
      <w:r>
        <w:rPr>
          <w:rFonts w:hint="eastAsia" w:eastAsia="仿宋_GB2312"/>
          <w:kern w:val="0"/>
          <w:sz w:val="24"/>
          <w:szCs w:val="24"/>
        </w:rPr>
        <w:t>（3）暂停设计期限已连续超过</w:t>
      </w:r>
      <w:r>
        <w:rPr>
          <w:rFonts w:hint="eastAsia" w:eastAsia="仿宋_GB2312"/>
          <w:kern w:val="0"/>
          <w:sz w:val="24"/>
          <w:szCs w:val="24"/>
          <w:u w:val="single"/>
        </w:rPr>
        <w:t xml:space="preserve">    </w:t>
      </w:r>
      <w:r>
        <w:rPr>
          <w:rFonts w:eastAsia="仿宋_GB2312"/>
          <w:kern w:val="0"/>
          <w:sz w:val="24"/>
          <w:szCs w:val="24"/>
          <w:u w:val="single"/>
        </w:rPr>
        <w:t>/</w:t>
      </w:r>
      <w:r>
        <w:rPr>
          <w:rFonts w:hint="eastAsia" w:eastAsia="仿宋_GB2312"/>
          <w:kern w:val="0"/>
          <w:sz w:val="24"/>
          <w:szCs w:val="24"/>
          <w:u w:val="single"/>
        </w:rPr>
        <w:t xml:space="preserve">   </w:t>
      </w:r>
      <w:r>
        <w:rPr>
          <w:rFonts w:hint="eastAsia" w:eastAsia="仿宋_GB2312"/>
          <w:kern w:val="0"/>
          <w:sz w:val="24"/>
          <w:szCs w:val="24"/>
        </w:rPr>
        <w:t>天。</w:t>
      </w:r>
    </w:p>
    <w:p>
      <w:pPr>
        <w:spacing w:line="440" w:lineRule="exact"/>
        <w:ind w:firstLine="480" w:firstLineChars="200"/>
        <w:jc w:val="left"/>
        <w:rPr>
          <w:rFonts w:eastAsia="仿宋_GB2312"/>
          <w:kern w:val="0"/>
          <w:sz w:val="24"/>
          <w:szCs w:val="24"/>
          <w:u w:val="single"/>
        </w:rPr>
      </w:pPr>
      <w:r>
        <w:rPr>
          <w:rFonts w:hint="eastAsia" w:eastAsia="仿宋_GB2312"/>
          <w:kern w:val="0"/>
          <w:sz w:val="24"/>
          <w:szCs w:val="24"/>
        </w:rPr>
        <w:t xml:space="preserve">16.4 </w:t>
      </w:r>
      <w:r>
        <w:rPr>
          <w:rFonts w:hint="eastAsia" w:eastAsia="仿宋_GB2312" w:cs="Courier New"/>
          <w:sz w:val="24"/>
          <w:szCs w:val="18"/>
        </w:rPr>
        <w:t>发包人向设计人支付已完工作设计费的期限为</w:t>
      </w:r>
      <w:r>
        <w:rPr>
          <w:rFonts w:hint="eastAsia" w:eastAsia="仿宋_GB2312" w:cs="Courier New"/>
          <w:sz w:val="24"/>
          <w:szCs w:val="18"/>
          <w:u w:val="single"/>
        </w:rPr>
        <w:t xml:space="preserve">  </w:t>
      </w:r>
      <w:r>
        <w:rPr>
          <w:rFonts w:eastAsia="仿宋_GB2312" w:cs="Courier New"/>
          <w:sz w:val="24"/>
          <w:szCs w:val="18"/>
          <w:u w:val="single"/>
        </w:rPr>
        <w:t>/</w:t>
      </w:r>
      <w:r>
        <w:rPr>
          <w:rFonts w:hint="eastAsia" w:eastAsia="仿宋_GB2312" w:cs="Courier New"/>
          <w:sz w:val="24"/>
          <w:szCs w:val="18"/>
          <w:u w:val="single"/>
        </w:rPr>
        <w:t xml:space="preserve">  </w:t>
      </w:r>
      <w:r>
        <w:rPr>
          <w:rFonts w:hint="eastAsia" w:eastAsia="仿宋_GB2312" w:cs="Courier New"/>
          <w:sz w:val="24"/>
          <w:szCs w:val="18"/>
        </w:rPr>
        <w:t>天内。</w:t>
      </w:r>
    </w:p>
    <w:p>
      <w:pPr>
        <w:pStyle w:val="5"/>
        <w:spacing w:before="0" w:after="0" w:line="440" w:lineRule="exact"/>
        <w:rPr>
          <w:rFonts w:ascii="Times New Roman" w:hAnsi="Times New Roman" w:eastAsia="黑体"/>
          <w:b w:val="0"/>
          <w:sz w:val="24"/>
          <w:szCs w:val="24"/>
        </w:rPr>
      </w:pPr>
      <w:bookmarkStart w:id="303" w:name="_Toc11484"/>
      <w:r>
        <w:rPr>
          <w:rFonts w:hint="eastAsia" w:ascii="Times New Roman" w:hAnsi="Times New Roman" w:eastAsia="黑体"/>
          <w:b w:val="0"/>
          <w:sz w:val="24"/>
          <w:szCs w:val="24"/>
        </w:rPr>
        <w:t>17</w:t>
      </w:r>
      <w:r>
        <w:rPr>
          <w:rFonts w:ascii="Times New Roman" w:hAnsi="Times New Roman" w:eastAsia="黑体"/>
          <w:b w:val="0"/>
          <w:sz w:val="24"/>
          <w:szCs w:val="24"/>
        </w:rPr>
        <w:t>. 争议解决</w:t>
      </w:r>
      <w:bookmarkEnd w:id="303"/>
    </w:p>
    <w:p>
      <w:pPr>
        <w:spacing w:line="440" w:lineRule="exact"/>
        <w:ind w:firstLine="480" w:firstLineChars="200"/>
        <w:rPr>
          <w:rFonts w:eastAsia="黑体"/>
          <w:sz w:val="24"/>
          <w:szCs w:val="24"/>
        </w:rPr>
      </w:pPr>
      <w:r>
        <w:rPr>
          <w:rFonts w:hint="eastAsia" w:eastAsia="黑体"/>
          <w:sz w:val="24"/>
          <w:szCs w:val="24"/>
        </w:rPr>
        <w:t>17</w:t>
      </w:r>
      <w:r>
        <w:rPr>
          <w:rFonts w:eastAsia="黑体"/>
          <w:sz w:val="24"/>
          <w:szCs w:val="24"/>
        </w:rPr>
        <w:t>.3 争议评审</w:t>
      </w:r>
    </w:p>
    <w:p>
      <w:pPr>
        <w:spacing w:line="440" w:lineRule="exact"/>
        <w:ind w:left="149" w:leftChars="71" w:firstLine="360" w:firstLineChars="150"/>
        <w:jc w:val="left"/>
        <w:rPr>
          <w:rFonts w:eastAsia="仿宋_GB2312"/>
          <w:sz w:val="24"/>
          <w:szCs w:val="24"/>
        </w:rPr>
      </w:pPr>
      <w:r>
        <w:rPr>
          <w:rFonts w:eastAsia="仿宋_GB2312"/>
          <w:sz w:val="24"/>
          <w:szCs w:val="24"/>
        </w:rPr>
        <w:t>合同当事人是否同意将工程争议提交争议评审小组决</w:t>
      </w:r>
      <w:r>
        <w:rPr>
          <w:rFonts w:hint="eastAsia" w:eastAsia="仿宋_GB2312"/>
          <w:sz w:val="24"/>
          <w:szCs w:val="24"/>
        </w:rPr>
        <w:t>定：</w:t>
      </w:r>
      <w:r>
        <w:rPr>
          <w:rFonts w:hint="eastAsia" w:eastAsia="仿宋_GB2312"/>
          <w:sz w:val="24"/>
          <w:szCs w:val="24"/>
          <w:u w:val="single"/>
        </w:rPr>
        <w:t xml:space="preserve">否 </w:t>
      </w:r>
      <w:r>
        <w:rPr>
          <w:rFonts w:hint="eastAsia" w:eastAsia="仿宋_GB2312"/>
          <w:sz w:val="24"/>
          <w:szCs w:val="24"/>
        </w:rPr>
        <w:t xml:space="preserve">。  </w:t>
      </w:r>
    </w:p>
    <w:p>
      <w:pPr>
        <w:spacing w:line="440" w:lineRule="exact"/>
        <w:ind w:firstLine="480" w:firstLineChars="200"/>
        <w:jc w:val="left"/>
        <w:rPr>
          <w:rFonts w:eastAsia="仿宋_GB2312"/>
          <w:sz w:val="24"/>
          <w:szCs w:val="24"/>
        </w:rPr>
      </w:pPr>
      <w:r>
        <w:rPr>
          <w:rFonts w:hint="eastAsia" w:eastAsia="仿宋_GB2312"/>
          <w:sz w:val="24"/>
          <w:szCs w:val="24"/>
        </w:rPr>
        <w:t>17</w:t>
      </w:r>
      <w:r>
        <w:rPr>
          <w:rFonts w:eastAsia="仿宋_GB2312"/>
          <w:sz w:val="24"/>
          <w:szCs w:val="24"/>
        </w:rPr>
        <w:t>.3.1 争议评审小组的确定</w:t>
      </w:r>
    </w:p>
    <w:p>
      <w:pPr>
        <w:spacing w:line="440" w:lineRule="exact"/>
        <w:ind w:firstLine="480" w:firstLineChars="200"/>
        <w:jc w:val="left"/>
        <w:rPr>
          <w:rFonts w:eastAsia="仿宋_GB2312"/>
          <w:sz w:val="24"/>
          <w:szCs w:val="24"/>
          <w:u w:val="single"/>
        </w:rPr>
      </w:pPr>
      <w:r>
        <w:rPr>
          <w:rFonts w:eastAsia="仿宋_GB2312"/>
          <w:sz w:val="24"/>
          <w:szCs w:val="24"/>
        </w:rPr>
        <w:t>争议评审小组成员的确定：</w:t>
      </w:r>
      <w:r>
        <w:rPr>
          <w:rFonts w:eastAsia="仿宋_GB2312"/>
          <w:sz w:val="24"/>
          <w:szCs w:val="24"/>
          <w:u w:val="single"/>
        </w:rPr>
        <w:t xml:space="preserve">          /           </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sz w:val="24"/>
          <w:szCs w:val="24"/>
        </w:rPr>
        <w:t>选定争议评审员的期限：</w:t>
      </w:r>
      <w:r>
        <w:rPr>
          <w:rFonts w:eastAsia="仿宋_GB2312"/>
          <w:sz w:val="24"/>
          <w:szCs w:val="24"/>
          <w:u w:val="single"/>
        </w:rPr>
        <w:t xml:space="preserve">            /         </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kern w:val="0"/>
          <w:sz w:val="24"/>
          <w:szCs w:val="24"/>
        </w:rPr>
        <w:t>评审</w:t>
      </w:r>
      <w:r>
        <w:rPr>
          <w:rFonts w:hint="eastAsia" w:eastAsia="仿宋_GB2312"/>
          <w:kern w:val="0"/>
          <w:sz w:val="24"/>
          <w:szCs w:val="24"/>
        </w:rPr>
        <w:t>所发生的费用</w:t>
      </w:r>
      <w:r>
        <w:rPr>
          <w:rFonts w:eastAsia="仿宋_GB2312"/>
          <w:sz w:val="24"/>
          <w:szCs w:val="24"/>
        </w:rPr>
        <w:t>承担方式：</w:t>
      </w:r>
      <w:r>
        <w:rPr>
          <w:rFonts w:eastAsia="仿宋_GB2312"/>
          <w:sz w:val="24"/>
          <w:szCs w:val="24"/>
          <w:u w:val="single"/>
        </w:rPr>
        <w:t xml:space="preserve">       /    </w:t>
      </w:r>
      <w:r>
        <w:rPr>
          <w:rFonts w:hint="eastAsia" w:eastAsia="仿宋_GB2312"/>
          <w:sz w:val="24"/>
          <w:szCs w:val="24"/>
          <w:u w:val="single"/>
        </w:rPr>
        <w:t xml:space="preserve">    </w:t>
      </w:r>
      <w:r>
        <w:rPr>
          <w:rFonts w:eastAsia="仿宋_GB2312"/>
          <w:sz w:val="24"/>
          <w:szCs w:val="24"/>
          <w:u w:val="single"/>
        </w:rPr>
        <w:t xml:space="preserve">      </w:t>
      </w:r>
      <w:r>
        <w:rPr>
          <w:rFonts w:hint="eastAsia" w:eastAsia="仿宋_GB2312"/>
          <w:sz w:val="24"/>
          <w:szCs w:val="24"/>
          <w:u w:val="single"/>
        </w:rPr>
        <w:t xml:space="preserve">      </w:t>
      </w:r>
      <w:r>
        <w:rPr>
          <w:rFonts w:eastAsia="仿宋_GB2312"/>
          <w:sz w:val="24"/>
          <w:szCs w:val="24"/>
        </w:rPr>
        <w:t>。</w:t>
      </w:r>
    </w:p>
    <w:p>
      <w:pPr>
        <w:spacing w:line="440" w:lineRule="exact"/>
        <w:ind w:firstLine="480" w:firstLineChars="200"/>
        <w:jc w:val="left"/>
        <w:rPr>
          <w:rFonts w:eastAsia="仿宋_GB2312"/>
          <w:sz w:val="24"/>
          <w:szCs w:val="24"/>
        </w:rPr>
      </w:pPr>
      <w:r>
        <w:rPr>
          <w:rFonts w:eastAsia="仿宋_GB2312"/>
          <w:sz w:val="24"/>
          <w:szCs w:val="24"/>
        </w:rPr>
        <w:t>其他事项的约定：</w:t>
      </w:r>
      <w:r>
        <w:rPr>
          <w:rFonts w:eastAsia="仿宋_GB2312"/>
          <w:sz w:val="24"/>
          <w:szCs w:val="24"/>
          <w:u w:val="single"/>
        </w:rPr>
        <w:t xml:space="preserve">                 /         </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w:t>
      </w:r>
    </w:p>
    <w:p>
      <w:pPr>
        <w:autoSpaceDE w:val="0"/>
        <w:autoSpaceDN w:val="0"/>
        <w:adjustRightInd w:val="0"/>
        <w:spacing w:line="440" w:lineRule="exact"/>
        <w:ind w:firstLine="480" w:firstLineChars="200"/>
        <w:jc w:val="left"/>
        <w:rPr>
          <w:rFonts w:eastAsia="仿宋_GB2312"/>
          <w:kern w:val="0"/>
          <w:sz w:val="24"/>
          <w:szCs w:val="24"/>
        </w:rPr>
      </w:pPr>
      <w:r>
        <w:rPr>
          <w:rFonts w:hint="eastAsia" w:eastAsia="仿宋_GB2312"/>
          <w:kern w:val="0"/>
          <w:sz w:val="24"/>
          <w:szCs w:val="24"/>
        </w:rPr>
        <w:t>17</w:t>
      </w:r>
      <w:r>
        <w:rPr>
          <w:rFonts w:eastAsia="仿宋_GB2312"/>
          <w:kern w:val="0"/>
          <w:sz w:val="24"/>
          <w:szCs w:val="24"/>
        </w:rPr>
        <w:t>.3.2 争议评审小组的决定</w:t>
      </w:r>
    </w:p>
    <w:p>
      <w:pPr>
        <w:spacing w:line="440" w:lineRule="exact"/>
        <w:ind w:firstLine="480" w:firstLineChars="200"/>
        <w:jc w:val="left"/>
        <w:rPr>
          <w:rFonts w:eastAsia="仿宋_GB2312"/>
          <w:sz w:val="24"/>
          <w:szCs w:val="24"/>
        </w:rPr>
      </w:pPr>
      <w:r>
        <w:rPr>
          <w:rFonts w:eastAsia="仿宋_GB2312"/>
          <w:sz w:val="24"/>
          <w:szCs w:val="24"/>
        </w:rPr>
        <w:t>合同当事人关于本</w:t>
      </w:r>
      <w:r>
        <w:rPr>
          <w:rFonts w:hint="eastAsia" w:eastAsia="仿宋_GB2312"/>
          <w:sz w:val="24"/>
          <w:szCs w:val="24"/>
        </w:rPr>
        <w:t>事</w:t>
      </w:r>
      <w:r>
        <w:rPr>
          <w:rFonts w:eastAsia="仿宋_GB2312"/>
          <w:sz w:val="24"/>
          <w:szCs w:val="24"/>
        </w:rPr>
        <w:t>项的约定：</w:t>
      </w:r>
      <w:r>
        <w:rPr>
          <w:rFonts w:eastAsia="仿宋_GB2312"/>
          <w:sz w:val="24"/>
          <w:szCs w:val="24"/>
          <w:u w:val="single"/>
        </w:rPr>
        <w:t xml:space="preserve">     /                 </w:t>
      </w:r>
      <w:r>
        <w:rPr>
          <w:rFonts w:hint="eastAsia" w:eastAsia="仿宋_GB2312"/>
          <w:sz w:val="24"/>
          <w:szCs w:val="24"/>
          <w:u w:val="single"/>
        </w:rPr>
        <w:t xml:space="preserve">   </w:t>
      </w:r>
      <w:r>
        <w:rPr>
          <w:rFonts w:eastAsia="仿宋_GB2312"/>
          <w:sz w:val="24"/>
          <w:szCs w:val="24"/>
          <w:u w:val="single"/>
        </w:rPr>
        <w:t xml:space="preserve"> </w:t>
      </w:r>
      <w:r>
        <w:rPr>
          <w:rFonts w:eastAsia="仿宋_GB2312"/>
          <w:sz w:val="24"/>
          <w:szCs w:val="24"/>
        </w:rPr>
        <w:t>。</w:t>
      </w:r>
    </w:p>
    <w:p>
      <w:pPr>
        <w:spacing w:line="440" w:lineRule="exact"/>
        <w:ind w:firstLine="480" w:firstLineChars="200"/>
        <w:rPr>
          <w:rFonts w:eastAsia="黑体"/>
          <w:sz w:val="24"/>
          <w:szCs w:val="24"/>
        </w:rPr>
      </w:pPr>
      <w:r>
        <w:rPr>
          <w:rFonts w:hint="eastAsia" w:eastAsia="黑体"/>
          <w:sz w:val="24"/>
          <w:szCs w:val="24"/>
        </w:rPr>
        <w:t>17</w:t>
      </w:r>
      <w:r>
        <w:rPr>
          <w:rFonts w:eastAsia="黑体"/>
          <w:sz w:val="24"/>
          <w:szCs w:val="24"/>
        </w:rPr>
        <w:t>.4</w:t>
      </w:r>
      <w:r>
        <w:rPr>
          <w:rFonts w:hint="eastAsia" w:eastAsia="黑体"/>
          <w:sz w:val="24"/>
          <w:szCs w:val="24"/>
        </w:rPr>
        <w:t xml:space="preserve"> </w:t>
      </w:r>
      <w:r>
        <w:rPr>
          <w:rFonts w:eastAsia="黑体"/>
          <w:sz w:val="24"/>
          <w:szCs w:val="24"/>
        </w:rPr>
        <w:t>仲裁或诉讼</w:t>
      </w:r>
    </w:p>
    <w:p>
      <w:pPr>
        <w:spacing w:line="440" w:lineRule="exact"/>
        <w:ind w:firstLine="480" w:firstLineChars="200"/>
        <w:rPr>
          <w:rFonts w:eastAsia="黑体"/>
          <w:sz w:val="24"/>
          <w:szCs w:val="24"/>
        </w:rPr>
      </w:pPr>
      <w:r>
        <w:rPr>
          <w:rFonts w:eastAsia="仿宋_GB2312"/>
          <w:sz w:val="24"/>
          <w:szCs w:val="24"/>
        </w:rPr>
        <w:t>因合同及合同有关事项发生的争议，按下列第</w:t>
      </w:r>
      <w:r>
        <w:rPr>
          <w:rFonts w:eastAsia="仿宋_GB2312"/>
          <w:sz w:val="24"/>
          <w:szCs w:val="24"/>
          <w:u w:val="single"/>
        </w:rPr>
        <w:t xml:space="preserve">  (2)   </w:t>
      </w:r>
      <w:r>
        <w:rPr>
          <w:rFonts w:eastAsia="仿宋_GB2312"/>
          <w:sz w:val="24"/>
          <w:szCs w:val="24"/>
        </w:rPr>
        <w:t>种方式</w:t>
      </w:r>
      <w:r>
        <w:rPr>
          <w:rFonts w:hint="eastAsia" w:eastAsia="仿宋_GB2312"/>
          <w:sz w:val="24"/>
          <w:szCs w:val="24"/>
        </w:rPr>
        <w:t>解</w:t>
      </w:r>
      <w:r>
        <w:rPr>
          <w:rFonts w:eastAsia="仿宋_GB2312"/>
          <w:sz w:val="24"/>
          <w:szCs w:val="24"/>
        </w:rPr>
        <w:t>决：</w:t>
      </w:r>
    </w:p>
    <w:p>
      <w:pPr>
        <w:spacing w:line="440" w:lineRule="exact"/>
        <w:ind w:firstLine="480" w:firstLineChars="200"/>
        <w:jc w:val="left"/>
        <w:rPr>
          <w:rFonts w:eastAsia="仿宋_GB2312"/>
          <w:sz w:val="24"/>
          <w:szCs w:val="24"/>
        </w:rPr>
      </w:pPr>
      <w:r>
        <w:rPr>
          <w:rFonts w:eastAsia="仿宋_GB2312"/>
          <w:sz w:val="24"/>
          <w:szCs w:val="24"/>
        </w:rPr>
        <w:t>（1）向</w:t>
      </w:r>
      <w:r>
        <w:rPr>
          <w:rFonts w:eastAsia="仿宋_GB2312"/>
          <w:sz w:val="24"/>
          <w:szCs w:val="24"/>
          <w:u w:val="single"/>
        </w:rPr>
        <w:t xml:space="preserve">     /      </w:t>
      </w:r>
      <w:r>
        <w:rPr>
          <w:rFonts w:eastAsia="仿宋_GB2312"/>
          <w:sz w:val="24"/>
          <w:szCs w:val="24"/>
        </w:rPr>
        <w:t>仲裁委员会申请仲裁；</w:t>
      </w:r>
    </w:p>
    <w:p>
      <w:pPr>
        <w:spacing w:line="440" w:lineRule="exact"/>
        <w:ind w:firstLine="480" w:firstLineChars="200"/>
        <w:jc w:val="left"/>
        <w:rPr>
          <w:rFonts w:eastAsia="仿宋_GB2312"/>
          <w:sz w:val="24"/>
          <w:szCs w:val="24"/>
        </w:rPr>
      </w:pPr>
      <w:r>
        <w:rPr>
          <w:rFonts w:eastAsia="仿宋_GB2312"/>
          <w:sz w:val="24"/>
          <w:szCs w:val="24"/>
        </w:rPr>
        <w:t>（2）向</w:t>
      </w:r>
      <w:r>
        <w:rPr>
          <w:rFonts w:eastAsia="仿宋_GB2312"/>
          <w:sz w:val="24"/>
          <w:szCs w:val="24"/>
          <w:u w:val="single"/>
        </w:rPr>
        <w:t xml:space="preserve"> </w:t>
      </w:r>
      <w:r>
        <w:rPr>
          <w:rFonts w:hint="eastAsia" w:eastAsia="仿宋_GB2312"/>
          <w:sz w:val="24"/>
          <w:szCs w:val="24"/>
          <w:u w:val="single"/>
        </w:rPr>
        <w:t>项目所在地</w:t>
      </w:r>
      <w:r>
        <w:rPr>
          <w:rFonts w:eastAsia="仿宋_GB2312"/>
          <w:sz w:val="24"/>
          <w:szCs w:val="24"/>
          <w:u w:val="single"/>
        </w:rPr>
        <w:t xml:space="preserve"> </w:t>
      </w:r>
      <w:r>
        <w:rPr>
          <w:rFonts w:eastAsia="仿宋_GB2312"/>
          <w:sz w:val="24"/>
          <w:szCs w:val="24"/>
        </w:rPr>
        <w:t>人民法院起诉。</w:t>
      </w:r>
    </w:p>
    <w:p>
      <w:pPr>
        <w:pStyle w:val="5"/>
        <w:spacing w:before="0" w:after="0" w:line="440" w:lineRule="exact"/>
        <w:ind w:firstLine="480" w:firstLineChars="200"/>
        <w:rPr>
          <w:rFonts w:ascii="Times New Roman" w:hAnsi="Times New Roman" w:eastAsia="黑体"/>
          <w:b w:val="0"/>
          <w:sz w:val="24"/>
          <w:szCs w:val="24"/>
        </w:rPr>
      </w:pPr>
      <w:bookmarkStart w:id="304" w:name="_Toc21791"/>
      <w:r>
        <w:rPr>
          <w:rFonts w:hint="eastAsia" w:ascii="Times New Roman" w:hAnsi="Times New Roman" w:eastAsia="黑体"/>
          <w:b w:val="0"/>
          <w:sz w:val="24"/>
          <w:szCs w:val="24"/>
        </w:rPr>
        <w:t>18</w:t>
      </w:r>
      <w:r>
        <w:rPr>
          <w:rFonts w:ascii="Times New Roman" w:hAnsi="Times New Roman" w:eastAsia="黑体"/>
          <w:b w:val="0"/>
          <w:sz w:val="24"/>
          <w:szCs w:val="24"/>
        </w:rPr>
        <w:t xml:space="preserve">. </w:t>
      </w:r>
      <w:r>
        <w:rPr>
          <w:rFonts w:hint="eastAsia" w:ascii="Times New Roman" w:hAnsi="Times New Roman" w:eastAsia="黑体"/>
          <w:b w:val="0"/>
          <w:sz w:val="24"/>
          <w:szCs w:val="24"/>
        </w:rPr>
        <w:t>其他（如果没有，填“无”）</w:t>
      </w:r>
      <w:bookmarkEnd w:id="304"/>
    </w:p>
    <w:p>
      <w:pPr>
        <w:pStyle w:val="25"/>
        <w:ind w:left="0" w:firstLine="480" w:firstLineChars="200"/>
        <w:rPr>
          <w:rFonts w:hint="eastAsia" w:ascii="宋体" w:hAnsi="宋体" w:cs="宋体"/>
          <w:b/>
          <w:bCs/>
          <w:kern w:val="0"/>
          <w:szCs w:val="21"/>
        </w:rPr>
      </w:pPr>
      <w:r>
        <w:rPr>
          <w:rFonts w:hint="eastAsia" w:eastAsia="仿宋_GB2312"/>
          <w:sz w:val="24"/>
          <w:szCs w:val="24"/>
          <w:u w:val="single"/>
        </w:rPr>
        <w:t xml:space="preserve"> 无  </w:t>
      </w:r>
      <w:r>
        <w:rPr>
          <w:rFonts w:hint="eastAsia" w:eastAsia="仿宋_GB2312"/>
          <w:sz w:val="24"/>
          <w:szCs w:val="24"/>
        </w:rPr>
        <w:t>。</w:t>
      </w:r>
    </w:p>
    <w:p>
      <w:pPr>
        <w:pStyle w:val="19"/>
      </w:pPr>
    </w:p>
    <w:p>
      <w:pPr>
        <w:adjustRightInd w:val="0"/>
        <w:snapToGrid w:val="0"/>
        <w:spacing w:line="320" w:lineRule="exact"/>
        <w:ind w:firstLine="420" w:firstLineChars="200"/>
        <w:rPr>
          <w:rFonts w:hint="eastAsia" w:ascii="宋体" w:hAnsi="宋体" w:cs="宋体"/>
          <w:szCs w:val="21"/>
        </w:rPr>
      </w:pPr>
    </w:p>
    <w:p>
      <w:pPr>
        <w:spacing w:line="276" w:lineRule="auto"/>
        <w:jc w:val="center"/>
        <w:rPr>
          <w:rFonts w:hint="eastAsia" w:ascii="黑体" w:hAnsi="黑体" w:eastAsia="黑体"/>
          <w:b/>
          <w:szCs w:val="21"/>
        </w:rPr>
      </w:pPr>
      <w:r>
        <w:rPr>
          <w:kern w:val="0"/>
          <w:szCs w:val="21"/>
        </w:rPr>
        <w:br w:type="page"/>
      </w:r>
      <w:bookmarkStart w:id="305" w:name="_Toc494721094"/>
      <w:bookmarkStart w:id="306" w:name="_Toc494664994"/>
      <w:bookmarkStart w:id="307" w:name="_Toc494745311"/>
      <w:bookmarkStart w:id="308" w:name="_Toc494702264"/>
      <w:bookmarkStart w:id="309" w:name="_Toc494665547"/>
      <w:bookmarkStart w:id="310" w:name="_Toc494665944"/>
    </w:p>
    <w:p>
      <w:pPr>
        <w:spacing w:line="276" w:lineRule="auto"/>
        <w:jc w:val="center"/>
        <w:rPr>
          <w:rFonts w:hint="eastAsia" w:ascii="黑体" w:hAnsi="黑体" w:eastAsia="黑体"/>
          <w:b/>
          <w:szCs w:val="21"/>
        </w:rPr>
      </w:pPr>
    </w:p>
    <w:p>
      <w:pPr>
        <w:spacing w:line="276" w:lineRule="auto"/>
        <w:jc w:val="center"/>
        <w:outlineLvl w:val="0"/>
        <w:rPr>
          <w:rFonts w:hint="eastAsia" w:ascii="黑体" w:hAnsi="黑体" w:eastAsia="黑体"/>
          <w:sz w:val="28"/>
          <w:szCs w:val="28"/>
        </w:rPr>
      </w:pPr>
      <w:bookmarkStart w:id="311" w:name="_Toc97815023"/>
      <w:r>
        <w:rPr>
          <w:rFonts w:hint="eastAsia" w:ascii="黑体" w:hAnsi="黑体" w:eastAsia="黑体"/>
          <w:sz w:val="28"/>
          <w:szCs w:val="28"/>
        </w:rPr>
        <w:t>第七章 投标文件格式</w:t>
      </w:r>
      <w:bookmarkEnd w:id="305"/>
      <w:bookmarkEnd w:id="306"/>
      <w:bookmarkEnd w:id="307"/>
      <w:bookmarkEnd w:id="308"/>
      <w:bookmarkEnd w:id="309"/>
      <w:bookmarkEnd w:id="310"/>
      <w:bookmarkEnd w:id="311"/>
    </w:p>
    <w:p>
      <w:pPr>
        <w:spacing w:after="780" w:afterLines="250" w:line="276" w:lineRule="auto"/>
        <w:jc w:val="center"/>
        <w:rPr>
          <w:rFonts w:hint="eastAsia" w:ascii="黑体" w:hAnsi="黑体" w:eastAsia="黑体"/>
          <w:b/>
          <w:sz w:val="72"/>
          <w:szCs w:val="72"/>
        </w:rPr>
      </w:pPr>
    </w:p>
    <w:p>
      <w:pPr>
        <w:spacing w:after="780" w:afterLines="250" w:line="276" w:lineRule="auto"/>
        <w:jc w:val="center"/>
        <w:rPr>
          <w:rFonts w:hint="eastAsia" w:ascii="黑体" w:hAnsi="黑体" w:eastAsia="黑体"/>
          <w:b/>
          <w:sz w:val="72"/>
          <w:szCs w:val="72"/>
        </w:rPr>
      </w:pPr>
      <w:r>
        <w:rPr>
          <w:rFonts w:hint="eastAsia" w:ascii="黑体" w:hAnsi="黑体" w:eastAsia="黑体"/>
          <w:b/>
          <w:sz w:val="72"/>
          <w:szCs w:val="72"/>
        </w:rPr>
        <w:t>政 府 采 购 项 目</w:t>
      </w:r>
    </w:p>
    <w:p>
      <w:pPr>
        <w:spacing w:after="624" w:afterLines="200" w:line="276" w:lineRule="auto"/>
        <w:jc w:val="center"/>
        <w:rPr>
          <w:rFonts w:hint="eastAsia" w:ascii="黑体" w:hAnsi="黑体" w:eastAsia="黑体"/>
          <w:b/>
          <w:sz w:val="72"/>
          <w:szCs w:val="72"/>
        </w:rPr>
      </w:pPr>
      <w:r>
        <w:rPr>
          <w:rFonts w:hint="eastAsia" w:ascii="黑体" w:hAnsi="黑体" w:eastAsia="黑体"/>
          <w:b/>
          <w:sz w:val="72"/>
          <w:szCs w:val="72"/>
        </w:rPr>
        <w:t>投 标 文 件</w:t>
      </w:r>
    </w:p>
    <w:p>
      <w:pPr>
        <w:rPr>
          <w:szCs w:val="24"/>
          <w:lang w:val="zh-CN"/>
        </w:rPr>
      </w:pPr>
    </w:p>
    <w:p>
      <w:pPr>
        <w:spacing w:line="276" w:lineRule="auto"/>
        <w:ind w:left="1967" w:leftChars="619" w:right="1299" w:rightChars="619" w:hanging="668" w:hangingChars="209"/>
        <w:rPr>
          <w:rFonts w:hint="eastAsia" w:ascii="宋体" w:hAnsi="宋体"/>
          <w:bCs/>
          <w:sz w:val="32"/>
          <w:szCs w:val="32"/>
        </w:rPr>
      </w:pPr>
      <w:r>
        <w:rPr>
          <w:rFonts w:hint="eastAsia" w:ascii="宋体" w:hAnsi="宋体"/>
          <w:b/>
          <w:bCs/>
          <w:sz w:val="32"/>
          <w:szCs w:val="32"/>
        </w:rPr>
        <w:t>项目编号：</w:t>
      </w:r>
      <w:r>
        <w:rPr>
          <w:rFonts w:hint="eastAsia" w:ascii="宋体" w:hAnsi="宋体"/>
          <w:sz w:val="32"/>
          <w:szCs w:val="32"/>
          <w:u w:val="single"/>
        </w:rPr>
        <w:t xml:space="preserve">                            </w:t>
      </w:r>
    </w:p>
    <w:p>
      <w:pPr>
        <w:spacing w:line="276" w:lineRule="auto"/>
        <w:ind w:left="1967" w:leftChars="619" w:right="1299" w:rightChars="619" w:hanging="668" w:hangingChars="209"/>
        <w:rPr>
          <w:rFonts w:hint="eastAsia" w:ascii="宋体" w:hAnsi="宋体"/>
          <w:bCs/>
          <w:sz w:val="32"/>
          <w:szCs w:val="32"/>
          <w:lang w:val="zh-CN"/>
        </w:rPr>
      </w:pPr>
      <w:r>
        <w:rPr>
          <w:rFonts w:hint="eastAsia" w:ascii="宋体" w:hAnsi="宋体"/>
          <w:b/>
          <w:bCs/>
          <w:sz w:val="32"/>
          <w:szCs w:val="32"/>
        </w:rPr>
        <w:t>项目名称：</w:t>
      </w:r>
      <w:r>
        <w:rPr>
          <w:rFonts w:hint="eastAsia" w:ascii="宋体" w:hAnsi="宋体"/>
          <w:sz w:val="32"/>
          <w:szCs w:val="32"/>
          <w:u w:val="single"/>
        </w:rPr>
        <w:t xml:space="preserve">                            </w:t>
      </w:r>
    </w:p>
    <w:p>
      <w:pPr>
        <w:spacing w:line="276" w:lineRule="auto"/>
        <w:ind w:left="1967" w:leftChars="619" w:right="1299" w:rightChars="619" w:hanging="668" w:hangingChars="209"/>
        <w:rPr>
          <w:rFonts w:hint="eastAsia" w:ascii="宋体" w:hAnsi="宋体"/>
          <w:szCs w:val="21"/>
        </w:rPr>
      </w:pPr>
      <w:r>
        <w:rPr>
          <w:rFonts w:hint="eastAsia" w:ascii="宋体" w:hAnsi="宋体"/>
          <w:b/>
          <w:bCs/>
          <w:sz w:val="32"/>
          <w:szCs w:val="32"/>
        </w:rPr>
        <w:t>包    号：</w:t>
      </w:r>
      <w:r>
        <w:rPr>
          <w:rFonts w:hint="eastAsia" w:ascii="宋体" w:hAnsi="宋体"/>
          <w:sz w:val="32"/>
          <w:szCs w:val="32"/>
          <w:u w:val="single"/>
        </w:rPr>
        <w:t xml:space="preserve">                         </w:t>
      </w:r>
      <w:r>
        <w:rPr>
          <w:rFonts w:hint="eastAsia" w:ascii="宋体" w:hAnsi="宋体"/>
          <w:szCs w:val="21"/>
          <w:u w:val="single"/>
        </w:rPr>
        <w:t xml:space="preserve">   </w:t>
      </w:r>
    </w:p>
    <w:p>
      <w:pPr>
        <w:spacing w:after="1560" w:afterLines="500" w:line="276" w:lineRule="auto"/>
        <w:ind w:left="1606" w:leftChars="271" w:right="569" w:rightChars="271" w:hanging="1037" w:hangingChars="494"/>
        <w:jc w:val="center"/>
        <w:rPr>
          <w:rFonts w:hint="eastAsia" w:ascii="宋体" w:hAnsi="宋体"/>
          <w:szCs w:val="21"/>
        </w:rPr>
      </w:pPr>
    </w:p>
    <w:p>
      <w:pPr>
        <w:spacing w:line="276" w:lineRule="auto"/>
        <w:ind w:left="1971" w:leftChars="613" w:right="1287" w:rightChars="613" w:hanging="684" w:hangingChars="214"/>
        <w:rPr>
          <w:rFonts w:hint="eastAsia" w:ascii="宋体" w:hAnsi="宋体"/>
          <w:b/>
          <w:bCs/>
          <w:sz w:val="32"/>
          <w:szCs w:val="32"/>
        </w:rPr>
      </w:pPr>
      <w:r>
        <w:rPr>
          <w:rFonts w:hint="eastAsia" w:ascii="宋体" w:hAnsi="宋体"/>
          <w:b/>
          <w:bCs/>
          <w:sz w:val="32"/>
          <w:szCs w:val="32"/>
        </w:rPr>
        <w:t>投标人（公章）：</w:t>
      </w:r>
      <w:r>
        <w:rPr>
          <w:rFonts w:hint="eastAsia" w:ascii="宋体" w:hAnsi="宋体"/>
          <w:b/>
          <w:bCs/>
          <w:sz w:val="32"/>
          <w:szCs w:val="32"/>
          <w:u w:val="single"/>
        </w:rPr>
        <w:t xml:space="preserve">                             </w:t>
      </w:r>
    </w:p>
    <w:p>
      <w:pPr>
        <w:spacing w:line="276" w:lineRule="auto"/>
        <w:ind w:left="1971" w:leftChars="613" w:right="1287" w:rightChars="613" w:hanging="684" w:hangingChars="214"/>
        <w:rPr>
          <w:rFonts w:hint="eastAsia" w:ascii="宋体" w:hAnsi="宋体"/>
          <w:b/>
          <w:bCs/>
          <w:sz w:val="32"/>
          <w:szCs w:val="32"/>
        </w:rPr>
      </w:pPr>
    </w:p>
    <w:p>
      <w:pPr>
        <w:spacing w:before="312" w:beforeLines="100" w:after="312" w:afterLines="100" w:line="276" w:lineRule="auto"/>
        <w:ind w:left="2540" w:leftChars="466" w:right="466" w:hanging="1562" w:hangingChars="355"/>
        <w:jc w:val="center"/>
        <w:rPr>
          <w:rFonts w:hint="eastAsia" w:ascii="宋体" w:hAnsi="宋体"/>
          <w:b/>
          <w:bCs/>
          <w:sz w:val="44"/>
          <w:szCs w:val="44"/>
        </w:rPr>
      </w:pPr>
    </w:p>
    <w:p>
      <w:pPr>
        <w:spacing w:line="276" w:lineRule="auto"/>
        <w:jc w:val="center"/>
        <w:rPr>
          <w:rFonts w:hint="eastAsia" w:ascii="宋体" w:hAnsi="宋体"/>
          <w:b/>
          <w:sz w:val="44"/>
          <w:szCs w:val="44"/>
        </w:rPr>
      </w:pPr>
      <w:r>
        <w:rPr>
          <w:rFonts w:hint="eastAsia" w:ascii="宋体" w:hAnsi="宋体"/>
          <w:b/>
          <w:bCs/>
          <w:sz w:val="44"/>
          <w:szCs w:val="44"/>
        </w:rPr>
        <w:t>年</w:t>
      </w:r>
      <w:r>
        <w:rPr>
          <w:rFonts w:hint="eastAsia" w:ascii="宋体" w:hAnsi="宋体"/>
          <w:b/>
          <w:sz w:val="44"/>
          <w:szCs w:val="44"/>
        </w:rPr>
        <w:t xml:space="preserve">   月    日</w:t>
      </w:r>
    </w:p>
    <w:p>
      <w:pPr>
        <w:spacing w:line="276" w:lineRule="auto"/>
        <w:jc w:val="center"/>
        <w:outlineLvl w:val="2"/>
        <w:rPr>
          <w:szCs w:val="21"/>
        </w:rPr>
      </w:pPr>
      <w:r>
        <w:rPr>
          <w:rFonts w:hint="eastAsia" w:ascii="宋体" w:hAnsi="宋体"/>
          <w:b/>
          <w:sz w:val="44"/>
          <w:szCs w:val="44"/>
        </w:rPr>
        <w:br w:type="page"/>
      </w:r>
      <w:r>
        <w:rPr>
          <w:rFonts w:hint="eastAsia"/>
          <w:szCs w:val="21"/>
        </w:rPr>
        <w:t>目 录</w:t>
      </w:r>
    </w:p>
    <w:p>
      <w:pPr>
        <w:tabs>
          <w:tab w:val="left" w:pos="709"/>
        </w:tabs>
        <w:spacing w:line="276" w:lineRule="auto"/>
        <w:ind w:firstLine="420" w:firstLineChars="200"/>
        <w:rPr>
          <w:rFonts w:hint="eastAsia" w:ascii="宋体" w:hAnsi="宋体" w:cs="Courier New"/>
          <w:szCs w:val="21"/>
        </w:rPr>
      </w:pPr>
      <w:r>
        <w:rPr>
          <w:rFonts w:hint="eastAsia" w:ascii="宋体" w:hAnsi="宋体" w:cs="Courier New"/>
          <w:szCs w:val="21"/>
        </w:rPr>
        <w:t>资格审查对照表</w:t>
      </w:r>
    </w:p>
    <w:p>
      <w:pPr>
        <w:tabs>
          <w:tab w:val="left" w:pos="709"/>
        </w:tabs>
        <w:spacing w:line="276" w:lineRule="auto"/>
        <w:ind w:firstLine="420" w:firstLineChars="200"/>
        <w:rPr>
          <w:rFonts w:hint="eastAsia" w:ascii="宋体" w:hAnsi="宋体" w:cs="Courier New"/>
          <w:szCs w:val="21"/>
        </w:rPr>
      </w:pPr>
      <w:r>
        <w:rPr>
          <w:rFonts w:hint="eastAsia" w:ascii="宋体" w:hAnsi="宋体" w:cs="Courier New"/>
          <w:szCs w:val="21"/>
        </w:rPr>
        <w:t>符合性审查对照表</w:t>
      </w:r>
    </w:p>
    <w:p>
      <w:pPr>
        <w:tabs>
          <w:tab w:val="left" w:pos="709"/>
        </w:tabs>
        <w:spacing w:line="276" w:lineRule="auto"/>
        <w:ind w:firstLine="420" w:firstLineChars="200"/>
        <w:rPr>
          <w:rFonts w:hint="eastAsia" w:ascii="宋体" w:hAnsi="宋体" w:cs="Courier New"/>
          <w:szCs w:val="21"/>
        </w:rPr>
      </w:pPr>
      <w:r>
        <w:rPr>
          <w:rFonts w:hint="eastAsia" w:ascii="宋体" w:hAnsi="宋体" w:cs="Courier New"/>
          <w:szCs w:val="21"/>
        </w:rPr>
        <w:t>技术、服务及商务评议对照表</w:t>
      </w:r>
    </w:p>
    <w:p>
      <w:pPr>
        <w:tabs>
          <w:tab w:val="left" w:pos="1134"/>
        </w:tabs>
        <w:spacing w:line="276" w:lineRule="auto"/>
        <w:ind w:firstLine="420" w:firstLineChars="200"/>
        <w:rPr>
          <w:rFonts w:hint="eastAsia" w:ascii="宋体" w:hAnsi="宋体" w:cs="Courier New"/>
          <w:szCs w:val="21"/>
        </w:rPr>
      </w:pPr>
      <w:r>
        <w:rPr>
          <w:rFonts w:hint="eastAsia" w:ascii="宋体" w:hAnsi="宋体" w:cs="Courier New"/>
          <w:szCs w:val="21"/>
        </w:rPr>
        <w:t>技术、服务及商务要求响应、偏离说明表</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投标书</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报价一览表</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报价明细表</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交纳投标保证金的银行凭证</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法定代表人身份证明书</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法定代表人授权委托书</w:t>
      </w:r>
    </w:p>
    <w:p>
      <w:pPr>
        <w:numPr>
          <w:ilvl w:val="0"/>
          <w:numId w:val="56"/>
        </w:numPr>
        <w:tabs>
          <w:tab w:val="left" w:pos="709"/>
        </w:tabs>
        <w:spacing w:line="276" w:lineRule="auto"/>
        <w:rPr>
          <w:rFonts w:hint="eastAsia" w:ascii="宋体" w:hAnsi="宋体" w:cs="Courier New"/>
          <w:szCs w:val="21"/>
        </w:rPr>
      </w:pPr>
      <w:r>
        <w:rPr>
          <w:rFonts w:hint="eastAsia" w:ascii="宋体" w:hAnsi="宋体" w:cs="Courier New"/>
          <w:szCs w:val="21"/>
        </w:rPr>
        <w:t>资格证明材料</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节能环保产品清单及证明材料</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项目负责人、技术负责人简历表及证明材料</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项目组成员一览表及证明材料</w:t>
      </w:r>
    </w:p>
    <w:p>
      <w:pPr>
        <w:numPr>
          <w:ilvl w:val="0"/>
          <w:numId w:val="56"/>
        </w:numPr>
        <w:tabs>
          <w:tab w:val="left" w:pos="851"/>
        </w:tabs>
        <w:spacing w:line="276" w:lineRule="auto"/>
        <w:ind w:left="709" w:hanging="289"/>
        <w:rPr>
          <w:rFonts w:hint="eastAsia" w:ascii="宋体" w:hAnsi="宋体" w:cs="Courier New"/>
          <w:szCs w:val="21"/>
        </w:rPr>
      </w:pPr>
      <w:r>
        <w:rPr>
          <w:rFonts w:hint="eastAsia" w:ascii="宋体" w:hAnsi="宋体" w:cs="Courier New"/>
          <w:szCs w:val="21"/>
        </w:rPr>
        <w:t>类似项目业绩表及证明材料</w:t>
      </w:r>
    </w:p>
    <w:p>
      <w:pPr>
        <w:numPr>
          <w:ilvl w:val="0"/>
          <w:numId w:val="56"/>
        </w:numPr>
        <w:tabs>
          <w:tab w:val="left" w:pos="851"/>
        </w:tabs>
        <w:spacing w:line="276" w:lineRule="auto"/>
        <w:ind w:left="709" w:hanging="289"/>
        <w:rPr>
          <w:rFonts w:hint="eastAsia" w:ascii="宋体" w:hAnsi="宋体" w:cs="Courier New"/>
          <w:szCs w:val="21"/>
        </w:rPr>
      </w:pPr>
      <w:r>
        <w:rPr>
          <w:rFonts w:ascii="宋体" w:hAnsi="宋体" w:cs="Courier New"/>
          <w:szCs w:val="21"/>
        </w:rPr>
        <w:t>技术、服务</w:t>
      </w:r>
      <w:r>
        <w:rPr>
          <w:rFonts w:hint="eastAsia" w:ascii="宋体" w:hAnsi="宋体" w:cs="Courier New"/>
          <w:szCs w:val="21"/>
        </w:rPr>
        <w:t>及</w:t>
      </w:r>
      <w:r>
        <w:rPr>
          <w:rFonts w:ascii="宋体" w:hAnsi="宋体" w:cs="Courier New"/>
          <w:szCs w:val="21"/>
        </w:rPr>
        <w:t>商务文件</w:t>
      </w:r>
    </w:p>
    <w:p>
      <w:pPr>
        <w:tabs>
          <w:tab w:val="left" w:pos="709"/>
        </w:tabs>
        <w:spacing w:line="276" w:lineRule="auto"/>
        <w:rPr>
          <w:rFonts w:hint="eastAsia" w:ascii="宋体" w:hAnsi="宋体" w:cs="Courier New"/>
          <w:szCs w:val="21"/>
        </w:rPr>
      </w:pPr>
    </w:p>
    <w:p>
      <w:pPr>
        <w:tabs>
          <w:tab w:val="left" w:pos="709"/>
        </w:tabs>
        <w:spacing w:line="276" w:lineRule="auto"/>
        <w:rPr>
          <w:rFonts w:hint="eastAsia" w:ascii="宋体" w:hAnsi="宋体" w:cs="Courier New"/>
          <w:szCs w:val="21"/>
        </w:rPr>
      </w:pPr>
    </w:p>
    <w:p>
      <w:pPr>
        <w:tabs>
          <w:tab w:val="left" w:pos="851"/>
        </w:tabs>
        <w:spacing w:line="276" w:lineRule="auto"/>
        <w:rPr>
          <w:rFonts w:hint="eastAsia" w:ascii="宋体" w:hAnsi="宋体" w:cs="Courier New"/>
          <w:szCs w:val="21"/>
        </w:rPr>
      </w:pPr>
      <w:r>
        <w:rPr>
          <w:rFonts w:hint="eastAsia" w:ascii="宋体" w:hAnsi="宋体" w:cs="Courier New"/>
          <w:szCs w:val="21"/>
        </w:rPr>
        <w:t>注：</w:t>
      </w:r>
    </w:p>
    <w:p>
      <w:pPr>
        <w:tabs>
          <w:tab w:val="left" w:pos="851"/>
        </w:tabs>
        <w:spacing w:line="276" w:lineRule="auto"/>
        <w:ind w:left="210" w:leftChars="100"/>
        <w:rPr>
          <w:rFonts w:hint="eastAsia" w:ascii="宋体" w:hAnsi="宋体" w:cs="Courier New"/>
          <w:szCs w:val="21"/>
        </w:rPr>
      </w:pPr>
      <w:r>
        <w:rPr>
          <w:rFonts w:hint="eastAsia" w:ascii="宋体" w:hAnsi="宋体" w:cs="Courier New"/>
          <w:szCs w:val="21"/>
        </w:rPr>
        <w:t>1、根据参考格式要求自行编写，应目录清晰、内容详尽、易于理解。</w:t>
      </w:r>
    </w:p>
    <w:p>
      <w:pPr>
        <w:tabs>
          <w:tab w:val="left" w:pos="851"/>
        </w:tabs>
        <w:spacing w:line="276" w:lineRule="auto"/>
        <w:ind w:left="210" w:leftChars="100"/>
        <w:rPr>
          <w:rFonts w:hint="eastAsia" w:ascii="宋体" w:hAnsi="宋体" w:cs="Courier New"/>
          <w:szCs w:val="21"/>
        </w:rPr>
      </w:pPr>
      <w:r>
        <w:rPr>
          <w:rFonts w:hint="eastAsia" w:ascii="宋体" w:hAnsi="宋体" w:cs="Courier New"/>
          <w:szCs w:val="21"/>
        </w:rPr>
        <w:t>2、未限定格式的由投标人根据实际情况自行编制。</w:t>
      </w:r>
    </w:p>
    <w:p>
      <w:pPr>
        <w:widowControl/>
        <w:jc w:val="left"/>
        <w:rPr>
          <w:rFonts w:hint="eastAsia" w:ascii="宋体" w:hAnsi="宋体" w:cs="Courier New"/>
          <w:szCs w:val="21"/>
        </w:rPr>
      </w:pPr>
      <w:r>
        <w:rPr>
          <w:rFonts w:ascii="宋体" w:hAnsi="宋体" w:cs="Courier New"/>
          <w:szCs w:val="21"/>
        </w:rPr>
        <w:br w:type="page"/>
      </w:r>
    </w:p>
    <w:p>
      <w:pPr>
        <w:spacing w:line="276" w:lineRule="auto"/>
        <w:jc w:val="center"/>
        <w:rPr>
          <w:b/>
          <w:szCs w:val="21"/>
        </w:rPr>
      </w:pPr>
      <w:r>
        <w:rPr>
          <w:rFonts w:hint="eastAsia"/>
          <w:b/>
          <w:szCs w:val="21"/>
        </w:rPr>
        <w:t>资格审查对照表</w:t>
      </w:r>
    </w:p>
    <w:p>
      <w:pPr>
        <w:spacing w:line="276" w:lineRule="auto"/>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pPr>
        <w:spacing w:line="276" w:lineRule="auto"/>
        <w:jc w:val="left"/>
        <w:rPr>
          <w:rFonts w:hint="eastAsia"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6"/>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2339"/>
        <w:gridCol w:w="1970"/>
        <w:gridCol w:w="15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资格</w:t>
            </w:r>
            <w:r>
              <w:rPr>
                <w:rFonts w:hint="eastAsia" w:ascii="宋体" w:hAnsi="宋体" w:cs="Corbel"/>
                <w:szCs w:val="21"/>
              </w:rPr>
              <w:t>审查条款</w:t>
            </w:r>
          </w:p>
        </w:tc>
        <w:tc>
          <w:tcPr>
            <w:tcW w:w="2339"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投标内容对应简述</w:t>
            </w:r>
          </w:p>
        </w:tc>
        <w:tc>
          <w:tcPr>
            <w:tcW w:w="1970"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偏离说明</w:t>
            </w:r>
          </w:p>
        </w:tc>
        <w:tc>
          <w:tcPr>
            <w:tcW w:w="1574"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对应</w:t>
            </w:r>
            <w:r>
              <w:rPr>
                <w:rFonts w:ascii="宋体" w:hAnsi="宋体" w:cs="仿宋_GB2312"/>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33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7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57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bl>
    <w:p>
      <w:pPr>
        <w:spacing w:line="276" w:lineRule="auto"/>
        <w:ind w:left="955" w:hanging="955" w:hangingChars="455"/>
        <w:jc w:val="left"/>
        <w:rPr>
          <w:rFonts w:hint="eastAsia" w:ascii="宋体" w:hAnsi="宋体"/>
          <w:b/>
          <w:szCs w:val="21"/>
        </w:rPr>
      </w:pPr>
      <w:r>
        <w:rPr>
          <w:rFonts w:hint="eastAsia" w:ascii="宋体" w:hAnsi="宋体"/>
          <w:szCs w:val="21"/>
        </w:rPr>
        <w:t>说明</w:t>
      </w:r>
      <w:r>
        <w:rPr>
          <w:rFonts w:hint="eastAsia" w:ascii="宋体" w:hAnsi="宋体" w:cs="Corbel"/>
          <w:szCs w:val="21"/>
        </w:rPr>
        <w:t>：1</w:t>
      </w:r>
      <w:r>
        <w:rPr>
          <w:rFonts w:hint="eastAsia" w:ascii="宋体" w:hAnsi="宋体"/>
          <w:szCs w:val="21"/>
        </w:rPr>
        <w:t>．</w:t>
      </w:r>
      <w:r>
        <w:rPr>
          <w:rFonts w:hint="eastAsia" w:ascii="宋体" w:hAnsi="宋体" w:cs="Corbel"/>
          <w:szCs w:val="21"/>
        </w:rPr>
        <w:t>投标人应按招标文件第四章中“资格审查表”逐项说明是否满足要求，如有偏离,投标人应详细说明。</w:t>
      </w:r>
    </w:p>
    <w:p>
      <w:pPr>
        <w:spacing w:line="276" w:lineRule="auto"/>
        <w:ind w:left="216"/>
        <w:jc w:val="left"/>
        <w:rPr>
          <w:rFonts w:hint="eastAsia" w:ascii="宋体" w:hAnsi="宋体"/>
          <w:szCs w:val="21"/>
        </w:rPr>
      </w:pPr>
      <w:r>
        <w:rPr>
          <w:rFonts w:hint="eastAsia" w:ascii="宋体" w:hAnsi="宋体"/>
          <w:szCs w:val="21"/>
        </w:rPr>
        <w:t>2.相关证明材料对应的页码填写到上表“对应页码”中。</w:t>
      </w:r>
    </w:p>
    <w:p>
      <w:pPr>
        <w:spacing w:line="276" w:lineRule="auto"/>
        <w:ind w:left="216"/>
        <w:jc w:val="left"/>
        <w:rPr>
          <w:rFonts w:hint="eastAsia" w:ascii="宋体" w:hAnsi="宋体"/>
          <w:szCs w:val="21"/>
        </w:rPr>
      </w:pPr>
      <w:r>
        <w:rPr>
          <w:rFonts w:hint="eastAsia" w:ascii="宋体" w:hAnsi="宋体"/>
          <w:szCs w:val="21"/>
        </w:rPr>
        <w:t>3.</w:t>
      </w:r>
      <w:r>
        <w:rPr>
          <w:rFonts w:hint="eastAsia"/>
        </w:rPr>
        <w:t>未按照要求详细完整填写此表的后果由投标人自行承担</w:t>
      </w:r>
      <w:r>
        <w:rPr>
          <w:rFonts w:hint="eastAsia" w:ascii="宋体" w:hAnsi="宋体"/>
          <w:szCs w:val="21"/>
        </w:rPr>
        <w:t>。</w:t>
      </w:r>
    </w:p>
    <w:p>
      <w:pPr>
        <w:spacing w:before="100" w:beforeAutospacing="1" w:after="100" w:afterAutospacing="1" w:line="276" w:lineRule="auto"/>
        <w:ind w:firstLine="3334" w:firstLineChars="1588"/>
        <w:rPr>
          <w:rFonts w:hint="eastAsia" w:ascii="宋体" w:hAnsi="宋体"/>
          <w:b/>
          <w:bCs/>
          <w:szCs w:val="21"/>
          <w:lang w:val="zh-CN"/>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line="276" w:lineRule="auto"/>
        <w:ind w:firstLine="2940" w:firstLineChars="1400"/>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pPr>
        <w:widowControl/>
        <w:jc w:val="left"/>
        <w:rPr>
          <w:kern w:val="0"/>
          <w:szCs w:val="21"/>
        </w:rPr>
      </w:pPr>
      <w:r>
        <w:rPr>
          <w:kern w:val="0"/>
          <w:szCs w:val="21"/>
        </w:rPr>
        <w:br w:type="page"/>
      </w:r>
    </w:p>
    <w:p>
      <w:pPr>
        <w:spacing w:line="276" w:lineRule="auto"/>
        <w:jc w:val="center"/>
        <w:rPr>
          <w:b/>
          <w:szCs w:val="21"/>
        </w:rPr>
      </w:pPr>
      <w:r>
        <w:rPr>
          <w:rFonts w:hint="eastAsia"/>
          <w:b/>
          <w:szCs w:val="21"/>
        </w:rPr>
        <w:t>符合性审查对照表</w:t>
      </w:r>
    </w:p>
    <w:p>
      <w:pPr>
        <w:spacing w:line="276" w:lineRule="auto"/>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pPr>
        <w:spacing w:line="276" w:lineRule="auto"/>
        <w:jc w:val="left"/>
        <w:rPr>
          <w:rFonts w:hint="eastAsia"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6"/>
        <w:tblW w:w="895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3032"/>
        <w:gridCol w:w="3190"/>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53"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序号</w:t>
            </w:r>
          </w:p>
        </w:tc>
        <w:tc>
          <w:tcPr>
            <w:tcW w:w="3032"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Corbel"/>
                <w:szCs w:val="21"/>
              </w:rPr>
              <w:t>符合性审查条款</w:t>
            </w:r>
          </w:p>
        </w:tc>
        <w:tc>
          <w:tcPr>
            <w:tcW w:w="3190"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响应情况</w:t>
            </w:r>
          </w:p>
        </w:tc>
        <w:tc>
          <w:tcPr>
            <w:tcW w:w="1984"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1</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2</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3</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4</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5</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6</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4" w:hRule="atLeast"/>
        </w:trPr>
        <w:tc>
          <w:tcPr>
            <w:tcW w:w="75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w:t>
            </w:r>
          </w:p>
        </w:tc>
        <w:tc>
          <w:tcPr>
            <w:tcW w:w="303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9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98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bl>
    <w:p>
      <w:pPr>
        <w:spacing w:line="276" w:lineRule="auto"/>
        <w:ind w:left="952" w:leftChars="135" w:hanging="669" w:hangingChars="319"/>
        <w:jc w:val="left"/>
        <w:rPr>
          <w:rFonts w:hint="eastAsia" w:ascii="宋体" w:hAnsi="宋体"/>
          <w:szCs w:val="21"/>
        </w:rPr>
      </w:pPr>
      <w:r>
        <w:rPr>
          <w:rFonts w:hint="eastAsia" w:ascii="宋体" w:hAnsi="宋体"/>
          <w:szCs w:val="21"/>
        </w:rPr>
        <w:t>说明</w:t>
      </w:r>
      <w:r>
        <w:rPr>
          <w:rFonts w:hint="eastAsia" w:ascii="宋体" w:hAnsi="宋体" w:cs="Corbel"/>
          <w:szCs w:val="21"/>
        </w:rPr>
        <w:t>：投标人应按招标文件第五章中“符合性审查表”逐项说明是否满足要求，如有偏离,投标人应详细说明。未按照要求详细完整填写此表</w:t>
      </w:r>
      <w:r>
        <w:rPr>
          <w:rFonts w:hint="eastAsia" w:ascii="宋体" w:hAnsi="宋体"/>
          <w:szCs w:val="21"/>
        </w:rPr>
        <w:t>的后果由投标人自行承担。</w:t>
      </w:r>
    </w:p>
    <w:p>
      <w:pPr>
        <w:spacing w:line="276" w:lineRule="auto"/>
        <w:ind w:left="1017" w:leftChars="339" w:hanging="306" w:hangingChars="146"/>
        <w:jc w:val="left"/>
        <w:rPr>
          <w:rFonts w:hint="eastAsia" w:ascii="宋体" w:hAnsi="宋体"/>
          <w:b/>
          <w:szCs w:val="21"/>
        </w:rPr>
      </w:pPr>
    </w:p>
    <w:p>
      <w:pPr>
        <w:spacing w:line="276" w:lineRule="auto"/>
        <w:ind w:left="959" w:hanging="955" w:hangingChars="455"/>
        <w:jc w:val="left"/>
        <w:rPr>
          <w:rFonts w:hint="eastAsia" w:ascii="宋体" w:hAnsi="宋体"/>
          <w:b/>
          <w:szCs w:val="21"/>
        </w:rPr>
      </w:pPr>
    </w:p>
    <w:p>
      <w:pPr>
        <w:spacing w:before="100" w:beforeAutospacing="1" w:after="100" w:afterAutospacing="1" w:line="276" w:lineRule="auto"/>
        <w:ind w:firstLine="3334" w:firstLineChars="1588"/>
        <w:rPr>
          <w:rFonts w:hint="eastAsia" w:ascii="宋体" w:hAnsi="宋体"/>
          <w:b/>
          <w:bCs/>
          <w:szCs w:val="21"/>
          <w:lang w:val="zh-CN"/>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line="276" w:lineRule="auto"/>
        <w:ind w:firstLine="2940" w:firstLineChars="1400"/>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pPr>
        <w:ind w:firstLine="420"/>
        <w:rPr>
          <w:kern w:val="0"/>
          <w:szCs w:val="21"/>
        </w:rPr>
      </w:pPr>
      <w:r>
        <w:rPr>
          <w:kern w:val="0"/>
          <w:szCs w:val="21"/>
        </w:rPr>
        <w:br w:type="page"/>
      </w:r>
    </w:p>
    <w:p>
      <w:pPr>
        <w:spacing w:line="276" w:lineRule="auto"/>
        <w:jc w:val="center"/>
        <w:rPr>
          <w:b/>
          <w:szCs w:val="21"/>
        </w:rPr>
      </w:pPr>
      <w:r>
        <w:rPr>
          <w:rFonts w:hint="eastAsia"/>
          <w:b/>
          <w:szCs w:val="21"/>
        </w:rPr>
        <w:t>技术、服务及商务评议对照表</w:t>
      </w:r>
    </w:p>
    <w:p>
      <w:pPr>
        <w:spacing w:line="276" w:lineRule="auto"/>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pPr>
        <w:spacing w:line="276" w:lineRule="auto"/>
        <w:jc w:val="left"/>
        <w:rPr>
          <w:rFonts w:hint="eastAsia"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6"/>
        <w:tblW w:w="966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2"/>
        <w:gridCol w:w="2767"/>
        <w:gridCol w:w="3182"/>
        <w:gridCol w:w="1698"/>
        <w:gridCol w:w="12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2"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序号</w:t>
            </w:r>
          </w:p>
        </w:tc>
        <w:tc>
          <w:tcPr>
            <w:tcW w:w="2767"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评分条款序号及内容</w:t>
            </w:r>
          </w:p>
        </w:tc>
        <w:tc>
          <w:tcPr>
            <w:tcW w:w="3182"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响应内容对应简述</w:t>
            </w:r>
          </w:p>
        </w:tc>
        <w:tc>
          <w:tcPr>
            <w:tcW w:w="1698"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偏离说明</w:t>
            </w:r>
          </w:p>
        </w:tc>
        <w:tc>
          <w:tcPr>
            <w:tcW w:w="1279"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对应</w:t>
            </w:r>
            <w:r>
              <w:rPr>
                <w:rFonts w:ascii="宋体" w:hAnsi="宋体" w:cs="仿宋_GB2312"/>
                <w:szCs w:val="21"/>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1</w:t>
            </w:r>
          </w:p>
        </w:tc>
        <w:tc>
          <w:tcPr>
            <w:tcW w:w="27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2</w:t>
            </w:r>
          </w:p>
        </w:tc>
        <w:tc>
          <w:tcPr>
            <w:tcW w:w="27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3</w:t>
            </w:r>
          </w:p>
        </w:tc>
        <w:tc>
          <w:tcPr>
            <w:tcW w:w="27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4</w:t>
            </w:r>
          </w:p>
        </w:tc>
        <w:tc>
          <w:tcPr>
            <w:tcW w:w="27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5</w:t>
            </w:r>
          </w:p>
        </w:tc>
        <w:tc>
          <w:tcPr>
            <w:tcW w:w="27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6</w:t>
            </w:r>
          </w:p>
        </w:tc>
        <w:tc>
          <w:tcPr>
            <w:tcW w:w="27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w:t>
            </w:r>
          </w:p>
        </w:tc>
        <w:tc>
          <w:tcPr>
            <w:tcW w:w="2767"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318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9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27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bl>
    <w:p>
      <w:pPr>
        <w:spacing w:line="276" w:lineRule="auto"/>
        <w:ind w:left="955" w:hanging="955" w:hangingChars="455"/>
        <w:jc w:val="left"/>
        <w:rPr>
          <w:rFonts w:hint="eastAsia" w:ascii="宋体" w:hAnsi="宋体"/>
          <w:szCs w:val="21"/>
        </w:rPr>
      </w:pPr>
      <w:r>
        <w:rPr>
          <w:rFonts w:hint="eastAsia" w:ascii="宋体" w:hAnsi="宋体"/>
          <w:szCs w:val="21"/>
        </w:rPr>
        <w:t>说明</w:t>
      </w:r>
      <w:r>
        <w:rPr>
          <w:rFonts w:hint="eastAsia" w:ascii="宋体" w:hAnsi="宋体" w:cs="Corbel"/>
          <w:szCs w:val="21"/>
        </w:rPr>
        <w:t>：1．投标人应按招标文件第五章中“评审因素及评分标准”条款逐项说明是否满足要求，如有偏离,投标人应详细说明。未按照要求填写此表或仅注明“符合”、“满足”的，</w:t>
      </w:r>
      <w:r>
        <w:rPr>
          <w:rFonts w:hint="eastAsia" w:ascii="宋体" w:hAnsi="宋体"/>
          <w:szCs w:val="21"/>
        </w:rPr>
        <w:t>导致的后果由投标人自行承担。</w:t>
      </w:r>
    </w:p>
    <w:p>
      <w:pPr>
        <w:spacing w:line="276" w:lineRule="auto"/>
        <w:jc w:val="left"/>
        <w:rPr>
          <w:rFonts w:hint="eastAsia" w:ascii="宋体" w:hAnsi="宋体"/>
          <w:szCs w:val="21"/>
        </w:rPr>
      </w:pPr>
      <w:r>
        <w:rPr>
          <w:rFonts w:hint="eastAsia" w:ascii="宋体" w:hAnsi="宋体"/>
          <w:szCs w:val="21"/>
        </w:rPr>
        <w:t xml:space="preserve">      2. 相关证明材料对应的页码填写到上表“对应页码”中。</w:t>
      </w:r>
    </w:p>
    <w:p>
      <w:pPr>
        <w:adjustRightInd w:val="0"/>
        <w:snapToGrid w:val="0"/>
        <w:spacing w:line="276" w:lineRule="auto"/>
        <w:ind w:left="751" w:leftChars="258" w:hanging="210" w:hangingChars="100"/>
        <w:rPr>
          <w:rFonts w:hint="eastAsia" w:ascii="宋体" w:hAnsi="宋体" w:cs="Corbel"/>
          <w:szCs w:val="21"/>
        </w:rPr>
      </w:pPr>
    </w:p>
    <w:p>
      <w:pPr>
        <w:adjustRightInd w:val="0"/>
        <w:snapToGrid w:val="0"/>
        <w:spacing w:line="276" w:lineRule="auto"/>
        <w:ind w:left="751" w:leftChars="258" w:hanging="210" w:hangingChars="100"/>
        <w:rPr>
          <w:rFonts w:hint="eastAsia" w:ascii="宋体" w:hAnsi="宋体" w:cs="Corbel"/>
          <w:szCs w:val="21"/>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rFonts w:hint="eastAsia"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日</w:t>
      </w:r>
    </w:p>
    <w:p>
      <w:pPr>
        <w:rPr>
          <w:rFonts w:hint="eastAsia" w:ascii="宋体" w:hAnsi="宋体"/>
          <w:szCs w:val="21"/>
        </w:rPr>
      </w:pPr>
    </w:p>
    <w:p>
      <w:pPr>
        <w:widowControl/>
        <w:jc w:val="left"/>
        <w:rPr>
          <w:rFonts w:hint="eastAsia" w:ascii="宋体" w:hAnsi="宋体" w:cs="Courier New"/>
          <w:szCs w:val="21"/>
        </w:rPr>
      </w:pPr>
    </w:p>
    <w:p>
      <w:pPr>
        <w:widowControl/>
        <w:jc w:val="left"/>
        <w:rPr>
          <w:rFonts w:hint="eastAsia" w:ascii="宋体" w:hAnsi="宋体" w:cs="Courier New"/>
          <w:szCs w:val="21"/>
        </w:rPr>
      </w:pPr>
    </w:p>
    <w:p>
      <w:pPr>
        <w:widowControl/>
        <w:jc w:val="left"/>
        <w:rPr>
          <w:rFonts w:hint="eastAsia" w:ascii="宋体" w:hAnsi="宋体" w:cs="Courier New"/>
          <w:szCs w:val="21"/>
        </w:rPr>
      </w:pPr>
      <w:r>
        <w:rPr>
          <w:rFonts w:ascii="宋体" w:hAnsi="宋体" w:cs="Courier New"/>
          <w:szCs w:val="21"/>
        </w:rPr>
        <w:br w:type="page"/>
      </w:r>
    </w:p>
    <w:p>
      <w:pPr>
        <w:widowControl/>
        <w:jc w:val="center"/>
        <w:rPr>
          <w:rFonts w:hint="eastAsia" w:ascii="宋体" w:hAnsi="宋体"/>
          <w:b/>
          <w:szCs w:val="21"/>
        </w:rPr>
      </w:pPr>
      <w:r>
        <w:rPr>
          <w:rFonts w:hint="eastAsia" w:ascii="宋体" w:hAnsi="宋体" w:cs="Courier New"/>
          <w:b/>
          <w:szCs w:val="21"/>
        </w:rPr>
        <w:t>技术、</w:t>
      </w:r>
      <w:r>
        <w:rPr>
          <w:rFonts w:hint="eastAsia" w:ascii="宋体" w:hAnsi="宋体"/>
          <w:b/>
          <w:szCs w:val="21"/>
        </w:rPr>
        <w:t>服务及商务要求响应、偏离说明表</w:t>
      </w:r>
    </w:p>
    <w:p>
      <w:pPr>
        <w:spacing w:line="276" w:lineRule="auto"/>
        <w:ind w:left="420"/>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pPr>
        <w:spacing w:line="276" w:lineRule="auto"/>
        <w:ind w:left="420"/>
        <w:jc w:val="left"/>
        <w:rPr>
          <w:rFonts w:hint="eastAsia" w:hAnsi="宋体"/>
          <w:b/>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r>
        <w:rPr>
          <w:rFonts w:ascii="宋体" w:hAnsi="宋体"/>
          <w:bCs/>
          <w:szCs w:val="21"/>
          <w:u w:val="single"/>
          <w:lang w:val="zh-CN"/>
        </w:rPr>
        <w:t xml:space="preserve">                </w:t>
      </w:r>
    </w:p>
    <w:tbl>
      <w:tblPr>
        <w:tblStyle w:val="26"/>
        <w:tblW w:w="95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3031"/>
        <w:gridCol w:w="2755"/>
        <w:gridCol w:w="1364"/>
        <w:gridCol w:w="16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745"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序号</w:t>
            </w:r>
          </w:p>
        </w:tc>
        <w:tc>
          <w:tcPr>
            <w:tcW w:w="3031"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技术、服务及商务要求条款</w:t>
            </w:r>
          </w:p>
        </w:tc>
        <w:tc>
          <w:tcPr>
            <w:tcW w:w="2755"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响应内容对应简述</w:t>
            </w:r>
          </w:p>
        </w:tc>
        <w:tc>
          <w:tcPr>
            <w:tcW w:w="1364"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偏离说明</w:t>
            </w:r>
          </w:p>
        </w:tc>
        <w:tc>
          <w:tcPr>
            <w:tcW w:w="1619"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cs="仿宋_GB2312"/>
                <w:szCs w:val="21"/>
              </w:rPr>
            </w:pPr>
            <w:r>
              <w:rPr>
                <w:rFonts w:hint="eastAsia" w:ascii="宋体" w:hAnsi="宋体" w:cs="仿宋_GB2312"/>
                <w:szCs w:val="21"/>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1</w:t>
            </w:r>
          </w:p>
        </w:tc>
        <w:tc>
          <w:tcPr>
            <w:tcW w:w="303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2</w:t>
            </w:r>
          </w:p>
        </w:tc>
        <w:tc>
          <w:tcPr>
            <w:tcW w:w="303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3</w:t>
            </w:r>
          </w:p>
        </w:tc>
        <w:tc>
          <w:tcPr>
            <w:tcW w:w="303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4</w:t>
            </w:r>
          </w:p>
        </w:tc>
        <w:tc>
          <w:tcPr>
            <w:tcW w:w="303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5</w:t>
            </w:r>
          </w:p>
        </w:tc>
        <w:tc>
          <w:tcPr>
            <w:tcW w:w="303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6</w:t>
            </w:r>
          </w:p>
        </w:tc>
        <w:tc>
          <w:tcPr>
            <w:tcW w:w="303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52" w:hRule="atLeast"/>
        </w:trPr>
        <w:tc>
          <w:tcPr>
            <w:tcW w:w="74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r>
              <w:rPr>
                <w:rFonts w:hint="eastAsia" w:ascii="宋体" w:hAnsi="宋体" w:cs="仿宋_GB2312"/>
                <w:szCs w:val="21"/>
              </w:rPr>
              <w:t>…</w:t>
            </w:r>
          </w:p>
        </w:tc>
        <w:tc>
          <w:tcPr>
            <w:tcW w:w="303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275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36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c>
          <w:tcPr>
            <w:tcW w:w="161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仿宋_GB2312"/>
                <w:szCs w:val="21"/>
              </w:rPr>
            </w:pPr>
          </w:p>
        </w:tc>
      </w:tr>
    </w:tbl>
    <w:p>
      <w:pPr>
        <w:spacing w:line="276" w:lineRule="auto"/>
        <w:ind w:left="1016" w:leftChars="203" w:hanging="590" w:hangingChars="281"/>
        <w:jc w:val="left"/>
        <w:rPr>
          <w:rFonts w:hint="eastAsia" w:ascii="宋体" w:hAnsi="宋体"/>
          <w:szCs w:val="21"/>
        </w:rPr>
      </w:pPr>
      <w:r>
        <w:rPr>
          <w:rFonts w:hint="eastAsia" w:ascii="宋体" w:hAnsi="宋体" w:cs="Corbel"/>
          <w:szCs w:val="21"/>
        </w:rPr>
        <w:t>说明：投标人应对照招标文件第三章项目技术、服务及商务要求中条款逐项说明是否满足，并</w:t>
      </w:r>
      <w:r>
        <w:rPr>
          <w:rFonts w:ascii="宋体" w:hAnsi="宋体" w:cs="Corbel"/>
          <w:szCs w:val="21"/>
        </w:rPr>
        <w:t>注明证明材料对应页码。</w:t>
      </w:r>
      <w:r>
        <w:rPr>
          <w:rFonts w:hint="eastAsia" w:ascii="宋体" w:hAnsi="宋体" w:cs="Corbel"/>
          <w:szCs w:val="21"/>
        </w:rPr>
        <w:t>如有偏离应详细说明。特别对有具体参数要求的指标，投标人必须提供相应具体数值，未按照要求填写此表或仅注明“符合”、“满足”的，</w:t>
      </w:r>
      <w:r>
        <w:rPr>
          <w:rFonts w:hint="eastAsia" w:ascii="宋体" w:hAnsi="宋体"/>
          <w:szCs w:val="21"/>
        </w:rPr>
        <w:t>导致的后果由投标人自行承担。</w:t>
      </w:r>
    </w:p>
    <w:p>
      <w:pPr>
        <w:spacing w:line="276" w:lineRule="auto"/>
        <w:ind w:left="955" w:hanging="955" w:hangingChars="455"/>
        <w:jc w:val="left"/>
        <w:rPr>
          <w:rFonts w:hint="eastAsia" w:ascii="宋体" w:hAnsi="宋体"/>
          <w:szCs w:val="21"/>
        </w:rPr>
      </w:pPr>
    </w:p>
    <w:p>
      <w:pPr>
        <w:spacing w:before="100" w:beforeAutospacing="1" w:after="100" w:afterAutospacing="1" w:line="276" w:lineRule="auto"/>
        <w:ind w:firstLine="2902" w:firstLineChars="1382"/>
        <w:rPr>
          <w:rFonts w:hint="eastAsia" w:hAnsi="宋体"/>
          <w:bCs/>
          <w:szCs w:val="21"/>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pPr>
        <w:widowControl/>
        <w:jc w:val="left"/>
        <w:rPr>
          <w:rFonts w:hint="eastAsia" w:ascii="宋体" w:hAnsi="宋体" w:cs="Courier New"/>
          <w:szCs w:val="21"/>
        </w:rPr>
      </w:pPr>
    </w:p>
    <w:p>
      <w:pPr>
        <w:widowControl/>
        <w:jc w:val="left"/>
        <w:rPr>
          <w:rFonts w:hint="eastAsia" w:ascii="宋体" w:hAnsi="宋体" w:cs="Courier New"/>
          <w:szCs w:val="21"/>
        </w:rPr>
      </w:pPr>
      <w:r>
        <w:rPr>
          <w:rFonts w:ascii="宋体" w:hAnsi="宋体" w:cs="Courier New"/>
          <w:szCs w:val="21"/>
        </w:rPr>
        <w:br w:type="page"/>
      </w:r>
    </w:p>
    <w:p>
      <w:pPr>
        <w:pStyle w:val="35"/>
        <w:numPr>
          <w:ilvl w:val="0"/>
          <w:numId w:val="57"/>
        </w:numPr>
        <w:spacing w:line="276" w:lineRule="auto"/>
        <w:ind w:firstLineChars="0"/>
        <w:outlineLvl w:val="2"/>
        <w:rPr>
          <w:szCs w:val="21"/>
        </w:rPr>
      </w:pPr>
      <w:r>
        <w:rPr>
          <w:rFonts w:hint="eastAsia"/>
          <w:szCs w:val="21"/>
        </w:rPr>
        <w:t>投标书</w:t>
      </w:r>
    </w:p>
    <w:p>
      <w:pPr>
        <w:spacing w:line="276" w:lineRule="auto"/>
        <w:jc w:val="center"/>
        <w:rPr>
          <w:rFonts w:hint="eastAsia" w:ascii="宋体" w:hAnsi="宋体"/>
          <w:b/>
          <w:szCs w:val="21"/>
        </w:rPr>
      </w:pPr>
      <w:r>
        <w:rPr>
          <w:rFonts w:hint="eastAsia" w:ascii="宋体" w:hAnsi="宋体"/>
          <w:b/>
          <w:szCs w:val="21"/>
        </w:rPr>
        <w:t>投标书</w:t>
      </w:r>
    </w:p>
    <w:p>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pPr>
        <w:spacing w:line="360" w:lineRule="auto"/>
        <w:ind w:firstLine="420"/>
        <w:rPr>
          <w:rFonts w:hint="eastAsia" w:ascii="宋体" w:hAnsi="宋体"/>
          <w:szCs w:val="21"/>
        </w:rPr>
      </w:pPr>
      <w:r>
        <w:rPr>
          <w:rFonts w:hint="eastAsia" w:ascii="宋体" w:hAnsi="宋体"/>
          <w:szCs w:val="21"/>
        </w:rPr>
        <w:t>依据贵方</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u w:val="single"/>
        </w:rPr>
        <w:t xml:space="preserve"> </w:t>
      </w:r>
      <w:r>
        <w:rPr>
          <w:rFonts w:hint="eastAsia" w:ascii="宋体" w:hAnsi="宋体"/>
          <w:szCs w:val="21"/>
        </w:rPr>
        <w:t>项目（</w:t>
      </w:r>
      <w:r>
        <w:rPr>
          <w:rFonts w:hint="eastAsia" w:ascii="宋体" w:hAnsi="宋体"/>
          <w:szCs w:val="21"/>
          <w:u w:val="single"/>
        </w:rPr>
        <w:t>项目编号/包号</w:t>
      </w:r>
      <w:r>
        <w:rPr>
          <w:rFonts w:hint="eastAsia" w:ascii="宋体" w:hAnsi="宋体"/>
          <w:szCs w:val="21"/>
        </w:rPr>
        <w:t>）招标的投标邀请，我方代表</w:t>
      </w:r>
      <w:r>
        <w:rPr>
          <w:rFonts w:hint="eastAsia" w:ascii="宋体" w:hAnsi="宋体"/>
          <w:szCs w:val="21"/>
          <w:u w:val="single"/>
        </w:rPr>
        <w:t xml:space="preserve">         </w:t>
      </w:r>
      <w:r>
        <w:rPr>
          <w:rFonts w:hint="eastAsia" w:ascii="宋体" w:hAnsi="宋体"/>
          <w:szCs w:val="21"/>
        </w:rPr>
        <w:t>（姓名、职务）经正式授权并代表投标人</w:t>
      </w:r>
      <w:r>
        <w:rPr>
          <w:rFonts w:hint="eastAsia" w:ascii="宋体" w:hAnsi="宋体"/>
          <w:szCs w:val="21"/>
          <w:u w:val="single"/>
        </w:rPr>
        <w:t xml:space="preserve">         </w:t>
      </w:r>
      <w:r>
        <w:rPr>
          <w:rFonts w:hint="eastAsia" w:ascii="宋体" w:hAnsi="宋体"/>
          <w:szCs w:val="21"/>
        </w:rPr>
        <w:t>（投标人名称）提交本投标文件。</w:t>
      </w:r>
    </w:p>
    <w:p>
      <w:pPr>
        <w:spacing w:line="360" w:lineRule="auto"/>
        <w:ind w:firstLine="422"/>
        <w:rPr>
          <w:rFonts w:hint="eastAsia" w:ascii="宋体" w:hAnsi="宋体"/>
          <w:b/>
          <w:kern w:val="0"/>
          <w:szCs w:val="21"/>
        </w:rPr>
      </w:pPr>
      <w:r>
        <w:rPr>
          <w:rFonts w:hint="eastAsia" w:ascii="宋体" w:hAnsi="宋体"/>
          <w:b/>
          <w:kern w:val="0"/>
          <w:szCs w:val="21"/>
        </w:rPr>
        <w:t>在此，我方宣布同意如下：</w:t>
      </w:r>
    </w:p>
    <w:p>
      <w:pPr>
        <w:spacing w:line="360" w:lineRule="auto"/>
        <w:ind w:left="12" w:leftChars="6" w:firstLine="413" w:firstLineChars="197"/>
        <w:rPr>
          <w:rFonts w:hint="eastAsia" w:ascii="宋体" w:hAnsi="宋体"/>
          <w:szCs w:val="21"/>
        </w:rPr>
      </w:pPr>
      <w:r>
        <w:rPr>
          <w:rFonts w:hint="eastAsia" w:ascii="宋体" w:hAnsi="宋体"/>
          <w:szCs w:val="21"/>
        </w:rPr>
        <w:t>1．《报价一览表》中规定的应提交和交付的</w:t>
      </w:r>
      <w:r>
        <w:rPr>
          <w:rFonts w:hint="eastAsia" w:ascii="宋体" w:hAnsi="宋体"/>
          <w:szCs w:val="21"/>
          <w:u w:val="single"/>
        </w:rPr>
        <w:t xml:space="preserve">       </w:t>
      </w:r>
      <w:r>
        <w:rPr>
          <w:rFonts w:hint="eastAsia" w:ascii="宋体" w:hAnsi="宋体"/>
          <w:szCs w:val="21"/>
        </w:rPr>
        <w:t>（项目名称、项目编号/包号）货物（工程或服务）投标报价为</w:t>
      </w:r>
      <w:r>
        <w:rPr>
          <w:rFonts w:hint="eastAsia" w:ascii="宋体" w:hAnsi="宋体"/>
          <w:szCs w:val="21"/>
          <w:u w:val="single"/>
        </w:rPr>
        <w:t xml:space="preserve">  </w:t>
      </w:r>
      <w:r>
        <w:rPr>
          <w:rFonts w:hint="eastAsia" w:ascii="宋体" w:hAnsi="宋体"/>
          <w:b/>
          <w:bCs/>
          <w:szCs w:val="21"/>
          <w:u w:val="single"/>
        </w:rPr>
        <w:t xml:space="preserve">维修与绿化工程的施工图设计服务、国拨资金项目的申报书/可行性研究报告编制服务折扣为      % </w:t>
      </w:r>
      <w:r>
        <w:rPr>
          <w:rFonts w:hint="eastAsia" w:ascii="宋体" w:hAnsi="宋体"/>
          <w:b/>
          <w:bCs/>
          <w:szCs w:val="21"/>
        </w:rPr>
        <w:t>；</w:t>
      </w:r>
    </w:p>
    <w:p>
      <w:pPr>
        <w:spacing w:line="360" w:lineRule="auto"/>
        <w:ind w:left="12" w:leftChars="6" w:firstLine="413" w:firstLineChars="197"/>
        <w:rPr>
          <w:rFonts w:hint="eastAsia" w:ascii="宋体" w:hAnsi="宋体"/>
          <w:szCs w:val="21"/>
        </w:rPr>
      </w:pPr>
      <w:r>
        <w:rPr>
          <w:rFonts w:hint="eastAsia" w:ascii="宋体" w:hAnsi="宋体"/>
          <w:szCs w:val="21"/>
        </w:rPr>
        <w:t>2．按招标文件的约定履行合同责任和义务；</w:t>
      </w:r>
    </w:p>
    <w:p>
      <w:pPr>
        <w:spacing w:line="360" w:lineRule="auto"/>
        <w:ind w:left="12" w:leftChars="6" w:firstLine="413" w:firstLineChars="197"/>
        <w:rPr>
          <w:rFonts w:hint="eastAsia" w:ascii="宋体" w:hAnsi="宋体"/>
          <w:szCs w:val="21"/>
        </w:rPr>
      </w:pPr>
      <w:r>
        <w:rPr>
          <w:rFonts w:hint="eastAsia" w:ascii="宋体" w:hAnsi="宋体"/>
          <w:szCs w:val="21"/>
        </w:rPr>
        <w:t>3．已详细审查全部招标文件，包括修正或补充文件（如有）；</w:t>
      </w:r>
    </w:p>
    <w:p>
      <w:pPr>
        <w:spacing w:line="360" w:lineRule="auto"/>
        <w:ind w:left="12" w:leftChars="6" w:firstLine="413" w:firstLineChars="197"/>
        <w:rPr>
          <w:rFonts w:hint="eastAsia" w:ascii="宋体" w:hAnsi="宋体"/>
          <w:szCs w:val="21"/>
        </w:rPr>
      </w:pPr>
      <w:r>
        <w:rPr>
          <w:rFonts w:hint="eastAsia" w:ascii="宋体" w:hAnsi="宋体"/>
          <w:szCs w:val="21"/>
        </w:rPr>
        <w:t>4．投标有效期为自</w:t>
      </w:r>
      <w:r>
        <w:rPr>
          <w:rFonts w:hint="eastAsia" w:ascii="宋体" w:hAnsi="宋体"/>
          <w:kern w:val="0"/>
          <w:szCs w:val="21"/>
        </w:rPr>
        <w:t>递交投标文件截止之日起</w:t>
      </w:r>
      <w:r>
        <w:rPr>
          <w:rFonts w:hint="eastAsia" w:ascii="宋体" w:hAnsi="宋体"/>
          <w:szCs w:val="21"/>
        </w:rPr>
        <w:t>，共</w:t>
      </w:r>
      <w:r>
        <w:rPr>
          <w:rFonts w:hint="eastAsia" w:ascii="宋体" w:hAnsi="宋体"/>
          <w:szCs w:val="21"/>
          <w:u w:val="single"/>
        </w:rPr>
        <w:t xml:space="preserve">    </w:t>
      </w:r>
      <w:r>
        <w:rPr>
          <w:rFonts w:hint="eastAsia" w:ascii="宋体" w:hAnsi="宋体"/>
          <w:szCs w:val="21"/>
        </w:rPr>
        <w:t>个日历日；</w:t>
      </w:r>
    </w:p>
    <w:p>
      <w:pPr>
        <w:spacing w:line="360" w:lineRule="auto"/>
        <w:ind w:left="12" w:leftChars="6" w:firstLine="413" w:firstLineChars="197"/>
        <w:rPr>
          <w:rFonts w:hint="eastAsia" w:ascii="宋体" w:hAnsi="宋体"/>
          <w:szCs w:val="21"/>
        </w:rPr>
      </w:pPr>
      <w:r>
        <w:rPr>
          <w:rFonts w:hint="eastAsia" w:ascii="宋体" w:hAnsi="宋体"/>
          <w:szCs w:val="21"/>
        </w:rPr>
        <w:t>5．接受招标文件关于不予退还投标保证金的约定；</w:t>
      </w:r>
    </w:p>
    <w:p>
      <w:pPr>
        <w:spacing w:line="360" w:lineRule="auto"/>
        <w:ind w:left="12" w:leftChars="6" w:firstLine="413" w:firstLineChars="197"/>
        <w:rPr>
          <w:rFonts w:hint="eastAsia" w:ascii="宋体" w:hAnsi="宋体"/>
          <w:szCs w:val="21"/>
        </w:rPr>
      </w:pPr>
      <w:r>
        <w:rPr>
          <w:rFonts w:hint="eastAsia" w:ascii="宋体" w:hAnsi="宋体"/>
          <w:szCs w:val="21"/>
        </w:rPr>
        <w:t>6．提供按照贵方可能要求的与投标有关的一切数据或资料；</w:t>
      </w:r>
    </w:p>
    <w:p>
      <w:pPr>
        <w:spacing w:line="360" w:lineRule="auto"/>
        <w:ind w:left="12" w:leftChars="6" w:firstLine="413" w:firstLineChars="197"/>
        <w:rPr>
          <w:rFonts w:hint="eastAsia" w:ascii="宋体" w:hAnsi="宋体"/>
          <w:szCs w:val="21"/>
        </w:rPr>
      </w:pPr>
      <w:r>
        <w:rPr>
          <w:rFonts w:hint="eastAsia" w:ascii="宋体" w:hAnsi="宋体"/>
          <w:szCs w:val="21"/>
        </w:rPr>
        <w:t>7.承诺：我单位不存在单位负责人为同一人或者存在直接控股、管理关系的不同</w:t>
      </w:r>
      <w:r>
        <w:rPr>
          <w:rFonts w:hint="eastAsia"/>
          <w:szCs w:val="21"/>
        </w:rPr>
        <w:t>投标人</w:t>
      </w:r>
      <w:r>
        <w:rPr>
          <w:rFonts w:hint="eastAsia" w:ascii="宋体" w:hAnsi="宋体"/>
          <w:szCs w:val="21"/>
        </w:rPr>
        <w:t>，参加本项目同一合同项下的政府采购活动情况。我单位不存在为本采购项目提供整体设计、规范编制或者项目管理、监理、检测等服务的，再参加本项目的其他招标采购活动情况。</w:t>
      </w:r>
    </w:p>
    <w:p>
      <w:pPr>
        <w:spacing w:line="360" w:lineRule="auto"/>
        <w:ind w:left="12" w:leftChars="6" w:firstLine="413" w:firstLineChars="197"/>
        <w:rPr>
          <w:rFonts w:hint="eastAsia" w:ascii="宋体" w:hAnsi="宋体"/>
          <w:szCs w:val="21"/>
        </w:rPr>
      </w:pPr>
      <w:r>
        <w:rPr>
          <w:rFonts w:hint="eastAsia" w:ascii="宋体" w:hAnsi="宋体"/>
          <w:szCs w:val="21"/>
        </w:rPr>
        <w:t>8．与投标有关的一切正式往来信函请寄：</w:t>
      </w:r>
    </w:p>
    <w:p>
      <w:pPr>
        <w:spacing w:line="360" w:lineRule="auto"/>
        <w:ind w:left="222" w:leftChars="106" w:firstLine="413" w:firstLineChars="197"/>
        <w:rPr>
          <w:rFonts w:hint="eastAsia" w:ascii="宋体" w:hAnsi="宋体"/>
          <w:szCs w:val="21"/>
        </w:rPr>
      </w:pPr>
      <w:r>
        <w:rPr>
          <w:rFonts w:hint="eastAsia" w:ascii="宋体" w:hAnsi="宋体"/>
          <w:szCs w:val="21"/>
        </w:rPr>
        <w:t>投标人：</w:t>
      </w:r>
      <w:r>
        <w:rPr>
          <w:rFonts w:hint="eastAsia" w:ascii="宋体" w:hAnsi="宋体"/>
          <w:szCs w:val="21"/>
          <w:u w:val="single"/>
        </w:rPr>
        <w:t xml:space="preserve">                               </w:t>
      </w:r>
    </w:p>
    <w:p>
      <w:pPr>
        <w:spacing w:line="360" w:lineRule="auto"/>
        <w:ind w:left="222" w:leftChars="106" w:firstLine="413" w:firstLineChars="197"/>
        <w:rPr>
          <w:rFonts w:hint="eastAsia" w:ascii="宋体" w:hAnsi="宋体"/>
          <w:szCs w:val="21"/>
        </w:rPr>
      </w:pPr>
      <w:r>
        <w:rPr>
          <w:rFonts w:hint="eastAsia" w:ascii="宋体" w:hAnsi="宋体"/>
          <w:szCs w:val="21"/>
        </w:rPr>
        <w:t>地 址：</w:t>
      </w:r>
      <w:r>
        <w:rPr>
          <w:rFonts w:hint="eastAsia" w:ascii="宋体" w:hAnsi="宋体"/>
          <w:szCs w:val="21"/>
          <w:u w:val="single"/>
        </w:rPr>
        <w:t xml:space="preserve">                               </w:t>
      </w:r>
    </w:p>
    <w:p>
      <w:pPr>
        <w:spacing w:line="360" w:lineRule="auto"/>
        <w:ind w:left="222" w:leftChars="106" w:firstLine="413" w:firstLineChars="197"/>
        <w:rPr>
          <w:rFonts w:hint="eastAsia" w:ascii="宋体" w:hAnsi="宋体"/>
          <w:szCs w:val="21"/>
        </w:rPr>
      </w:pPr>
      <w:r>
        <w:rPr>
          <w:rFonts w:hint="eastAsia" w:ascii="宋体" w:hAnsi="宋体"/>
          <w:szCs w:val="21"/>
        </w:rPr>
        <w:t>电话/传真：</w:t>
      </w:r>
      <w:r>
        <w:rPr>
          <w:rFonts w:hint="eastAsia" w:ascii="宋体" w:hAnsi="宋体"/>
          <w:szCs w:val="21"/>
          <w:u w:val="single"/>
        </w:rPr>
        <w:t xml:space="preserve">                            </w:t>
      </w:r>
    </w:p>
    <w:p>
      <w:pPr>
        <w:spacing w:line="360" w:lineRule="auto"/>
        <w:ind w:left="222" w:leftChars="106" w:firstLine="413" w:firstLineChars="197"/>
        <w:rPr>
          <w:rFonts w:hint="eastAsia" w:ascii="宋体" w:hAnsi="宋体"/>
          <w:szCs w:val="21"/>
        </w:rPr>
      </w:pPr>
      <w:r>
        <w:rPr>
          <w:rFonts w:hint="eastAsia" w:ascii="宋体" w:hAnsi="宋体"/>
          <w:szCs w:val="21"/>
        </w:rPr>
        <w:t>电子邮件：</w:t>
      </w:r>
      <w:r>
        <w:rPr>
          <w:rFonts w:hint="eastAsia" w:ascii="宋体" w:hAnsi="宋体"/>
          <w:szCs w:val="21"/>
          <w:u w:val="single"/>
        </w:rPr>
        <w:t xml:space="preserve">                             </w:t>
      </w:r>
    </w:p>
    <w:p>
      <w:pPr>
        <w:spacing w:line="360" w:lineRule="auto"/>
        <w:ind w:left="222" w:leftChars="106" w:firstLine="413" w:firstLineChars="197"/>
        <w:rPr>
          <w:rFonts w:hint="eastAsia" w:ascii="宋体" w:hAnsi="宋体"/>
          <w:szCs w:val="21"/>
        </w:rPr>
      </w:pPr>
      <w:r>
        <w:rPr>
          <w:rFonts w:hint="eastAsia" w:ascii="宋体" w:hAnsi="宋体"/>
          <w:szCs w:val="21"/>
        </w:rPr>
        <w:t>开户银行：</w:t>
      </w:r>
      <w:r>
        <w:rPr>
          <w:rFonts w:hint="eastAsia" w:ascii="宋体" w:hAnsi="宋体"/>
          <w:szCs w:val="21"/>
          <w:u w:val="single"/>
        </w:rPr>
        <w:t xml:space="preserve">                             </w:t>
      </w:r>
    </w:p>
    <w:p>
      <w:pPr>
        <w:spacing w:line="360" w:lineRule="auto"/>
        <w:ind w:left="222" w:leftChars="106" w:firstLine="413" w:firstLineChars="197"/>
        <w:rPr>
          <w:rFonts w:hint="eastAsia" w:ascii="宋体" w:hAnsi="宋体"/>
          <w:szCs w:val="21"/>
          <w:u w:val="single"/>
        </w:rPr>
      </w:pPr>
      <w:r>
        <w:rPr>
          <w:rFonts w:hint="eastAsia" w:ascii="宋体" w:hAnsi="宋体"/>
          <w:szCs w:val="21"/>
        </w:rPr>
        <w:t>账号/行号：</w:t>
      </w:r>
      <w:r>
        <w:rPr>
          <w:rFonts w:hint="eastAsia" w:ascii="宋体" w:hAnsi="宋体"/>
          <w:szCs w:val="21"/>
          <w:u w:val="single"/>
        </w:rPr>
        <w:t xml:space="preserve">                            </w:t>
      </w:r>
    </w:p>
    <w:p>
      <w:pPr>
        <w:spacing w:line="360" w:lineRule="auto"/>
        <w:ind w:left="2532" w:leftChars="1206" w:firstLine="413" w:firstLineChars="197"/>
        <w:rPr>
          <w:rFonts w:hint="eastAsia" w:ascii="宋体" w:hAnsi="宋体"/>
          <w:szCs w:val="21"/>
        </w:rPr>
      </w:pPr>
    </w:p>
    <w:p>
      <w:pPr>
        <w:spacing w:line="276" w:lineRule="auto"/>
        <w:ind w:left="2532" w:leftChars="1206" w:firstLine="413" w:firstLineChars="197"/>
        <w:rPr>
          <w:rFonts w:hint="eastAsia" w:ascii="宋体" w:hAnsi="宋体"/>
          <w:szCs w:val="21"/>
        </w:rPr>
      </w:pPr>
    </w:p>
    <w:p>
      <w:pPr>
        <w:spacing w:before="100" w:beforeAutospacing="1" w:after="100" w:afterAutospacing="1" w:line="276" w:lineRule="auto"/>
        <w:ind w:firstLine="2902" w:firstLineChars="1382"/>
        <w:rPr>
          <w:rFonts w:hint="eastAsia" w:ascii="宋体" w:hAnsi="宋体"/>
          <w:bCs/>
          <w:szCs w:val="21"/>
          <w:u w:val="single"/>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pPr>
        <w:spacing w:before="100" w:beforeAutospacing="1" w:after="100" w:afterAutospacing="1" w:line="276" w:lineRule="auto"/>
        <w:ind w:firstLine="2902" w:firstLineChars="1382"/>
        <w:rPr>
          <w:rFonts w:hint="eastAsia"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int="eastAsia" w:ascii="宋体" w:hAnsi="宋体"/>
          <w:bCs/>
          <w:szCs w:val="21"/>
          <w:u w:val="single"/>
          <w:lang w:val="zh-CN"/>
        </w:rPr>
        <w:t xml:space="preserve">                  </w:t>
      </w:r>
    </w:p>
    <w:p>
      <w:pPr>
        <w:spacing w:line="276" w:lineRule="auto"/>
        <w:ind w:firstLine="2940" w:firstLineChars="1400"/>
        <w:rPr>
          <w:rFonts w:hint="eastAsia" w:ascii="宋体" w:hAnsi="宋体"/>
          <w:szCs w:val="21"/>
        </w:rPr>
      </w:pPr>
      <w:r>
        <w:rPr>
          <w:rFonts w:hint="eastAsia" w:ascii="宋体" w:hAnsi="宋体"/>
          <w:szCs w:val="21"/>
        </w:rPr>
        <w:t>日期：</w:t>
      </w:r>
      <w:r>
        <w:rPr>
          <w:rFonts w:hint="eastAsia" w:ascii="宋体" w:hAnsi="宋体"/>
          <w:kern w:val="0"/>
          <w:szCs w:val="21"/>
          <w:u w:val="single"/>
        </w:rPr>
        <w:t xml:space="preserve">     </w:t>
      </w:r>
      <w:r>
        <w:rPr>
          <w:rFonts w:hint="eastAsia" w:ascii="宋体" w:hAnsi="宋体"/>
          <w:szCs w:val="21"/>
        </w:rPr>
        <w:t>年</w:t>
      </w:r>
      <w:r>
        <w:rPr>
          <w:rFonts w:hint="eastAsia" w:ascii="宋体" w:hAnsi="宋体"/>
          <w:kern w:val="0"/>
          <w:szCs w:val="21"/>
          <w:u w:val="single"/>
        </w:rPr>
        <w:t xml:space="preserve">   </w:t>
      </w:r>
      <w:r>
        <w:rPr>
          <w:rFonts w:hint="eastAsia" w:ascii="宋体" w:hAnsi="宋体"/>
          <w:szCs w:val="21"/>
        </w:rPr>
        <w:t>月</w:t>
      </w:r>
      <w:r>
        <w:rPr>
          <w:rFonts w:hint="eastAsia" w:ascii="宋体" w:hAnsi="宋体"/>
          <w:kern w:val="0"/>
          <w:szCs w:val="21"/>
          <w:u w:val="single"/>
        </w:rPr>
        <w:t xml:space="preserve">   </w:t>
      </w:r>
      <w:r>
        <w:rPr>
          <w:rFonts w:hint="eastAsia" w:ascii="宋体" w:hAnsi="宋体"/>
          <w:szCs w:val="21"/>
        </w:rPr>
        <w:t>日</w:t>
      </w:r>
    </w:p>
    <w:p>
      <w:pPr>
        <w:spacing w:line="276" w:lineRule="auto"/>
        <w:ind w:left="2532" w:leftChars="1206" w:firstLine="413" w:firstLineChars="197"/>
        <w:rPr>
          <w:rFonts w:hint="eastAsia" w:ascii="宋体" w:hAnsi="宋体"/>
          <w:szCs w:val="21"/>
        </w:rPr>
      </w:pPr>
    </w:p>
    <w:p>
      <w:pPr>
        <w:pStyle w:val="35"/>
        <w:numPr>
          <w:ilvl w:val="0"/>
          <w:numId w:val="57"/>
        </w:numPr>
        <w:spacing w:line="276" w:lineRule="auto"/>
        <w:ind w:firstLineChars="0"/>
        <w:outlineLvl w:val="2"/>
        <w:rPr>
          <w:szCs w:val="21"/>
        </w:rPr>
      </w:pPr>
      <w:r>
        <w:rPr>
          <w:kern w:val="0"/>
          <w:szCs w:val="21"/>
        </w:rPr>
        <w:br w:type="page"/>
      </w:r>
      <w:r>
        <w:rPr>
          <w:rFonts w:hint="eastAsia"/>
          <w:szCs w:val="21"/>
        </w:rPr>
        <w:t>报价一览表</w:t>
      </w:r>
    </w:p>
    <w:p>
      <w:pPr>
        <w:spacing w:line="276" w:lineRule="auto"/>
        <w:jc w:val="center"/>
        <w:rPr>
          <w:rFonts w:hint="eastAsia" w:ascii="宋体" w:hAnsi="宋体"/>
          <w:b/>
          <w:szCs w:val="21"/>
        </w:rPr>
      </w:pPr>
      <w:r>
        <w:rPr>
          <w:rFonts w:hint="eastAsia" w:ascii="宋体" w:hAnsi="宋体"/>
          <w:b/>
          <w:szCs w:val="21"/>
        </w:rPr>
        <w:t>报价一览表</w:t>
      </w:r>
      <w:r>
        <w:rPr>
          <w:rFonts w:hint="eastAsia" w:ascii="宋体" w:hAnsi="宋体" w:cs="宋体"/>
          <w:kern w:val="0"/>
          <w:szCs w:val="21"/>
        </w:rPr>
        <w:t>（服务）</w:t>
      </w:r>
    </w:p>
    <w:p>
      <w:pPr>
        <w:adjustRightInd w:val="0"/>
        <w:snapToGrid w:val="0"/>
        <w:spacing w:line="276" w:lineRule="auto"/>
        <w:ind w:left="-268" w:leftChars="-128" w:firstLine="399" w:firstLineChars="150"/>
        <w:jc w:val="left"/>
        <w:rPr>
          <w:rFonts w:hint="eastAsia" w:ascii="宋体" w:hAnsi="宋体"/>
          <w:spacing w:val="28"/>
          <w:szCs w:val="21"/>
        </w:rPr>
      </w:pPr>
    </w:p>
    <w:p>
      <w:pPr>
        <w:adjustRightInd w:val="0"/>
        <w:snapToGrid w:val="0"/>
        <w:spacing w:line="276" w:lineRule="auto"/>
        <w:ind w:left="-268" w:leftChars="-128" w:firstLine="399" w:firstLineChars="150"/>
        <w:jc w:val="left"/>
        <w:rPr>
          <w:rFonts w:hint="eastAsia" w:ascii="宋体" w:hAnsi="宋体"/>
          <w:szCs w:val="21"/>
        </w:rPr>
      </w:pPr>
      <w:r>
        <w:rPr>
          <w:rFonts w:hint="eastAsia" w:ascii="宋体" w:hAnsi="宋体"/>
          <w:spacing w:val="28"/>
          <w:szCs w:val="21"/>
        </w:rPr>
        <w:t>投标人</w:t>
      </w:r>
      <w:r>
        <w:rPr>
          <w:rFonts w:hint="eastAsia" w:ascii="宋体" w:hAnsi="宋体"/>
          <w:szCs w:val="21"/>
        </w:rPr>
        <w:t>名称:</w:t>
      </w:r>
      <w:r>
        <w:rPr>
          <w:rFonts w:hint="eastAsia" w:ascii="宋体" w:hAnsi="宋体"/>
          <w:szCs w:val="21"/>
          <w:u w:val="single"/>
        </w:rPr>
        <w:t xml:space="preserve">                           </w:t>
      </w:r>
    </w:p>
    <w:p>
      <w:pPr>
        <w:adjustRightInd w:val="0"/>
        <w:snapToGrid w:val="0"/>
        <w:spacing w:line="276" w:lineRule="auto"/>
        <w:ind w:left="-268" w:leftChars="-128" w:firstLine="399" w:firstLineChars="150"/>
        <w:jc w:val="left"/>
        <w:rPr>
          <w:rFonts w:hint="eastAsia" w:ascii="宋体" w:hAnsi="宋体"/>
          <w:szCs w:val="21"/>
        </w:rPr>
      </w:pPr>
      <w:r>
        <w:rPr>
          <w:rFonts w:hint="eastAsia" w:ascii="宋体" w:hAnsi="宋体"/>
          <w:spacing w:val="28"/>
          <w:szCs w:val="21"/>
        </w:rPr>
        <w:t>项目编号/包号</w:t>
      </w:r>
      <w:r>
        <w:rPr>
          <w:rFonts w:hint="eastAsia" w:ascii="宋体" w:hAnsi="宋体"/>
          <w:szCs w:val="21"/>
        </w:rPr>
        <w:t>:</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lang w:val="zh-CN"/>
        </w:rPr>
        <w:t>项目名称：</w:t>
      </w:r>
      <w:r>
        <w:rPr>
          <w:rFonts w:hint="eastAsia" w:ascii="宋体" w:hAnsi="宋体"/>
          <w:szCs w:val="21"/>
          <w:u w:val="single"/>
          <w:lang w:val="zh-CN"/>
        </w:rPr>
        <w:t xml:space="preserve">                        </w:t>
      </w:r>
      <w:r>
        <w:rPr>
          <w:rFonts w:hAnsi="宋体"/>
          <w:szCs w:val="21"/>
          <w:u w:val="single"/>
        </w:rPr>
        <w:t xml:space="preserve">  </w:t>
      </w:r>
    </w:p>
    <w:tbl>
      <w:tblPr>
        <w:tblStyle w:val="26"/>
        <w:tblW w:w="9585" w:type="dxa"/>
        <w:tblInd w:w="0" w:type="dxa"/>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2558"/>
        <w:gridCol w:w="5827"/>
      </w:tblGrid>
      <w:tr>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1200" w:type="dxa"/>
            <w:tcBorders>
              <w:top w:val="single" w:color="auto" w:sz="4" w:space="0"/>
              <w:left w:val="single" w:color="auto" w:sz="4" w:space="0"/>
              <w:bottom w:val="single" w:color="auto" w:sz="4" w:space="0"/>
              <w:right w:val="single" w:color="auto" w:sz="4" w:space="0"/>
            </w:tcBorders>
            <w:shd w:val="pct10" w:color="auto" w:fill="auto"/>
            <w:vAlign w:val="center"/>
          </w:tcPr>
          <w:p>
            <w:pPr>
              <w:spacing w:line="276" w:lineRule="auto"/>
              <w:jc w:val="center"/>
              <w:rPr>
                <w:rFonts w:hint="eastAsia" w:ascii="宋体" w:hAnsi="宋体"/>
                <w:szCs w:val="21"/>
              </w:rPr>
            </w:pPr>
            <w:r>
              <w:rPr>
                <w:rFonts w:hint="eastAsia" w:ascii="宋体" w:hAnsi="宋体"/>
                <w:szCs w:val="21"/>
              </w:rPr>
              <w:t>序号</w:t>
            </w:r>
          </w:p>
        </w:tc>
        <w:tc>
          <w:tcPr>
            <w:tcW w:w="2558" w:type="dxa"/>
            <w:tcBorders>
              <w:top w:val="single" w:color="auto" w:sz="4" w:space="0"/>
              <w:left w:val="single" w:color="auto" w:sz="4" w:space="0"/>
              <w:bottom w:val="single" w:color="auto" w:sz="4" w:space="0"/>
              <w:right w:val="single" w:color="auto" w:sz="4" w:space="0"/>
            </w:tcBorders>
            <w:shd w:val="pct10" w:color="auto" w:fill="auto"/>
            <w:vAlign w:val="center"/>
          </w:tcPr>
          <w:p>
            <w:pPr>
              <w:spacing w:line="276" w:lineRule="auto"/>
              <w:jc w:val="center"/>
              <w:rPr>
                <w:rFonts w:hint="eastAsia" w:ascii="宋体" w:hAnsi="宋体"/>
                <w:szCs w:val="21"/>
              </w:rPr>
            </w:pPr>
            <w:r>
              <w:rPr>
                <w:rFonts w:hint="eastAsia" w:ascii="宋体" w:hAnsi="宋体"/>
                <w:szCs w:val="21"/>
              </w:rPr>
              <w:t>项目</w:t>
            </w:r>
          </w:p>
        </w:tc>
        <w:tc>
          <w:tcPr>
            <w:tcW w:w="5827" w:type="dxa"/>
            <w:tcBorders>
              <w:top w:val="single" w:color="auto" w:sz="4" w:space="0"/>
              <w:left w:val="single" w:color="auto" w:sz="4" w:space="0"/>
              <w:bottom w:val="single" w:color="auto" w:sz="4" w:space="0"/>
              <w:right w:val="single" w:color="auto" w:sz="4" w:space="0"/>
            </w:tcBorders>
            <w:shd w:val="pct10" w:color="auto" w:fill="auto"/>
            <w:vAlign w:val="center"/>
          </w:tcPr>
          <w:p>
            <w:pPr>
              <w:spacing w:line="276" w:lineRule="auto"/>
              <w:jc w:val="center"/>
              <w:rPr>
                <w:rFonts w:hint="eastAsia" w:ascii="宋体" w:hAnsi="宋体"/>
                <w:szCs w:val="21"/>
              </w:rPr>
            </w:pPr>
            <w:r>
              <w:rPr>
                <w:rFonts w:hint="eastAsia" w:ascii="宋体" w:hAnsi="宋体"/>
                <w:szCs w:val="21"/>
              </w:rPr>
              <w:t>内容</w:t>
            </w:r>
          </w:p>
        </w:tc>
      </w:tr>
      <w:tr>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406" w:hRule="atLeast"/>
        </w:trPr>
        <w:tc>
          <w:tcPr>
            <w:tcW w:w="120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1</w:t>
            </w:r>
          </w:p>
        </w:tc>
        <w:tc>
          <w:tcPr>
            <w:tcW w:w="255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szCs w:val="21"/>
              </w:rPr>
              <w:t>投标报价</w:t>
            </w:r>
          </w:p>
        </w:tc>
        <w:tc>
          <w:tcPr>
            <w:tcW w:w="5827" w:type="dxa"/>
            <w:tcBorders>
              <w:top w:val="single" w:color="auto" w:sz="4" w:space="0"/>
              <w:left w:val="single" w:color="auto" w:sz="4" w:space="0"/>
              <w:bottom w:val="single" w:color="auto" w:sz="4" w:space="0"/>
              <w:right w:val="single" w:color="auto" w:sz="4" w:space="0"/>
            </w:tcBorders>
            <w:vAlign w:val="center"/>
          </w:tcPr>
          <w:p>
            <w:pPr>
              <w:spacing w:line="0" w:lineRule="atLeast"/>
              <w:ind w:left="-38"/>
              <w:jc w:val="left"/>
              <w:rPr>
                <w:rFonts w:hint="eastAsia" w:ascii="宋体" w:hAnsi="宋体"/>
                <w:szCs w:val="21"/>
              </w:rPr>
            </w:pPr>
            <w:r>
              <w:rPr>
                <w:rFonts w:hint="eastAsia" w:ascii="宋体" w:hAnsi="宋体"/>
                <w:szCs w:val="21"/>
              </w:rPr>
              <w:t>维修与绿化工程的施工图设计服务费、国拨资金项目的申报书/可行性研究报告编制服务费折扣为</w:t>
            </w:r>
            <w:r>
              <w:rPr>
                <w:rFonts w:hint="eastAsia" w:ascii="宋体" w:hAnsi="宋体"/>
                <w:szCs w:val="21"/>
                <w:u w:val="single"/>
              </w:rPr>
              <w:t xml:space="preserve">      </w:t>
            </w:r>
            <w:r>
              <w:rPr>
                <w:rFonts w:hint="eastAsia" w:ascii="宋体" w:hAnsi="宋体"/>
                <w:szCs w:val="21"/>
              </w:rPr>
              <w:t>%。</w:t>
            </w:r>
          </w:p>
        </w:tc>
      </w:tr>
      <w:tr>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2</w:t>
            </w:r>
          </w:p>
        </w:tc>
        <w:tc>
          <w:tcPr>
            <w:tcW w:w="255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服务期</w:t>
            </w:r>
          </w:p>
        </w:tc>
        <w:tc>
          <w:tcPr>
            <w:tcW w:w="5827" w:type="dxa"/>
            <w:tcBorders>
              <w:top w:val="single" w:color="auto" w:sz="4" w:space="0"/>
              <w:left w:val="single" w:color="auto" w:sz="4" w:space="0"/>
              <w:bottom w:val="single" w:color="auto" w:sz="4" w:space="0"/>
              <w:right w:val="single" w:color="auto" w:sz="4" w:space="0"/>
            </w:tcBorders>
            <w:vAlign w:val="center"/>
          </w:tcPr>
          <w:p>
            <w:pPr>
              <w:spacing w:line="276" w:lineRule="auto"/>
              <w:ind w:left="-38"/>
              <w:jc w:val="center"/>
              <w:rPr>
                <w:rFonts w:hint="eastAsia" w:ascii="宋体" w:hAnsi="宋体"/>
                <w:szCs w:val="21"/>
              </w:rPr>
            </w:pPr>
          </w:p>
        </w:tc>
      </w:tr>
      <w:tr>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3</w:t>
            </w:r>
          </w:p>
        </w:tc>
        <w:tc>
          <w:tcPr>
            <w:tcW w:w="255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其他期限描述（如有）</w:t>
            </w:r>
          </w:p>
        </w:tc>
        <w:tc>
          <w:tcPr>
            <w:tcW w:w="5827" w:type="dxa"/>
            <w:tcBorders>
              <w:top w:val="single" w:color="auto" w:sz="4" w:space="0"/>
              <w:left w:val="single" w:color="auto" w:sz="4" w:space="0"/>
              <w:bottom w:val="single" w:color="auto" w:sz="4" w:space="0"/>
              <w:right w:val="single" w:color="auto" w:sz="4" w:space="0"/>
            </w:tcBorders>
            <w:vAlign w:val="center"/>
          </w:tcPr>
          <w:p>
            <w:pPr>
              <w:spacing w:line="276" w:lineRule="auto"/>
              <w:ind w:left="-38"/>
              <w:jc w:val="center"/>
              <w:rPr>
                <w:rFonts w:hint="eastAsia" w:ascii="宋体" w:hAnsi="宋体"/>
                <w:szCs w:val="21"/>
              </w:rPr>
            </w:pPr>
          </w:p>
        </w:tc>
      </w:tr>
      <w:tr>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4</w:t>
            </w:r>
          </w:p>
        </w:tc>
        <w:tc>
          <w:tcPr>
            <w:tcW w:w="25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宋体" w:hAnsi="宋体"/>
                <w:szCs w:val="21"/>
              </w:rPr>
            </w:pPr>
            <w:r>
              <w:rPr>
                <w:rFonts w:hint="eastAsia" w:ascii="宋体" w:hAnsi="宋体"/>
                <w:szCs w:val="21"/>
              </w:rPr>
              <w:t>投标保证金</w:t>
            </w:r>
          </w:p>
        </w:tc>
        <w:tc>
          <w:tcPr>
            <w:tcW w:w="5827" w:type="dxa"/>
            <w:tcBorders>
              <w:top w:val="single" w:color="auto" w:sz="4" w:space="0"/>
              <w:left w:val="single" w:color="auto" w:sz="4" w:space="0"/>
              <w:bottom w:val="single" w:color="auto" w:sz="4" w:space="0"/>
              <w:right w:val="single" w:color="auto" w:sz="4" w:space="0"/>
            </w:tcBorders>
            <w:vAlign w:val="center"/>
          </w:tcPr>
          <w:p>
            <w:pPr>
              <w:spacing w:line="276" w:lineRule="auto"/>
              <w:ind w:left="-38"/>
              <w:jc w:val="center"/>
              <w:rPr>
                <w:rFonts w:hint="eastAsia" w:ascii="宋体" w:hAnsi="宋体"/>
                <w:szCs w:val="21"/>
              </w:rPr>
            </w:pPr>
          </w:p>
        </w:tc>
      </w:tr>
      <w:tr>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5</w:t>
            </w:r>
          </w:p>
        </w:tc>
        <w:tc>
          <w:tcPr>
            <w:tcW w:w="25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宋体" w:hAnsi="宋体"/>
                <w:szCs w:val="21"/>
              </w:rPr>
            </w:pPr>
            <w:r>
              <w:rPr>
                <w:rFonts w:hint="eastAsia" w:ascii="宋体" w:hAnsi="宋体"/>
                <w:szCs w:val="21"/>
              </w:rPr>
              <w:t>提供服务的承接商企业规模</w:t>
            </w:r>
          </w:p>
        </w:tc>
        <w:tc>
          <w:tcPr>
            <w:tcW w:w="5827" w:type="dxa"/>
            <w:tcBorders>
              <w:top w:val="single" w:color="auto" w:sz="4" w:space="0"/>
              <w:left w:val="single" w:color="auto" w:sz="4" w:space="0"/>
              <w:bottom w:val="single" w:color="auto" w:sz="4" w:space="0"/>
              <w:right w:val="single" w:color="auto" w:sz="4" w:space="0"/>
            </w:tcBorders>
            <w:vAlign w:val="center"/>
          </w:tcPr>
          <w:p>
            <w:pPr>
              <w:spacing w:line="276" w:lineRule="auto"/>
              <w:ind w:left="-38"/>
              <w:rPr>
                <w:rFonts w:hint="eastAsia" w:ascii="Wingdings 2" w:hAnsi="Wingdings 2"/>
                <w:szCs w:val="21"/>
              </w:rPr>
            </w:pPr>
            <w:r>
              <w:rPr>
                <w:rFonts w:ascii="Wingdings 2" w:hAnsi="Wingdings 2"/>
                <w:szCs w:val="21"/>
              </w:rPr>
              <w:t></w:t>
            </w:r>
            <w:r>
              <w:rPr>
                <w:rFonts w:hint="eastAsia" w:ascii="Wingdings 2" w:hAnsi="Wingdings 2"/>
                <w:szCs w:val="21"/>
              </w:rPr>
              <w:t>大型企业</w:t>
            </w:r>
            <w:r>
              <w:rPr>
                <w:rFonts w:ascii="Wingdings 2" w:hAnsi="Wingdings 2"/>
                <w:szCs w:val="21"/>
              </w:rPr>
              <w:t></w:t>
            </w:r>
            <w:r>
              <w:rPr>
                <w:rFonts w:hint="eastAsia" w:ascii="Wingdings 2" w:hAnsi="Wingdings 2"/>
                <w:szCs w:val="21"/>
              </w:rPr>
              <w:t>中型企业</w:t>
            </w:r>
          </w:p>
          <w:p>
            <w:pPr>
              <w:spacing w:line="276" w:lineRule="auto"/>
              <w:ind w:left="-38"/>
            </w:pPr>
            <w:r>
              <w:rPr>
                <w:rFonts w:ascii="Wingdings 2" w:hAnsi="Wingdings 2"/>
                <w:szCs w:val="21"/>
              </w:rPr>
              <w:sym w:font="Wingdings 2" w:char="00A3"/>
            </w:r>
            <w:r>
              <w:rPr>
                <w:rFonts w:hint="eastAsia" w:ascii="Wingdings 2" w:hAnsi="Wingdings 2"/>
                <w:szCs w:val="21"/>
              </w:rPr>
              <w:t>小型企业</w:t>
            </w:r>
            <w:r>
              <w:rPr>
                <w:rFonts w:ascii="Wingdings 2" w:hAnsi="Wingdings 2"/>
                <w:szCs w:val="21"/>
              </w:rPr>
              <w:t></w:t>
            </w:r>
            <w:r>
              <w:rPr>
                <w:rFonts w:hint="eastAsia" w:ascii="Wingdings 2" w:hAnsi="Wingdings 2"/>
                <w:szCs w:val="21"/>
              </w:rPr>
              <w:t>微型企业</w:t>
            </w:r>
          </w:p>
        </w:tc>
      </w:tr>
      <w:tr>
        <w:tblPrEx>
          <w:tblBorders>
            <w:top w:val="single" w:color="auto" w:sz="4" w:space="0"/>
            <w:left w:val="single" w:color="auto" w:sz="4" w:space="0"/>
            <w:bottom w:val="sing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120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6</w:t>
            </w:r>
          </w:p>
        </w:tc>
        <w:tc>
          <w:tcPr>
            <w:tcW w:w="255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76" w:lineRule="auto"/>
              <w:jc w:val="center"/>
              <w:rPr>
                <w:rFonts w:hint="eastAsia" w:ascii="宋体" w:hAnsi="宋体"/>
                <w:szCs w:val="21"/>
              </w:rPr>
            </w:pPr>
            <w:r>
              <w:rPr>
                <w:rFonts w:hint="eastAsia" w:ascii="宋体" w:hAnsi="宋体"/>
                <w:szCs w:val="21"/>
              </w:rPr>
              <w:t>备注</w:t>
            </w:r>
          </w:p>
        </w:tc>
        <w:tc>
          <w:tcPr>
            <w:tcW w:w="5827" w:type="dxa"/>
            <w:tcBorders>
              <w:top w:val="single" w:color="auto" w:sz="4" w:space="0"/>
              <w:left w:val="single" w:color="auto" w:sz="4" w:space="0"/>
              <w:bottom w:val="single" w:color="auto" w:sz="4" w:space="0"/>
              <w:right w:val="single" w:color="auto" w:sz="4" w:space="0"/>
            </w:tcBorders>
            <w:vAlign w:val="center"/>
          </w:tcPr>
          <w:p>
            <w:pPr>
              <w:spacing w:line="276" w:lineRule="auto"/>
              <w:ind w:left="-38"/>
              <w:jc w:val="center"/>
              <w:rPr>
                <w:rFonts w:hint="eastAsia" w:ascii="宋体" w:hAnsi="宋体"/>
                <w:szCs w:val="21"/>
              </w:rPr>
            </w:pPr>
          </w:p>
        </w:tc>
      </w:tr>
    </w:tbl>
    <w:p>
      <w:pPr>
        <w:spacing w:line="276" w:lineRule="auto"/>
        <w:ind w:left="918" w:hanging="917" w:hangingChars="437"/>
        <w:jc w:val="left"/>
        <w:rPr>
          <w:rFonts w:hint="eastAsia" w:ascii="宋体" w:hAnsi="宋体"/>
          <w:szCs w:val="21"/>
        </w:rPr>
      </w:pPr>
      <w:r>
        <w:rPr>
          <w:rFonts w:hint="eastAsia" w:ascii="宋体" w:hAnsi="宋体"/>
          <w:szCs w:val="21"/>
        </w:rPr>
        <w:t>说明： 1．本项目采用费率的方式进行报价；</w:t>
      </w:r>
    </w:p>
    <w:p>
      <w:pPr>
        <w:spacing w:line="276" w:lineRule="auto"/>
        <w:ind w:left="1017" w:leftChars="339" w:hanging="306" w:hangingChars="146"/>
        <w:jc w:val="left"/>
        <w:rPr>
          <w:rFonts w:hint="eastAsia" w:ascii="宋体" w:hAnsi="宋体"/>
          <w:szCs w:val="21"/>
        </w:rPr>
      </w:pPr>
      <w:r>
        <w:rPr>
          <w:rFonts w:hint="eastAsia" w:ascii="宋体" w:hAnsi="宋体"/>
          <w:szCs w:val="21"/>
        </w:rPr>
        <w:t>2．</w:t>
      </w:r>
      <w:r>
        <w:rPr>
          <w:rFonts w:hint="eastAsia"/>
          <w:b/>
          <w:bCs/>
          <w:szCs w:val="21"/>
        </w:rPr>
        <w:t>投标人应对维修与绿化工程的设计服务、国拨项目的申报书/可行性研究报告编制服务采用统一的报价折扣，未采用统一折扣报价的将会被否决投标。</w:t>
      </w:r>
    </w:p>
    <w:p>
      <w:pPr>
        <w:spacing w:line="276" w:lineRule="auto"/>
        <w:ind w:left="1017" w:leftChars="339" w:hanging="306" w:hangingChars="146"/>
        <w:jc w:val="left"/>
        <w:rPr>
          <w:rFonts w:hint="eastAsia" w:ascii="宋体" w:hAnsi="宋体"/>
          <w:szCs w:val="21"/>
        </w:rPr>
      </w:pPr>
      <w:r>
        <w:rPr>
          <w:rFonts w:hint="eastAsia" w:ascii="宋体" w:hAnsi="宋体"/>
          <w:szCs w:val="21"/>
        </w:rPr>
        <w:t>3.价格应按照招标文件第二章“投标人须知”中第12条的要求进行报价。</w:t>
      </w:r>
    </w:p>
    <w:p>
      <w:pPr>
        <w:spacing w:line="276" w:lineRule="auto"/>
        <w:ind w:left="1017" w:leftChars="339" w:hanging="306" w:hangingChars="146"/>
        <w:jc w:val="left"/>
        <w:rPr>
          <w:rFonts w:hint="eastAsia" w:ascii="宋体" w:hAnsi="宋体"/>
          <w:szCs w:val="21"/>
        </w:rPr>
      </w:pPr>
      <w:r>
        <w:rPr>
          <w:rFonts w:hint="eastAsia" w:ascii="宋体" w:hAnsi="宋体"/>
          <w:szCs w:val="21"/>
        </w:rPr>
        <w:t>4.如果以文字表示的数值与以数字表示的数值不一致，以文字为准修正数字。</w:t>
      </w:r>
    </w:p>
    <w:p>
      <w:pPr>
        <w:spacing w:before="100" w:beforeAutospacing="1" w:after="100" w:afterAutospacing="1" w:line="276" w:lineRule="auto"/>
        <w:ind w:firstLine="2902" w:firstLineChars="1382"/>
        <w:rPr>
          <w:rFonts w:hint="eastAsia" w:ascii="宋体" w:hAnsi="宋体"/>
          <w:bCs/>
          <w:szCs w:val="21"/>
          <w:lang w:val="zh-CN"/>
        </w:rPr>
      </w:pPr>
    </w:p>
    <w:p>
      <w:pPr>
        <w:spacing w:before="100" w:beforeAutospacing="1" w:after="100" w:afterAutospacing="1" w:line="276" w:lineRule="auto"/>
        <w:ind w:firstLine="2902" w:firstLineChars="1382"/>
        <w:rPr>
          <w:rFonts w:hint="eastAsia" w:ascii="宋体" w:hAnsi="宋体"/>
          <w:bCs/>
          <w:szCs w:val="21"/>
          <w:u w:val="single"/>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pPr>
        <w:spacing w:before="100" w:beforeAutospacing="1" w:after="100" w:afterAutospacing="1" w:line="276" w:lineRule="auto"/>
        <w:ind w:firstLine="2902" w:firstLineChars="1382"/>
        <w:rPr>
          <w:rFonts w:hint="eastAsia" w:ascii="宋体" w:hAnsi="宋体"/>
          <w:b/>
          <w:bCs/>
          <w:szCs w:val="21"/>
          <w:u w:val="single"/>
          <w:lang w:val="zh-CN"/>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int="eastAsia" w:ascii="宋体" w:hAnsi="宋体"/>
          <w:bCs/>
          <w:szCs w:val="21"/>
          <w:u w:val="single"/>
          <w:lang w:val="zh-CN"/>
        </w:rPr>
        <w:t xml:space="preserve">                  </w:t>
      </w:r>
    </w:p>
    <w:p>
      <w:pPr>
        <w:spacing w:line="276" w:lineRule="auto"/>
        <w:ind w:firstLine="2902" w:firstLineChars="1382"/>
        <w:rPr>
          <w:rFonts w:hint="eastAsia" w:ascii="宋体" w:hAnsi="宋体"/>
          <w:szCs w:val="21"/>
        </w:rPr>
      </w:pPr>
      <w:r>
        <w:rPr>
          <w:rFonts w:hint="eastAsia" w:ascii="宋体" w:hAnsi="宋体"/>
          <w:szCs w:val="21"/>
        </w:rPr>
        <w:t>日期：</w:t>
      </w:r>
      <w:r>
        <w:rPr>
          <w:rFonts w:hint="eastAsia" w:ascii="宋体" w:hAnsi="宋体"/>
          <w:kern w:val="0"/>
          <w:szCs w:val="21"/>
          <w:u w:val="single"/>
        </w:rPr>
        <w:t xml:space="preserve">     </w:t>
      </w:r>
      <w:r>
        <w:rPr>
          <w:rFonts w:hint="eastAsia" w:ascii="宋体" w:hAnsi="宋体"/>
          <w:szCs w:val="21"/>
        </w:rPr>
        <w:t>年</w:t>
      </w:r>
      <w:r>
        <w:rPr>
          <w:rFonts w:hint="eastAsia" w:ascii="宋体" w:hAnsi="宋体"/>
          <w:kern w:val="0"/>
          <w:szCs w:val="21"/>
          <w:u w:val="single"/>
        </w:rPr>
        <w:t xml:space="preserve">   </w:t>
      </w:r>
      <w:r>
        <w:rPr>
          <w:rFonts w:hint="eastAsia" w:ascii="宋体" w:hAnsi="宋体"/>
          <w:szCs w:val="21"/>
        </w:rPr>
        <w:t>月</w:t>
      </w:r>
      <w:r>
        <w:rPr>
          <w:rFonts w:hint="eastAsia" w:ascii="宋体" w:hAnsi="宋体"/>
          <w:kern w:val="0"/>
          <w:szCs w:val="21"/>
          <w:u w:val="single"/>
        </w:rPr>
        <w:t xml:space="preserve">   </w:t>
      </w:r>
      <w:r>
        <w:rPr>
          <w:rFonts w:hint="eastAsia" w:ascii="宋体" w:hAnsi="宋体"/>
          <w:szCs w:val="21"/>
        </w:rPr>
        <w:t>日</w:t>
      </w:r>
    </w:p>
    <w:p>
      <w:pPr>
        <w:widowControl/>
        <w:jc w:val="left"/>
      </w:pPr>
      <w:r>
        <w:br w:type="page"/>
      </w:r>
    </w:p>
    <w:p>
      <w:pPr>
        <w:widowControl/>
        <w:jc w:val="left"/>
      </w:pPr>
    </w:p>
    <w:p>
      <w:pPr>
        <w:spacing w:line="276" w:lineRule="auto"/>
        <w:jc w:val="center"/>
        <w:rPr>
          <w:b/>
          <w:szCs w:val="21"/>
        </w:rPr>
      </w:pPr>
      <w:r>
        <w:rPr>
          <w:rFonts w:hint="eastAsia"/>
          <w:b/>
          <w:szCs w:val="21"/>
        </w:rPr>
        <w:t>报价明细表</w:t>
      </w:r>
      <w:r>
        <w:rPr>
          <w:rFonts w:hint="eastAsia" w:ascii="宋体" w:hAnsi="宋体" w:cs="宋体"/>
          <w:kern w:val="0"/>
          <w:szCs w:val="21"/>
        </w:rPr>
        <w:t>（服务）</w:t>
      </w:r>
    </w:p>
    <w:p>
      <w:pPr>
        <w:spacing w:line="276" w:lineRule="auto"/>
        <w:jc w:val="left"/>
        <w:rPr>
          <w:rFonts w:hint="eastAsia" w:ascii="宋体" w:hAnsi="宋体"/>
          <w:szCs w:val="21"/>
          <w:u w:val="single"/>
          <w:lang w:val="zh-CN"/>
        </w:rPr>
      </w:pPr>
      <w:r>
        <w:rPr>
          <w:rFonts w:hint="eastAsia" w:ascii="宋体" w:hAnsi="宋体"/>
          <w:szCs w:val="21"/>
          <w:lang w:val="zh-CN"/>
        </w:rPr>
        <w:t>投 标 人：</w:t>
      </w:r>
      <w:r>
        <w:rPr>
          <w:rFonts w:hint="eastAsia" w:ascii="宋体" w:hAnsi="宋体"/>
          <w:szCs w:val="21"/>
          <w:u w:val="single"/>
          <w:lang w:val="zh-CN"/>
        </w:rPr>
        <w:t xml:space="preserve">                     </w:t>
      </w:r>
    </w:p>
    <w:p>
      <w:pPr>
        <w:spacing w:line="276" w:lineRule="auto"/>
        <w:jc w:val="left"/>
        <w:rPr>
          <w:rFonts w:hint="eastAsia" w:ascii="宋体" w:hAnsi="宋体"/>
          <w:szCs w:val="21"/>
          <w:u w:val="single"/>
          <w:lang w:val="zh-CN"/>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w:t>
      </w:r>
      <w:r>
        <w:rPr>
          <w:rFonts w:hint="eastAsia" w:ascii="宋体" w:hAnsi="宋体"/>
          <w:szCs w:val="21"/>
          <w:lang w:val="zh-CN"/>
        </w:rPr>
        <w:t>项目名称</w:t>
      </w:r>
      <w:r>
        <w:rPr>
          <w:rFonts w:hint="eastAsia" w:ascii="宋体" w:hAnsi="宋体"/>
          <w:bCs/>
          <w:szCs w:val="21"/>
          <w:lang w:val="zh-CN"/>
        </w:rPr>
        <w:t>：</w:t>
      </w:r>
      <w:r>
        <w:rPr>
          <w:rFonts w:hint="eastAsia" w:ascii="宋体" w:hAnsi="宋体"/>
          <w:bCs/>
          <w:szCs w:val="21"/>
          <w:u w:val="single"/>
          <w:lang w:val="zh-CN"/>
        </w:rPr>
        <w:t xml:space="preserve">           </w:t>
      </w:r>
    </w:p>
    <w:tbl>
      <w:tblPr>
        <w:tblStyle w:val="2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33"/>
        <w:gridCol w:w="3485"/>
        <w:gridCol w:w="1157"/>
        <w:gridCol w:w="1903"/>
        <w:gridCol w:w="1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33" w:type="pct"/>
            <w:tcBorders>
              <w:top w:val="single" w:color="auto" w:sz="4" w:space="0"/>
              <w:left w:val="single" w:color="auto" w:sz="4" w:space="0"/>
              <w:bottom w:val="single" w:color="auto" w:sz="4" w:space="0"/>
              <w:right w:val="single" w:color="auto" w:sz="4" w:space="0"/>
            </w:tcBorders>
            <w:shd w:val="clear" w:color="auto" w:fill="D8D8D8"/>
            <w:vAlign w:val="center"/>
          </w:tcPr>
          <w:p>
            <w:pPr>
              <w:spacing w:line="276" w:lineRule="auto"/>
              <w:ind w:left="-23" w:leftChars="-11" w:right="-65" w:rightChars="-31"/>
              <w:jc w:val="center"/>
              <w:rPr>
                <w:rFonts w:hint="eastAsia" w:ascii="宋体" w:hAnsi="宋体" w:cs="宋体"/>
                <w:kern w:val="0"/>
                <w:szCs w:val="21"/>
              </w:rPr>
            </w:pPr>
            <w:r>
              <w:rPr>
                <w:rFonts w:hint="eastAsia" w:ascii="宋体" w:hAnsi="宋体" w:cs="宋体"/>
                <w:kern w:val="0"/>
                <w:szCs w:val="21"/>
              </w:rPr>
              <w:t>序号</w:t>
            </w:r>
          </w:p>
        </w:tc>
        <w:tc>
          <w:tcPr>
            <w:tcW w:w="1789" w:type="pct"/>
            <w:tcBorders>
              <w:top w:val="single" w:color="auto" w:sz="4" w:space="0"/>
              <w:left w:val="single" w:color="auto" w:sz="4" w:space="0"/>
              <w:bottom w:val="single" w:color="auto" w:sz="4" w:space="0"/>
              <w:right w:val="single" w:color="auto" w:sz="4" w:space="0"/>
            </w:tcBorders>
            <w:shd w:val="clear" w:color="auto" w:fill="D8D8D8"/>
            <w:vAlign w:val="center"/>
          </w:tcPr>
          <w:p>
            <w:pPr>
              <w:spacing w:line="276" w:lineRule="auto"/>
              <w:ind w:left="-48" w:leftChars="-23" w:right="-65" w:rightChars="-31"/>
              <w:jc w:val="center"/>
              <w:rPr>
                <w:rFonts w:hint="eastAsia" w:ascii="宋体" w:hAnsi="宋体" w:cs="宋体"/>
                <w:kern w:val="0"/>
                <w:szCs w:val="21"/>
              </w:rPr>
            </w:pPr>
            <w:r>
              <w:rPr>
                <w:rFonts w:hint="eastAsia"/>
              </w:rPr>
              <w:t>服务项目（或服务内容）</w:t>
            </w:r>
          </w:p>
        </w:tc>
        <w:tc>
          <w:tcPr>
            <w:tcW w:w="594" w:type="pct"/>
            <w:tcBorders>
              <w:top w:val="single" w:color="auto" w:sz="4" w:space="0"/>
              <w:left w:val="single" w:color="auto" w:sz="4" w:space="0"/>
              <w:bottom w:val="single" w:color="auto" w:sz="4" w:space="0"/>
              <w:right w:val="single" w:color="auto" w:sz="4" w:space="0"/>
            </w:tcBorders>
            <w:shd w:val="clear" w:color="auto" w:fill="D8D8D8"/>
            <w:vAlign w:val="center"/>
          </w:tcPr>
          <w:p>
            <w:pPr>
              <w:spacing w:line="276" w:lineRule="auto"/>
              <w:ind w:left="-48" w:leftChars="-23" w:right="-65" w:rightChars="-31"/>
              <w:jc w:val="center"/>
              <w:rPr>
                <w:rFonts w:hint="eastAsia" w:ascii="宋体" w:hAnsi="宋体" w:cs="宋体"/>
                <w:kern w:val="0"/>
                <w:szCs w:val="21"/>
              </w:rPr>
            </w:pPr>
            <w:r>
              <w:rPr>
                <w:rFonts w:hint="eastAsia" w:ascii="宋体" w:hAnsi="宋体" w:cs="宋体"/>
                <w:kern w:val="0"/>
                <w:szCs w:val="21"/>
              </w:rPr>
              <w:t>数量</w:t>
            </w:r>
          </w:p>
        </w:tc>
        <w:tc>
          <w:tcPr>
            <w:tcW w:w="977" w:type="pct"/>
            <w:tcBorders>
              <w:top w:val="single" w:color="auto" w:sz="4" w:space="0"/>
              <w:left w:val="single" w:color="auto" w:sz="4" w:space="0"/>
              <w:bottom w:val="single" w:color="auto" w:sz="4" w:space="0"/>
              <w:right w:val="single" w:color="auto" w:sz="4" w:space="0"/>
            </w:tcBorders>
            <w:shd w:val="clear" w:color="auto" w:fill="D8D8D8"/>
            <w:vAlign w:val="center"/>
          </w:tcPr>
          <w:p>
            <w:pPr>
              <w:spacing w:line="276" w:lineRule="auto"/>
              <w:ind w:left="-23" w:leftChars="-11" w:right="-65" w:rightChars="-31"/>
              <w:jc w:val="center"/>
              <w:rPr>
                <w:rFonts w:hint="eastAsia" w:ascii="宋体" w:hAnsi="宋体" w:cs="宋体"/>
                <w:kern w:val="0"/>
                <w:szCs w:val="21"/>
              </w:rPr>
            </w:pPr>
            <w:r>
              <w:rPr>
                <w:rFonts w:hint="eastAsia" w:ascii="宋体" w:hAnsi="宋体" w:cs="宋体"/>
                <w:kern w:val="0"/>
                <w:szCs w:val="21"/>
              </w:rPr>
              <w:t>单价</w:t>
            </w:r>
          </w:p>
        </w:tc>
        <w:tc>
          <w:tcPr>
            <w:tcW w:w="1007" w:type="pct"/>
            <w:tcBorders>
              <w:top w:val="single" w:color="auto" w:sz="4" w:space="0"/>
              <w:left w:val="single" w:color="auto" w:sz="4" w:space="0"/>
              <w:bottom w:val="single" w:color="auto" w:sz="4" w:space="0"/>
              <w:right w:val="single" w:color="auto" w:sz="4" w:space="0"/>
            </w:tcBorders>
            <w:shd w:val="clear" w:color="auto" w:fill="D8D8D8"/>
            <w:vAlign w:val="center"/>
          </w:tcPr>
          <w:p>
            <w:pPr>
              <w:spacing w:line="276" w:lineRule="auto"/>
              <w:ind w:left="-23" w:leftChars="-11" w:right="-65" w:rightChars="-31"/>
              <w:jc w:val="center"/>
              <w:rPr>
                <w:rFonts w:hint="eastAsia" w:ascii="宋体" w:hAnsi="宋体" w:cs="宋体"/>
                <w:kern w:val="0"/>
                <w:szCs w:val="21"/>
              </w:rPr>
            </w:pPr>
            <w:r>
              <w:rPr>
                <w:rFonts w:hint="eastAsia" w:ascii="宋体" w:hAnsi="宋体" w:cs="宋体"/>
                <w:kern w:val="0"/>
                <w:szCs w:val="21"/>
              </w:rPr>
              <w:t>分项合计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pPr>
              <w:numPr>
                <w:ilvl w:val="0"/>
                <w:numId w:val="58"/>
              </w:numPr>
              <w:tabs>
                <w:tab w:val="left" w:pos="82"/>
              </w:tabs>
              <w:adjustRightInd w:val="0"/>
              <w:snapToGrid w:val="0"/>
              <w:spacing w:line="276" w:lineRule="auto"/>
              <w:jc w:val="center"/>
              <w:rPr>
                <w:rFonts w:hint="eastAsia" w:ascii="宋体" w:hAnsi="宋体"/>
                <w:szCs w:val="21"/>
              </w:rPr>
            </w:pPr>
          </w:p>
        </w:tc>
        <w:tc>
          <w:tcPr>
            <w:tcW w:w="1789" w:type="pct"/>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276" w:lineRule="auto"/>
              <w:ind w:left="479" w:hanging="478" w:hangingChars="228"/>
              <w:jc w:val="center"/>
              <w:rPr>
                <w:rFonts w:hint="eastAsia" w:ascii="宋体" w:hAnsi="宋体"/>
                <w:szCs w:val="21"/>
              </w:rPr>
            </w:pPr>
          </w:p>
        </w:tc>
        <w:tc>
          <w:tcPr>
            <w:tcW w:w="594"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375" w:rightChars="-179"/>
              <w:jc w:val="center"/>
              <w:rPr>
                <w:rFonts w:hint="eastAsia" w:ascii="宋体" w:hAnsi="宋体" w:cs="宋体"/>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pPr>
              <w:numPr>
                <w:ilvl w:val="0"/>
                <w:numId w:val="58"/>
              </w:numPr>
              <w:tabs>
                <w:tab w:val="left" w:pos="82"/>
              </w:tabs>
              <w:adjustRightInd w:val="0"/>
              <w:snapToGrid w:val="0"/>
              <w:spacing w:line="276" w:lineRule="auto"/>
              <w:jc w:val="center"/>
              <w:rPr>
                <w:rFonts w:hint="eastAsia" w:ascii="宋体" w:hAnsi="宋体"/>
                <w:szCs w:val="21"/>
              </w:rPr>
            </w:pPr>
          </w:p>
        </w:tc>
        <w:tc>
          <w:tcPr>
            <w:tcW w:w="1789" w:type="pct"/>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276" w:lineRule="auto"/>
              <w:jc w:val="center"/>
              <w:rPr>
                <w:rFonts w:hint="eastAsia" w:ascii="宋体" w:hAnsi="宋体"/>
                <w:szCs w:val="21"/>
              </w:rPr>
            </w:pPr>
          </w:p>
        </w:tc>
        <w:tc>
          <w:tcPr>
            <w:tcW w:w="594"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pPr>
              <w:tabs>
                <w:tab w:val="left" w:pos="82"/>
              </w:tabs>
              <w:adjustRightInd w:val="0"/>
              <w:snapToGrid w:val="0"/>
              <w:spacing w:line="276" w:lineRule="auto"/>
              <w:jc w:val="center"/>
              <w:rPr>
                <w:rFonts w:hint="eastAsia" w:ascii="宋体" w:hAnsi="宋体"/>
                <w:szCs w:val="21"/>
              </w:rPr>
            </w:pPr>
            <w:r>
              <w:rPr>
                <w:rFonts w:hint="eastAsia" w:ascii="宋体" w:hAnsi="宋体"/>
                <w:szCs w:val="21"/>
              </w:rPr>
              <w:t>3</w:t>
            </w:r>
          </w:p>
        </w:tc>
        <w:tc>
          <w:tcPr>
            <w:tcW w:w="1789"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pPr>
              <w:tabs>
                <w:tab w:val="left" w:pos="82"/>
              </w:tabs>
              <w:adjustRightInd w:val="0"/>
              <w:snapToGrid w:val="0"/>
              <w:spacing w:line="276" w:lineRule="auto"/>
              <w:jc w:val="center"/>
              <w:rPr>
                <w:rFonts w:hint="eastAsia" w:ascii="宋体" w:hAnsi="宋体"/>
                <w:szCs w:val="21"/>
              </w:rPr>
            </w:pPr>
            <w:r>
              <w:rPr>
                <w:rFonts w:hint="eastAsia" w:ascii="宋体" w:hAnsi="宋体"/>
                <w:szCs w:val="21"/>
              </w:rPr>
              <w:t>4</w:t>
            </w:r>
          </w:p>
        </w:tc>
        <w:tc>
          <w:tcPr>
            <w:tcW w:w="1789"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pPr>
              <w:tabs>
                <w:tab w:val="left" w:pos="82"/>
              </w:tabs>
              <w:adjustRightInd w:val="0"/>
              <w:snapToGrid w:val="0"/>
              <w:spacing w:line="276" w:lineRule="auto"/>
              <w:jc w:val="center"/>
              <w:rPr>
                <w:rFonts w:hint="eastAsia" w:ascii="宋体" w:hAnsi="宋体"/>
                <w:szCs w:val="21"/>
              </w:rPr>
            </w:pPr>
            <w:r>
              <w:rPr>
                <w:rFonts w:hint="eastAsia" w:ascii="宋体" w:hAnsi="宋体"/>
                <w:szCs w:val="21"/>
              </w:rPr>
              <w:t>5</w:t>
            </w:r>
          </w:p>
        </w:tc>
        <w:tc>
          <w:tcPr>
            <w:tcW w:w="1789"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pPr>
              <w:tabs>
                <w:tab w:val="left" w:pos="82"/>
              </w:tabs>
              <w:adjustRightInd w:val="0"/>
              <w:snapToGrid w:val="0"/>
              <w:spacing w:line="276" w:lineRule="auto"/>
              <w:jc w:val="center"/>
              <w:rPr>
                <w:rFonts w:hint="eastAsia" w:ascii="宋体" w:hAnsi="宋体"/>
                <w:szCs w:val="21"/>
              </w:rPr>
            </w:pPr>
            <w:r>
              <w:rPr>
                <w:rFonts w:hint="eastAsia" w:ascii="宋体" w:hAnsi="宋体"/>
                <w:szCs w:val="21"/>
              </w:rPr>
              <w:t>6</w:t>
            </w:r>
          </w:p>
        </w:tc>
        <w:tc>
          <w:tcPr>
            <w:tcW w:w="1789"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594"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33" w:type="pct"/>
            <w:tcBorders>
              <w:top w:val="single" w:color="auto" w:sz="4" w:space="0"/>
              <w:left w:val="single" w:color="auto" w:sz="4" w:space="0"/>
              <w:bottom w:val="single" w:color="auto" w:sz="4" w:space="0"/>
              <w:right w:val="single" w:color="auto" w:sz="4" w:space="0"/>
            </w:tcBorders>
            <w:vAlign w:val="center"/>
          </w:tcPr>
          <w:p>
            <w:pPr>
              <w:tabs>
                <w:tab w:val="left" w:pos="82"/>
              </w:tabs>
              <w:adjustRightInd w:val="0"/>
              <w:snapToGrid w:val="0"/>
              <w:spacing w:line="276" w:lineRule="auto"/>
              <w:jc w:val="center"/>
              <w:rPr>
                <w:rFonts w:hint="eastAsia" w:ascii="宋体" w:hAnsi="宋体"/>
                <w:szCs w:val="21"/>
              </w:rPr>
            </w:pPr>
            <w:r>
              <w:rPr>
                <w:rFonts w:hint="eastAsia" w:ascii="宋体" w:hAnsi="宋体"/>
                <w:szCs w:val="21"/>
              </w:rPr>
              <w:t>……</w:t>
            </w:r>
          </w:p>
        </w:tc>
        <w:tc>
          <w:tcPr>
            <w:tcW w:w="1789"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r>
              <w:rPr>
                <w:rFonts w:hint="eastAsia" w:ascii="宋体" w:hAnsi="宋体"/>
                <w:szCs w:val="21"/>
              </w:rPr>
              <w:t>……</w:t>
            </w:r>
          </w:p>
        </w:tc>
        <w:tc>
          <w:tcPr>
            <w:tcW w:w="594"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97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007" w:type="pct"/>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3016" w:type="pct"/>
            <w:gridSpan w:val="3"/>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r>
              <w:rPr>
                <w:rFonts w:hint="eastAsia" w:ascii="宋体" w:hAnsi="宋体" w:cs="宋体"/>
                <w:kern w:val="0"/>
                <w:szCs w:val="21"/>
              </w:rPr>
              <w:t>合计</w:t>
            </w:r>
          </w:p>
        </w:tc>
        <w:tc>
          <w:tcPr>
            <w:tcW w:w="1984" w:type="pct"/>
            <w:gridSpan w:val="2"/>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bl>
    <w:p>
      <w:pPr>
        <w:spacing w:line="276" w:lineRule="auto"/>
        <w:ind w:left="918" w:hanging="917" w:hangingChars="437"/>
        <w:jc w:val="left"/>
        <w:rPr>
          <w:rFonts w:hint="eastAsia" w:ascii="宋体" w:hAnsi="宋体"/>
          <w:szCs w:val="21"/>
        </w:rPr>
      </w:pPr>
      <w:r>
        <w:rPr>
          <w:rFonts w:hint="eastAsia" w:ascii="宋体" w:hAnsi="宋体"/>
          <w:szCs w:val="21"/>
        </w:rPr>
        <w:t>说明： 1．币种</w:t>
      </w:r>
      <w:r>
        <w:rPr>
          <w:rFonts w:ascii="宋体" w:hAnsi="宋体"/>
          <w:szCs w:val="21"/>
        </w:rPr>
        <w:t>单位与《</w:t>
      </w:r>
      <w:r>
        <w:rPr>
          <w:rFonts w:hint="eastAsia" w:ascii="宋体" w:hAnsi="宋体"/>
          <w:szCs w:val="21"/>
        </w:rPr>
        <w:t>报价一览表》一致，单位为“元”。</w:t>
      </w:r>
    </w:p>
    <w:p>
      <w:pPr>
        <w:spacing w:line="276" w:lineRule="auto"/>
        <w:ind w:left="1017" w:leftChars="339" w:hanging="306" w:hangingChars="146"/>
        <w:jc w:val="left"/>
        <w:rPr>
          <w:rFonts w:hint="eastAsia" w:ascii="宋体" w:hAnsi="宋体"/>
          <w:szCs w:val="21"/>
        </w:rPr>
      </w:pPr>
      <w:r>
        <w:rPr>
          <w:rFonts w:hint="eastAsia" w:ascii="宋体" w:hAnsi="宋体"/>
          <w:szCs w:val="21"/>
        </w:rPr>
        <w:t>2．应根据采购需求进行分项报价，报价范围应包含全部采购内容。报价明细表合计应与《报价一览表》中的投标总报价一致。</w:t>
      </w:r>
    </w:p>
    <w:p>
      <w:pPr>
        <w:spacing w:line="276" w:lineRule="auto"/>
        <w:ind w:left="1017" w:leftChars="339" w:hanging="306" w:hangingChars="146"/>
        <w:jc w:val="left"/>
        <w:rPr>
          <w:rFonts w:hint="eastAsia" w:ascii="宋体" w:hAnsi="宋体"/>
          <w:szCs w:val="21"/>
        </w:rPr>
      </w:pPr>
      <w:r>
        <w:rPr>
          <w:rFonts w:hint="eastAsia" w:ascii="宋体" w:hAnsi="宋体"/>
          <w:szCs w:val="21"/>
        </w:rPr>
        <w:t>3．未提供详细的分项报价表</w:t>
      </w:r>
      <w:r>
        <w:rPr>
          <w:rFonts w:hint="eastAsia" w:ascii="宋体" w:hAnsi="宋体" w:cs="Corbel"/>
          <w:szCs w:val="21"/>
        </w:rPr>
        <w:t>，</w:t>
      </w:r>
      <w:r>
        <w:rPr>
          <w:rFonts w:hint="eastAsia" w:ascii="宋体" w:hAnsi="宋体"/>
          <w:szCs w:val="21"/>
        </w:rPr>
        <w:t>导致的后果由投标人自行承担。</w:t>
      </w:r>
    </w:p>
    <w:p>
      <w:pPr>
        <w:spacing w:line="276" w:lineRule="auto"/>
        <w:ind w:left="832" w:hanging="831" w:hangingChars="396"/>
        <w:jc w:val="left"/>
        <w:rPr>
          <w:rFonts w:hint="eastAsia" w:ascii="宋体" w:hAnsi="宋体"/>
          <w:szCs w:val="21"/>
        </w:rPr>
      </w:pPr>
    </w:p>
    <w:p>
      <w:pPr>
        <w:spacing w:line="276" w:lineRule="auto"/>
        <w:ind w:left="832" w:hanging="831" w:hangingChars="396"/>
        <w:jc w:val="left"/>
        <w:rPr>
          <w:rFonts w:hint="eastAsia" w:ascii="宋体" w:hAnsi="宋体"/>
          <w:szCs w:val="21"/>
        </w:rPr>
      </w:pPr>
    </w:p>
    <w:p>
      <w:pPr>
        <w:spacing w:line="276" w:lineRule="auto"/>
        <w:ind w:left="832" w:hanging="831" w:hangingChars="396"/>
        <w:jc w:val="left"/>
        <w:rPr>
          <w:rFonts w:hint="eastAsia" w:ascii="宋体" w:hAnsi="宋体"/>
          <w:szCs w:val="21"/>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rFonts w:hint="eastAsia" w:hAnsi="宋体"/>
          <w:bCs/>
          <w:szCs w:val="21"/>
          <w:u w:val="single"/>
        </w:rPr>
      </w:pPr>
      <w:r>
        <w:rPr>
          <w:rFonts w:hint="eastAsia" w:ascii="宋体" w:hAnsi="宋体"/>
          <w:kern w:val="0"/>
          <w:szCs w:val="21"/>
          <w:shd w:val="clear" w:color="auto" w:fill="FFFFFF"/>
        </w:rPr>
        <w:t>法定代表人或其</w:t>
      </w:r>
      <w:r>
        <w:rPr>
          <w:rFonts w:hint="eastAsia" w:ascii="宋体" w:hAnsi="宋体"/>
          <w:bCs/>
          <w:szCs w:val="21"/>
          <w:lang w:val="zh-CN"/>
        </w:rPr>
        <w:t>授权代表（签字或盖章）：</w:t>
      </w:r>
      <w:r>
        <w:rPr>
          <w:rFonts w:hAnsi="宋体"/>
          <w:bCs/>
          <w:szCs w:val="21"/>
          <w:u w:val="single"/>
        </w:rPr>
        <w:t xml:space="preserve">                  </w:t>
      </w:r>
    </w:p>
    <w:p>
      <w:pPr>
        <w:spacing w:before="100" w:beforeAutospacing="1" w:after="100" w:afterAutospacing="1" w:line="276" w:lineRule="auto"/>
        <w:ind w:firstLine="2902" w:firstLineChars="1382"/>
        <w:rPr>
          <w:rFonts w:hint="eastAsia" w:ascii="宋体" w:hAnsi="宋体"/>
          <w:szCs w:val="21"/>
        </w:rPr>
      </w:pPr>
      <w:r>
        <w:rPr>
          <w:rFonts w:hint="eastAsia" w:ascii="宋体" w:hAnsi="宋体"/>
          <w:szCs w:val="21"/>
        </w:rPr>
        <w:t>日期：</w:t>
      </w:r>
      <w:r>
        <w:rPr>
          <w:rFonts w:hint="eastAsia" w:ascii="宋体" w:hAnsi="宋体"/>
          <w:kern w:val="0"/>
          <w:szCs w:val="21"/>
          <w:u w:val="single"/>
        </w:rPr>
        <w:t xml:space="preserve">     </w:t>
      </w:r>
      <w:r>
        <w:rPr>
          <w:rFonts w:hint="eastAsia" w:ascii="宋体" w:hAnsi="宋体"/>
          <w:szCs w:val="21"/>
        </w:rPr>
        <w:t>年</w:t>
      </w:r>
      <w:r>
        <w:rPr>
          <w:rFonts w:hint="eastAsia" w:ascii="宋体" w:hAnsi="宋体"/>
          <w:kern w:val="0"/>
          <w:szCs w:val="21"/>
          <w:u w:val="single"/>
        </w:rPr>
        <w:t xml:space="preserve">   </w:t>
      </w:r>
      <w:r>
        <w:rPr>
          <w:rFonts w:hint="eastAsia" w:ascii="宋体" w:hAnsi="宋体"/>
          <w:szCs w:val="21"/>
        </w:rPr>
        <w:t>月</w:t>
      </w:r>
      <w:r>
        <w:rPr>
          <w:rFonts w:hint="eastAsia" w:ascii="宋体" w:hAnsi="宋体"/>
          <w:kern w:val="0"/>
          <w:szCs w:val="21"/>
          <w:u w:val="single"/>
        </w:rPr>
        <w:t xml:space="preserve">   </w:t>
      </w:r>
      <w:r>
        <w:rPr>
          <w:rFonts w:hint="eastAsia" w:ascii="宋体" w:hAnsi="宋体"/>
          <w:szCs w:val="21"/>
        </w:rPr>
        <w:t>日</w:t>
      </w:r>
    </w:p>
    <w:p/>
    <w:p/>
    <w:p/>
    <w:p>
      <w:pPr>
        <w:spacing w:before="100" w:beforeAutospacing="1" w:after="100" w:afterAutospacing="1" w:line="276" w:lineRule="auto"/>
        <w:jc w:val="center"/>
        <w:rPr>
          <w:rFonts w:hint="eastAsia" w:ascii="宋体" w:hAnsi="宋体"/>
          <w:kern w:val="0"/>
          <w:szCs w:val="21"/>
        </w:rPr>
      </w:pPr>
      <w:r>
        <w:rPr>
          <w:rFonts w:hint="eastAsia" w:ascii="宋体" w:hAnsi="宋体"/>
          <w:kern w:val="0"/>
          <w:szCs w:val="21"/>
        </w:rPr>
        <w:br w:type="page"/>
      </w:r>
    </w:p>
    <w:p>
      <w:pPr>
        <w:pStyle w:val="35"/>
        <w:numPr>
          <w:ilvl w:val="0"/>
          <w:numId w:val="57"/>
        </w:numPr>
        <w:spacing w:line="276" w:lineRule="auto"/>
        <w:ind w:firstLineChars="0"/>
        <w:outlineLvl w:val="2"/>
        <w:rPr>
          <w:szCs w:val="21"/>
        </w:rPr>
      </w:pPr>
      <w:r>
        <w:rPr>
          <w:rFonts w:hint="eastAsia"/>
          <w:szCs w:val="21"/>
        </w:rPr>
        <w:t>报价范围以外的备品备件、耗材/服务价格表（如有）</w:t>
      </w:r>
    </w:p>
    <w:p>
      <w:pPr>
        <w:spacing w:before="100" w:beforeAutospacing="1" w:after="100" w:afterAutospacing="1" w:line="276" w:lineRule="auto"/>
        <w:jc w:val="center"/>
        <w:rPr>
          <w:rFonts w:hint="eastAsia" w:ascii="宋体" w:hAnsi="宋体"/>
          <w:b/>
          <w:szCs w:val="21"/>
        </w:rPr>
      </w:pPr>
      <w:r>
        <w:rPr>
          <w:rFonts w:ascii="宋体" w:hAnsi="宋体"/>
          <w:b/>
          <w:szCs w:val="21"/>
        </w:rPr>
        <w:t>报价</w:t>
      </w:r>
      <w:r>
        <w:rPr>
          <w:rFonts w:hint="eastAsia" w:ascii="宋体" w:hAnsi="宋体"/>
          <w:b/>
          <w:szCs w:val="21"/>
        </w:rPr>
        <w:t>范围以外的备品备件、耗材/服务价格表</w:t>
      </w:r>
    </w:p>
    <w:p>
      <w:pPr>
        <w:spacing w:line="276" w:lineRule="auto"/>
        <w:jc w:val="left"/>
        <w:rPr>
          <w:rFonts w:hint="eastAsia" w:ascii="宋体" w:hAnsi="宋体"/>
          <w:szCs w:val="21"/>
          <w:lang w:val="zh-CN"/>
        </w:rPr>
      </w:pPr>
      <w:r>
        <w:rPr>
          <w:rFonts w:hint="eastAsia" w:ascii="宋体" w:hAnsi="宋体"/>
          <w:szCs w:val="21"/>
          <w:lang w:val="zh-CN"/>
        </w:rPr>
        <w:t xml:space="preserve">投 标 人： </w:t>
      </w:r>
      <w:r>
        <w:rPr>
          <w:rFonts w:hint="eastAsia" w:ascii="宋体" w:hAnsi="宋体"/>
          <w:szCs w:val="21"/>
          <w:u w:val="single"/>
          <w:lang w:val="zh-CN"/>
        </w:rPr>
        <w:t xml:space="preserve">                    </w:t>
      </w:r>
    </w:p>
    <w:p>
      <w:pPr>
        <w:spacing w:line="276" w:lineRule="auto"/>
        <w:jc w:val="left"/>
        <w:rPr>
          <w:rFonts w:hint="eastAsia" w:ascii="宋体"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w:t>
      </w:r>
      <w:r>
        <w:rPr>
          <w:rFonts w:hint="eastAsia" w:ascii="宋体" w:hAnsi="宋体"/>
          <w:szCs w:val="21"/>
          <w:lang w:val="zh-CN"/>
        </w:rPr>
        <w:t>项目名称</w:t>
      </w:r>
      <w:r>
        <w:rPr>
          <w:rFonts w:hint="eastAsia" w:ascii="宋体" w:hAnsi="宋体"/>
          <w:bCs/>
          <w:szCs w:val="21"/>
          <w:lang w:val="zh-CN"/>
        </w:rPr>
        <w:t>：</w:t>
      </w:r>
      <w:r>
        <w:rPr>
          <w:rFonts w:hint="eastAsia" w:ascii="宋体" w:hAnsi="宋体"/>
          <w:bCs/>
          <w:szCs w:val="21"/>
          <w:u w:val="single"/>
          <w:lang w:val="zh-CN"/>
        </w:rPr>
        <w:t xml:space="preserve">           </w:t>
      </w:r>
    </w:p>
    <w:tbl>
      <w:tblPr>
        <w:tblStyle w:val="26"/>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4536"/>
        <w:gridCol w:w="1276"/>
        <w:gridCol w:w="1559"/>
        <w:gridCol w:w="9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276" w:lineRule="auto"/>
              <w:jc w:val="center"/>
              <w:rPr>
                <w:rFonts w:hint="eastAsia" w:ascii="宋体" w:hAnsi="宋体"/>
                <w:szCs w:val="21"/>
              </w:rPr>
            </w:pPr>
            <w:r>
              <w:rPr>
                <w:rFonts w:hint="eastAsia" w:ascii="宋体" w:hAnsi="宋体"/>
                <w:szCs w:val="21"/>
              </w:rPr>
              <w:t>序号</w:t>
            </w:r>
          </w:p>
        </w:tc>
        <w:tc>
          <w:tcPr>
            <w:tcW w:w="4536"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276" w:lineRule="auto"/>
              <w:jc w:val="center"/>
              <w:rPr>
                <w:rFonts w:hint="eastAsia" w:ascii="宋体" w:hAnsi="宋体"/>
                <w:szCs w:val="21"/>
              </w:rPr>
            </w:pPr>
            <w:r>
              <w:rPr>
                <w:rFonts w:hint="eastAsia" w:ascii="宋体" w:hAnsi="宋体"/>
                <w:szCs w:val="21"/>
              </w:rPr>
              <w:t>备品备件、耗材/服务名称（厂家、规格型号、产地）</w:t>
            </w:r>
          </w:p>
        </w:tc>
        <w:tc>
          <w:tcPr>
            <w:tcW w:w="1276"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276" w:lineRule="auto"/>
              <w:jc w:val="center"/>
              <w:rPr>
                <w:rFonts w:hint="eastAsia" w:ascii="宋体" w:hAnsi="宋体"/>
                <w:szCs w:val="21"/>
              </w:rPr>
            </w:pPr>
            <w:r>
              <w:rPr>
                <w:rFonts w:hint="eastAsia" w:ascii="宋体" w:hAnsi="宋体"/>
                <w:szCs w:val="21"/>
              </w:rPr>
              <w:t>单价</w:t>
            </w:r>
          </w:p>
        </w:tc>
        <w:tc>
          <w:tcPr>
            <w:tcW w:w="1559"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276" w:lineRule="auto"/>
              <w:jc w:val="center"/>
              <w:rPr>
                <w:rFonts w:hint="eastAsia" w:ascii="宋体" w:hAnsi="宋体"/>
                <w:szCs w:val="21"/>
              </w:rPr>
            </w:pPr>
            <w:r>
              <w:rPr>
                <w:rFonts w:hint="eastAsia" w:ascii="宋体" w:hAnsi="宋体"/>
                <w:szCs w:val="21"/>
              </w:rPr>
              <w:t>质保期外每年所需数量</w:t>
            </w:r>
          </w:p>
        </w:tc>
        <w:tc>
          <w:tcPr>
            <w:tcW w:w="992" w:type="dxa"/>
            <w:tcBorders>
              <w:top w:val="single" w:color="auto" w:sz="4" w:space="0"/>
              <w:left w:val="single" w:color="auto" w:sz="4" w:space="0"/>
              <w:bottom w:val="single" w:color="auto" w:sz="4" w:space="0"/>
              <w:right w:val="single" w:color="auto" w:sz="4" w:space="0"/>
            </w:tcBorders>
            <w:vAlign w:val="center"/>
          </w:tcPr>
          <w:p>
            <w:pPr>
              <w:spacing w:before="100" w:beforeAutospacing="1" w:after="100" w:afterAutospacing="1" w:line="276" w:lineRule="auto"/>
              <w:jc w:val="center"/>
              <w:rPr>
                <w:rFonts w:hint="eastAsia"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r>
              <w:rPr>
                <w:rFonts w:hint="eastAsia" w:ascii="宋体" w:hAnsi="宋体"/>
                <w:szCs w:val="21"/>
              </w:rPr>
              <w:t>1</w:t>
            </w: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r>
              <w:rPr>
                <w:rFonts w:hint="eastAsia" w:ascii="宋体" w:hAnsi="宋体"/>
                <w:szCs w:val="21"/>
              </w:rPr>
              <w:t>2</w:t>
            </w: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r>
              <w:rPr>
                <w:rFonts w:hint="eastAsia" w:ascii="宋体" w:hAnsi="宋体"/>
                <w:szCs w:val="21"/>
              </w:rPr>
              <w:t>3</w:t>
            </w: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r>
              <w:rPr>
                <w:rFonts w:hint="eastAsia" w:ascii="宋体" w:hAnsi="宋体"/>
                <w:szCs w:val="21"/>
              </w:rPr>
              <w:t>4</w:t>
            </w: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r>
              <w:rPr>
                <w:rFonts w:hint="eastAsia" w:ascii="宋体" w:hAnsi="宋体"/>
                <w:szCs w:val="21"/>
              </w:rPr>
              <w:t>5</w:t>
            </w: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r>
              <w:rPr>
                <w:rFonts w:hint="eastAsia" w:ascii="宋体" w:hAnsi="宋体"/>
                <w:szCs w:val="21"/>
              </w:rPr>
              <w:t>6</w:t>
            </w: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r>
              <w:rPr>
                <w:rFonts w:hint="eastAsia" w:ascii="宋体" w:hAnsi="宋体"/>
                <w:szCs w:val="21"/>
              </w:rPr>
              <w:t>……</w:t>
            </w: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r>
              <w:rPr>
                <w:rFonts w:hint="eastAsia" w:ascii="宋体" w:hAnsi="宋体"/>
                <w:szCs w:val="21"/>
              </w:rPr>
              <w:t>……</w:t>
            </w: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jc w:val="center"/>
              <w:rPr>
                <w:rFonts w:hint="eastAsia" w:ascii="宋体" w:hAnsi="宋体"/>
                <w:szCs w:val="21"/>
              </w:rPr>
            </w:pPr>
          </w:p>
        </w:tc>
        <w:tc>
          <w:tcPr>
            <w:tcW w:w="453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276"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1559"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c>
          <w:tcPr>
            <w:tcW w:w="992" w:type="dxa"/>
            <w:tcBorders>
              <w:top w:val="single" w:color="auto" w:sz="4" w:space="0"/>
              <w:left w:val="single" w:color="auto" w:sz="4" w:space="0"/>
              <w:bottom w:val="single" w:color="auto" w:sz="4" w:space="0"/>
              <w:right w:val="single" w:color="auto" w:sz="4" w:space="0"/>
            </w:tcBorders>
          </w:tcPr>
          <w:p>
            <w:pPr>
              <w:spacing w:before="100" w:beforeAutospacing="1" w:after="100" w:afterAutospacing="1" w:line="276" w:lineRule="auto"/>
              <w:rPr>
                <w:rFonts w:hint="eastAsia" w:ascii="宋体" w:hAnsi="宋体"/>
                <w:szCs w:val="21"/>
              </w:rPr>
            </w:pPr>
          </w:p>
        </w:tc>
      </w:tr>
    </w:tbl>
    <w:p>
      <w:pPr>
        <w:spacing w:before="100" w:beforeAutospacing="1"/>
        <w:rPr>
          <w:rFonts w:hint="eastAsia" w:ascii="宋体" w:hAnsi="宋体"/>
          <w:szCs w:val="21"/>
        </w:rPr>
      </w:pPr>
      <w:r>
        <w:rPr>
          <w:rFonts w:hint="eastAsia" w:ascii="宋体" w:hAnsi="宋体"/>
          <w:szCs w:val="21"/>
        </w:rPr>
        <w:t>说明：</w:t>
      </w:r>
    </w:p>
    <w:p>
      <w:pPr>
        <w:ind w:left="210" w:leftChars="100"/>
        <w:rPr>
          <w:rFonts w:hint="eastAsia" w:ascii="宋体" w:hAnsi="宋体"/>
          <w:szCs w:val="21"/>
        </w:rPr>
      </w:pPr>
      <w:r>
        <w:rPr>
          <w:rFonts w:hint="eastAsia" w:ascii="宋体" w:hAnsi="宋体"/>
          <w:szCs w:val="21"/>
        </w:rPr>
        <w:t>1.币种</w:t>
      </w:r>
      <w:r>
        <w:rPr>
          <w:rFonts w:ascii="宋体" w:hAnsi="宋体"/>
          <w:szCs w:val="21"/>
        </w:rPr>
        <w:t>单位与《</w:t>
      </w:r>
      <w:r>
        <w:rPr>
          <w:rFonts w:hint="eastAsia" w:ascii="宋体" w:hAnsi="宋体"/>
          <w:szCs w:val="21"/>
        </w:rPr>
        <w:t>报价一览表》一致，单位为“元”。</w:t>
      </w:r>
    </w:p>
    <w:p>
      <w:pPr>
        <w:spacing w:line="276" w:lineRule="auto"/>
        <w:ind w:left="420" w:leftChars="100" w:hanging="210" w:hangingChars="100"/>
        <w:rPr>
          <w:rFonts w:hint="eastAsia" w:ascii="宋体" w:hAnsi="宋体"/>
          <w:szCs w:val="21"/>
        </w:rPr>
      </w:pPr>
      <w:r>
        <w:rPr>
          <w:rFonts w:hint="eastAsia" w:ascii="宋体" w:hAnsi="宋体"/>
          <w:szCs w:val="21"/>
        </w:rPr>
        <w:t>2.投标人应提供投标范围以外的备品备件/服务价格表，如无此项则可不提供。本表报价不含在投标总报价中。</w:t>
      </w:r>
    </w:p>
    <w:p>
      <w:pPr>
        <w:spacing w:line="276" w:lineRule="auto"/>
        <w:ind w:left="424" w:leftChars="100" w:hanging="214" w:hangingChars="102"/>
        <w:rPr>
          <w:rFonts w:hint="eastAsia" w:ascii="宋体" w:hAnsi="宋体"/>
          <w:szCs w:val="21"/>
        </w:rPr>
      </w:pPr>
      <w:r>
        <w:rPr>
          <w:rFonts w:hint="eastAsia" w:ascii="宋体" w:hAnsi="宋体"/>
          <w:szCs w:val="21"/>
        </w:rPr>
        <w:t>3.投标人必须按此表格式中的对应栏目内容填写，若需增加栏目，请在栏目“备注”中填写，并作详细说明。</w:t>
      </w:r>
    </w:p>
    <w:p>
      <w:pPr>
        <w:spacing w:line="276" w:lineRule="auto"/>
        <w:ind w:firstLine="210" w:firstLineChars="100"/>
        <w:rPr>
          <w:rFonts w:hint="eastAsia" w:ascii="宋体" w:hAnsi="宋体"/>
          <w:szCs w:val="21"/>
        </w:rPr>
      </w:pPr>
    </w:p>
    <w:p>
      <w:pPr>
        <w:spacing w:line="276" w:lineRule="auto"/>
        <w:ind w:firstLine="210" w:firstLineChars="100"/>
        <w:rPr>
          <w:rFonts w:hint="eastAsia" w:ascii="宋体" w:hAnsi="宋体"/>
          <w:szCs w:val="21"/>
        </w:rPr>
      </w:pPr>
    </w:p>
    <w:p>
      <w:pPr>
        <w:spacing w:line="276" w:lineRule="auto"/>
        <w:ind w:firstLine="210" w:firstLineChars="100"/>
        <w:rPr>
          <w:rFonts w:hint="eastAsia" w:ascii="宋体" w:hAnsi="宋体"/>
          <w:szCs w:val="21"/>
        </w:rPr>
      </w:pPr>
    </w:p>
    <w:p>
      <w:pPr>
        <w:spacing w:line="276" w:lineRule="auto"/>
        <w:ind w:firstLine="210" w:firstLineChars="100"/>
        <w:rPr>
          <w:rFonts w:hint="eastAsia" w:ascii="宋体" w:hAnsi="宋体"/>
          <w:szCs w:val="21"/>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rFonts w:hint="eastAsia" w:ascii="宋体" w:hAnsi="宋体"/>
          <w:szCs w:val="21"/>
        </w:rPr>
      </w:pPr>
      <w:r>
        <w:rPr>
          <w:rFonts w:hint="eastAsia" w:ascii="宋体" w:hAnsi="宋体"/>
          <w:szCs w:val="21"/>
        </w:rPr>
        <w:t>日期：</w:t>
      </w:r>
      <w:r>
        <w:rPr>
          <w:rFonts w:hint="eastAsia" w:ascii="宋体" w:hAnsi="宋体"/>
          <w:kern w:val="0"/>
          <w:szCs w:val="21"/>
          <w:u w:val="single"/>
        </w:rPr>
        <w:t xml:space="preserve">     </w:t>
      </w:r>
      <w:r>
        <w:rPr>
          <w:rFonts w:hint="eastAsia" w:ascii="宋体" w:hAnsi="宋体"/>
          <w:szCs w:val="21"/>
        </w:rPr>
        <w:t>年</w:t>
      </w:r>
      <w:r>
        <w:rPr>
          <w:rFonts w:hint="eastAsia" w:ascii="宋体" w:hAnsi="宋体"/>
          <w:kern w:val="0"/>
          <w:szCs w:val="21"/>
          <w:u w:val="single"/>
        </w:rPr>
        <w:t xml:space="preserve">   </w:t>
      </w:r>
      <w:r>
        <w:rPr>
          <w:rFonts w:hint="eastAsia" w:ascii="宋体" w:hAnsi="宋体"/>
          <w:szCs w:val="21"/>
        </w:rPr>
        <w:t>月</w:t>
      </w:r>
      <w:r>
        <w:rPr>
          <w:rFonts w:hint="eastAsia" w:ascii="宋体" w:hAnsi="宋体"/>
          <w:kern w:val="0"/>
          <w:szCs w:val="21"/>
          <w:u w:val="single"/>
        </w:rPr>
        <w:t xml:space="preserve">   </w:t>
      </w:r>
      <w:r>
        <w:rPr>
          <w:rFonts w:hint="eastAsia" w:ascii="宋体" w:hAnsi="宋体"/>
          <w:szCs w:val="21"/>
        </w:rPr>
        <w:t>日</w:t>
      </w:r>
    </w:p>
    <w:p>
      <w:pPr>
        <w:pStyle w:val="35"/>
        <w:numPr>
          <w:ilvl w:val="0"/>
          <w:numId w:val="57"/>
        </w:numPr>
        <w:spacing w:line="276" w:lineRule="auto"/>
        <w:ind w:firstLineChars="0"/>
        <w:outlineLvl w:val="2"/>
        <w:rPr>
          <w:szCs w:val="21"/>
        </w:rPr>
      </w:pPr>
      <w:r>
        <w:rPr>
          <w:rFonts w:hint="eastAsia" w:ascii="宋体" w:hAnsi="宋体"/>
          <w:kern w:val="0"/>
          <w:szCs w:val="21"/>
        </w:rPr>
        <w:br w:type="page"/>
      </w:r>
      <w:r>
        <w:rPr>
          <w:rFonts w:hint="eastAsia"/>
          <w:szCs w:val="21"/>
        </w:rPr>
        <w:t>交纳投标保证金的银行凭证（如不要求交纳</w:t>
      </w:r>
      <w:r>
        <w:rPr>
          <w:szCs w:val="21"/>
        </w:rPr>
        <w:t>保证金则无需提供</w:t>
      </w:r>
      <w:r>
        <w:rPr>
          <w:rFonts w:hint="eastAsia"/>
          <w:szCs w:val="21"/>
        </w:rPr>
        <w:t>）</w:t>
      </w:r>
    </w:p>
    <w:p>
      <w:pPr>
        <w:spacing w:line="276" w:lineRule="auto"/>
        <w:jc w:val="center"/>
        <w:rPr>
          <w:b/>
          <w:szCs w:val="21"/>
        </w:rPr>
      </w:pPr>
      <w:bookmarkStart w:id="312" w:name="_Toc494665009"/>
      <w:bookmarkStart w:id="313" w:name="_Toc494721109"/>
      <w:bookmarkStart w:id="314" w:name="_Toc494665562"/>
      <w:bookmarkStart w:id="315" w:name="_Toc494745326"/>
      <w:bookmarkStart w:id="316" w:name="_Toc494665959"/>
      <w:bookmarkStart w:id="317" w:name="_Toc494702279"/>
      <w:r>
        <w:rPr>
          <w:rFonts w:hint="eastAsia"/>
          <w:b/>
          <w:szCs w:val="21"/>
        </w:rPr>
        <w:t>交纳投标保证金的银行凭证</w:t>
      </w:r>
      <w:bookmarkEnd w:id="312"/>
      <w:bookmarkEnd w:id="313"/>
      <w:bookmarkEnd w:id="314"/>
      <w:bookmarkEnd w:id="315"/>
      <w:bookmarkEnd w:id="316"/>
      <w:bookmarkEnd w:id="317"/>
    </w:p>
    <w:p>
      <w:pPr>
        <w:spacing w:line="276" w:lineRule="auto"/>
        <w:rPr>
          <w:rFonts w:hint="eastAsia" w:ascii="宋体" w:hAnsi="宋体" w:cs="Courier New"/>
          <w:b/>
          <w:szCs w:val="21"/>
        </w:rPr>
      </w:pP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武汉理工大学、${招标机构名称}</w:t>
      </w:r>
      <w:r>
        <w:rPr>
          <w:rFonts w:hint="eastAsia" w:ascii="宋体" w:hAnsi="宋体" w:cs="Courier New"/>
          <w:b/>
          <w:szCs w:val="21"/>
        </w:rPr>
        <w:fldChar w:fldCharType="end"/>
      </w:r>
      <w:r>
        <w:rPr>
          <w:rFonts w:hint="eastAsia" w:ascii="宋体" w:hAnsi="宋体" w:cs="Courier New"/>
          <w:b/>
          <w:szCs w:val="21"/>
        </w:rPr>
        <w:t>：</w:t>
      </w:r>
    </w:p>
    <w:p>
      <w:pPr>
        <w:spacing w:line="276" w:lineRule="auto"/>
        <w:ind w:firstLine="428" w:firstLineChars="204"/>
        <w:jc w:val="left"/>
        <w:rPr>
          <w:rFonts w:hint="eastAsia" w:ascii="宋体" w:hAnsi="宋体"/>
          <w:szCs w:val="21"/>
          <w:lang w:val="zh-CN"/>
        </w:rPr>
      </w:pPr>
      <w:r>
        <w:rPr>
          <w:rFonts w:hint="eastAsia" w:ascii="宋体" w:hAnsi="宋体"/>
          <w:szCs w:val="21"/>
          <w:u w:val="single"/>
          <w:lang w:val="zh-CN"/>
        </w:rPr>
        <w:t xml:space="preserve">  （投标人全称）  </w:t>
      </w:r>
      <w:r>
        <w:rPr>
          <w:rFonts w:hint="eastAsia" w:ascii="宋体" w:hAnsi="宋体"/>
          <w:szCs w:val="21"/>
          <w:lang w:val="zh-CN"/>
        </w:rPr>
        <w:t>参加贵方组织的__</w:t>
      </w:r>
      <w:r>
        <w:rPr>
          <w:rFonts w:hint="eastAsia" w:ascii="宋体" w:hAnsi="宋体"/>
          <w:szCs w:val="21"/>
          <w:u w:val="single"/>
          <w:lang w:val="zh-CN"/>
        </w:rPr>
        <w:t>_    _</w:t>
      </w:r>
      <w:r>
        <w:rPr>
          <w:rFonts w:hint="eastAsia" w:ascii="宋体" w:hAnsi="宋体"/>
          <w:szCs w:val="21"/>
          <w:lang w:val="zh-CN"/>
        </w:rPr>
        <w:t>项目（项目编号/包号：______）的政府采购活动。按招标文件的规定，已递交人民币（大写）</w:t>
      </w:r>
      <w:r>
        <w:rPr>
          <w:rFonts w:hint="eastAsia" w:ascii="宋体" w:hAnsi="宋体"/>
          <w:szCs w:val="21"/>
          <w:u w:val="single"/>
          <w:lang w:val="zh-CN"/>
        </w:rPr>
        <w:t xml:space="preserve">        </w:t>
      </w:r>
      <w:r>
        <w:rPr>
          <w:rFonts w:hint="eastAsia" w:ascii="宋体" w:hAnsi="宋体"/>
          <w:szCs w:val="21"/>
          <w:lang w:val="zh-CN"/>
        </w:rPr>
        <w:t>万元的投标保证金。</w:t>
      </w:r>
    </w:p>
    <w:tbl>
      <w:tblPr>
        <w:tblStyle w:val="26"/>
        <w:tblW w:w="954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0"/>
        <w:gridCol w:w="1885"/>
        <w:gridCol w:w="2160"/>
        <w:gridCol w:w="1440"/>
        <w:gridCol w:w="35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restart"/>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投标人</w:t>
            </w:r>
          </w:p>
        </w:tc>
        <w:tc>
          <w:tcPr>
            <w:tcW w:w="18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全  称</w:t>
            </w:r>
          </w:p>
        </w:tc>
        <w:tc>
          <w:tcPr>
            <w:tcW w:w="7123" w:type="dxa"/>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地  址</w:t>
            </w:r>
          </w:p>
        </w:tc>
        <w:tc>
          <w:tcPr>
            <w:tcW w:w="7123" w:type="dxa"/>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邮  编</w:t>
            </w:r>
          </w:p>
        </w:tc>
        <w:tc>
          <w:tcPr>
            <w:tcW w:w="7123" w:type="dxa"/>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联 系 人</w:t>
            </w:r>
          </w:p>
        </w:tc>
        <w:tc>
          <w:tcPr>
            <w:tcW w:w="2160" w:type="dxa"/>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eastAsia" w:ascii="宋体" w:hAnsi="宋体" w:cs="宋体"/>
                <w:kern w:val="0"/>
                <w:szCs w:val="21"/>
              </w:rPr>
            </w:pPr>
          </w:p>
        </w:tc>
        <w:tc>
          <w:tcPr>
            <w:tcW w:w="144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联系电话</w:t>
            </w:r>
          </w:p>
        </w:tc>
        <w:tc>
          <w:tcPr>
            <w:tcW w:w="3523" w:type="dxa"/>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开 户 银 行</w:t>
            </w:r>
          </w:p>
        </w:tc>
        <w:tc>
          <w:tcPr>
            <w:tcW w:w="7123" w:type="dxa"/>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eastAsia" w:ascii="宋体" w:hAnsi="宋体" w:cs="Arial"/>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trPr>
        <w:tc>
          <w:tcPr>
            <w:tcW w:w="540" w:type="dxa"/>
            <w:vMerge w:val="continue"/>
            <w:tcBorders>
              <w:top w:val="single" w:color="auto" w:sz="4" w:space="0"/>
              <w:left w:val="single" w:color="auto" w:sz="4" w:space="0"/>
              <w:bottom w:val="single" w:color="auto" w:sz="4" w:space="0"/>
              <w:right w:val="single" w:color="auto" w:sz="4" w:space="0"/>
            </w:tcBorders>
            <w:vAlign w:val="center"/>
          </w:tcPr>
          <w:p>
            <w:pPr>
              <w:jc w:val="left"/>
              <w:rPr>
                <w:rFonts w:hint="eastAsia" w:ascii="宋体" w:hAnsi="宋体" w:cs="宋体"/>
                <w:kern w:val="0"/>
                <w:szCs w:val="21"/>
              </w:rPr>
            </w:pPr>
          </w:p>
        </w:tc>
        <w:tc>
          <w:tcPr>
            <w:tcW w:w="1885"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rPr>
            </w:pPr>
            <w:r>
              <w:rPr>
                <w:rFonts w:hint="eastAsia" w:ascii="宋体" w:hAnsi="宋体" w:cs="宋体"/>
                <w:kern w:val="0"/>
                <w:szCs w:val="21"/>
              </w:rPr>
              <w:t>账  号</w:t>
            </w:r>
          </w:p>
        </w:tc>
        <w:tc>
          <w:tcPr>
            <w:tcW w:w="7123" w:type="dxa"/>
            <w:gridSpan w:val="3"/>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hint="eastAsia" w:ascii="宋体" w:hAnsi="宋体" w:cs="Arial"/>
                <w:kern w:val="0"/>
                <w:szCs w:val="21"/>
              </w:rPr>
            </w:pPr>
          </w:p>
        </w:tc>
      </w:tr>
    </w:tbl>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rFonts w:hint="eastAsia" w:hAnsi="宋体"/>
          <w:bCs/>
          <w:szCs w:val="21"/>
          <w:u w:val="single"/>
        </w:rPr>
      </w:pPr>
      <w:r>
        <w:rPr>
          <w:rFonts w:hint="eastAsia" w:ascii="宋体" w:hAnsi="宋体"/>
          <w:bCs/>
          <w:szCs w:val="21"/>
          <w:lang w:val="zh-CN"/>
        </w:rPr>
        <w:t>日期</w:t>
      </w:r>
      <w:r>
        <w:rPr>
          <w:rFonts w:hint="eastAsia" w:hAnsi="宋体"/>
          <w:bCs/>
          <w:szCs w:val="21"/>
        </w:rPr>
        <w:t>：</w:t>
      </w:r>
      <w:r>
        <w:rPr>
          <w:rFonts w:hAnsi="宋体"/>
          <w:bCs/>
          <w:szCs w:val="21"/>
          <w:u w:val="single"/>
        </w:rPr>
        <w:t xml:space="preserve">                              </w:t>
      </w:r>
    </w:p>
    <w:tbl>
      <w:tblPr>
        <w:tblStyle w:val="26"/>
        <w:tblW w:w="9547" w:type="dxa"/>
        <w:tblInd w:w="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9" w:hRule="atLeast"/>
        </w:trPr>
        <w:tc>
          <w:tcPr>
            <w:tcW w:w="9547" w:type="dxa"/>
            <w:tcBorders>
              <w:top w:val="single" w:color="auto" w:sz="4" w:space="0"/>
              <w:left w:val="single" w:color="auto" w:sz="4" w:space="0"/>
              <w:bottom w:val="single" w:color="auto" w:sz="4" w:space="0"/>
              <w:right w:val="single" w:color="auto" w:sz="4" w:space="0"/>
            </w:tcBorders>
          </w:tcPr>
          <w:p>
            <w:pPr>
              <w:spacing w:line="276" w:lineRule="auto"/>
              <w:rPr>
                <w:rFonts w:hint="eastAsia" w:ascii="宋体" w:hAnsi="宋体"/>
                <w:szCs w:val="21"/>
              </w:rPr>
            </w:pPr>
            <w:r>
              <w:rPr>
                <w:rFonts w:hint="eastAsia" w:ascii="宋体" w:hAnsi="宋体"/>
                <w:szCs w:val="21"/>
              </w:rPr>
              <w:t>粘贴转账、电汇或网上银行凭证（清晰复印件）</w:t>
            </w: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ind w:left="106" w:leftChars="38" w:hanging="27" w:hangingChars="13"/>
              <w:rPr>
                <w:rFonts w:hint="eastAsia" w:ascii="宋体" w:hAnsi="宋体"/>
                <w:b/>
                <w:szCs w:val="21"/>
                <w:lang w:val="zh-CN"/>
              </w:rPr>
            </w:pPr>
          </w:p>
        </w:tc>
      </w:tr>
    </w:tbl>
    <w:p>
      <w:pPr>
        <w:spacing w:line="276" w:lineRule="auto"/>
        <w:ind w:left="630" w:hanging="630" w:hangingChars="300"/>
        <w:jc w:val="left"/>
        <w:rPr>
          <w:rFonts w:hint="eastAsia" w:ascii="宋体" w:hAnsi="宋体"/>
          <w:szCs w:val="21"/>
        </w:rPr>
      </w:pPr>
      <w:r>
        <w:rPr>
          <w:rFonts w:hint="eastAsia" w:ascii="宋体" w:hAnsi="宋体"/>
          <w:szCs w:val="21"/>
        </w:rPr>
        <w:t>说明：投标人应认真填写银行信息，与转账或电汇银行凭证的相关信息一致，采购代理机构将依据此凭证信息查退投标保证金。</w:t>
      </w:r>
    </w:p>
    <w:p>
      <w:pPr>
        <w:pStyle w:val="35"/>
        <w:numPr>
          <w:ilvl w:val="0"/>
          <w:numId w:val="57"/>
        </w:numPr>
        <w:spacing w:line="276" w:lineRule="auto"/>
        <w:ind w:firstLineChars="0"/>
        <w:outlineLvl w:val="2"/>
        <w:rPr>
          <w:szCs w:val="21"/>
        </w:rPr>
      </w:pPr>
      <w:r>
        <w:rPr>
          <w:kern w:val="0"/>
          <w:szCs w:val="21"/>
        </w:rPr>
        <w:br w:type="page"/>
      </w:r>
      <w:bookmarkStart w:id="318" w:name="_Toc238276247"/>
      <w:bookmarkStart w:id="319" w:name="_Toc236473303"/>
      <w:bookmarkStart w:id="320" w:name="_Toc494721110"/>
      <w:bookmarkStart w:id="321" w:name="_Toc494702280"/>
      <w:bookmarkStart w:id="322" w:name="_Toc494665010"/>
      <w:bookmarkStart w:id="323" w:name="_Toc494665563"/>
      <w:bookmarkStart w:id="324" w:name="_Toc494745327"/>
      <w:bookmarkStart w:id="325" w:name="_Toc494665960"/>
      <w:r>
        <w:rPr>
          <w:rFonts w:hint="eastAsia"/>
          <w:szCs w:val="21"/>
        </w:rPr>
        <w:t>法定代表人身份证明书</w:t>
      </w:r>
    </w:p>
    <w:p>
      <w:pPr>
        <w:spacing w:line="276" w:lineRule="auto"/>
        <w:jc w:val="center"/>
        <w:rPr>
          <w:b/>
          <w:szCs w:val="21"/>
        </w:rPr>
      </w:pPr>
      <w:r>
        <w:rPr>
          <w:rFonts w:hint="eastAsia"/>
          <w:b/>
          <w:szCs w:val="21"/>
        </w:rPr>
        <w:t>法定代表人身份证明书</w:t>
      </w:r>
    </w:p>
    <w:p>
      <w:pPr>
        <w:spacing w:line="276" w:lineRule="auto"/>
        <w:rPr>
          <w:szCs w:val="21"/>
        </w:rPr>
      </w:pPr>
    </w:p>
    <w:p>
      <w:pPr>
        <w:spacing w:line="276" w:lineRule="auto"/>
        <w:rPr>
          <w:szCs w:val="21"/>
          <w:u w:val="single"/>
        </w:rPr>
      </w:pPr>
      <w:r>
        <w:rPr>
          <w:rFonts w:hint="eastAsia"/>
          <w:szCs w:val="21"/>
        </w:rPr>
        <w:t>企业名称：</w:t>
      </w:r>
      <w:r>
        <w:rPr>
          <w:szCs w:val="21"/>
          <w:u w:val="single"/>
        </w:rPr>
        <w:t xml:space="preserve">                           </w:t>
      </w:r>
    </w:p>
    <w:p>
      <w:pPr>
        <w:spacing w:line="276" w:lineRule="auto"/>
        <w:rPr>
          <w:szCs w:val="21"/>
        </w:rPr>
      </w:pPr>
      <w:r>
        <w:rPr>
          <w:rFonts w:hint="eastAsia"/>
          <w:szCs w:val="21"/>
        </w:rPr>
        <w:t>企业性质：</w:t>
      </w:r>
      <w:r>
        <w:rPr>
          <w:szCs w:val="21"/>
          <w:u w:val="single"/>
        </w:rPr>
        <w:t xml:space="preserve">                           </w:t>
      </w:r>
    </w:p>
    <w:p>
      <w:pPr>
        <w:spacing w:line="276" w:lineRule="auto"/>
        <w:rPr>
          <w:szCs w:val="21"/>
        </w:rPr>
      </w:pPr>
      <w:r>
        <w:rPr>
          <w:rFonts w:hint="eastAsia"/>
          <w:szCs w:val="21"/>
        </w:rPr>
        <w:t>地</w:t>
      </w:r>
      <w:r>
        <w:rPr>
          <w:szCs w:val="21"/>
        </w:rPr>
        <w:t xml:space="preserve">    </w:t>
      </w:r>
      <w:r>
        <w:rPr>
          <w:rFonts w:hint="eastAsia"/>
          <w:szCs w:val="21"/>
        </w:rPr>
        <w:t>址：</w:t>
      </w:r>
      <w:r>
        <w:rPr>
          <w:szCs w:val="21"/>
          <w:u w:val="single"/>
        </w:rPr>
        <w:t xml:space="preserve">                           </w:t>
      </w:r>
    </w:p>
    <w:p>
      <w:pPr>
        <w:spacing w:line="276" w:lineRule="auto"/>
        <w:rPr>
          <w:szCs w:val="21"/>
        </w:rPr>
      </w:pPr>
      <w:r>
        <w:rPr>
          <w:rFonts w:hint="eastAsia"/>
          <w:szCs w:val="21"/>
        </w:rPr>
        <w:t>成立时间：</w:t>
      </w:r>
      <w:r>
        <w:rPr>
          <w:szCs w:val="21"/>
          <w:u w:val="single"/>
        </w:rPr>
        <w:t xml:space="preserve">                           </w:t>
      </w:r>
    </w:p>
    <w:p>
      <w:pPr>
        <w:spacing w:line="276" w:lineRule="auto"/>
        <w:rPr>
          <w:szCs w:val="21"/>
        </w:rPr>
      </w:pPr>
      <w:r>
        <w:rPr>
          <w:rFonts w:hint="eastAsia"/>
          <w:szCs w:val="21"/>
        </w:rPr>
        <w:t>经营期限：</w:t>
      </w:r>
      <w:r>
        <w:rPr>
          <w:szCs w:val="21"/>
          <w:u w:val="single"/>
        </w:rPr>
        <w:t xml:space="preserve">                           </w:t>
      </w:r>
    </w:p>
    <w:p>
      <w:pPr>
        <w:spacing w:line="276" w:lineRule="auto"/>
        <w:rPr>
          <w:szCs w:val="21"/>
        </w:rPr>
      </w:pPr>
      <w:r>
        <w:rPr>
          <w:rFonts w:hint="eastAsia"/>
          <w:szCs w:val="21"/>
        </w:rPr>
        <w:t>姓名：</w:t>
      </w:r>
      <w:r>
        <w:rPr>
          <w:szCs w:val="21"/>
          <w:u w:val="single"/>
        </w:rPr>
        <w:t xml:space="preserve">         </w:t>
      </w:r>
      <w:r>
        <w:rPr>
          <w:szCs w:val="21"/>
        </w:rPr>
        <w:t xml:space="preserve">   </w:t>
      </w:r>
      <w:r>
        <w:rPr>
          <w:rFonts w:hint="eastAsia"/>
          <w:szCs w:val="21"/>
        </w:rPr>
        <w:t>性别：</w:t>
      </w:r>
      <w:r>
        <w:rPr>
          <w:szCs w:val="21"/>
          <w:u w:val="single"/>
        </w:rPr>
        <w:t xml:space="preserve">      </w:t>
      </w:r>
      <w:r>
        <w:rPr>
          <w:szCs w:val="21"/>
        </w:rPr>
        <w:t xml:space="preserve">   </w:t>
      </w:r>
      <w:r>
        <w:rPr>
          <w:rFonts w:hint="eastAsia"/>
          <w:szCs w:val="21"/>
        </w:rPr>
        <w:t>年龄：</w:t>
      </w:r>
      <w:r>
        <w:rPr>
          <w:szCs w:val="21"/>
          <w:u w:val="single"/>
        </w:rPr>
        <w:t xml:space="preserve">       </w:t>
      </w:r>
      <w:r>
        <w:rPr>
          <w:szCs w:val="21"/>
        </w:rPr>
        <w:t xml:space="preserve">  </w:t>
      </w:r>
      <w:r>
        <w:rPr>
          <w:rFonts w:hint="eastAsia"/>
          <w:szCs w:val="21"/>
        </w:rPr>
        <w:t>职务：</w:t>
      </w:r>
      <w:r>
        <w:rPr>
          <w:szCs w:val="21"/>
          <w:u w:val="single"/>
        </w:rPr>
        <w:t xml:space="preserve">         </w:t>
      </w:r>
    </w:p>
    <w:p>
      <w:pPr>
        <w:spacing w:line="276" w:lineRule="auto"/>
        <w:rPr>
          <w:szCs w:val="21"/>
        </w:rPr>
      </w:pPr>
      <w:r>
        <w:rPr>
          <w:rFonts w:hint="eastAsia"/>
          <w:szCs w:val="21"/>
        </w:rPr>
        <w:t>系</w:t>
      </w:r>
      <w:r>
        <w:rPr>
          <w:szCs w:val="21"/>
          <w:u w:val="single"/>
        </w:rPr>
        <w:t xml:space="preserve">                               </w:t>
      </w:r>
      <w:r>
        <w:rPr>
          <w:rFonts w:hint="eastAsia"/>
          <w:szCs w:val="21"/>
        </w:rPr>
        <w:t>（企业名称）的法定代表人。</w:t>
      </w:r>
    </w:p>
    <w:p>
      <w:pPr>
        <w:spacing w:line="276" w:lineRule="auto"/>
        <w:rPr>
          <w:szCs w:val="21"/>
        </w:rPr>
      </w:pPr>
      <w:r>
        <w:rPr>
          <w:rFonts w:hint="eastAsia"/>
          <w:szCs w:val="21"/>
        </w:rPr>
        <w:t>特此证明。</w:t>
      </w:r>
    </w:p>
    <w:p>
      <w:pPr>
        <w:spacing w:line="276" w:lineRule="auto"/>
        <w:rPr>
          <w:szCs w:val="21"/>
        </w:rPr>
      </w:pPr>
    </w:p>
    <w:p>
      <w:pPr>
        <w:adjustRightInd w:val="0"/>
        <w:snapToGrid w:val="0"/>
        <w:spacing w:line="276" w:lineRule="auto"/>
        <w:ind w:firstLine="3675" w:firstLineChars="1750"/>
        <w:jc w:val="left"/>
        <w:rPr>
          <w:rFonts w:hint="eastAsia" w:ascii="宋体" w:hAnsi="宋体"/>
          <w:szCs w:val="21"/>
        </w:rPr>
      </w:pPr>
      <w:r>
        <w:rPr>
          <w:rFonts w:hint="eastAsia" w:ascii="宋体" w:hAnsi="宋体"/>
          <w:szCs w:val="21"/>
        </w:rPr>
        <w:t>投标人名称（公章）：</w:t>
      </w:r>
      <w:r>
        <w:rPr>
          <w:rFonts w:hint="eastAsia" w:ascii="宋体" w:hAnsi="宋体"/>
          <w:kern w:val="0"/>
          <w:szCs w:val="21"/>
          <w:u w:val="single"/>
        </w:rPr>
        <w:t xml:space="preserve">              </w:t>
      </w:r>
    </w:p>
    <w:p>
      <w:pPr>
        <w:adjustRightInd w:val="0"/>
        <w:snapToGrid w:val="0"/>
        <w:spacing w:line="276" w:lineRule="auto"/>
        <w:ind w:firstLine="3675" w:firstLineChars="1750"/>
        <w:jc w:val="left"/>
        <w:rPr>
          <w:szCs w:val="21"/>
        </w:rPr>
      </w:pPr>
      <w:r>
        <w:rPr>
          <w:rFonts w:hint="eastAsia" w:ascii="宋体" w:hAnsi="宋体"/>
          <w:szCs w:val="21"/>
        </w:rPr>
        <w:t>日期：</w:t>
      </w:r>
      <w:r>
        <w:rPr>
          <w:rFonts w:hint="eastAsia" w:ascii="宋体" w:hAnsi="宋体"/>
          <w:kern w:val="0"/>
          <w:szCs w:val="21"/>
          <w:u w:val="single"/>
        </w:rPr>
        <w:t xml:space="preserve">     </w:t>
      </w:r>
      <w:r>
        <w:rPr>
          <w:rFonts w:hint="eastAsia" w:ascii="宋体" w:hAnsi="宋体"/>
          <w:szCs w:val="21"/>
        </w:rPr>
        <w:t>年</w:t>
      </w:r>
      <w:r>
        <w:rPr>
          <w:rFonts w:hint="eastAsia" w:ascii="宋体" w:hAnsi="宋体"/>
          <w:kern w:val="0"/>
          <w:szCs w:val="21"/>
          <w:u w:val="single"/>
        </w:rPr>
        <w:t xml:space="preserve">   </w:t>
      </w:r>
      <w:r>
        <w:rPr>
          <w:rFonts w:hint="eastAsia" w:ascii="宋体" w:hAnsi="宋体"/>
          <w:szCs w:val="21"/>
        </w:rPr>
        <w:t>月</w:t>
      </w:r>
      <w:r>
        <w:rPr>
          <w:rFonts w:hint="eastAsia" w:ascii="宋体" w:hAnsi="宋体"/>
          <w:kern w:val="0"/>
          <w:szCs w:val="21"/>
          <w:u w:val="single"/>
        </w:rPr>
        <w:t xml:space="preserve">   </w:t>
      </w:r>
      <w:r>
        <w:rPr>
          <w:rFonts w:hint="eastAsia" w:ascii="宋体" w:hAnsi="宋体"/>
          <w:szCs w:val="21"/>
        </w:rPr>
        <w:t>日</w:t>
      </w:r>
    </w:p>
    <w:p>
      <w:pPr>
        <w:adjustRightInd w:val="0"/>
        <w:snapToGrid w:val="0"/>
        <w:spacing w:line="276" w:lineRule="auto"/>
        <w:jc w:val="center"/>
        <w:rPr>
          <w:szCs w:val="21"/>
        </w:rPr>
      </w:pPr>
    </w:p>
    <w:p>
      <w:pPr>
        <w:adjustRightInd w:val="0"/>
        <w:snapToGrid w:val="0"/>
        <w:spacing w:line="276" w:lineRule="auto"/>
        <w:jc w:val="center"/>
        <w:rPr>
          <w:szCs w:val="21"/>
        </w:rPr>
      </w:pPr>
      <w:r>
        <mc:AlternateContent>
          <mc:Choice Requires="wps">
            <w:drawing>
              <wp:anchor distT="0" distB="0" distL="114300" distR="114300" simplePos="0" relativeHeight="251663360" behindDoc="0" locked="0" layoutInCell="1" allowOverlap="1">
                <wp:simplePos x="0" y="0"/>
                <wp:positionH relativeFrom="column">
                  <wp:posOffset>-390525</wp:posOffset>
                </wp:positionH>
                <wp:positionV relativeFrom="paragraph">
                  <wp:posOffset>189230</wp:posOffset>
                </wp:positionV>
                <wp:extent cx="3000375" cy="1714500"/>
                <wp:effectExtent l="13335" t="7620" r="5715" b="11430"/>
                <wp:wrapNone/>
                <wp:docPr id="6" name="文本框 7"/>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ind w:firstLine="480"/>
                              <w:jc w:val="left"/>
                              <w:rPr>
                                <w:sz w:val="24"/>
                              </w:rPr>
                            </w:pPr>
                            <w:permStart w:id="6" w:edGrp="everyone"/>
                            <w:r>
                              <w:rPr>
                                <w:rFonts w:hint="eastAsia"/>
                                <w:sz w:val="24"/>
                              </w:rPr>
                              <w:t>附：法定代表人身份证复印件（正面）</w:t>
                            </w:r>
                            <w:permEnd w:id="6"/>
                          </w:p>
                        </w:txbxContent>
                      </wps:txbx>
                      <wps:bodyPr rot="0" vert="horz" wrap="square" lIns="91440" tIns="45720" rIns="91440" bIns="45720" anchor="t" anchorCtr="0" upright="1">
                        <a:noAutofit/>
                      </wps:bodyPr>
                    </wps:wsp>
                  </a:graphicData>
                </a:graphic>
              </wp:anchor>
            </w:drawing>
          </mc:Choice>
          <mc:Fallback>
            <w:pict>
              <v:rect id="文本框 7" o:spid="_x0000_s1026" o:spt="1" style="position:absolute;left:0pt;margin-left:-30.75pt;margin-top:14.9pt;height:135pt;width:236.25pt;z-index:251663360;mso-width-relative:page;mso-height-relative:page;" fillcolor="#FFFFFF" filled="t" stroked="t" coordsize="21600,21600" o:gfxdata="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nqM3S9UAAAAKAQAADwAAAAAAAAABACAAAAAiAAAAZHJzL2Rvd25y&#10;ZXYueG1sUEsBAhQAFAAAAAgAh07iQPCTxDlzAgAA+AQAAA4AAAAAAAAAAQAgAAAAJAEAAGRycy9l&#10;Mm9Eb2MueG1sUEsFBgAAAAAGAAYAWQEAAAkGAAAAAA==&#10;">
                <v:fill type="gradient" on="t" color2="#FFFFFF" angle="90" focus="100%" focussize="0,0">
                  <o:fill type="gradientUnscaled" v:ext="backwardCompatible"/>
                </v:fill>
                <v:stroke color="#000000" miterlimit="2" joinstyle="miter"/>
                <v:imagedata o:title=""/>
                <o:lock v:ext="edit" aspectratio="f"/>
                <v:textbox>
                  <w:txbxContent>
                    <w:p>
                      <w:pPr>
                        <w:ind w:firstLine="480"/>
                        <w:jc w:val="left"/>
                        <w:rPr>
                          <w:sz w:val="24"/>
                        </w:rPr>
                      </w:pPr>
                      <w:permStart w:id="6" w:edGrp="everyone"/>
                      <w:r>
                        <w:rPr>
                          <w:rFonts w:hint="eastAsia"/>
                          <w:sz w:val="24"/>
                        </w:rPr>
                        <w:t>附：法定代表人身份证复印件（正面）</w:t>
                      </w:r>
                      <w:permEnd w:id="6"/>
                    </w:p>
                  </w:txbxContent>
                </v:textbox>
              </v:rect>
            </w:pict>
          </mc:Fallback>
        </mc:AlternateContent>
      </w:r>
      <w:r>
        <mc:AlternateContent>
          <mc:Choice Requires="wps">
            <w:drawing>
              <wp:anchor distT="0" distB="0" distL="114300" distR="114300" simplePos="0" relativeHeight="251664384" behindDoc="0" locked="0" layoutInCell="1" allowOverlap="1">
                <wp:simplePos x="0" y="0"/>
                <wp:positionH relativeFrom="column">
                  <wp:posOffset>2686050</wp:posOffset>
                </wp:positionH>
                <wp:positionV relativeFrom="paragraph">
                  <wp:posOffset>170815</wp:posOffset>
                </wp:positionV>
                <wp:extent cx="3000375" cy="1714500"/>
                <wp:effectExtent l="13335" t="8255" r="5715" b="10795"/>
                <wp:wrapNone/>
                <wp:docPr id="5" name="文本框 6"/>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ind w:firstLine="480"/>
                              <w:jc w:val="left"/>
                              <w:rPr>
                                <w:sz w:val="24"/>
                              </w:rPr>
                            </w:pPr>
                            <w:permStart w:id="7" w:edGrp="everyone"/>
                            <w:r>
                              <w:rPr>
                                <w:rFonts w:hint="eastAsia"/>
                                <w:sz w:val="24"/>
                              </w:rPr>
                              <w:t>附：法定代表人身份证复印件（反面）</w:t>
                            </w:r>
                            <w:permEnd w:id="7"/>
                          </w:p>
                        </w:txbxContent>
                      </wps:txbx>
                      <wps:bodyPr rot="0" vert="horz" wrap="square" lIns="91440" tIns="45720" rIns="91440" bIns="45720" anchor="t" anchorCtr="0" upright="1">
                        <a:noAutofit/>
                      </wps:bodyPr>
                    </wps:wsp>
                  </a:graphicData>
                </a:graphic>
              </wp:anchor>
            </w:drawing>
          </mc:Choice>
          <mc:Fallback>
            <w:pict>
              <v:rect id="文本框 6" o:spid="_x0000_s1026" o:spt="1" style="position:absolute;left:0pt;margin-left:211.5pt;margin-top:13.45pt;height:135pt;width:236.25pt;z-index:251664384;mso-width-relative:page;mso-height-relative:page;" fillcolor="#FFFFFF" filled="t" stroked="t" coordsize="21600,21600" o:gfxdata="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BEAbFC1wAAAAoBAAAPAAAAAAAAAAEAIAAAACIAAABkcnMvZG93&#10;bnJldi54bWxQSwECFAAUAAAACACHTuJAxookX3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pPr>
                        <w:ind w:firstLine="480"/>
                        <w:jc w:val="left"/>
                        <w:rPr>
                          <w:sz w:val="24"/>
                        </w:rPr>
                      </w:pPr>
                      <w:permStart w:id="7" w:edGrp="everyone"/>
                      <w:r>
                        <w:rPr>
                          <w:rFonts w:hint="eastAsia"/>
                          <w:sz w:val="24"/>
                        </w:rPr>
                        <w:t>附：法定代表人身份证复印件（反面）</w:t>
                      </w:r>
                      <w:permEnd w:id="7"/>
                    </w:p>
                  </w:txbxContent>
                </v:textbox>
              </v:rect>
            </w:pict>
          </mc:Fallback>
        </mc:AlternateContent>
      </w:r>
    </w:p>
    <w:p>
      <w:pPr>
        <w:adjustRightInd w:val="0"/>
        <w:snapToGrid w:val="0"/>
        <w:spacing w:line="276" w:lineRule="auto"/>
        <w:jc w:val="center"/>
        <w:rPr>
          <w:szCs w:val="21"/>
        </w:rPr>
      </w:pPr>
    </w:p>
    <w:p>
      <w:pPr>
        <w:adjustRightInd w:val="0"/>
        <w:snapToGrid w:val="0"/>
        <w:spacing w:line="276" w:lineRule="auto"/>
        <w:jc w:val="center"/>
        <w:rPr>
          <w:szCs w:val="21"/>
        </w:rPr>
      </w:pPr>
    </w:p>
    <w:p>
      <w:pPr>
        <w:adjustRightInd w:val="0"/>
        <w:snapToGrid w:val="0"/>
        <w:spacing w:line="276" w:lineRule="auto"/>
        <w:jc w:val="center"/>
        <w:rPr>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p>
    <w:p>
      <w:pPr>
        <w:adjustRightInd w:val="0"/>
        <w:snapToGrid w:val="0"/>
        <w:spacing w:line="276" w:lineRule="auto"/>
        <w:jc w:val="left"/>
        <w:rPr>
          <w:rFonts w:hint="eastAsia" w:ascii="宋体" w:hAnsi="宋体"/>
          <w:szCs w:val="21"/>
        </w:rPr>
      </w:pPr>
      <w:r>
        <w:rPr>
          <w:rFonts w:hint="eastAsia" w:ascii="宋体" w:hAnsi="宋体"/>
          <w:szCs w:val="21"/>
        </w:rPr>
        <w:t>说明：</w:t>
      </w:r>
    </w:p>
    <w:p>
      <w:pPr>
        <w:adjustRightInd w:val="0"/>
        <w:snapToGrid w:val="0"/>
        <w:spacing w:line="276" w:lineRule="auto"/>
        <w:ind w:firstLine="630" w:firstLineChars="300"/>
        <w:jc w:val="left"/>
        <w:rPr>
          <w:rFonts w:hint="eastAsia" w:ascii="宋体" w:hAnsi="宋体"/>
          <w:szCs w:val="21"/>
        </w:rPr>
      </w:pPr>
      <w:r>
        <w:rPr>
          <w:rFonts w:hint="eastAsia" w:ascii="宋体" w:hAnsi="宋体"/>
          <w:szCs w:val="21"/>
        </w:rPr>
        <w:t>适用于投标人不授权代理人，而由法定代表人直接参加投标并签署投标文件的情况。</w:t>
      </w:r>
    </w:p>
    <w:p>
      <w:pPr>
        <w:adjustRightInd w:val="0"/>
        <w:snapToGrid w:val="0"/>
        <w:spacing w:line="276" w:lineRule="auto"/>
        <w:ind w:firstLine="630" w:firstLineChars="300"/>
        <w:jc w:val="left"/>
        <w:rPr>
          <w:rFonts w:hint="eastAsia" w:ascii="宋体" w:hAnsi="宋体"/>
          <w:szCs w:val="21"/>
        </w:rPr>
      </w:pPr>
      <w:r>
        <w:rPr>
          <w:rFonts w:hint="eastAsia" w:ascii="宋体" w:hAnsi="宋体"/>
          <w:szCs w:val="21"/>
        </w:rPr>
        <w:t>如投标人为自然人，可在此页作出说明并粘贴本人身份证复印件即可。</w:t>
      </w:r>
    </w:p>
    <w:p>
      <w:pPr>
        <w:adjustRightInd w:val="0"/>
        <w:snapToGrid w:val="0"/>
        <w:spacing w:line="276" w:lineRule="auto"/>
        <w:jc w:val="left"/>
        <w:rPr>
          <w:rFonts w:hint="eastAsia" w:ascii="宋体" w:hAnsi="宋体"/>
          <w:szCs w:val="21"/>
        </w:rPr>
      </w:pPr>
    </w:p>
    <w:p>
      <w:pPr>
        <w:adjustRightInd w:val="0"/>
        <w:snapToGrid w:val="0"/>
        <w:spacing w:line="276" w:lineRule="auto"/>
        <w:jc w:val="center"/>
        <w:rPr>
          <w:szCs w:val="21"/>
        </w:rPr>
      </w:pPr>
    </w:p>
    <w:p>
      <w:pPr>
        <w:tabs>
          <w:tab w:val="center" w:pos="4153"/>
          <w:tab w:val="right" w:pos="8306"/>
        </w:tabs>
        <w:snapToGrid w:val="0"/>
        <w:spacing w:line="276" w:lineRule="auto"/>
        <w:jc w:val="center"/>
        <w:rPr>
          <w:rFonts w:hint="eastAsia" w:ascii="等线" w:hAnsi="等线" w:eastAsia="等线"/>
          <w:szCs w:val="21"/>
        </w:rPr>
      </w:pPr>
    </w:p>
    <w:p>
      <w:pPr>
        <w:pStyle w:val="35"/>
        <w:numPr>
          <w:ilvl w:val="0"/>
          <w:numId w:val="57"/>
        </w:numPr>
        <w:spacing w:line="276" w:lineRule="auto"/>
        <w:ind w:firstLineChars="0"/>
        <w:outlineLvl w:val="2"/>
        <w:rPr>
          <w:szCs w:val="21"/>
        </w:rPr>
      </w:pPr>
      <w:r>
        <w:rPr>
          <w:rFonts w:hint="eastAsia" w:ascii="宋体" w:hAnsi="宋体"/>
          <w:kern w:val="0"/>
          <w:szCs w:val="21"/>
        </w:rPr>
        <w:br w:type="page"/>
      </w:r>
      <w:bookmarkEnd w:id="318"/>
      <w:bookmarkEnd w:id="319"/>
      <w:bookmarkEnd w:id="320"/>
      <w:bookmarkEnd w:id="321"/>
      <w:bookmarkEnd w:id="322"/>
      <w:bookmarkEnd w:id="323"/>
      <w:bookmarkEnd w:id="324"/>
      <w:bookmarkEnd w:id="325"/>
      <w:r>
        <w:rPr>
          <w:rFonts w:hint="eastAsia" w:ascii="宋体" w:hAnsi="宋体"/>
          <w:szCs w:val="21"/>
        </w:rPr>
        <w:t>法定代表人授权委托书</w:t>
      </w:r>
    </w:p>
    <w:p>
      <w:pPr>
        <w:spacing w:line="276" w:lineRule="auto"/>
        <w:jc w:val="center"/>
        <w:rPr>
          <w:b/>
          <w:szCs w:val="21"/>
        </w:rPr>
      </w:pPr>
      <w:r>
        <w:rPr>
          <w:rFonts w:hint="eastAsia"/>
          <w:b/>
          <w:szCs w:val="21"/>
        </w:rPr>
        <w:t>法定代表人授权委托书</w:t>
      </w:r>
    </w:p>
    <w:p>
      <w:pPr>
        <w:spacing w:line="276" w:lineRule="auto"/>
        <w:rPr>
          <w:rFonts w:hint="eastAsia" w:ascii="宋体" w:hAnsi="宋体"/>
          <w:b/>
          <w:szCs w:val="21"/>
        </w:rPr>
      </w:pPr>
      <w:r>
        <w:rPr>
          <w:rFonts w:hint="eastAsia" w:ascii="宋体" w:hAnsi="宋体" w:cs="Courier New"/>
          <w:b/>
          <w:szCs w:val="21"/>
        </w:rPr>
        <w:t>武汉理工大学、</w:t>
      </w:r>
      <w:r>
        <w:rPr>
          <w:rFonts w:hint="eastAsia" w:ascii="宋体" w:hAnsi="宋体" w:cs="Courier New"/>
          <w:b/>
          <w:szCs w:val="21"/>
        </w:rPr>
        <w:fldChar w:fldCharType="begin"/>
      </w:r>
      <w:r>
        <w:rPr>
          <w:rFonts w:hint="eastAsia" w:ascii="宋体" w:hAnsi="宋体" w:cs="Courier New"/>
          <w:b/>
          <w:szCs w:val="21"/>
        </w:rPr>
        <w:instrText xml:space="preserve"> DOCVARIABLE 招标机构名称 </w:instrText>
      </w:r>
      <w:r>
        <w:rPr>
          <w:rFonts w:hint="eastAsia" w:ascii="宋体" w:hAnsi="宋体" w:cs="Courier New"/>
          <w:b/>
          <w:szCs w:val="21"/>
        </w:rPr>
        <w:fldChar w:fldCharType="separate"/>
      </w:r>
      <w:r>
        <w:rPr>
          <w:rFonts w:hint="eastAsia" w:ascii="宋体" w:hAnsi="宋体" w:cs="Courier New"/>
          <w:b/>
          <w:szCs w:val="21"/>
        </w:rPr>
        <w:t>${招标机构名称}</w:t>
      </w:r>
      <w:r>
        <w:rPr>
          <w:rFonts w:hint="eastAsia" w:ascii="宋体" w:hAnsi="宋体" w:cs="Courier New"/>
          <w:b/>
          <w:szCs w:val="21"/>
        </w:rPr>
        <w:fldChar w:fldCharType="end"/>
      </w:r>
      <w:r>
        <w:rPr>
          <w:rFonts w:hint="eastAsia" w:ascii="宋体" w:hAnsi="宋体" w:cs="Courier New"/>
          <w:b/>
          <w:szCs w:val="21"/>
        </w:rPr>
        <w:t>：</w:t>
      </w:r>
    </w:p>
    <w:p>
      <w:pPr>
        <w:spacing w:line="276" w:lineRule="auto"/>
        <w:ind w:firstLine="420"/>
        <w:rPr>
          <w:rFonts w:hint="eastAsia" w:ascii="宋体" w:hAnsi="宋体"/>
          <w:szCs w:val="21"/>
        </w:rPr>
      </w:pPr>
      <w:r>
        <w:rPr>
          <w:bCs/>
          <w:szCs w:val="21"/>
          <w:u w:val="single"/>
        </w:rPr>
        <w:t xml:space="preserve">                     </w:t>
      </w:r>
      <w:r>
        <w:rPr>
          <w:rFonts w:hint="eastAsia"/>
          <w:bCs/>
          <w:szCs w:val="21"/>
        </w:rPr>
        <w:t>（投标人名称）在下面签名的</w:t>
      </w:r>
      <w:r>
        <w:rPr>
          <w:bCs/>
          <w:szCs w:val="21"/>
          <w:u w:val="single"/>
        </w:rPr>
        <w:t xml:space="preserve">           </w:t>
      </w:r>
      <w:r>
        <w:rPr>
          <w:rFonts w:hint="eastAsia"/>
          <w:bCs/>
          <w:szCs w:val="21"/>
        </w:rPr>
        <w:t>（法定代表人姓名）代表本公司授权</w:t>
      </w:r>
      <w:r>
        <w:rPr>
          <w:rFonts w:hint="eastAsia" w:ascii="宋体" w:hAnsi="宋体"/>
          <w:szCs w:val="21"/>
          <w:u w:val="single"/>
        </w:rPr>
        <w:t xml:space="preserve">         </w:t>
      </w:r>
      <w:r>
        <w:rPr>
          <w:rFonts w:hint="eastAsia" w:ascii="宋体" w:hAnsi="宋体"/>
          <w:szCs w:val="21"/>
        </w:rPr>
        <w:t>同志为我公司参加贵方组织的</w:t>
      </w:r>
      <w:r>
        <w:rPr>
          <w:rFonts w:hint="eastAsia" w:ascii="宋体" w:hAnsi="宋体"/>
          <w:szCs w:val="21"/>
          <w:u w:val="single"/>
        </w:rPr>
        <w:t xml:space="preserve">           </w:t>
      </w:r>
      <w:r>
        <w:rPr>
          <w:rFonts w:hint="eastAsia" w:hAnsi="宋体"/>
          <w:szCs w:val="21"/>
        </w:rPr>
        <w:t>项目（项目编号</w:t>
      </w:r>
      <w:r>
        <w:rPr>
          <w:rFonts w:hAnsi="宋体"/>
          <w:szCs w:val="21"/>
        </w:rPr>
        <w:t>/</w:t>
      </w:r>
      <w:r>
        <w:rPr>
          <w:rFonts w:hint="eastAsia" w:hAnsi="宋体"/>
          <w:szCs w:val="21"/>
        </w:rPr>
        <w:t>包号：</w:t>
      </w:r>
      <w:r>
        <w:rPr>
          <w:rFonts w:hAnsi="宋体"/>
          <w:szCs w:val="21"/>
        </w:rPr>
        <w:t>_____</w:t>
      </w:r>
      <w:r>
        <w:rPr>
          <w:rFonts w:hAnsi="宋体"/>
          <w:szCs w:val="21"/>
          <w:u w:val="single"/>
        </w:rPr>
        <w:t xml:space="preserve">    _</w:t>
      </w:r>
      <w:r>
        <w:rPr>
          <w:rFonts w:hint="eastAsia" w:hAnsi="宋体"/>
          <w:szCs w:val="21"/>
        </w:rPr>
        <w:t>）</w:t>
      </w:r>
      <w:r>
        <w:rPr>
          <w:rFonts w:hint="eastAsia" w:ascii="宋体" w:hAnsi="宋体"/>
          <w:szCs w:val="21"/>
        </w:rPr>
        <w:t>采购活动的投标人授权代表，全权代表我公司处理在该项目投标活动中的一切事宜。代理期限从</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日起至</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日止。</w:t>
      </w:r>
    </w:p>
    <w:p>
      <w:pPr>
        <w:spacing w:line="276" w:lineRule="auto"/>
        <w:ind w:firstLine="472" w:firstLineChars="225"/>
        <w:rPr>
          <w:rFonts w:hint="eastAsia" w:ascii="宋体" w:hAnsi="宋体"/>
          <w:szCs w:val="21"/>
        </w:rPr>
      </w:pPr>
      <w:r>
        <w:rPr>
          <w:rFonts w:hint="eastAsia" w:ascii="宋体" w:hAnsi="宋体"/>
          <w:szCs w:val="21"/>
        </w:rPr>
        <w:t>授权代表无转委托权。</w:t>
      </w:r>
    </w:p>
    <w:p>
      <w:pPr>
        <w:spacing w:line="276" w:lineRule="auto"/>
        <w:ind w:firstLine="472" w:firstLineChars="225"/>
        <w:rPr>
          <w:rFonts w:hint="eastAsia" w:ascii="宋体" w:hAnsi="宋体"/>
          <w:szCs w:val="21"/>
        </w:rPr>
      </w:pPr>
      <w:r>
        <w:rPr>
          <w:rFonts w:hint="eastAsia" w:cs="宋体"/>
          <w:szCs w:val="21"/>
        </w:rPr>
        <w:t>特此声明。</w:t>
      </w:r>
    </w:p>
    <w:p>
      <w:pPr>
        <w:spacing w:line="276" w:lineRule="auto"/>
        <w:ind w:firstLine="3595" w:firstLineChars="1712"/>
        <w:rPr>
          <w:bCs/>
          <w:szCs w:val="21"/>
        </w:rPr>
      </w:pPr>
    </w:p>
    <w:p>
      <w:pPr>
        <w:spacing w:line="276" w:lineRule="auto"/>
        <w:ind w:firstLine="3595" w:firstLineChars="1712"/>
        <w:rPr>
          <w:rFonts w:hint="eastAsia" w:hAnsi="宋体"/>
          <w:b/>
          <w:bCs/>
          <w:szCs w:val="21"/>
          <w:u w:val="single"/>
        </w:rPr>
      </w:pPr>
      <w:r>
        <w:rPr>
          <w:rFonts w:hint="eastAsia"/>
          <w:bCs/>
          <w:szCs w:val="21"/>
        </w:rPr>
        <w:t>日期：</w:t>
      </w:r>
      <w:r>
        <w:rPr>
          <w:rFonts w:hint="eastAsia" w:ascii="宋体" w:hAnsi="宋体"/>
          <w:kern w:val="0"/>
          <w:szCs w:val="21"/>
          <w:u w:val="single"/>
        </w:rPr>
        <w:t xml:space="preserve">    </w:t>
      </w:r>
      <w:r>
        <w:rPr>
          <w:rFonts w:hint="eastAsia"/>
          <w:bCs/>
          <w:szCs w:val="21"/>
        </w:rPr>
        <w:t>年</w:t>
      </w:r>
      <w:r>
        <w:rPr>
          <w:rFonts w:hint="eastAsia" w:ascii="宋体" w:hAnsi="宋体"/>
          <w:kern w:val="0"/>
          <w:szCs w:val="21"/>
          <w:u w:val="single"/>
        </w:rPr>
        <w:t xml:space="preserve">    </w:t>
      </w:r>
      <w:r>
        <w:rPr>
          <w:rFonts w:hint="eastAsia"/>
          <w:bCs/>
          <w:szCs w:val="21"/>
        </w:rPr>
        <w:t>月</w:t>
      </w:r>
      <w:r>
        <w:rPr>
          <w:rFonts w:hint="eastAsia" w:ascii="宋体" w:hAnsi="宋体"/>
          <w:kern w:val="0"/>
          <w:szCs w:val="21"/>
          <w:u w:val="single"/>
        </w:rPr>
        <w:t xml:space="preserve">    </w:t>
      </w:r>
      <w:r>
        <w:rPr>
          <w:rFonts w:hint="eastAsia"/>
          <w:bCs/>
          <w:szCs w:val="21"/>
        </w:rPr>
        <w:t>日</w:t>
      </w:r>
    </w:p>
    <w:p>
      <w:pPr>
        <w:spacing w:line="276" w:lineRule="auto"/>
        <w:rPr>
          <w:rFonts w:hint="eastAsia" w:ascii="宋体" w:hAnsi="宋体"/>
          <w:szCs w:val="21"/>
        </w:rPr>
      </w:pPr>
      <w:r>
        <w:rPr>
          <w:rFonts w:hint="eastAsia" w:ascii="宋体" w:hAnsi="宋体"/>
          <w:szCs w:val="21"/>
        </w:rPr>
        <w:t>附：</w:t>
      </w:r>
    </w:p>
    <w:p>
      <w:pPr>
        <w:adjustRightInd w:val="0"/>
        <w:snapToGrid w:val="0"/>
        <w:spacing w:line="276" w:lineRule="auto"/>
        <w:ind w:firstLine="630" w:firstLineChars="300"/>
        <w:rPr>
          <w:rFonts w:hint="eastAsia" w:ascii="宋体" w:hAnsi="宋体"/>
          <w:kern w:val="0"/>
          <w:szCs w:val="21"/>
        </w:rPr>
      </w:pPr>
      <w:r>
        <w:rPr>
          <w:rFonts w:hint="eastAsia" w:ascii="宋体" w:hAnsi="宋体"/>
          <w:kern w:val="0"/>
          <w:szCs w:val="21"/>
        </w:rPr>
        <w:t>投标人名称（公章）：</w:t>
      </w:r>
      <w:r>
        <w:rPr>
          <w:rFonts w:hint="eastAsia" w:ascii="宋体" w:hAnsi="宋体"/>
          <w:kern w:val="0"/>
          <w:szCs w:val="21"/>
          <w:u w:val="single"/>
        </w:rPr>
        <w:t xml:space="preserve">                   </w:t>
      </w:r>
      <w:r>
        <w:rPr>
          <w:rFonts w:hint="eastAsia" w:ascii="宋体" w:hAnsi="宋体"/>
          <w:kern w:val="0"/>
          <w:szCs w:val="21"/>
        </w:rPr>
        <w:t xml:space="preserve">        </w:t>
      </w:r>
    </w:p>
    <w:p>
      <w:pPr>
        <w:adjustRightInd w:val="0"/>
        <w:snapToGrid w:val="0"/>
        <w:spacing w:line="276" w:lineRule="auto"/>
        <w:ind w:firstLine="630" w:firstLineChars="300"/>
        <w:rPr>
          <w:rFonts w:hint="eastAsia" w:ascii="宋体" w:hAnsi="宋体"/>
          <w:kern w:val="0"/>
          <w:szCs w:val="21"/>
        </w:rPr>
      </w:pPr>
      <w:r>
        <w:rPr>
          <w:rFonts w:hint="eastAsia" w:ascii="宋体" w:hAnsi="宋体"/>
          <w:kern w:val="0"/>
          <w:szCs w:val="21"/>
        </w:rPr>
        <w:t>法定代表人（签名</w:t>
      </w:r>
      <w:r>
        <w:rPr>
          <w:rFonts w:ascii="宋体" w:hAnsi="宋体"/>
          <w:kern w:val="0"/>
          <w:szCs w:val="21"/>
        </w:rPr>
        <w:t>或盖</w:t>
      </w:r>
      <w:r>
        <w:rPr>
          <w:rFonts w:hint="eastAsia" w:ascii="宋体" w:hAnsi="宋体"/>
          <w:kern w:val="0"/>
          <w:szCs w:val="21"/>
        </w:rPr>
        <w:t>章）：</w:t>
      </w:r>
      <w:r>
        <w:rPr>
          <w:rFonts w:hint="eastAsia" w:ascii="宋体" w:hAnsi="宋体"/>
          <w:kern w:val="0"/>
          <w:szCs w:val="21"/>
          <w:u w:val="single"/>
        </w:rPr>
        <w:t xml:space="preserve">                   </w:t>
      </w:r>
    </w:p>
    <w:p>
      <w:pPr>
        <w:spacing w:line="276" w:lineRule="auto"/>
        <w:ind w:firstLine="630" w:firstLineChars="300"/>
        <w:rPr>
          <w:rFonts w:cs="宋体"/>
          <w:szCs w:val="21"/>
        </w:rPr>
      </w:pPr>
      <w:r>
        <w:rPr>
          <w:rFonts w:hint="eastAsia" w:cs="宋体"/>
          <w:szCs w:val="21"/>
        </w:rPr>
        <w:t>授权代表</w:t>
      </w:r>
      <w:r>
        <w:rPr>
          <w:rFonts w:hint="eastAsia" w:ascii="宋体" w:hAnsi="宋体"/>
          <w:kern w:val="0"/>
          <w:szCs w:val="21"/>
        </w:rPr>
        <w:t>（签名）</w:t>
      </w:r>
      <w:r>
        <w:rPr>
          <w:rFonts w:hint="eastAsia" w:cs="宋体"/>
          <w:szCs w:val="21"/>
        </w:rPr>
        <w:t>：</w:t>
      </w:r>
      <w:r>
        <w:rPr>
          <w:rFonts w:cs="宋体"/>
          <w:szCs w:val="21"/>
          <w:u w:val="single"/>
        </w:rPr>
        <w:t xml:space="preserve">              </w:t>
      </w:r>
    </w:p>
    <w:p>
      <w:pPr>
        <w:spacing w:line="276" w:lineRule="auto"/>
        <w:ind w:firstLine="630" w:firstLineChars="300"/>
        <w:rPr>
          <w:rFonts w:hint="eastAsia" w:ascii="宋体" w:hAnsi="宋体"/>
          <w:szCs w:val="21"/>
          <w:u w:val="single"/>
        </w:rPr>
      </w:pPr>
      <w:r>
        <w:rPr>
          <w:rFonts w:hint="eastAsia" w:cs="宋体"/>
          <w:szCs w:val="21"/>
        </w:rPr>
        <w:t>授权代表</w:t>
      </w:r>
      <w:r>
        <w:rPr>
          <w:rFonts w:hint="eastAsia" w:ascii="宋体" w:hAnsi="宋体"/>
          <w:kern w:val="0"/>
          <w:szCs w:val="21"/>
        </w:rPr>
        <w:t>身份证号码：</w:t>
      </w:r>
      <w:r>
        <w:rPr>
          <w:rFonts w:hint="eastAsia" w:ascii="宋体" w:hAnsi="宋体"/>
          <w:kern w:val="0"/>
          <w:szCs w:val="21"/>
          <w:u w:val="single"/>
        </w:rPr>
        <w:t xml:space="preserve">                   </w:t>
      </w:r>
      <w:r>
        <w:rPr>
          <w:rFonts w:hint="eastAsia" w:ascii="宋体" w:hAnsi="宋体"/>
          <w:szCs w:val="21"/>
          <w:u w:val="single"/>
        </w:rPr>
        <w:t xml:space="preserve">        </w:t>
      </w:r>
    </w:p>
    <w:p>
      <w:pPr>
        <w:spacing w:line="276" w:lineRule="auto"/>
        <w:ind w:firstLine="630" w:firstLineChars="300"/>
        <w:rPr>
          <w:rFonts w:cs="宋体"/>
          <w:szCs w:val="21"/>
        </w:rPr>
      </w:pPr>
      <w:r>
        <mc:AlternateContent>
          <mc:Choice Requires="wps">
            <w:drawing>
              <wp:anchor distT="0" distB="0" distL="114300" distR="114300" simplePos="0" relativeHeight="251659264" behindDoc="0" locked="0" layoutInCell="1" allowOverlap="1">
                <wp:simplePos x="0" y="0"/>
                <wp:positionH relativeFrom="column">
                  <wp:posOffset>-444500</wp:posOffset>
                </wp:positionH>
                <wp:positionV relativeFrom="paragraph">
                  <wp:posOffset>251460</wp:posOffset>
                </wp:positionV>
                <wp:extent cx="3000375" cy="1714500"/>
                <wp:effectExtent l="6985" t="6350" r="12065" b="12700"/>
                <wp:wrapNone/>
                <wp:docPr id="4" name="文本框 5"/>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ind w:firstLine="480"/>
                              <w:jc w:val="left"/>
                              <w:rPr>
                                <w:sz w:val="24"/>
                              </w:rPr>
                            </w:pPr>
                            <w:permStart w:id="8" w:edGrp="everyone"/>
                            <w:r>
                              <w:rPr>
                                <w:rFonts w:hint="eastAsia"/>
                                <w:sz w:val="24"/>
                              </w:rPr>
                              <w:t>附：法定代表人身份证复印件（正面）</w:t>
                            </w:r>
                            <w:permEnd w:id="8"/>
                          </w:p>
                        </w:txbxContent>
                      </wps:txbx>
                      <wps:bodyPr rot="0" vert="horz" wrap="square" lIns="91440" tIns="45720" rIns="91440" bIns="45720" anchor="t" anchorCtr="0" upright="1">
                        <a:noAutofit/>
                      </wps:bodyPr>
                    </wps:wsp>
                  </a:graphicData>
                </a:graphic>
              </wp:anchor>
            </w:drawing>
          </mc:Choice>
          <mc:Fallback>
            <w:pict>
              <v:rect id="文本框 5" o:spid="_x0000_s1026" o:spt="1" style="position:absolute;left:0pt;margin-left:-35pt;margin-top:19.8pt;height:135pt;width:236.25pt;z-index:251659264;mso-width-relative:page;mso-height-relative:page;" fillcolor="#FFFFFF" filled="t" stroked="t" coordsize="21600,21600" o:gfxdata="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HMRQJzWAAAACgEAAA8AAAAAAAAAAQAgAAAAIgAAAGRycy9kb3du&#10;cmV2LnhtbFBLAQIUABQAAAAIAIdO4kB8rbGc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pPr>
                        <w:ind w:firstLine="480"/>
                        <w:jc w:val="left"/>
                        <w:rPr>
                          <w:sz w:val="24"/>
                        </w:rPr>
                      </w:pPr>
                      <w:permStart w:id="8" w:edGrp="everyone"/>
                      <w:r>
                        <w:rPr>
                          <w:rFonts w:hint="eastAsia"/>
                          <w:sz w:val="24"/>
                        </w:rPr>
                        <w:t>附：法定代表人身份证复印件（正面）</w:t>
                      </w:r>
                      <w:permEnd w:id="8"/>
                    </w:p>
                  </w:txbxContent>
                </v:textbox>
              </v:rect>
            </w:pict>
          </mc:Fallback>
        </mc:AlternateContent>
      </w:r>
      <w:r>
        <mc:AlternateContent>
          <mc:Choice Requires="wps">
            <w:drawing>
              <wp:anchor distT="0" distB="0" distL="114300" distR="114300" simplePos="0" relativeHeight="251660288" behindDoc="0" locked="0" layoutInCell="1" allowOverlap="1">
                <wp:simplePos x="0" y="0"/>
                <wp:positionH relativeFrom="column">
                  <wp:posOffset>2733675</wp:posOffset>
                </wp:positionH>
                <wp:positionV relativeFrom="paragraph">
                  <wp:posOffset>256540</wp:posOffset>
                </wp:positionV>
                <wp:extent cx="3000375" cy="1714500"/>
                <wp:effectExtent l="13335" t="11430" r="5715" b="7620"/>
                <wp:wrapNone/>
                <wp:docPr id="3" name="文本框 4"/>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ind w:firstLine="480"/>
                              <w:jc w:val="left"/>
                              <w:rPr>
                                <w:sz w:val="24"/>
                              </w:rPr>
                            </w:pPr>
                            <w:permStart w:id="9" w:edGrp="everyone"/>
                            <w:r>
                              <w:rPr>
                                <w:rFonts w:hint="eastAsia"/>
                                <w:sz w:val="24"/>
                              </w:rPr>
                              <w:t>附：法定代表人身份证复印件（反面）</w:t>
                            </w:r>
                            <w:permEnd w:id="9"/>
                          </w:p>
                        </w:txbxContent>
                      </wps:txbx>
                      <wps:bodyPr rot="0" vert="horz" wrap="square" lIns="91440" tIns="45720" rIns="91440" bIns="45720" anchor="t" anchorCtr="0" upright="1">
                        <a:noAutofit/>
                      </wps:bodyPr>
                    </wps:wsp>
                  </a:graphicData>
                </a:graphic>
              </wp:anchor>
            </w:drawing>
          </mc:Choice>
          <mc:Fallback>
            <w:pict>
              <v:rect id="文本框 4" o:spid="_x0000_s1026" o:spt="1" style="position:absolute;left:0pt;margin-left:215.25pt;margin-top:20.2pt;height:135pt;width:236.25pt;z-index:251660288;mso-width-relative:page;mso-height-relative:page;" fillcolor="#FFFFFF" filled="t" stroked="t" coordsize="21600,21600" o:gfxdata="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">
                <v:fill type="gradient" on="t" color2="#FFFFFF" angle="90" focus="100%" focussize="0,0">
                  <o:fill type="gradientUnscaled" v:ext="backwardCompatible"/>
                </v:fill>
                <v:stroke color="#000000" miterlimit="2" joinstyle="miter"/>
                <v:imagedata o:title=""/>
                <o:lock v:ext="edit" aspectratio="f"/>
                <v:textbox>
                  <w:txbxContent>
                    <w:p>
                      <w:pPr>
                        <w:ind w:firstLine="480"/>
                        <w:jc w:val="left"/>
                        <w:rPr>
                          <w:sz w:val="24"/>
                        </w:rPr>
                      </w:pPr>
                      <w:permStart w:id="9" w:edGrp="everyone"/>
                      <w:r>
                        <w:rPr>
                          <w:rFonts w:hint="eastAsia"/>
                          <w:sz w:val="24"/>
                        </w:rPr>
                        <w:t>附：法定代表人身份证复印件（反面）</w:t>
                      </w:r>
                      <w:permEnd w:id="9"/>
                    </w:p>
                  </w:txbxContent>
                </v:textbox>
              </v:rect>
            </w:pict>
          </mc:Fallback>
        </mc:AlternateContent>
      </w:r>
      <w:r>
        <w:rPr>
          <w:rFonts w:hint="eastAsia" w:cs="宋体"/>
          <w:szCs w:val="21"/>
        </w:rPr>
        <w:t>电话：</w:t>
      </w:r>
      <w:r>
        <w:rPr>
          <w:rFonts w:cs="宋体"/>
          <w:szCs w:val="21"/>
          <w:u w:val="single"/>
        </w:rPr>
        <w:t xml:space="preserve">                  </w:t>
      </w:r>
      <w:r>
        <w:rPr>
          <w:rFonts w:cs="宋体"/>
          <w:szCs w:val="21"/>
        </w:rPr>
        <w:t xml:space="preserve"> </w:t>
      </w:r>
    </w:p>
    <w:p>
      <w:pPr>
        <w:spacing w:line="276" w:lineRule="auto"/>
        <w:rPr>
          <w:rFonts w:hint="eastAsia" w:ascii="宋体" w:hAnsi="宋体"/>
          <w:szCs w:val="21"/>
        </w:rPr>
      </w:pPr>
    </w:p>
    <w:p>
      <w:pPr>
        <w:spacing w:line="276" w:lineRule="auto"/>
        <w:rPr>
          <w:rFonts w:hint="eastAsia" w:ascii="宋体" w:hAnsi="宋体"/>
          <w:szCs w:val="21"/>
        </w:rPr>
      </w:pPr>
      <w:r>
        <w:rPr>
          <w:rFonts w:hint="eastAsia" w:ascii="宋体" w:hAnsi="宋体"/>
          <w:szCs w:val="21"/>
        </w:rPr>
        <w:t xml:space="preserve">                            </w:t>
      </w: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autoSpaceDE w:val="0"/>
        <w:autoSpaceDN w:val="0"/>
        <w:spacing w:line="276" w:lineRule="auto"/>
        <w:ind w:left="268" w:leftChars="128" w:firstLine="420"/>
        <w:jc w:val="right"/>
        <w:rPr>
          <w:rFonts w:hint="eastAsia" w:ascii="宋体" w:hAnsi="宋体"/>
          <w:szCs w:val="21"/>
        </w:rPr>
      </w:pPr>
      <w:r>
        <w:rPr>
          <w:rFonts w:hint="eastAsia" w:ascii="宋体" w:hAnsi="宋体"/>
          <w:szCs w:val="21"/>
        </w:rPr>
        <w:t xml:space="preserve">  </w:t>
      </w:r>
    </w:p>
    <w:p>
      <w:pPr>
        <w:autoSpaceDE w:val="0"/>
        <w:autoSpaceDN w:val="0"/>
        <w:spacing w:line="276" w:lineRule="auto"/>
        <w:ind w:left="268" w:leftChars="128" w:firstLine="420"/>
        <w:jc w:val="right"/>
        <w:rPr>
          <w:rFonts w:hint="eastAsia" w:ascii="宋体" w:hAnsi="宋体"/>
          <w:szCs w:val="21"/>
        </w:rPr>
      </w:pPr>
    </w:p>
    <w:p>
      <w:pPr>
        <w:spacing w:line="276" w:lineRule="auto"/>
        <w:ind w:left="480" w:hanging="480"/>
        <w:jc w:val="right"/>
        <w:rPr>
          <w:rFonts w:hint="eastAsia" w:ascii="宋体" w:hAnsi="宋体"/>
          <w:szCs w:val="21"/>
        </w:rPr>
      </w:pPr>
    </w:p>
    <w:p>
      <w:pPr>
        <w:spacing w:line="276" w:lineRule="auto"/>
        <w:ind w:left="480" w:hanging="480"/>
        <w:jc w:val="right"/>
        <w:rPr>
          <w:rFonts w:eastAsia="Times New Roman"/>
          <w:szCs w:val="21"/>
        </w:rPr>
      </w:pPr>
      <w:r>
        <mc:AlternateContent>
          <mc:Choice Requires="wps">
            <w:drawing>
              <wp:anchor distT="0" distB="0" distL="114300" distR="114300" simplePos="0" relativeHeight="251661312" behindDoc="0" locked="0" layoutInCell="1" allowOverlap="1">
                <wp:simplePos x="0" y="0"/>
                <wp:positionH relativeFrom="column">
                  <wp:posOffset>-408940</wp:posOffset>
                </wp:positionH>
                <wp:positionV relativeFrom="paragraph">
                  <wp:posOffset>104775</wp:posOffset>
                </wp:positionV>
                <wp:extent cx="3000375" cy="1714500"/>
                <wp:effectExtent l="13970" t="5080" r="5080" b="13970"/>
                <wp:wrapNone/>
                <wp:docPr id="2" name="文本框 3"/>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ind w:firstLine="480"/>
                              <w:jc w:val="left"/>
                              <w:rPr>
                                <w:sz w:val="24"/>
                              </w:rPr>
                            </w:pPr>
                            <w:permStart w:id="10"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10"/>
                          <w:p>
                            <w:pPr>
                              <w:ind w:firstLine="420"/>
                            </w:pPr>
                          </w:p>
                        </w:txbxContent>
                      </wps:txbx>
                      <wps:bodyPr rot="0" vert="horz" wrap="square" lIns="91440" tIns="45720" rIns="91440" bIns="45720" anchor="t" anchorCtr="0" upright="1">
                        <a:noAutofit/>
                      </wps:bodyPr>
                    </wps:wsp>
                  </a:graphicData>
                </a:graphic>
              </wp:anchor>
            </w:drawing>
          </mc:Choice>
          <mc:Fallback>
            <w:pict>
              <v:rect id="文本框 3" o:spid="_x0000_s1026" o:spt="1" style="position:absolute;left:0pt;margin-left:-32.2pt;margin-top:8.25pt;height:135pt;width:236.25pt;z-index:251661312;mso-width-relative:page;mso-height-relative:page;" fillcolor="#FFFFFF" filled="t" stroked="t" coordsize="21600,21600" o:gfxdata="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A7vjX1gAAAAoBAAAPAAAAAAAAAAEAIAAAACIAAABkcnMvZG93bnJl&#10;di54bWxQSwECFAAUAAAACACHTuJAqehfqHECAAD4BAAADgAAAAAAAAABACAAAAAlAQAAZHJzL2Uy&#10;b0RvYy54bWxQSwUGAAAAAAYABgBZAQAACAYAAAAA&#10;">
                <v:fill type="gradient" on="t" color2="#FFFFFF" angle="90" focus="100%" focussize="0,0">
                  <o:fill type="gradientUnscaled" v:ext="backwardCompatible"/>
                </v:fill>
                <v:stroke color="#000000" miterlimit="2" joinstyle="miter"/>
                <v:imagedata o:title=""/>
                <o:lock v:ext="edit" aspectratio="f"/>
                <v:textbox>
                  <w:txbxContent>
                    <w:p>
                      <w:pPr>
                        <w:ind w:firstLine="480"/>
                        <w:jc w:val="left"/>
                        <w:rPr>
                          <w:sz w:val="24"/>
                        </w:rPr>
                      </w:pPr>
                      <w:permStart w:id="10" w:edGrp="everyone"/>
                      <w:r>
                        <w:rPr>
                          <w:rFonts w:hint="eastAsia"/>
                          <w:sz w:val="24"/>
                        </w:rPr>
                        <w:t>附：</w:t>
                      </w:r>
                      <w:r>
                        <w:rPr>
                          <w:rFonts w:hint="eastAsia" w:ascii="宋体" w:hAnsi="宋体"/>
                          <w:color w:val="000000"/>
                          <w:kern w:val="0"/>
                          <w:sz w:val="24"/>
                        </w:rPr>
                        <w:t>授权代表</w:t>
                      </w:r>
                      <w:r>
                        <w:rPr>
                          <w:rFonts w:hint="eastAsia"/>
                          <w:sz w:val="24"/>
                        </w:rPr>
                        <w:t>身份证复印件（正面）</w:t>
                      </w:r>
                    </w:p>
                    <w:permEnd w:id="10"/>
                    <w:p>
                      <w:pPr>
                        <w:ind w:firstLine="420"/>
                      </w:pP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2748915</wp:posOffset>
                </wp:positionH>
                <wp:positionV relativeFrom="paragraph">
                  <wp:posOffset>77470</wp:posOffset>
                </wp:positionV>
                <wp:extent cx="3000375" cy="1714500"/>
                <wp:effectExtent l="9525" t="6350" r="9525" b="12700"/>
                <wp:wrapNone/>
                <wp:docPr id="1" name="文本框 2"/>
                <wp:cNvGraphicFramePr/>
                <a:graphic xmlns:a="http://schemas.openxmlformats.org/drawingml/2006/main">
                  <a:graphicData uri="http://schemas.microsoft.com/office/word/2010/wordprocessingShape">
                    <wps:wsp>
                      <wps:cNvSpPr>
                        <a:spLocks noChangeArrowheads="1"/>
                      </wps:cNvSpPr>
                      <wps:spPr bwMode="auto">
                        <a:xfrm>
                          <a:off x="0" y="0"/>
                          <a:ext cx="3000375" cy="1714500"/>
                        </a:xfrm>
                        <a:prstGeom prst="rect">
                          <a:avLst/>
                        </a:prstGeom>
                        <a:gradFill rotWithShape="0">
                          <a:gsLst>
                            <a:gs pos="0">
                              <a:srgbClr val="FFFFFF"/>
                            </a:gs>
                            <a:gs pos="100000">
                              <a:srgbClr val="FFFFFF"/>
                            </a:gs>
                          </a:gsLst>
                          <a:lin ang="0"/>
                        </a:gradFill>
                        <a:ln w="9525">
                          <a:solidFill>
                            <a:srgbClr val="000000"/>
                          </a:solidFill>
                          <a:miter lim="200000"/>
                        </a:ln>
                      </wps:spPr>
                      <wps:txbx>
                        <w:txbxContent>
                          <w:p>
                            <w:pPr>
                              <w:ind w:firstLine="480"/>
                              <w:jc w:val="left"/>
                              <w:rPr>
                                <w:sz w:val="24"/>
                              </w:rPr>
                            </w:pPr>
                            <w:permStart w:id="11"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11"/>
                          <w:p>
                            <w:pPr>
                              <w:ind w:firstLine="420"/>
                            </w:pPr>
                          </w:p>
                        </w:txbxContent>
                      </wps:txbx>
                      <wps:bodyPr rot="0" vert="horz" wrap="square" lIns="91440" tIns="45720" rIns="91440" bIns="45720" anchor="t" anchorCtr="0" upright="1">
                        <a:noAutofit/>
                      </wps:bodyPr>
                    </wps:wsp>
                  </a:graphicData>
                </a:graphic>
              </wp:anchor>
            </w:drawing>
          </mc:Choice>
          <mc:Fallback>
            <w:pict>
              <v:rect id="文本框 2" o:spid="_x0000_s1026" o:spt="1" style="position:absolute;left:0pt;margin-left:216.45pt;margin-top:6.1pt;height:135pt;width:236.25pt;z-index:251662336;mso-width-relative:page;mso-height-relative:page;" fillcolor="#FFFFFF" filled="t" stroked="t" coordsize="21600,21600" o:gfxdata="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">
                <v:fill type="gradient" on="t" color2="#FFFFFF" angle="90" focus="100%" focussize="0,0">
                  <o:fill type="gradientUnscaled" v:ext="backwardCompatible"/>
                </v:fill>
                <v:stroke color="#000000" miterlimit="2" joinstyle="miter"/>
                <v:imagedata o:title=""/>
                <o:lock v:ext="edit" aspectratio="f"/>
                <v:textbox>
                  <w:txbxContent>
                    <w:p>
                      <w:pPr>
                        <w:ind w:firstLine="480"/>
                        <w:jc w:val="left"/>
                        <w:rPr>
                          <w:sz w:val="24"/>
                        </w:rPr>
                      </w:pPr>
                      <w:permStart w:id="11" w:edGrp="everyone"/>
                      <w:r>
                        <w:rPr>
                          <w:rFonts w:hint="eastAsia"/>
                          <w:sz w:val="24"/>
                        </w:rPr>
                        <w:t>附：</w:t>
                      </w:r>
                      <w:r>
                        <w:rPr>
                          <w:rFonts w:hint="eastAsia" w:ascii="宋体" w:hAnsi="宋体"/>
                          <w:color w:val="000000"/>
                          <w:kern w:val="0"/>
                          <w:sz w:val="24"/>
                        </w:rPr>
                        <w:t>授权代表</w:t>
                      </w:r>
                      <w:r>
                        <w:rPr>
                          <w:rFonts w:hint="eastAsia"/>
                          <w:sz w:val="24"/>
                        </w:rPr>
                        <w:t>身份证复印件（反面）</w:t>
                      </w:r>
                    </w:p>
                    <w:permEnd w:id="11"/>
                    <w:p>
                      <w:pPr>
                        <w:ind w:firstLine="420"/>
                      </w:pPr>
                    </w:p>
                  </w:txbxContent>
                </v:textbox>
              </v:rect>
            </w:pict>
          </mc:Fallback>
        </mc:AlternateContent>
      </w: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p>
    <w:p>
      <w:pPr>
        <w:spacing w:line="276" w:lineRule="auto"/>
        <w:rPr>
          <w:rFonts w:hint="eastAsia" w:ascii="宋体" w:hAnsi="宋体"/>
          <w:szCs w:val="21"/>
        </w:rPr>
      </w:pPr>
      <w:r>
        <w:rPr>
          <w:rFonts w:hint="eastAsia" w:ascii="宋体" w:hAnsi="宋体"/>
          <w:szCs w:val="21"/>
        </w:rPr>
        <w:t>说明：投标人不委托授权代表，而由法定代表人直接参加投标时不需要此授权书。</w:t>
      </w:r>
    </w:p>
    <w:p>
      <w:pPr>
        <w:spacing w:line="276" w:lineRule="auto"/>
        <w:ind w:firstLine="634" w:firstLineChars="302"/>
        <w:rPr>
          <w:szCs w:val="21"/>
        </w:rPr>
      </w:pPr>
      <w:r>
        <w:rPr>
          <w:rFonts w:hint="eastAsia" w:ascii="宋体" w:hAnsi="宋体"/>
          <w:szCs w:val="21"/>
        </w:rPr>
        <w:t>自然人投标时不需要此授权书。</w:t>
      </w:r>
    </w:p>
    <w:p>
      <w:pPr>
        <w:pStyle w:val="35"/>
        <w:numPr>
          <w:ilvl w:val="0"/>
          <w:numId w:val="57"/>
        </w:numPr>
        <w:spacing w:line="276" w:lineRule="auto"/>
        <w:ind w:firstLineChars="0"/>
        <w:outlineLvl w:val="2"/>
        <w:rPr>
          <w:szCs w:val="21"/>
        </w:rPr>
      </w:pPr>
      <w:r>
        <w:rPr>
          <w:kern w:val="0"/>
          <w:szCs w:val="21"/>
        </w:rPr>
        <w:br w:type="page"/>
      </w:r>
      <w:r>
        <w:rPr>
          <w:szCs w:val="21"/>
        </w:rPr>
        <w:t>资格证明材料</w:t>
      </w:r>
    </w:p>
    <w:p>
      <w:pPr>
        <w:spacing w:line="276" w:lineRule="auto"/>
        <w:ind w:firstLine="210" w:firstLineChars="100"/>
        <w:rPr>
          <w:rFonts w:hint="eastAsia" w:ascii="宋体" w:hAnsi="宋体"/>
          <w:szCs w:val="21"/>
        </w:rPr>
      </w:pPr>
      <w:r>
        <w:rPr>
          <w:rFonts w:hint="eastAsia" w:ascii="宋体" w:hAnsi="宋体"/>
          <w:szCs w:val="21"/>
        </w:rPr>
        <w:t>说明：</w:t>
      </w:r>
    </w:p>
    <w:p>
      <w:pPr>
        <w:spacing w:line="276" w:lineRule="auto"/>
        <w:ind w:firstLine="420" w:firstLineChars="200"/>
        <w:rPr>
          <w:rFonts w:hint="eastAsia" w:ascii="宋体" w:hAnsi="宋体"/>
          <w:szCs w:val="21"/>
        </w:rPr>
      </w:pPr>
      <w:r>
        <w:rPr>
          <w:rFonts w:hint="eastAsia" w:ascii="宋体" w:hAnsi="宋体"/>
          <w:szCs w:val="21"/>
        </w:rPr>
        <w:t>1）</w:t>
      </w:r>
      <w:r>
        <w:rPr>
          <w:rFonts w:hint="eastAsia" w:ascii="宋体" w:hAnsi="宋体"/>
          <w:b/>
          <w:szCs w:val="21"/>
        </w:rPr>
        <w:t>投标人应</w:t>
      </w:r>
      <w:r>
        <w:rPr>
          <w:rFonts w:ascii="宋体" w:hAnsi="宋体"/>
          <w:b/>
          <w:szCs w:val="21"/>
        </w:rPr>
        <w:t>按</w:t>
      </w:r>
      <w:r>
        <w:rPr>
          <w:rFonts w:hint="eastAsia" w:ascii="宋体" w:hAnsi="宋体"/>
          <w:b/>
          <w:szCs w:val="21"/>
        </w:rPr>
        <w:t>招标文件</w:t>
      </w:r>
      <w:r>
        <w:rPr>
          <w:rFonts w:ascii="宋体" w:hAnsi="宋体"/>
          <w:b/>
          <w:szCs w:val="21"/>
        </w:rPr>
        <w:t>第四章</w:t>
      </w:r>
      <w:r>
        <w:rPr>
          <w:rFonts w:hint="eastAsia" w:ascii="宋体" w:hAnsi="宋体"/>
          <w:b/>
          <w:szCs w:val="21"/>
        </w:rPr>
        <w:t>——资格审查方法及标准《资格审查表》要求内容逐项提供相应证明文件</w:t>
      </w:r>
      <w:r>
        <w:rPr>
          <w:rFonts w:hint="eastAsia" w:ascii="宋体" w:hAnsi="宋体"/>
          <w:szCs w:val="21"/>
        </w:rPr>
        <w:t>；</w:t>
      </w:r>
    </w:p>
    <w:p>
      <w:pPr>
        <w:spacing w:line="276" w:lineRule="auto"/>
        <w:ind w:firstLine="420" w:firstLineChars="200"/>
        <w:rPr>
          <w:rFonts w:hint="eastAsia" w:ascii="宋体" w:hAnsi="宋体"/>
          <w:szCs w:val="21"/>
        </w:rPr>
      </w:pPr>
      <w:r>
        <w:rPr>
          <w:rFonts w:hint="eastAsia" w:ascii="宋体" w:hAnsi="宋体"/>
          <w:szCs w:val="21"/>
        </w:rPr>
        <w:t>2）证明材料仅限于投标单位本身，参股或控股单位及独立法人子公司的材料不能作为证明材料，但投标单位兼并的企业的材料可作为证明材料。</w:t>
      </w:r>
    </w:p>
    <w:p>
      <w:pPr>
        <w:widowControl/>
        <w:jc w:val="left"/>
        <w:rPr>
          <w:rFonts w:hint="eastAsia" w:ascii="宋体" w:hAnsi="宋体"/>
          <w:szCs w:val="21"/>
        </w:rPr>
      </w:pPr>
      <w:r>
        <w:rPr>
          <w:rFonts w:ascii="宋体" w:hAnsi="宋体"/>
          <w:szCs w:val="21"/>
        </w:rPr>
        <w:br w:type="page"/>
      </w:r>
    </w:p>
    <w:p>
      <w:pPr>
        <w:spacing w:line="276" w:lineRule="auto"/>
        <w:outlineLvl w:val="4"/>
        <w:rPr>
          <w:rFonts w:hint="eastAsia" w:ascii="宋体" w:hAnsi="宋体"/>
          <w:szCs w:val="21"/>
        </w:rPr>
      </w:pPr>
      <w:r>
        <w:rPr>
          <w:rFonts w:hint="eastAsia" w:ascii="宋体" w:hAnsi="宋体"/>
          <w:szCs w:val="21"/>
        </w:rPr>
        <w:t>附件</w:t>
      </w:r>
      <w:r>
        <w:rPr>
          <w:rFonts w:ascii="宋体" w:hAnsi="宋体"/>
          <w:szCs w:val="21"/>
        </w:rPr>
        <w:t>一：部分资格材料格式要求</w:t>
      </w:r>
      <w:r>
        <w:rPr>
          <w:rFonts w:hint="eastAsia" w:ascii="宋体" w:hAnsi="宋体"/>
          <w:szCs w:val="21"/>
        </w:rPr>
        <w:t>——</w:t>
      </w:r>
      <w:r>
        <w:rPr>
          <w:rFonts w:ascii="宋体" w:hAnsi="宋体"/>
          <w:szCs w:val="21"/>
        </w:rPr>
        <w:t>联合体协议书格式</w:t>
      </w:r>
      <w:r>
        <w:rPr>
          <w:rFonts w:hint="eastAsia" w:ascii="宋体" w:hAnsi="宋体"/>
          <w:szCs w:val="21"/>
          <w:lang w:val="zh-CN"/>
        </w:rPr>
        <w:t>（适用于接受联合体投标的项目，如非联合体投标或项目不接受联合体投标，则无需提供）</w:t>
      </w:r>
    </w:p>
    <w:p>
      <w:pPr>
        <w:adjustRightInd w:val="0"/>
        <w:snapToGrid w:val="0"/>
        <w:jc w:val="center"/>
        <w:rPr>
          <w:rFonts w:hint="eastAsia" w:ascii="宋体" w:hAnsi="宋体" w:cs="宋体"/>
          <w:b/>
          <w:szCs w:val="21"/>
        </w:rPr>
      </w:pPr>
      <w:r>
        <w:rPr>
          <w:rFonts w:hint="eastAsia" w:ascii="宋体" w:hAnsi="宋体" w:cs="宋体"/>
          <w:b/>
          <w:szCs w:val="21"/>
        </w:rPr>
        <w:t>联合体协议书</w:t>
      </w:r>
    </w:p>
    <w:p>
      <w:pPr>
        <w:topLinePunct/>
        <w:snapToGrid w:val="0"/>
        <w:spacing w:line="276" w:lineRule="auto"/>
        <w:ind w:firstLine="420"/>
        <w:rPr>
          <w:szCs w:val="21"/>
        </w:rPr>
      </w:pPr>
      <w:r>
        <w:rPr>
          <w:szCs w:val="21"/>
          <w:u w:val="single"/>
        </w:rPr>
        <w:t xml:space="preserve">         </w:t>
      </w:r>
      <w:r>
        <w:rPr>
          <w:rFonts w:hint="eastAsia"/>
          <w:szCs w:val="21"/>
        </w:rPr>
        <w:t>、</w:t>
      </w:r>
      <w:r>
        <w:rPr>
          <w:szCs w:val="21"/>
          <w:u w:val="single"/>
        </w:rPr>
        <w:t xml:space="preserve">          </w:t>
      </w:r>
      <w:r>
        <w:rPr>
          <w:rFonts w:hint="eastAsia"/>
          <w:szCs w:val="21"/>
        </w:rPr>
        <w:t>、</w:t>
      </w:r>
      <w:r>
        <w:rPr>
          <w:szCs w:val="21"/>
          <w:u w:val="single"/>
        </w:rPr>
        <w:t xml:space="preserve">         </w:t>
      </w:r>
      <w:r>
        <w:rPr>
          <w:rFonts w:hint="eastAsia"/>
          <w:szCs w:val="21"/>
        </w:rPr>
        <w:t>（所有成员单位名称）均具备《中华人民共和国政府采购法》第二十二条规定的条件，自愿组成</w:t>
      </w:r>
      <w:r>
        <w:rPr>
          <w:szCs w:val="21"/>
          <w:u w:val="single"/>
        </w:rPr>
        <w:t xml:space="preserve">         </w:t>
      </w:r>
      <w:r>
        <w:rPr>
          <w:rFonts w:hint="eastAsia"/>
          <w:szCs w:val="21"/>
        </w:rPr>
        <w:t>（联合体名称）联合体，共同参加</w:t>
      </w:r>
      <w:r>
        <w:rPr>
          <w:szCs w:val="21"/>
          <w:u w:val="single"/>
        </w:rPr>
        <w:t xml:space="preserve">                </w:t>
      </w:r>
      <w:r>
        <w:rPr>
          <w:rFonts w:hint="eastAsia"/>
          <w:szCs w:val="21"/>
        </w:rPr>
        <w:t>（项目编号</w:t>
      </w:r>
      <w:r>
        <w:rPr>
          <w:szCs w:val="21"/>
        </w:rPr>
        <w:t>/</w:t>
      </w:r>
      <w:r>
        <w:rPr>
          <w:rFonts w:hint="eastAsia"/>
          <w:szCs w:val="21"/>
        </w:rPr>
        <w:t>包号、项目名称）的投标并争取赢得本项目采购合同（以下简称合同）。现就联合体投标事宜订立如下协议。</w:t>
      </w:r>
    </w:p>
    <w:p>
      <w:pPr>
        <w:topLinePunct/>
        <w:snapToGrid w:val="0"/>
        <w:spacing w:line="276" w:lineRule="auto"/>
        <w:ind w:firstLine="420"/>
        <w:rPr>
          <w:rFonts w:hint="eastAsia" w:ascii="宋体" w:hAnsi="宋体"/>
          <w:szCs w:val="21"/>
        </w:rPr>
      </w:pPr>
      <w:r>
        <w:rPr>
          <w:rFonts w:ascii="宋体" w:hAnsi="宋体"/>
          <w:szCs w:val="21"/>
        </w:rPr>
        <w:t>1</w:t>
      </w:r>
      <w:r>
        <w:rPr>
          <w:rFonts w:hint="eastAsia" w:ascii="宋体" w:hAnsi="宋体"/>
          <w:szCs w:val="21"/>
        </w:rPr>
        <w:t>、</w:t>
      </w:r>
      <w:r>
        <w:rPr>
          <w:rFonts w:ascii="宋体" w:hAnsi="宋体"/>
          <w:szCs w:val="21"/>
          <w:u w:val="single"/>
        </w:rPr>
        <w:t xml:space="preserve">       </w:t>
      </w:r>
      <w:r>
        <w:rPr>
          <w:rFonts w:hint="eastAsia" w:ascii="宋体" w:hAnsi="宋体"/>
          <w:szCs w:val="21"/>
        </w:rPr>
        <w:t>（某成员单位名称）为</w:t>
      </w:r>
      <w:r>
        <w:rPr>
          <w:rFonts w:ascii="宋体" w:hAnsi="宋体"/>
          <w:szCs w:val="21"/>
          <w:u w:val="single"/>
        </w:rPr>
        <w:t xml:space="preserve">        </w:t>
      </w:r>
      <w:r>
        <w:rPr>
          <w:rFonts w:hint="eastAsia" w:ascii="宋体" w:hAnsi="宋体"/>
          <w:szCs w:val="21"/>
        </w:rPr>
        <w:t>（联合体名称）牵头人。</w:t>
      </w:r>
    </w:p>
    <w:p>
      <w:pPr>
        <w:topLinePunct/>
        <w:snapToGrid w:val="0"/>
        <w:spacing w:line="276" w:lineRule="auto"/>
        <w:ind w:firstLine="420"/>
        <w:rPr>
          <w:rFonts w:hint="eastAsia" w:ascii="宋体" w:hAnsi="宋体"/>
          <w:szCs w:val="21"/>
        </w:rPr>
      </w:pPr>
      <w:r>
        <w:rPr>
          <w:rFonts w:ascii="宋体" w:hAnsi="宋体"/>
          <w:szCs w:val="21"/>
        </w:rPr>
        <w:t>2</w:t>
      </w:r>
      <w:r>
        <w:rPr>
          <w:rFonts w:hint="eastAsia" w:ascii="宋体" w:hAnsi="宋体"/>
          <w:szCs w:val="21"/>
        </w:rPr>
        <w:t>、在本项目投标阶段，联合体牵头人合法代表联合体各成员负责本项目投标文件编制活动，代表联合体提交和接收相关的资料、信息及指示，并处理与投标和中标有关的一切事务；联合体中标后，联合体牵头人负责合同订立和合同实施阶段的主办、组织和协调工作。</w:t>
      </w:r>
    </w:p>
    <w:p>
      <w:pPr>
        <w:topLinePunct/>
        <w:snapToGrid w:val="0"/>
        <w:spacing w:line="276" w:lineRule="auto"/>
        <w:ind w:firstLine="420"/>
        <w:rPr>
          <w:rFonts w:hint="eastAsia" w:ascii="宋体" w:hAnsi="宋体"/>
          <w:szCs w:val="21"/>
        </w:rPr>
      </w:pPr>
      <w:r>
        <w:rPr>
          <w:rFonts w:ascii="宋体" w:hAnsi="宋体"/>
          <w:szCs w:val="21"/>
        </w:rPr>
        <w:t>3</w:t>
      </w:r>
      <w:r>
        <w:rPr>
          <w:rFonts w:hint="eastAsia" w:ascii="宋体" w:hAnsi="宋体"/>
          <w:szCs w:val="21"/>
        </w:rPr>
        <w:t>、联合体将严格按照招标文件的各项要求，递交投标文件，履行投标义务和中标后的合同，共同承担合同规定的一切义务和责任，联合体各成员单位按照内部职责的划分，承担各自所负的责任和风险，并向采购人承担连带责任。</w:t>
      </w:r>
    </w:p>
    <w:p>
      <w:pPr>
        <w:topLinePunct/>
        <w:snapToGrid w:val="0"/>
        <w:spacing w:line="276" w:lineRule="auto"/>
        <w:ind w:firstLine="420"/>
        <w:rPr>
          <w:rFonts w:hint="eastAsia" w:ascii="宋体" w:hAnsi="宋体"/>
          <w:szCs w:val="21"/>
        </w:rPr>
      </w:pPr>
      <w:r>
        <w:rPr>
          <w:rFonts w:ascii="宋体" w:hAnsi="宋体"/>
          <w:szCs w:val="21"/>
        </w:rPr>
        <w:t>4</w:t>
      </w:r>
      <w:r>
        <w:rPr>
          <w:rFonts w:hint="eastAsia" w:ascii="宋体" w:hAnsi="宋体"/>
          <w:szCs w:val="21"/>
        </w:rPr>
        <w:t>、联合体各成员单位内部的职责分工如下：</w:t>
      </w:r>
    </w:p>
    <w:p>
      <w:pPr>
        <w:topLinePunct/>
        <w:snapToGrid w:val="0"/>
        <w:spacing w:line="276" w:lineRule="auto"/>
        <w:ind w:firstLine="420"/>
        <w:rPr>
          <w:rFonts w:hint="eastAsia" w:ascii="宋体" w:hAnsi="宋体"/>
          <w:szCs w:val="21"/>
        </w:rPr>
      </w:pPr>
      <w:r>
        <w:rPr>
          <w:rFonts w:ascii="宋体" w:hAnsi="宋体"/>
          <w:szCs w:val="21"/>
          <w:u w:val="single"/>
        </w:rPr>
        <w:t xml:space="preserve">         </w:t>
      </w:r>
      <w:r>
        <w:rPr>
          <w:rFonts w:hint="eastAsia" w:ascii="宋体" w:hAnsi="宋体"/>
          <w:szCs w:val="21"/>
        </w:rPr>
        <w:t>承担项目采购合同金额的</w:t>
      </w:r>
      <w:r>
        <w:rPr>
          <w:rFonts w:ascii="宋体" w:hAnsi="宋体"/>
          <w:szCs w:val="21"/>
          <w:u w:val="single"/>
        </w:rPr>
        <w:t xml:space="preserve">     </w:t>
      </w:r>
      <w:r>
        <w:rPr>
          <w:rFonts w:hint="eastAsia" w:ascii="宋体" w:hAnsi="宋体"/>
          <w:szCs w:val="21"/>
        </w:rPr>
        <w:t>%，负责的工作为：</w:t>
      </w:r>
      <w:r>
        <w:rPr>
          <w:rFonts w:ascii="宋体" w:hAnsi="宋体"/>
          <w:szCs w:val="21"/>
          <w:u w:val="single"/>
        </w:rPr>
        <w:t xml:space="preserve">                </w:t>
      </w:r>
      <w:r>
        <w:rPr>
          <w:rFonts w:hint="eastAsia" w:ascii="宋体" w:hAnsi="宋体"/>
          <w:szCs w:val="21"/>
        </w:rPr>
        <w:t>；</w:t>
      </w:r>
    </w:p>
    <w:p>
      <w:pPr>
        <w:topLinePunct/>
        <w:snapToGrid w:val="0"/>
        <w:spacing w:line="276" w:lineRule="auto"/>
        <w:ind w:firstLine="420"/>
        <w:rPr>
          <w:rFonts w:hint="eastAsia" w:ascii="宋体" w:hAnsi="宋体"/>
          <w:szCs w:val="21"/>
        </w:rPr>
      </w:pPr>
      <w:r>
        <w:rPr>
          <w:rFonts w:ascii="宋体" w:hAnsi="宋体"/>
          <w:szCs w:val="21"/>
          <w:u w:val="single"/>
        </w:rPr>
        <w:t xml:space="preserve">         </w:t>
      </w:r>
      <w:r>
        <w:rPr>
          <w:rFonts w:hint="eastAsia" w:ascii="宋体" w:hAnsi="宋体"/>
          <w:szCs w:val="21"/>
        </w:rPr>
        <w:t>承担项目采购合同金额的</w:t>
      </w:r>
      <w:r>
        <w:rPr>
          <w:rFonts w:ascii="宋体" w:hAnsi="宋体"/>
          <w:szCs w:val="21"/>
          <w:u w:val="single"/>
        </w:rPr>
        <w:t xml:space="preserve">     </w:t>
      </w:r>
      <w:r>
        <w:rPr>
          <w:rFonts w:hint="eastAsia" w:ascii="宋体" w:hAnsi="宋体"/>
          <w:szCs w:val="21"/>
        </w:rPr>
        <w:t>%，负责的工作为：</w:t>
      </w:r>
      <w:r>
        <w:rPr>
          <w:rFonts w:ascii="宋体" w:hAnsi="宋体"/>
          <w:szCs w:val="21"/>
          <w:u w:val="single"/>
        </w:rPr>
        <w:t xml:space="preserve">                </w:t>
      </w:r>
      <w:r>
        <w:rPr>
          <w:rFonts w:hint="eastAsia" w:ascii="宋体" w:hAnsi="宋体"/>
          <w:szCs w:val="21"/>
        </w:rPr>
        <w:t>；</w:t>
      </w:r>
    </w:p>
    <w:p>
      <w:pPr>
        <w:topLinePunct/>
        <w:snapToGrid w:val="0"/>
        <w:spacing w:line="276" w:lineRule="auto"/>
        <w:ind w:firstLine="420"/>
        <w:rPr>
          <w:rFonts w:hint="eastAsia" w:ascii="宋体" w:hAnsi="宋体"/>
          <w:szCs w:val="21"/>
        </w:rPr>
      </w:pPr>
      <w:r>
        <w:rPr>
          <w:rFonts w:ascii="宋体" w:hAnsi="宋体"/>
          <w:szCs w:val="21"/>
        </w:rPr>
        <w:t>……</w:t>
      </w:r>
    </w:p>
    <w:p>
      <w:pPr>
        <w:topLinePunct/>
        <w:snapToGrid w:val="0"/>
        <w:spacing w:line="276" w:lineRule="auto"/>
        <w:ind w:firstLine="420"/>
        <w:rPr>
          <w:rFonts w:hint="eastAsia" w:ascii="宋体" w:hAnsi="宋体"/>
          <w:szCs w:val="21"/>
        </w:rPr>
      </w:pPr>
      <w:r>
        <w:rPr>
          <w:rFonts w:ascii="宋体" w:hAnsi="宋体"/>
          <w:szCs w:val="21"/>
        </w:rPr>
        <w:t>5</w:t>
      </w:r>
      <w:r>
        <w:rPr>
          <w:rFonts w:hint="eastAsia" w:ascii="宋体" w:hAnsi="宋体"/>
          <w:szCs w:val="21"/>
        </w:rPr>
        <w:t>、投标工作以及联合体在中标后项目实施过程中的有关费用按各自承担的工作量分摊。</w:t>
      </w:r>
    </w:p>
    <w:p>
      <w:pPr>
        <w:topLinePunct/>
        <w:snapToGrid w:val="0"/>
        <w:spacing w:line="276" w:lineRule="auto"/>
        <w:ind w:firstLine="420"/>
        <w:rPr>
          <w:rFonts w:hint="eastAsia" w:ascii="宋体" w:hAnsi="宋体"/>
          <w:szCs w:val="21"/>
        </w:rPr>
      </w:pPr>
      <w:r>
        <w:rPr>
          <w:rFonts w:ascii="宋体" w:hAnsi="宋体"/>
          <w:szCs w:val="21"/>
        </w:rPr>
        <w:t>6</w:t>
      </w:r>
      <w:r>
        <w:rPr>
          <w:rFonts w:hint="eastAsia" w:ascii="宋体" w:hAnsi="宋体"/>
          <w:szCs w:val="21"/>
        </w:rPr>
        <w:t>、联合体中标后，本联合体协议是合同的附件，对联合体各成员单位有合同约束力。</w:t>
      </w:r>
    </w:p>
    <w:p>
      <w:pPr>
        <w:topLinePunct/>
        <w:snapToGrid w:val="0"/>
        <w:spacing w:line="276" w:lineRule="auto"/>
        <w:ind w:firstLine="420"/>
        <w:rPr>
          <w:rFonts w:hint="eastAsia" w:ascii="宋体" w:hAnsi="宋体"/>
          <w:szCs w:val="21"/>
        </w:rPr>
      </w:pPr>
      <w:r>
        <w:rPr>
          <w:rFonts w:ascii="宋体" w:hAnsi="宋体"/>
          <w:szCs w:val="21"/>
        </w:rPr>
        <w:t>7</w:t>
      </w:r>
      <w:r>
        <w:rPr>
          <w:rFonts w:hint="eastAsia" w:ascii="宋体" w:hAnsi="宋体"/>
          <w:szCs w:val="21"/>
        </w:rPr>
        <w:t>、本协议书自签署之日起生效，联合体未中标或者中标时合同履行完毕后自动失效。</w:t>
      </w:r>
      <w:r>
        <w:rPr>
          <w:rFonts w:ascii="宋体" w:hAnsi="宋体"/>
          <w:szCs w:val="21"/>
        </w:rPr>
        <w:t xml:space="preserve"> </w:t>
      </w:r>
    </w:p>
    <w:p>
      <w:pPr>
        <w:topLinePunct/>
        <w:snapToGrid w:val="0"/>
        <w:spacing w:line="276" w:lineRule="auto"/>
        <w:ind w:firstLine="420"/>
        <w:rPr>
          <w:szCs w:val="21"/>
        </w:rPr>
      </w:pPr>
      <w:r>
        <w:rPr>
          <w:rFonts w:ascii="宋体" w:hAnsi="宋体"/>
          <w:szCs w:val="21"/>
        </w:rPr>
        <w:t>8</w:t>
      </w:r>
      <w:r>
        <w:rPr>
          <w:rFonts w:hint="eastAsia" w:ascii="宋体" w:hAnsi="宋体"/>
          <w:szCs w:val="21"/>
        </w:rPr>
        <w:t>、本</w:t>
      </w:r>
      <w:r>
        <w:rPr>
          <w:rFonts w:hint="eastAsia"/>
          <w:szCs w:val="21"/>
        </w:rPr>
        <w:t>协议书一式</w:t>
      </w:r>
      <w:r>
        <w:rPr>
          <w:szCs w:val="21"/>
          <w:u w:val="single"/>
        </w:rPr>
        <w:t xml:space="preserve">     </w:t>
      </w:r>
      <w:r>
        <w:rPr>
          <w:rFonts w:hint="eastAsia"/>
          <w:szCs w:val="21"/>
        </w:rPr>
        <w:t>份，联合体成员和采购人各执一份。</w:t>
      </w:r>
    </w:p>
    <w:p>
      <w:pPr>
        <w:topLinePunct/>
        <w:snapToGrid w:val="0"/>
        <w:spacing w:line="276" w:lineRule="auto"/>
        <w:ind w:firstLine="420"/>
        <w:rPr>
          <w:szCs w:val="21"/>
        </w:rPr>
      </w:pPr>
      <w:r>
        <w:rPr>
          <w:rFonts w:hint="eastAsia"/>
          <w:szCs w:val="21"/>
        </w:rPr>
        <w:t>注：本协议书由授权代表</w:t>
      </w:r>
      <w:r>
        <w:rPr>
          <w:rFonts w:hint="eastAsia"/>
          <w:bCs/>
          <w:szCs w:val="21"/>
        </w:rPr>
        <w:t>签名</w:t>
      </w:r>
      <w:r>
        <w:rPr>
          <w:rFonts w:hint="eastAsia"/>
          <w:szCs w:val="21"/>
        </w:rPr>
        <w:t>的，应附法定代表人签名的授权委托书。</w:t>
      </w:r>
    </w:p>
    <w:p>
      <w:pPr>
        <w:topLinePunct/>
        <w:ind w:left="2310" w:leftChars="1100" w:firstLine="420"/>
        <w:rPr>
          <w:szCs w:val="21"/>
        </w:rPr>
      </w:pPr>
    </w:p>
    <w:p>
      <w:pPr>
        <w:topLinePunct/>
        <w:ind w:left="2310" w:leftChars="1100" w:firstLine="420"/>
        <w:rPr>
          <w:szCs w:val="21"/>
        </w:rPr>
      </w:pPr>
      <w:r>
        <w:rPr>
          <w:rFonts w:hint="eastAsia"/>
          <w:szCs w:val="21"/>
        </w:rPr>
        <w:t>牵头人名称：</w:t>
      </w:r>
      <w:r>
        <w:rPr>
          <w:szCs w:val="21"/>
          <w:u w:val="single"/>
        </w:rPr>
        <w:t xml:space="preserve">                                 </w:t>
      </w:r>
      <w:r>
        <w:rPr>
          <w:rFonts w:hint="eastAsia"/>
          <w:szCs w:val="21"/>
        </w:rPr>
        <w:t>（盖单位章）</w:t>
      </w:r>
    </w:p>
    <w:p>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pPr>
        <w:topLinePunct/>
        <w:ind w:left="2310" w:leftChars="1100" w:firstLine="420"/>
        <w:rPr>
          <w:szCs w:val="21"/>
        </w:rPr>
      </w:pPr>
      <w:r>
        <w:rPr>
          <w:rFonts w:hint="eastAsia"/>
          <w:szCs w:val="21"/>
        </w:rPr>
        <w:t>成员一名称：</w:t>
      </w:r>
      <w:r>
        <w:rPr>
          <w:szCs w:val="21"/>
          <w:u w:val="single"/>
        </w:rPr>
        <w:t xml:space="preserve">                                 </w:t>
      </w:r>
      <w:r>
        <w:rPr>
          <w:rFonts w:hint="eastAsia"/>
          <w:szCs w:val="21"/>
        </w:rPr>
        <w:t>（盖单位章）</w:t>
      </w:r>
    </w:p>
    <w:p>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pPr>
        <w:topLinePunct/>
        <w:ind w:left="2310" w:leftChars="1100" w:firstLine="420"/>
        <w:rPr>
          <w:szCs w:val="21"/>
        </w:rPr>
      </w:pPr>
      <w:r>
        <w:rPr>
          <w:rFonts w:hint="eastAsia"/>
          <w:szCs w:val="21"/>
        </w:rPr>
        <w:t>成员二名称：</w:t>
      </w:r>
      <w:r>
        <w:rPr>
          <w:szCs w:val="21"/>
          <w:u w:val="single"/>
        </w:rPr>
        <w:t xml:space="preserve">                                 </w:t>
      </w:r>
      <w:r>
        <w:rPr>
          <w:rFonts w:hint="eastAsia"/>
          <w:szCs w:val="21"/>
        </w:rPr>
        <w:t>（盖单位章）</w:t>
      </w:r>
    </w:p>
    <w:p>
      <w:pPr>
        <w:topLinePunct/>
        <w:ind w:left="2310" w:leftChars="1100" w:firstLine="420"/>
        <w:rPr>
          <w:szCs w:val="21"/>
        </w:rPr>
      </w:pPr>
      <w:r>
        <w:rPr>
          <w:rFonts w:hint="eastAsia"/>
          <w:szCs w:val="21"/>
        </w:rPr>
        <w:t>授权代表：</w:t>
      </w:r>
      <w:r>
        <w:rPr>
          <w:szCs w:val="21"/>
          <w:u w:val="single"/>
        </w:rPr>
        <w:t xml:space="preserve">                       </w:t>
      </w:r>
      <w:r>
        <w:rPr>
          <w:rFonts w:hint="eastAsia"/>
          <w:szCs w:val="21"/>
        </w:rPr>
        <w:t>（签名）</w:t>
      </w:r>
    </w:p>
    <w:p>
      <w:pPr>
        <w:topLinePunct/>
        <w:ind w:left="2310" w:leftChars="1100" w:firstLine="420"/>
        <w:rPr>
          <w:szCs w:val="21"/>
        </w:rPr>
      </w:pPr>
      <w:r>
        <w:rPr>
          <w:szCs w:val="21"/>
        </w:rPr>
        <w:t xml:space="preserve">…… </w:t>
      </w:r>
    </w:p>
    <w:p>
      <w:pPr>
        <w:topLinePunct/>
        <w:ind w:left="2310" w:leftChars="1100" w:firstLine="420"/>
        <w:rPr>
          <w:rFonts w:hint="eastAsia" w:ascii="宋体" w:hAnsi="宋体" w:cs="宋体"/>
          <w:szCs w:val="21"/>
        </w:rPr>
      </w:pPr>
      <w:r>
        <w:rPr>
          <w:rFonts w:hint="eastAsia" w:ascii="宋体" w:hAnsi="宋体" w:cs="宋体"/>
          <w:szCs w:val="21"/>
        </w:rPr>
        <w:t xml:space="preserve"> </w:t>
      </w:r>
      <w:r>
        <w:rPr>
          <w:rFonts w:hint="eastAsia" w:ascii="宋体" w:hAnsi="宋体" w:cs="宋体"/>
          <w:szCs w:val="21"/>
          <w:u w:val="single"/>
        </w:rPr>
        <w:t xml:space="preserve">        </w:t>
      </w:r>
      <w:r>
        <w:rPr>
          <w:rFonts w:hint="eastAsia" w:ascii="宋体" w:hAnsi="宋体" w:cs="宋体"/>
          <w:szCs w:val="21"/>
        </w:rPr>
        <w:t>年</w:t>
      </w:r>
      <w:r>
        <w:rPr>
          <w:rFonts w:hint="eastAsia" w:ascii="宋体" w:hAnsi="宋体" w:cs="宋体"/>
          <w:szCs w:val="21"/>
          <w:u w:val="single"/>
        </w:rPr>
        <w:t xml:space="preserve">    </w:t>
      </w:r>
      <w:r>
        <w:rPr>
          <w:rFonts w:hint="eastAsia" w:ascii="宋体" w:hAnsi="宋体" w:cs="宋体"/>
          <w:szCs w:val="21"/>
        </w:rPr>
        <w:t>月</w:t>
      </w:r>
      <w:r>
        <w:rPr>
          <w:rFonts w:hint="eastAsia" w:ascii="宋体" w:hAnsi="宋体" w:cs="宋体"/>
          <w:szCs w:val="21"/>
          <w:u w:val="single"/>
        </w:rPr>
        <w:t xml:space="preserve">    </w:t>
      </w:r>
      <w:r>
        <w:rPr>
          <w:rFonts w:hint="eastAsia" w:ascii="宋体" w:hAnsi="宋体" w:cs="宋体"/>
          <w:szCs w:val="21"/>
        </w:rPr>
        <w:t>日</w:t>
      </w:r>
      <w:r>
        <w:rPr>
          <w:rFonts w:ascii="宋体" w:hAnsi="宋体" w:cs="宋体"/>
          <w:szCs w:val="21"/>
        </w:rPr>
        <w:br w:type="page"/>
      </w:r>
    </w:p>
    <w:p>
      <w:pPr>
        <w:spacing w:before="100" w:beforeAutospacing="1" w:after="100" w:afterAutospacing="1" w:line="276" w:lineRule="auto"/>
        <w:outlineLvl w:val="4"/>
        <w:rPr>
          <w:rFonts w:hint="eastAsia" w:ascii="宋体" w:hAnsi="宋体"/>
          <w:szCs w:val="21"/>
        </w:rPr>
      </w:pPr>
      <w:r>
        <w:rPr>
          <w:rFonts w:hint="eastAsia" w:ascii="宋体" w:hAnsi="宋体"/>
          <w:szCs w:val="21"/>
        </w:rPr>
        <w:t>附件二</w:t>
      </w:r>
      <w:r>
        <w:rPr>
          <w:rFonts w:ascii="宋体" w:hAnsi="宋体"/>
          <w:szCs w:val="21"/>
        </w:rPr>
        <w:t>：部分资格材料格式要求</w:t>
      </w:r>
      <w:r>
        <w:rPr>
          <w:rFonts w:hint="eastAsia" w:ascii="宋体" w:hAnsi="宋体"/>
          <w:szCs w:val="21"/>
        </w:rPr>
        <w:t>——无重大违法记录声明格式</w:t>
      </w:r>
    </w:p>
    <w:p>
      <w:pPr>
        <w:spacing w:line="276" w:lineRule="auto"/>
        <w:jc w:val="center"/>
        <w:rPr>
          <w:b/>
          <w:szCs w:val="21"/>
        </w:rPr>
      </w:pPr>
      <w:r>
        <w:rPr>
          <w:rFonts w:hint="eastAsia"/>
          <w:b/>
          <w:szCs w:val="21"/>
        </w:rPr>
        <w:t>无重大违法记录声明</w:t>
      </w:r>
    </w:p>
    <w:p>
      <w:pPr>
        <w:spacing w:before="100" w:beforeAutospacing="1" w:after="100" w:afterAutospacing="1"/>
        <w:rPr>
          <w:rFonts w:hint="eastAsia" w:ascii="宋体" w:hAnsi="宋体"/>
          <w:szCs w:val="21"/>
        </w:rPr>
      </w:pPr>
      <w:r>
        <w:rPr>
          <w:rFonts w:hint="eastAsia" w:ascii="宋体" w:hAnsi="宋体"/>
          <w:b/>
          <w:szCs w:val="21"/>
        </w:rPr>
        <w:t>武汉理工大学、</w:t>
      </w:r>
      <w:r>
        <w:rPr>
          <w:rFonts w:hint="eastAsia" w:ascii="宋体" w:hAnsi="宋体"/>
          <w:b/>
          <w:szCs w:val="21"/>
        </w:rPr>
        <w:fldChar w:fldCharType="begin"/>
      </w:r>
      <w:r>
        <w:rPr>
          <w:rFonts w:hint="eastAsia" w:ascii="宋体" w:hAnsi="宋体"/>
          <w:b/>
          <w:szCs w:val="21"/>
        </w:rPr>
        <w:instrText xml:space="preserve"> DOCVARIABLE 招标机构名称 </w:instrText>
      </w:r>
      <w:r>
        <w:rPr>
          <w:rFonts w:hint="eastAsia" w:ascii="宋体" w:hAnsi="宋体"/>
          <w:b/>
          <w:szCs w:val="21"/>
        </w:rPr>
        <w:fldChar w:fldCharType="separate"/>
      </w:r>
      <w:r>
        <w:rPr>
          <w:rFonts w:hint="eastAsia" w:ascii="宋体" w:hAnsi="宋体"/>
          <w:b/>
          <w:szCs w:val="21"/>
        </w:rPr>
        <w:t>${招标机构名称}</w:t>
      </w:r>
      <w:r>
        <w:rPr>
          <w:rFonts w:hint="eastAsia" w:ascii="宋体" w:hAnsi="宋体"/>
          <w:b/>
          <w:szCs w:val="21"/>
        </w:rPr>
        <w:fldChar w:fldCharType="end"/>
      </w:r>
      <w:r>
        <w:rPr>
          <w:rFonts w:hint="eastAsia" w:ascii="宋体" w:hAnsi="宋体"/>
          <w:szCs w:val="21"/>
        </w:rPr>
        <w:t>：</w:t>
      </w:r>
    </w:p>
    <w:p>
      <w:pPr>
        <w:spacing w:before="100" w:beforeAutospacing="1" w:after="100" w:afterAutospacing="1"/>
        <w:ind w:firstLine="420" w:firstLineChars="200"/>
        <w:rPr>
          <w:rFonts w:hint="eastAsia" w:ascii="宋体" w:hAnsi="宋体"/>
          <w:szCs w:val="21"/>
        </w:rPr>
      </w:pPr>
      <w:r>
        <w:rPr>
          <w:rFonts w:hint="eastAsia" w:ascii="宋体" w:hAnsi="宋体"/>
          <w:szCs w:val="21"/>
          <w:u w:val="single"/>
        </w:rPr>
        <w:t xml:space="preserve">           </w:t>
      </w:r>
      <w:r>
        <w:rPr>
          <w:rFonts w:hint="eastAsia" w:ascii="宋体" w:hAnsi="宋体"/>
          <w:szCs w:val="21"/>
        </w:rPr>
        <w:t>(投标人全称) 参加</w:t>
      </w:r>
      <w:r>
        <w:rPr>
          <w:rFonts w:hint="eastAsia" w:ascii="宋体" w:hAnsi="宋体"/>
          <w:szCs w:val="21"/>
          <w:u w:val="single"/>
        </w:rPr>
        <w:t xml:space="preserve">          </w:t>
      </w:r>
      <w:r>
        <w:rPr>
          <w:rFonts w:hint="eastAsia" w:ascii="宋体" w:hAnsi="宋体"/>
          <w:szCs w:val="21"/>
        </w:rPr>
        <w:t>（项目名称）(</w:t>
      </w:r>
      <w:r>
        <w:rPr>
          <w:rFonts w:hint="eastAsia" w:ascii="宋体" w:hAnsi="宋体"/>
          <w:szCs w:val="21"/>
          <w:u w:val="single"/>
        </w:rPr>
        <w:t>项目编号/包号</w:t>
      </w:r>
      <w:r>
        <w:rPr>
          <w:rFonts w:hint="eastAsia" w:ascii="宋体" w:hAnsi="宋体"/>
          <w:szCs w:val="21"/>
        </w:rPr>
        <w:t>)的政府采购活动，本单位郑重声明如下：</w:t>
      </w:r>
    </w:p>
    <w:p>
      <w:pPr>
        <w:spacing w:before="100" w:beforeAutospacing="1" w:after="100" w:afterAutospacing="1"/>
        <w:ind w:firstLine="420" w:firstLineChars="200"/>
        <w:rPr>
          <w:rFonts w:hint="eastAsia" w:ascii="宋体" w:hAnsi="宋体"/>
          <w:szCs w:val="21"/>
        </w:rPr>
      </w:pPr>
      <w:r>
        <w:rPr>
          <w:rFonts w:hint="eastAsia" w:ascii="宋体" w:hAnsi="宋体"/>
          <w:szCs w:val="21"/>
        </w:rPr>
        <w:t>1.</w:t>
      </w:r>
      <w:r>
        <w:rPr>
          <w:rFonts w:hint="eastAsia" w:ascii="宋体" w:hAnsi="宋体"/>
          <w:szCs w:val="21"/>
        </w:rPr>
        <w:tab/>
      </w:r>
      <w:r>
        <w:rPr>
          <w:rFonts w:hint="eastAsia" w:ascii="宋体" w:hAnsi="宋体"/>
          <w:szCs w:val="21"/>
        </w:rPr>
        <w:t>参加本项目政府采购活动前三年内，本单位未因违法经营受到刑事处罚或者责令停产停业、吊销许可证或者执照、较大数额罚款等行政处罚；</w:t>
      </w:r>
    </w:p>
    <w:p>
      <w:pPr>
        <w:spacing w:before="100" w:beforeAutospacing="1" w:after="100" w:afterAutospacing="1"/>
        <w:ind w:firstLine="420" w:firstLineChars="200"/>
        <w:rPr>
          <w:rFonts w:hint="eastAsia" w:ascii="宋体" w:hAnsi="宋体"/>
          <w:szCs w:val="21"/>
        </w:rPr>
      </w:pPr>
      <w:r>
        <w:rPr>
          <w:rFonts w:hint="eastAsia" w:ascii="宋体" w:hAnsi="宋体"/>
          <w:szCs w:val="21"/>
        </w:rPr>
        <w:t>2.</w:t>
      </w:r>
      <w:r>
        <w:rPr>
          <w:rFonts w:hint="eastAsia" w:ascii="宋体" w:hAnsi="宋体"/>
          <w:szCs w:val="21"/>
        </w:rPr>
        <w:tab/>
      </w:r>
      <w:r>
        <w:rPr>
          <w:rFonts w:hint="eastAsia" w:ascii="宋体" w:hAnsi="宋体"/>
          <w:szCs w:val="21"/>
        </w:rPr>
        <w:t>参加本项目政府采购活动前三年内，本单位未受到过全国各级人民政府财政部门依法作出的禁止参加政府采购活动等行政处罚决定；</w:t>
      </w:r>
    </w:p>
    <w:p>
      <w:pPr>
        <w:spacing w:before="100" w:beforeAutospacing="1" w:after="100" w:afterAutospacing="1"/>
        <w:ind w:firstLine="420" w:firstLineChars="200"/>
        <w:rPr>
          <w:rFonts w:hint="eastAsia" w:ascii="宋体" w:hAnsi="宋体"/>
          <w:szCs w:val="21"/>
        </w:rPr>
      </w:pPr>
      <w:r>
        <w:rPr>
          <w:rFonts w:hint="eastAsia" w:ascii="宋体" w:hAnsi="宋体"/>
          <w:szCs w:val="21"/>
        </w:rPr>
        <w:t>3.</w:t>
      </w:r>
      <w:r>
        <w:rPr>
          <w:rFonts w:hint="eastAsia" w:ascii="宋体" w:hAnsi="宋体"/>
          <w:szCs w:val="21"/>
        </w:rPr>
        <w:tab/>
      </w:r>
      <w:r>
        <w:rPr>
          <w:rFonts w:hint="eastAsia" w:ascii="宋体" w:hAnsi="宋体"/>
          <w:szCs w:val="21"/>
        </w:rPr>
        <w:t>如上述声明内容不实，本单位自愿接受政府采购监管部门按照</w:t>
      </w:r>
      <w:r>
        <w:rPr>
          <w:rFonts w:hint="eastAsia" w:ascii="宋体" w:hAnsi="宋体"/>
          <w:bCs/>
          <w:szCs w:val="21"/>
          <w:lang w:val="zh-CN"/>
        </w:rPr>
        <w:t>《中华人民共和国政府采购法》</w:t>
      </w:r>
      <w:r>
        <w:rPr>
          <w:rFonts w:hint="eastAsia" w:ascii="宋体" w:hAnsi="宋体"/>
          <w:szCs w:val="21"/>
        </w:rPr>
        <w:t>关于提供虚假材料的规定给予处罚。</w:t>
      </w:r>
    </w:p>
    <w:p>
      <w:pPr>
        <w:spacing w:before="100" w:beforeAutospacing="1" w:after="100" w:afterAutospacing="1"/>
        <w:ind w:firstLine="420" w:firstLineChars="200"/>
        <w:rPr>
          <w:rFonts w:hint="eastAsia" w:ascii="宋体" w:hAnsi="宋体"/>
          <w:szCs w:val="21"/>
        </w:rPr>
      </w:pPr>
      <w:r>
        <w:rPr>
          <w:rFonts w:hint="eastAsia" w:ascii="宋体" w:hAnsi="宋体"/>
          <w:szCs w:val="21"/>
        </w:rPr>
        <w:t>我方保证上述信息的完整、客观、真实、准确，并愿意承担我方因提供虚假材料谋骗取中标、成交所引起的一切法律后果。</w:t>
      </w:r>
    </w:p>
    <w:p>
      <w:pPr>
        <w:spacing w:before="100" w:beforeAutospacing="1" w:after="100" w:afterAutospacing="1" w:line="276" w:lineRule="auto"/>
        <w:ind w:firstLine="420" w:firstLineChars="200"/>
        <w:jc w:val="left"/>
        <w:rPr>
          <w:rFonts w:hint="eastAsia" w:ascii="宋体" w:hAnsi="宋体"/>
          <w:szCs w:val="21"/>
        </w:rPr>
      </w:pPr>
      <w:r>
        <w:rPr>
          <w:rFonts w:hint="eastAsia" w:ascii="宋体" w:hAnsi="宋体"/>
          <w:szCs w:val="21"/>
        </w:rPr>
        <w:t>特此声明！</w:t>
      </w: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rFonts w:hint="eastAsia"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pPr>
        <w:topLinePunct/>
        <w:ind w:left="2310" w:leftChars="1100" w:firstLine="420"/>
        <w:rPr>
          <w:rFonts w:hint="eastAsia" w:ascii="宋体" w:hAnsi="宋体" w:cs="宋体"/>
          <w:szCs w:val="21"/>
        </w:rPr>
      </w:pPr>
    </w:p>
    <w:p>
      <w:pPr>
        <w:widowControl/>
        <w:jc w:val="left"/>
        <w:rPr>
          <w:rFonts w:hint="eastAsia" w:ascii="宋体" w:hAnsi="宋体"/>
          <w:szCs w:val="21"/>
        </w:rPr>
      </w:pPr>
      <w:bookmarkStart w:id="326" w:name="_Toc494665555"/>
      <w:bookmarkStart w:id="327" w:name="_Toc494702272"/>
      <w:bookmarkStart w:id="328" w:name="_Toc494665002"/>
      <w:bookmarkStart w:id="329" w:name="_Toc494721102"/>
      <w:bookmarkStart w:id="330" w:name="_Toc494745319"/>
      <w:bookmarkStart w:id="331" w:name="_Toc494665952"/>
      <w:r>
        <w:rPr>
          <w:rFonts w:ascii="宋体" w:hAnsi="宋体"/>
          <w:szCs w:val="21"/>
        </w:rPr>
        <w:br w:type="page"/>
      </w:r>
    </w:p>
    <w:p>
      <w:pPr>
        <w:widowControl/>
        <w:jc w:val="left"/>
        <w:rPr>
          <w:rFonts w:hint="eastAsia" w:ascii="宋体" w:hAnsi="宋体"/>
          <w:kern w:val="0"/>
          <w:szCs w:val="21"/>
        </w:rPr>
      </w:pPr>
      <w:r>
        <w:rPr>
          <w:rFonts w:hint="eastAsia" w:ascii="宋体" w:hAnsi="宋体"/>
          <w:szCs w:val="21"/>
        </w:rPr>
        <w:t>附件三</w:t>
      </w:r>
      <w:r>
        <w:rPr>
          <w:rFonts w:ascii="宋体" w:hAnsi="宋体"/>
          <w:szCs w:val="21"/>
        </w:rPr>
        <w:t>：部分资格材料格式要求</w:t>
      </w:r>
      <w:r>
        <w:rPr>
          <w:rFonts w:hint="eastAsia" w:ascii="宋体" w:hAnsi="宋体"/>
          <w:szCs w:val="21"/>
        </w:rPr>
        <w:t>——中小企业声明函</w:t>
      </w:r>
      <w:bookmarkEnd w:id="326"/>
      <w:bookmarkEnd w:id="327"/>
      <w:bookmarkEnd w:id="328"/>
      <w:bookmarkEnd w:id="329"/>
      <w:bookmarkEnd w:id="330"/>
      <w:bookmarkEnd w:id="331"/>
    </w:p>
    <w:p>
      <w:pPr>
        <w:spacing w:line="276" w:lineRule="auto"/>
        <w:jc w:val="center"/>
        <w:rPr>
          <w:rFonts w:hint="eastAsia" w:ascii="宋体" w:hAnsi="宋体"/>
          <w:b/>
          <w:szCs w:val="21"/>
        </w:rPr>
      </w:pPr>
      <w:r>
        <w:rPr>
          <w:rFonts w:hint="eastAsia" w:ascii="宋体" w:hAnsi="宋体"/>
          <w:b/>
          <w:szCs w:val="21"/>
        </w:rPr>
        <w:t>中小企业声明函</w:t>
      </w:r>
      <w:r>
        <w:rPr>
          <w:rFonts w:hint="eastAsia" w:ascii="宋体" w:hAnsi="宋体" w:cs="宋体"/>
          <w:kern w:val="0"/>
          <w:szCs w:val="21"/>
        </w:rPr>
        <w:t>（服务）</w:t>
      </w:r>
    </w:p>
    <w:p>
      <w:pPr>
        <w:spacing w:line="276" w:lineRule="auto"/>
        <w:jc w:val="center"/>
        <w:rPr>
          <w:rFonts w:hint="eastAsia" w:ascii="宋体" w:hAnsi="宋体"/>
          <w:szCs w:val="21"/>
        </w:rPr>
      </w:pPr>
    </w:p>
    <w:p>
      <w:pPr>
        <w:spacing w:line="276" w:lineRule="auto"/>
        <w:rPr>
          <w:rFonts w:hint="eastAsia" w:ascii="宋体" w:hAnsi="宋体"/>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pPr>
        <w:spacing w:line="276" w:lineRule="auto"/>
        <w:jc w:val="left"/>
        <w:rPr>
          <w:rFonts w:hint="eastAsia" w:ascii="宋体" w:hAnsi="宋体"/>
          <w:kern w:val="0"/>
          <w:szCs w:val="21"/>
        </w:rPr>
      </w:pPr>
    </w:p>
    <w:p>
      <w:pPr>
        <w:spacing w:line="360" w:lineRule="auto"/>
        <w:ind w:firstLine="420" w:firstLineChars="200"/>
        <w:rPr>
          <w:rFonts w:hint="eastAsia" w:ascii="宋体" w:hAnsi="宋体" w:cs="宋体"/>
          <w:szCs w:val="21"/>
        </w:rPr>
      </w:pPr>
      <w:r>
        <w:rPr>
          <w:rFonts w:hint="eastAsia" w:ascii="宋体" w:hAnsi="宋体" w:cs="宋体"/>
          <w:szCs w:val="21"/>
        </w:rPr>
        <w:t>本公司（联合体）郑重声明，根据《政府采购促进中小企业发展管理办法》（财库﹝2020﹞46 号）的规定，本公司（联合体）参加</w:t>
      </w:r>
      <w:r>
        <w:rPr>
          <w:rFonts w:hint="eastAsia" w:ascii="宋体" w:hAnsi="宋体" w:cs="宋体"/>
          <w:szCs w:val="21"/>
          <w:u w:val="single"/>
        </w:rPr>
        <w:t xml:space="preserve"> （单位名称） </w:t>
      </w:r>
      <w:r>
        <w:rPr>
          <w:rFonts w:hint="eastAsia" w:ascii="宋体" w:hAnsi="宋体" w:cs="宋体"/>
          <w:szCs w:val="21"/>
        </w:rPr>
        <w:t>的</w:t>
      </w:r>
      <w:r>
        <w:rPr>
          <w:rFonts w:hint="eastAsia" w:ascii="宋体" w:hAnsi="宋体" w:cs="宋体"/>
          <w:szCs w:val="21"/>
          <w:u w:val="single"/>
        </w:rPr>
        <w:t xml:space="preserve"> （项目名称） </w:t>
      </w:r>
      <w:r>
        <w:rPr>
          <w:rFonts w:hint="eastAsia" w:ascii="宋体" w:hAnsi="宋体" w:cs="宋体"/>
          <w:szCs w:val="21"/>
        </w:rPr>
        <w:t>采购活动，提供服务的单位全部为符合政策要求的中小企业（或者：服务全部由符合政策要求的中小企业承接）。相关企业（含联合体中的中小企业、签订分包意向协议的中小企业）的具体情况如下：</w:t>
      </w:r>
    </w:p>
    <w:p>
      <w:pPr>
        <w:spacing w:line="360" w:lineRule="auto"/>
        <w:ind w:firstLine="420" w:firstLineChars="200"/>
        <w:rPr>
          <w:rFonts w:hint="eastAsia" w:ascii="宋体" w:hAnsi="宋体" w:cs="宋体"/>
          <w:szCs w:val="21"/>
        </w:rPr>
      </w:pPr>
      <w:r>
        <w:rPr>
          <w:rFonts w:hint="eastAsia" w:ascii="宋体" w:hAnsi="宋体" w:cs="宋体"/>
          <w:szCs w:val="21"/>
        </w:rPr>
        <w:t>1.</w:t>
      </w:r>
      <w:r>
        <w:rPr>
          <w:rFonts w:hint="eastAsia" w:ascii="宋体" w:hAnsi="宋体" w:cs="宋体"/>
          <w:szCs w:val="21"/>
          <w:u w:val="single"/>
        </w:rPr>
        <w:t xml:space="preserve"> （标的名称） </w:t>
      </w:r>
      <w:r>
        <w:rPr>
          <w:rFonts w:hint="eastAsia" w:ascii="宋体" w:hAnsi="宋体" w:cs="宋体"/>
          <w:szCs w:val="21"/>
        </w:rPr>
        <w:t>，属于</w:t>
      </w:r>
      <w:r>
        <w:rPr>
          <w:rFonts w:hint="eastAsia" w:ascii="宋体" w:hAnsi="宋体" w:cs="宋体"/>
          <w:szCs w:val="21"/>
          <w:u w:val="single"/>
        </w:rPr>
        <w:t xml:space="preserve"> （采购文件中明确的所属行业）</w:t>
      </w:r>
      <w:r>
        <w:rPr>
          <w:rFonts w:hint="eastAsia" w:ascii="宋体" w:hAnsi="宋体" w:cs="宋体"/>
          <w:szCs w:val="21"/>
        </w:rPr>
        <w:t>；承接企业为</w:t>
      </w:r>
      <w:r>
        <w:rPr>
          <w:rFonts w:hint="eastAsia" w:ascii="宋体" w:hAnsi="宋体" w:cs="宋体"/>
          <w:szCs w:val="21"/>
          <w:u w:val="single"/>
        </w:rPr>
        <w:t xml:space="preserve"> （企业名称） </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万元¹，属于</w:t>
      </w:r>
      <w:r>
        <w:rPr>
          <w:rFonts w:hint="eastAsia" w:ascii="宋体" w:hAnsi="宋体" w:cs="宋体"/>
          <w:szCs w:val="21"/>
          <w:u w:val="single"/>
        </w:rPr>
        <w:t xml:space="preserve"> （中型企业、小型企业、微型企业） </w:t>
      </w:r>
      <w:r>
        <w:rPr>
          <w:rFonts w:hint="eastAsia" w:ascii="宋体" w:hAnsi="宋体" w:cs="宋体"/>
          <w:szCs w:val="21"/>
        </w:rPr>
        <w:t>；</w:t>
      </w:r>
    </w:p>
    <w:p>
      <w:pPr>
        <w:spacing w:line="360" w:lineRule="auto"/>
        <w:ind w:firstLine="420" w:firstLineChars="200"/>
        <w:rPr>
          <w:rFonts w:hint="eastAsia" w:ascii="宋体" w:hAnsi="宋体" w:cs="宋体"/>
          <w:szCs w:val="21"/>
        </w:rPr>
      </w:pPr>
      <w:r>
        <w:rPr>
          <w:rFonts w:hint="eastAsia" w:ascii="宋体" w:hAnsi="宋体" w:cs="宋体"/>
          <w:szCs w:val="21"/>
        </w:rPr>
        <w:t>2.</w:t>
      </w:r>
      <w:r>
        <w:rPr>
          <w:rFonts w:hint="eastAsia" w:ascii="宋体" w:hAnsi="宋体" w:cs="宋体"/>
          <w:szCs w:val="21"/>
          <w:u w:val="single"/>
        </w:rPr>
        <w:t xml:space="preserve"> （标的名称） </w:t>
      </w:r>
      <w:r>
        <w:rPr>
          <w:rFonts w:hint="eastAsia" w:ascii="宋体" w:hAnsi="宋体" w:cs="宋体"/>
          <w:szCs w:val="21"/>
        </w:rPr>
        <w:t>，属于</w:t>
      </w:r>
      <w:r>
        <w:rPr>
          <w:rFonts w:hint="eastAsia" w:ascii="宋体" w:hAnsi="宋体" w:cs="宋体"/>
          <w:szCs w:val="21"/>
          <w:u w:val="single"/>
        </w:rPr>
        <w:t xml:space="preserve"> （采购文件中明确的所属行业） </w:t>
      </w:r>
      <w:r>
        <w:rPr>
          <w:rFonts w:hint="eastAsia" w:ascii="宋体" w:hAnsi="宋体" w:cs="宋体"/>
          <w:szCs w:val="21"/>
        </w:rPr>
        <w:t>；承接企业为</w:t>
      </w:r>
      <w:r>
        <w:rPr>
          <w:rFonts w:hint="eastAsia" w:ascii="宋体" w:hAnsi="宋体" w:cs="宋体"/>
          <w:szCs w:val="21"/>
          <w:u w:val="single"/>
        </w:rPr>
        <w:t xml:space="preserve"> （企业名称） </w:t>
      </w:r>
      <w:r>
        <w:rPr>
          <w:rFonts w:hint="eastAsia" w:ascii="宋体" w:hAnsi="宋体" w:cs="宋体"/>
          <w:szCs w:val="21"/>
        </w:rPr>
        <w:t>，从业人员</w:t>
      </w:r>
      <w:r>
        <w:rPr>
          <w:rFonts w:hint="eastAsia" w:ascii="宋体" w:hAnsi="宋体" w:cs="宋体"/>
          <w:szCs w:val="21"/>
          <w:u w:val="single"/>
        </w:rPr>
        <w:t xml:space="preserve">      </w:t>
      </w:r>
      <w:r>
        <w:rPr>
          <w:rFonts w:hint="eastAsia" w:ascii="宋体" w:hAnsi="宋体" w:cs="宋体"/>
          <w:szCs w:val="21"/>
        </w:rPr>
        <w:t>人，营业收入为</w:t>
      </w:r>
      <w:r>
        <w:rPr>
          <w:rFonts w:hint="eastAsia" w:ascii="宋体" w:hAnsi="宋体" w:cs="宋体"/>
          <w:szCs w:val="21"/>
          <w:u w:val="single"/>
        </w:rPr>
        <w:t xml:space="preserve">      </w:t>
      </w:r>
      <w:r>
        <w:rPr>
          <w:rFonts w:hint="eastAsia" w:ascii="宋体" w:hAnsi="宋体" w:cs="宋体"/>
          <w:szCs w:val="21"/>
        </w:rPr>
        <w:t>万元，资产总额为</w:t>
      </w:r>
      <w:r>
        <w:rPr>
          <w:rFonts w:hint="eastAsia" w:ascii="宋体" w:hAnsi="宋体" w:cs="宋体"/>
          <w:szCs w:val="21"/>
          <w:u w:val="single"/>
        </w:rPr>
        <w:t xml:space="preserve">      </w:t>
      </w:r>
      <w:r>
        <w:rPr>
          <w:rFonts w:hint="eastAsia" w:ascii="宋体" w:hAnsi="宋体" w:cs="宋体"/>
          <w:szCs w:val="21"/>
        </w:rPr>
        <w:t>万元，属于</w:t>
      </w:r>
      <w:r>
        <w:rPr>
          <w:rFonts w:hint="eastAsia" w:ascii="宋体" w:hAnsi="宋体" w:cs="宋体"/>
          <w:szCs w:val="21"/>
          <w:u w:val="single"/>
        </w:rPr>
        <w:t xml:space="preserve"> （中型企业、小型企业、微型企业） </w:t>
      </w:r>
      <w:r>
        <w:rPr>
          <w:rFonts w:hint="eastAsia" w:ascii="宋体" w:hAnsi="宋体" w:cs="宋体"/>
          <w:szCs w:val="21"/>
        </w:rPr>
        <w:t>；</w:t>
      </w:r>
    </w:p>
    <w:p>
      <w:pPr>
        <w:spacing w:line="360" w:lineRule="auto"/>
        <w:ind w:firstLine="420" w:firstLineChars="200"/>
        <w:rPr>
          <w:rFonts w:hint="eastAsia" w:ascii="宋体" w:hAnsi="宋体" w:cs="宋体"/>
          <w:szCs w:val="21"/>
        </w:rPr>
      </w:pPr>
      <w:r>
        <w:rPr>
          <w:rFonts w:hint="eastAsia" w:ascii="宋体" w:hAnsi="宋体" w:cs="宋体"/>
          <w:szCs w:val="21"/>
        </w:rPr>
        <w:t>……</w:t>
      </w:r>
    </w:p>
    <w:p>
      <w:pPr>
        <w:spacing w:line="360" w:lineRule="auto"/>
        <w:ind w:firstLine="420" w:firstLineChars="200"/>
        <w:rPr>
          <w:rFonts w:hint="eastAsia" w:ascii="宋体" w:hAnsi="宋体" w:cs="宋体"/>
          <w:szCs w:val="21"/>
        </w:rPr>
      </w:pPr>
      <w:r>
        <w:rPr>
          <w:rFonts w:hint="eastAsia" w:ascii="宋体" w:hAnsi="宋体" w:cs="宋体"/>
          <w:szCs w:val="21"/>
        </w:rPr>
        <w:t>以上企业，不属于大企业的分支机构，不存在控股股东为大企业的情形，也不存在与大企业的负责人为同一人的情形。</w:t>
      </w:r>
    </w:p>
    <w:p>
      <w:pPr>
        <w:spacing w:line="360" w:lineRule="auto"/>
        <w:ind w:firstLine="420" w:firstLineChars="200"/>
        <w:rPr>
          <w:rFonts w:hint="eastAsia" w:ascii="宋体" w:hAnsi="宋体" w:cs="宋体"/>
          <w:szCs w:val="21"/>
        </w:rPr>
      </w:pPr>
      <w:r>
        <w:rPr>
          <w:rFonts w:hint="eastAsia" w:ascii="宋体" w:hAnsi="宋体" w:cs="宋体"/>
          <w:szCs w:val="21"/>
        </w:rPr>
        <w:t>本企业对上述声明内容的真实性负责。如有虚假，将依法承担相应责任。</w:t>
      </w:r>
    </w:p>
    <w:p>
      <w:pPr>
        <w:spacing w:line="360" w:lineRule="auto"/>
        <w:ind w:firstLine="420" w:firstLineChars="200"/>
        <w:rPr>
          <w:rFonts w:hint="eastAsia" w:ascii="宋体" w:hAnsi="宋体" w:cs="宋体"/>
          <w:szCs w:val="21"/>
        </w:rPr>
      </w:pPr>
    </w:p>
    <w:p>
      <w:pPr>
        <w:spacing w:line="360" w:lineRule="auto"/>
        <w:ind w:firstLine="420" w:firstLineChars="200"/>
        <w:rPr>
          <w:rFonts w:hint="eastAsia" w:ascii="宋体" w:hAnsi="宋体" w:cs="宋体"/>
          <w:szCs w:val="21"/>
        </w:rPr>
      </w:pPr>
      <w:r>
        <w:rPr>
          <w:rFonts w:hint="eastAsia" w:ascii="宋体" w:hAnsi="宋体" w:cs="宋体"/>
          <w:szCs w:val="21"/>
        </w:rPr>
        <w:t>企业名称（盖章）：</w:t>
      </w:r>
    </w:p>
    <w:p>
      <w:pPr>
        <w:spacing w:line="360" w:lineRule="auto"/>
        <w:ind w:firstLine="420" w:firstLineChars="200"/>
        <w:rPr>
          <w:rFonts w:hint="eastAsia" w:ascii="宋体" w:hAnsi="宋体" w:cs="宋体"/>
          <w:szCs w:val="21"/>
        </w:rPr>
      </w:pPr>
      <w:r>
        <w:rPr>
          <w:rFonts w:hint="eastAsia" w:ascii="宋体" w:hAnsi="宋体" w:cs="宋体"/>
          <w:szCs w:val="21"/>
        </w:rPr>
        <w:t>日 期：</w:t>
      </w:r>
    </w:p>
    <w:p>
      <w:pPr>
        <w:spacing w:line="360" w:lineRule="auto"/>
        <w:ind w:firstLine="420" w:firstLineChars="200"/>
        <w:rPr>
          <w:rFonts w:hint="eastAsia" w:ascii="宋体" w:hAnsi="宋体" w:cs="宋体"/>
          <w:szCs w:val="21"/>
        </w:rPr>
      </w:pPr>
    </w:p>
    <w:p>
      <w:pPr>
        <w:spacing w:line="276" w:lineRule="auto"/>
        <w:jc w:val="left"/>
        <w:rPr>
          <w:rFonts w:hint="eastAsia" w:ascii="宋体" w:hAnsi="宋体"/>
          <w:kern w:val="0"/>
          <w:szCs w:val="21"/>
        </w:rPr>
      </w:pPr>
      <w:r>
        <w:rPr>
          <w:rFonts w:hint="eastAsia" w:ascii="宋体" w:hAnsi="宋体" w:cs="宋体"/>
          <w:szCs w:val="21"/>
        </w:rPr>
        <w:t>注：从业人员、营业收入、资产总额填报上一年度数据，无上一年度数据的新成立企业可不填报。</w:t>
      </w:r>
    </w:p>
    <w:p>
      <w:pPr>
        <w:spacing w:line="276" w:lineRule="auto"/>
        <w:jc w:val="left"/>
        <w:rPr>
          <w:rFonts w:hint="eastAsia" w:ascii="宋体" w:hAnsi="宋体"/>
          <w:kern w:val="0"/>
          <w:szCs w:val="21"/>
        </w:rPr>
      </w:pPr>
      <w:r>
        <w:rPr>
          <w:rFonts w:hint="eastAsia" w:ascii="宋体" w:hAnsi="宋体"/>
          <w:szCs w:val="21"/>
        </w:rPr>
        <w:t>说明</w:t>
      </w:r>
      <w:r>
        <w:rPr>
          <w:rFonts w:ascii="宋体" w:hAnsi="宋体"/>
          <w:szCs w:val="21"/>
        </w:rPr>
        <w:t>：</w:t>
      </w:r>
      <w:r>
        <w:rPr>
          <w:rFonts w:hint="eastAsia" w:ascii="宋体" w:hAnsi="宋体"/>
          <w:szCs w:val="21"/>
        </w:rPr>
        <w:t>如以联合体方式参与本项目投标的投标人，则应由联合体各方盖章。</w:t>
      </w:r>
    </w:p>
    <w:p>
      <w:pPr>
        <w:spacing w:line="276" w:lineRule="auto"/>
        <w:jc w:val="left"/>
        <w:rPr>
          <w:rFonts w:hint="eastAsia" w:ascii="宋体" w:hAnsi="宋体"/>
          <w:kern w:val="0"/>
          <w:szCs w:val="21"/>
        </w:rPr>
      </w:pPr>
    </w:p>
    <w:p>
      <w:pPr>
        <w:spacing w:line="276" w:lineRule="auto"/>
        <w:jc w:val="left"/>
        <w:rPr>
          <w:rFonts w:hint="eastAsia" w:ascii="宋体" w:hAnsi="宋体"/>
          <w:kern w:val="0"/>
          <w:szCs w:val="21"/>
        </w:rPr>
      </w:pPr>
    </w:p>
    <w:p>
      <w:pPr>
        <w:pStyle w:val="25"/>
      </w:pPr>
    </w:p>
    <w:p>
      <w:pPr>
        <w:widowControl/>
        <w:jc w:val="left"/>
      </w:pPr>
      <w:r>
        <w:br w:type="page"/>
      </w:r>
    </w:p>
    <w:p>
      <w:pPr>
        <w:widowControl/>
        <w:spacing w:line="600" w:lineRule="exact"/>
        <w:jc w:val="left"/>
        <w:rPr>
          <w:rFonts w:hint="eastAsia" w:ascii="宋体" w:hAnsi="宋体" w:cs="宋体"/>
          <w:kern w:val="0"/>
          <w:szCs w:val="21"/>
        </w:rPr>
      </w:pPr>
      <w:r>
        <w:rPr>
          <w:rFonts w:hint="eastAsia" w:ascii="宋体" w:hAnsi="宋体" w:cs="宋体"/>
          <w:kern w:val="0"/>
          <w:szCs w:val="21"/>
        </w:rPr>
        <w:t>附表</w:t>
      </w:r>
    </w:p>
    <w:p>
      <w:pPr>
        <w:widowControl/>
        <w:spacing w:line="330" w:lineRule="atLeast"/>
        <w:jc w:val="center"/>
        <w:rPr>
          <w:rFonts w:hint="eastAsia" w:ascii="宋体" w:hAnsi="宋体" w:cs="宋体"/>
          <w:kern w:val="0"/>
          <w:szCs w:val="21"/>
        </w:rPr>
      </w:pPr>
      <w:r>
        <w:rPr>
          <w:rFonts w:hint="eastAsia" w:ascii="宋体" w:hAnsi="宋体" w:cs="宋体"/>
          <w:kern w:val="0"/>
          <w:szCs w:val="21"/>
        </w:rPr>
        <w:t>统计上大中小微型企业划分标准</w:t>
      </w:r>
    </w:p>
    <w:tbl>
      <w:tblPr>
        <w:tblStyle w:val="26"/>
        <w:tblW w:w="490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1608"/>
        <w:gridCol w:w="1390"/>
        <w:gridCol w:w="721"/>
        <w:gridCol w:w="1148"/>
        <w:gridCol w:w="1852"/>
        <w:gridCol w:w="1670"/>
        <w:gridCol w:w="10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tblHeader/>
          <w:jc w:val="center"/>
        </w:trPr>
        <w:tc>
          <w:tcPr>
            <w:tcW w:w="856" w:type="pct"/>
            <w:vAlign w:val="center"/>
          </w:tcPr>
          <w:p>
            <w:pPr>
              <w:widowControl/>
              <w:spacing w:line="240" w:lineRule="exact"/>
              <w:jc w:val="center"/>
              <w:rPr>
                <w:rFonts w:hint="eastAsia" w:ascii="宋体" w:hAnsi="宋体" w:cs="宋体"/>
                <w:b/>
                <w:bCs/>
                <w:kern w:val="0"/>
                <w:szCs w:val="21"/>
              </w:rPr>
            </w:pPr>
            <w:r>
              <w:rPr>
                <w:rFonts w:hint="eastAsia" w:ascii="宋体" w:hAnsi="宋体" w:cs="宋体"/>
                <w:b/>
                <w:bCs/>
                <w:kern w:val="0"/>
                <w:szCs w:val="21"/>
              </w:rPr>
              <w:t>行业名称</w:t>
            </w:r>
          </w:p>
        </w:tc>
        <w:tc>
          <w:tcPr>
            <w:tcW w:w="740" w:type="pct"/>
            <w:vAlign w:val="center"/>
          </w:tcPr>
          <w:p>
            <w:pPr>
              <w:widowControl/>
              <w:jc w:val="center"/>
              <w:rPr>
                <w:rFonts w:hint="eastAsia" w:ascii="宋体" w:hAnsi="宋体" w:cs="宋体"/>
                <w:b/>
                <w:bCs/>
                <w:kern w:val="0"/>
                <w:szCs w:val="21"/>
              </w:rPr>
            </w:pPr>
            <w:r>
              <w:rPr>
                <w:rFonts w:hint="eastAsia" w:ascii="宋体" w:hAnsi="宋体" w:cs="宋体"/>
                <w:b/>
                <w:bCs/>
                <w:kern w:val="0"/>
                <w:szCs w:val="21"/>
              </w:rPr>
              <w:t>指标名称</w:t>
            </w:r>
          </w:p>
        </w:tc>
        <w:tc>
          <w:tcPr>
            <w:tcW w:w="384" w:type="pct"/>
            <w:vAlign w:val="center"/>
          </w:tcPr>
          <w:p>
            <w:pPr>
              <w:widowControl/>
              <w:jc w:val="center"/>
              <w:rPr>
                <w:rFonts w:hint="eastAsia" w:ascii="宋体" w:hAnsi="宋体" w:cs="宋体"/>
                <w:b/>
                <w:bCs/>
                <w:kern w:val="0"/>
                <w:szCs w:val="21"/>
              </w:rPr>
            </w:pPr>
            <w:r>
              <w:rPr>
                <w:rFonts w:hint="eastAsia" w:ascii="宋体" w:hAnsi="宋体" w:cs="宋体"/>
                <w:b/>
                <w:bCs/>
                <w:kern w:val="0"/>
                <w:szCs w:val="21"/>
              </w:rPr>
              <w:t>计量</w:t>
            </w:r>
            <w:r>
              <w:rPr>
                <w:rFonts w:hint="eastAsia" w:ascii="宋体" w:hAnsi="宋体" w:cs="宋体"/>
                <w:b/>
                <w:bCs/>
                <w:kern w:val="0"/>
                <w:szCs w:val="21"/>
              </w:rPr>
              <w:br w:type="textWrapping"/>
            </w:r>
            <w:r>
              <w:rPr>
                <w:rFonts w:hint="eastAsia" w:ascii="宋体" w:hAnsi="宋体" w:cs="宋体"/>
                <w:b/>
                <w:bCs/>
                <w:kern w:val="0"/>
                <w:szCs w:val="21"/>
              </w:rPr>
              <w:t>单位</w:t>
            </w:r>
          </w:p>
        </w:tc>
        <w:tc>
          <w:tcPr>
            <w:tcW w:w="611" w:type="pct"/>
            <w:vAlign w:val="center"/>
          </w:tcPr>
          <w:p>
            <w:pPr>
              <w:widowControl/>
              <w:jc w:val="center"/>
              <w:rPr>
                <w:rFonts w:hint="eastAsia" w:ascii="宋体" w:hAnsi="宋体" w:cs="宋体"/>
                <w:b/>
                <w:bCs/>
                <w:kern w:val="0"/>
                <w:szCs w:val="21"/>
              </w:rPr>
            </w:pPr>
            <w:r>
              <w:rPr>
                <w:rFonts w:hint="eastAsia" w:ascii="宋体" w:hAnsi="宋体" w:cs="宋体"/>
                <w:b/>
                <w:bCs/>
                <w:kern w:val="0"/>
                <w:szCs w:val="21"/>
              </w:rPr>
              <w:t>大型</w:t>
            </w:r>
          </w:p>
        </w:tc>
        <w:tc>
          <w:tcPr>
            <w:tcW w:w="986" w:type="pct"/>
            <w:vAlign w:val="center"/>
          </w:tcPr>
          <w:p>
            <w:pPr>
              <w:widowControl/>
              <w:jc w:val="center"/>
              <w:rPr>
                <w:rFonts w:hint="eastAsia" w:ascii="宋体" w:hAnsi="宋体" w:cs="宋体"/>
                <w:b/>
                <w:bCs/>
                <w:kern w:val="0"/>
                <w:szCs w:val="21"/>
              </w:rPr>
            </w:pPr>
            <w:r>
              <w:rPr>
                <w:rFonts w:hint="eastAsia" w:ascii="宋体" w:hAnsi="宋体" w:cs="宋体"/>
                <w:b/>
                <w:bCs/>
                <w:kern w:val="0"/>
                <w:szCs w:val="21"/>
              </w:rPr>
              <w:t>中型</w:t>
            </w:r>
          </w:p>
        </w:tc>
        <w:tc>
          <w:tcPr>
            <w:tcW w:w="889" w:type="pct"/>
            <w:vAlign w:val="center"/>
          </w:tcPr>
          <w:p>
            <w:pPr>
              <w:widowControl/>
              <w:jc w:val="center"/>
              <w:rPr>
                <w:rFonts w:hint="eastAsia" w:ascii="宋体" w:hAnsi="宋体" w:cs="宋体"/>
                <w:b/>
                <w:bCs/>
                <w:kern w:val="0"/>
                <w:szCs w:val="21"/>
              </w:rPr>
            </w:pPr>
            <w:r>
              <w:rPr>
                <w:rFonts w:hint="eastAsia" w:ascii="宋体" w:hAnsi="宋体" w:cs="宋体"/>
                <w:b/>
                <w:bCs/>
                <w:kern w:val="0"/>
                <w:szCs w:val="21"/>
              </w:rPr>
              <w:t>小型</w:t>
            </w:r>
          </w:p>
        </w:tc>
        <w:tc>
          <w:tcPr>
            <w:tcW w:w="535" w:type="pct"/>
            <w:vAlign w:val="center"/>
          </w:tcPr>
          <w:p>
            <w:pPr>
              <w:widowControl/>
              <w:jc w:val="center"/>
              <w:rPr>
                <w:rFonts w:hint="eastAsia" w:ascii="宋体" w:hAnsi="宋体" w:cs="宋体"/>
                <w:b/>
                <w:bCs/>
                <w:kern w:val="0"/>
                <w:szCs w:val="21"/>
              </w:rPr>
            </w:pPr>
            <w:r>
              <w:rPr>
                <w:rFonts w:hint="eastAsia" w:ascii="宋体" w:hAnsi="宋体" w:cs="宋体"/>
                <w:b/>
                <w:bCs/>
                <w:kern w:val="0"/>
                <w:szCs w:val="21"/>
              </w:rPr>
              <w:t>微型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农、林、牧、渔业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Y≥20000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500≤Y＜20000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50≤Y＜500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工业 *</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X≥1000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300≤X＜1000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20≤X＜300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Y≥40000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2000≤Y＜40000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300≤Y＜2000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建筑业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Y≥80000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6000≤Y＜80000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300≤Y＜6000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资产总额(Z)</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Z≥80000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5000≤Z＜80000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300≤Z＜5000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Z＜300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批发业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X≥200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20≤X＜200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5≤X＜20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Y≥40000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5000≤Y＜40000</w:t>
            </w:r>
          </w:p>
        </w:tc>
        <w:tc>
          <w:tcPr>
            <w:tcW w:w="889" w:type="pct"/>
            <w:vAlign w:val="center"/>
          </w:tcPr>
          <w:p>
            <w:pPr>
              <w:widowControl/>
              <w:ind w:left="-1" w:leftChars="-1" w:hanging="1"/>
              <w:jc w:val="center"/>
              <w:rPr>
                <w:rFonts w:hint="eastAsia" w:ascii="宋体" w:hAnsi="宋体" w:cs="宋体"/>
                <w:kern w:val="0"/>
                <w:szCs w:val="21"/>
              </w:rPr>
            </w:pPr>
            <w:r>
              <w:rPr>
                <w:rFonts w:hint="eastAsia" w:ascii="宋体" w:hAnsi="宋体" w:cs="宋体"/>
                <w:kern w:val="0"/>
                <w:szCs w:val="21"/>
              </w:rPr>
              <w:t>1000≤Y＜5000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零售业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X≥300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50≤X＜300</w:t>
            </w:r>
          </w:p>
        </w:tc>
        <w:tc>
          <w:tcPr>
            <w:tcW w:w="889" w:type="pct"/>
            <w:vAlign w:val="center"/>
          </w:tcPr>
          <w:p>
            <w:pPr>
              <w:widowControl/>
              <w:ind w:left="-1" w:leftChars="-1" w:hanging="1"/>
              <w:jc w:val="center"/>
              <w:rPr>
                <w:rFonts w:hint="eastAsia" w:ascii="宋体" w:hAnsi="宋体" w:cs="宋体"/>
                <w:kern w:val="0"/>
                <w:szCs w:val="21"/>
              </w:rPr>
            </w:pPr>
            <w:r>
              <w:rPr>
                <w:rFonts w:hint="eastAsia" w:ascii="宋体" w:hAnsi="宋体" w:cs="宋体"/>
                <w:kern w:val="0"/>
                <w:szCs w:val="21"/>
              </w:rPr>
              <w:t xml:space="preserve">10≤X＜50 </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Y≥20000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500≤Y＜20000</w:t>
            </w:r>
          </w:p>
        </w:tc>
        <w:tc>
          <w:tcPr>
            <w:tcW w:w="889" w:type="pct"/>
            <w:vAlign w:val="center"/>
          </w:tcPr>
          <w:p>
            <w:pPr>
              <w:widowControl/>
              <w:ind w:left="-1" w:leftChars="-1" w:hanging="1"/>
              <w:jc w:val="center"/>
              <w:rPr>
                <w:rFonts w:hint="eastAsia" w:ascii="宋体" w:hAnsi="宋体" w:cs="宋体"/>
                <w:kern w:val="0"/>
                <w:szCs w:val="21"/>
              </w:rPr>
            </w:pPr>
            <w:r>
              <w:rPr>
                <w:rFonts w:hint="eastAsia" w:ascii="宋体" w:hAnsi="宋体" w:cs="宋体"/>
                <w:kern w:val="0"/>
                <w:szCs w:val="21"/>
              </w:rPr>
              <w:t xml:space="preserve">100≤Y＜500 </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交通运输业 *</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X≥1000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300≤X＜1000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20≤X＜300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Y≥30000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3000≤Y＜30000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200≤Y＜3000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仓储业*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X≥200</w:t>
            </w:r>
          </w:p>
        </w:tc>
        <w:tc>
          <w:tcPr>
            <w:tcW w:w="986" w:type="pct"/>
            <w:vAlign w:val="center"/>
          </w:tcPr>
          <w:p>
            <w:pPr>
              <w:widowControl/>
              <w:ind w:left="19" w:leftChars="-51" w:hanging="126" w:hangingChars="60"/>
              <w:jc w:val="center"/>
              <w:rPr>
                <w:rFonts w:hint="eastAsia" w:ascii="宋体" w:hAnsi="宋体" w:cs="宋体"/>
                <w:kern w:val="0"/>
                <w:szCs w:val="21"/>
              </w:rPr>
            </w:pPr>
            <w:r>
              <w:rPr>
                <w:rFonts w:hint="eastAsia" w:ascii="宋体" w:hAnsi="宋体" w:cs="宋体"/>
                <w:kern w:val="0"/>
                <w:szCs w:val="21"/>
              </w:rPr>
              <w:t>100≤X＜200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20≤X＜100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Y≥30000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1000≤Y＜30000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100≤Y＜1000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邮政业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X≥1000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300≤X＜1000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20≤X＜300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Y≥30000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2000≤Y＜30000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100≤Y＜2000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住宿业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X≥300</w:t>
            </w:r>
          </w:p>
        </w:tc>
        <w:tc>
          <w:tcPr>
            <w:tcW w:w="986" w:type="pct"/>
            <w:vAlign w:val="center"/>
          </w:tcPr>
          <w:p>
            <w:pPr>
              <w:widowControl/>
              <w:ind w:left="19" w:leftChars="-51" w:hanging="126" w:hangingChars="60"/>
              <w:jc w:val="center"/>
              <w:rPr>
                <w:rFonts w:hint="eastAsia" w:ascii="宋体" w:hAnsi="宋体" w:cs="宋体"/>
                <w:kern w:val="0"/>
                <w:szCs w:val="21"/>
              </w:rPr>
            </w:pPr>
            <w:r>
              <w:rPr>
                <w:rFonts w:hint="eastAsia" w:ascii="宋体" w:hAnsi="宋体" w:cs="宋体"/>
                <w:kern w:val="0"/>
                <w:szCs w:val="21"/>
              </w:rPr>
              <w:t xml:space="preserve">100≤X＜300 </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10≤X＜100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Y≥10000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2000≤Y＜10000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100≤Y＜2000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餐饮业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X≥300</w:t>
            </w:r>
          </w:p>
        </w:tc>
        <w:tc>
          <w:tcPr>
            <w:tcW w:w="986" w:type="pct"/>
            <w:vAlign w:val="center"/>
          </w:tcPr>
          <w:p>
            <w:pPr>
              <w:widowControl/>
              <w:ind w:left="19" w:leftChars="-51" w:hanging="126" w:hangingChars="60"/>
              <w:jc w:val="center"/>
              <w:rPr>
                <w:rFonts w:hint="eastAsia" w:ascii="宋体" w:hAnsi="宋体" w:cs="宋体"/>
                <w:kern w:val="0"/>
                <w:szCs w:val="21"/>
              </w:rPr>
            </w:pPr>
            <w:r>
              <w:rPr>
                <w:rFonts w:hint="eastAsia" w:ascii="宋体" w:hAnsi="宋体" w:cs="宋体"/>
                <w:kern w:val="0"/>
                <w:szCs w:val="21"/>
              </w:rPr>
              <w:t xml:space="preserve">100≤X＜300 </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10≤X＜100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Y≥10000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2000≤Y＜10000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100≤Y＜2000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信息传输业 *</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X≥2000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100≤X＜2000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10≤X＜100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Y≥100000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1000≤Y＜100000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100≤Y＜1000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spacing w:val="-12"/>
                <w:kern w:val="0"/>
                <w:szCs w:val="21"/>
              </w:rPr>
            </w:pPr>
            <w:r>
              <w:rPr>
                <w:rFonts w:hint="eastAsia" w:ascii="宋体" w:hAnsi="宋体" w:cs="宋体"/>
                <w:spacing w:val="-12"/>
                <w:kern w:val="0"/>
                <w:szCs w:val="21"/>
              </w:rPr>
              <w:t>软件和信息技术服</w:t>
            </w:r>
            <w:r>
              <w:rPr>
                <w:rFonts w:hint="eastAsia" w:ascii="宋体" w:hAnsi="宋体" w:cs="宋体"/>
                <w:kern w:val="0"/>
                <w:szCs w:val="21"/>
              </w:rPr>
              <w:t>务业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X≥300</w:t>
            </w:r>
          </w:p>
        </w:tc>
        <w:tc>
          <w:tcPr>
            <w:tcW w:w="986" w:type="pct"/>
            <w:vAlign w:val="center"/>
          </w:tcPr>
          <w:p>
            <w:pPr>
              <w:widowControl/>
              <w:ind w:left="19" w:leftChars="-51" w:hanging="126" w:hangingChars="60"/>
              <w:jc w:val="center"/>
              <w:rPr>
                <w:rFonts w:hint="eastAsia" w:ascii="宋体" w:hAnsi="宋体" w:cs="宋体"/>
                <w:kern w:val="0"/>
                <w:szCs w:val="21"/>
              </w:rPr>
            </w:pPr>
            <w:r>
              <w:rPr>
                <w:rFonts w:hint="eastAsia" w:ascii="宋体" w:hAnsi="宋体" w:cs="宋体"/>
                <w:kern w:val="0"/>
                <w:szCs w:val="21"/>
              </w:rPr>
              <w:t xml:space="preserve">100≤X＜300 </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10≤X＜100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spacing w:val="-12"/>
                <w:kern w:val="0"/>
                <w:szCs w:val="21"/>
              </w:rPr>
            </w:pP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Y≥10000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1000≤Y＜10000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50≤Y＜1000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房地产开发经营</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Y≥200000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1000≤Y＜200000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100≤Y＜1000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资产总额(Z)</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Z≥10000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5000≤Z＜10000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2000≤Z＜5000   </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Z＜2000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物业管理</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X≥1000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300≤X＜1000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100≤X＜300 </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营业收入(Y)</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Y≥5000</w:t>
            </w:r>
          </w:p>
        </w:tc>
        <w:tc>
          <w:tcPr>
            <w:tcW w:w="986" w:type="pct"/>
            <w:vAlign w:val="center"/>
          </w:tcPr>
          <w:p>
            <w:pPr>
              <w:widowControl/>
              <w:ind w:left="19" w:leftChars="-51" w:hanging="126" w:hangingChars="60"/>
              <w:jc w:val="center"/>
              <w:rPr>
                <w:rFonts w:hint="eastAsia" w:ascii="宋体" w:hAnsi="宋体" w:cs="宋体"/>
                <w:kern w:val="0"/>
                <w:szCs w:val="21"/>
              </w:rPr>
            </w:pPr>
            <w:r>
              <w:rPr>
                <w:rFonts w:hint="eastAsia" w:ascii="宋体" w:hAnsi="宋体" w:cs="宋体"/>
                <w:kern w:val="0"/>
                <w:szCs w:val="21"/>
              </w:rPr>
              <w:t xml:space="preserve">1000≤Y＜5000 </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500≤Y＜1000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Y＜500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restar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租赁和商务服务业</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X≥300</w:t>
            </w:r>
          </w:p>
        </w:tc>
        <w:tc>
          <w:tcPr>
            <w:tcW w:w="986" w:type="pct"/>
            <w:vAlign w:val="center"/>
          </w:tcPr>
          <w:p>
            <w:pPr>
              <w:widowControl/>
              <w:ind w:left="19" w:leftChars="-51" w:hanging="126" w:hangingChars="60"/>
              <w:jc w:val="center"/>
              <w:rPr>
                <w:rFonts w:hint="eastAsia" w:ascii="宋体" w:hAnsi="宋体" w:cs="宋体"/>
                <w:kern w:val="0"/>
                <w:szCs w:val="21"/>
              </w:rPr>
            </w:pPr>
            <w:r>
              <w:rPr>
                <w:rFonts w:hint="eastAsia" w:ascii="宋体" w:hAnsi="宋体" w:cs="宋体"/>
                <w:kern w:val="0"/>
                <w:szCs w:val="21"/>
              </w:rPr>
              <w:t xml:space="preserve">100≤X＜300 </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10≤X＜100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Merge w:val="continue"/>
            <w:vAlign w:val="center"/>
          </w:tcPr>
          <w:p>
            <w:pPr>
              <w:widowControl/>
              <w:jc w:val="left"/>
              <w:rPr>
                <w:rFonts w:hint="eastAsia" w:ascii="宋体" w:hAnsi="宋体" w:cs="宋体"/>
                <w:kern w:val="0"/>
                <w:szCs w:val="21"/>
              </w:rPr>
            </w:pPr>
          </w:p>
        </w:tc>
        <w:tc>
          <w:tcPr>
            <w:tcW w:w="740" w:type="pct"/>
            <w:vAlign w:val="center"/>
          </w:tcPr>
          <w:p>
            <w:pPr>
              <w:widowControl/>
              <w:spacing w:line="240" w:lineRule="exact"/>
              <w:jc w:val="center"/>
              <w:rPr>
                <w:rFonts w:hint="eastAsia" w:ascii="宋体" w:hAnsi="宋体" w:cs="宋体"/>
                <w:kern w:val="0"/>
                <w:szCs w:val="21"/>
              </w:rPr>
            </w:pPr>
            <w:r>
              <w:rPr>
                <w:rFonts w:hint="eastAsia" w:ascii="宋体" w:hAnsi="宋体" w:cs="宋体"/>
                <w:kern w:val="0"/>
                <w:szCs w:val="21"/>
              </w:rPr>
              <w:t>资产总额(Z)</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万元</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Z≥120000</w:t>
            </w:r>
          </w:p>
        </w:tc>
        <w:tc>
          <w:tcPr>
            <w:tcW w:w="986"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8000≤Z＜120000</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100≤Z＜8000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Z＜100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54" w:hRule="atLeast"/>
          <w:jc w:val="center"/>
        </w:trPr>
        <w:tc>
          <w:tcPr>
            <w:tcW w:w="856" w:type="pct"/>
            <w:vAlign w:val="center"/>
          </w:tcPr>
          <w:p>
            <w:pPr>
              <w:widowControl/>
              <w:spacing w:line="240" w:lineRule="exact"/>
              <w:jc w:val="left"/>
              <w:rPr>
                <w:rFonts w:hint="eastAsia" w:ascii="宋体" w:hAnsi="宋体" w:cs="宋体"/>
                <w:kern w:val="0"/>
                <w:szCs w:val="21"/>
              </w:rPr>
            </w:pPr>
            <w:r>
              <w:rPr>
                <w:rFonts w:hint="eastAsia" w:ascii="宋体" w:hAnsi="宋体" w:cs="宋体"/>
                <w:kern w:val="0"/>
                <w:szCs w:val="21"/>
              </w:rPr>
              <w:t>其他未列明行业 *</w:t>
            </w:r>
          </w:p>
        </w:tc>
        <w:tc>
          <w:tcPr>
            <w:tcW w:w="740" w:type="pct"/>
            <w:vAlign w:val="center"/>
          </w:tcPr>
          <w:p>
            <w:pPr>
              <w:widowControl/>
              <w:jc w:val="center"/>
              <w:rPr>
                <w:rFonts w:hint="eastAsia" w:ascii="宋体" w:hAnsi="宋体" w:cs="宋体"/>
                <w:kern w:val="0"/>
                <w:szCs w:val="21"/>
              </w:rPr>
            </w:pPr>
            <w:r>
              <w:rPr>
                <w:rFonts w:hint="eastAsia" w:ascii="宋体" w:hAnsi="宋体" w:cs="宋体"/>
                <w:kern w:val="0"/>
                <w:szCs w:val="21"/>
              </w:rPr>
              <w:t>从业人员(X)</w:t>
            </w:r>
          </w:p>
        </w:tc>
        <w:tc>
          <w:tcPr>
            <w:tcW w:w="384" w:type="pct"/>
            <w:vAlign w:val="center"/>
          </w:tcPr>
          <w:p>
            <w:pPr>
              <w:widowControl/>
              <w:jc w:val="center"/>
              <w:rPr>
                <w:rFonts w:hint="eastAsia" w:ascii="宋体" w:hAnsi="宋体" w:cs="宋体"/>
                <w:kern w:val="0"/>
                <w:szCs w:val="21"/>
              </w:rPr>
            </w:pPr>
            <w:r>
              <w:rPr>
                <w:rFonts w:hint="eastAsia" w:ascii="宋体" w:hAnsi="宋体" w:cs="宋体"/>
                <w:kern w:val="0"/>
                <w:szCs w:val="21"/>
              </w:rPr>
              <w:t>人</w:t>
            </w:r>
          </w:p>
        </w:tc>
        <w:tc>
          <w:tcPr>
            <w:tcW w:w="611" w:type="pct"/>
            <w:vAlign w:val="center"/>
          </w:tcPr>
          <w:p>
            <w:pPr>
              <w:widowControl/>
              <w:jc w:val="center"/>
              <w:rPr>
                <w:rFonts w:hint="eastAsia" w:ascii="宋体" w:hAnsi="宋体" w:cs="宋体"/>
                <w:kern w:val="0"/>
                <w:szCs w:val="21"/>
              </w:rPr>
            </w:pPr>
            <w:r>
              <w:rPr>
                <w:rFonts w:hint="eastAsia" w:ascii="宋体" w:hAnsi="宋体" w:cs="宋体"/>
                <w:kern w:val="0"/>
                <w:szCs w:val="21"/>
              </w:rPr>
              <w:t>X≥300</w:t>
            </w:r>
          </w:p>
        </w:tc>
        <w:tc>
          <w:tcPr>
            <w:tcW w:w="986" w:type="pct"/>
            <w:vAlign w:val="center"/>
          </w:tcPr>
          <w:p>
            <w:pPr>
              <w:widowControl/>
              <w:ind w:left="19" w:leftChars="-51" w:hanging="126" w:hangingChars="60"/>
              <w:jc w:val="center"/>
              <w:rPr>
                <w:rFonts w:hint="eastAsia" w:ascii="宋体" w:hAnsi="宋体" w:cs="宋体"/>
                <w:kern w:val="0"/>
                <w:szCs w:val="21"/>
              </w:rPr>
            </w:pPr>
            <w:r>
              <w:rPr>
                <w:rFonts w:hint="eastAsia" w:ascii="宋体" w:hAnsi="宋体" w:cs="宋体"/>
                <w:kern w:val="0"/>
                <w:szCs w:val="21"/>
              </w:rPr>
              <w:t xml:space="preserve">100≤X＜300 </w:t>
            </w:r>
          </w:p>
        </w:tc>
        <w:tc>
          <w:tcPr>
            <w:tcW w:w="889" w:type="pct"/>
            <w:vAlign w:val="center"/>
          </w:tcPr>
          <w:p>
            <w:pPr>
              <w:widowControl/>
              <w:jc w:val="center"/>
              <w:rPr>
                <w:rFonts w:hint="eastAsia" w:ascii="宋体" w:hAnsi="宋体" w:cs="宋体"/>
                <w:kern w:val="0"/>
                <w:szCs w:val="21"/>
              </w:rPr>
            </w:pPr>
            <w:r>
              <w:rPr>
                <w:rFonts w:hint="eastAsia" w:ascii="宋体" w:hAnsi="宋体" w:cs="宋体"/>
                <w:kern w:val="0"/>
                <w:szCs w:val="21"/>
              </w:rPr>
              <w:t xml:space="preserve"> 10≤X＜100</w:t>
            </w:r>
          </w:p>
        </w:tc>
        <w:tc>
          <w:tcPr>
            <w:tcW w:w="535" w:type="pct"/>
            <w:vAlign w:val="center"/>
          </w:tcPr>
          <w:p>
            <w:pPr>
              <w:widowControl/>
              <w:jc w:val="center"/>
              <w:rPr>
                <w:rFonts w:hint="eastAsia" w:ascii="宋体" w:hAnsi="宋体" w:cs="宋体"/>
                <w:kern w:val="0"/>
                <w:szCs w:val="21"/>
              </w:rPr>
            </w:pPr>
            <w:r>
              <w:rPr>
                <w:rFonts w:hint="eastAsia" w:ascii="宋体" w:hAnsi="宋体" w:cs="宋体"/>
                <w:kern w:val="0"/>
                <w:szCs w:val="21"/>
              </w:rPr>
              <w:t>X＜10</w:t>
            </w:r>
          </w:p>
        </w:tc>
      </w:tr>
    </w:tbl>
    <w:p>
      <w:pPr>
        <w:widowControl/>
        <w:spacing w:line="360" w:lineRule="auto"/>
        <w:ind w:firstLine="452" w:firstLineChars="200"/>
        <w:rPr>
          <w:rFonts w:hint="eastAsia" w:ascii="宋体" w:hAnsi="宋体" w:cs="宋体"/>
          <w:spacing w:val="8"/>
          <w:kern w:val="0"/>
          <w:szCs w:val="21"/>
        </w:rPr>
      </w:pPr>
    </w:p>
    <w:p>
      <w:pPr>
        <w:widowControl/>
        <w:spacing w:line="360" w:lineRule="auto"/>
        <w:rPr>
          <w:rFonts w:hint="eastAsia" w:ascii="宋体" w:hAnsi="宋体" w:cs="宋体"/>
          <w:spacing w:val="8"/>
          <w:kern w:val="0"/>
          <w:szCs w:val="21"/>
        </w:rPr>
      </w:pPr>
      <w:r>
        <w:rPr>
          <w:rFonts w:hint="eastAsia" w:ascii="宋体" w:hAnsi="宋体" w:cs="宋体"/>
          <w:spacing w:val="8"/>
          <w:kern w:val="0"/>
          <w:szCs w:val="21"/>
        </w:rPr>
        <w:t>说明：</w:t>
      </w:r>
    </w:p>
    <w:p>
      <w:pPr>
        <w:spacing w:line="360" w:lineRule="auto"/>
        <w:ind w:firstLine="452" w:firstLineChars="200"/>
        <w:rPr>
          <w:rFonts w:hint="eastAsia" w:ascii="宋体" w:hAnsi="宋体" w:cs="宋体"/>
          <w:spacing w:val="8"/>
          <w:kern w:val="0"/>
          <w:szCs w:val="21"/>
        </w:rPr>
      </w:pPr>
      <w:r>
        <w:rPr>
          <w:rFonts w:hint="eastAsia" w:ascii="宋体" w:hAnsi="宋体"/>
          <w:spacing w:val="8"/>
          <w:kern w:val="0"/>
          <w:szCs w:val="21"/>
        </w:rPr>
        <w:t>1.</w:t>
      </w:r>
      <w:r>
        <w:rPr>
          <w:rFonts w:hint="eastAsia" w:ascii="宋体" w:hAnsi="宋体" w:cs="宋体"/>
          <w:spacing w:val="8"/>
          <w:kern w:val="0"/>
          <w:szCs w:val="21"/>
        </w:rPr>
        <w:t>大型、中型和小型企业须同时满足所列指标的下限，否则下划一档；微型企业只须满足所列指标中的一项即可。</w:t>
      </w:r>
    </w:p>
    <w:p>
      <w:pPr>
        <w:spacing w:line="360" w:lineRule="auto"/>
        <w:ind w:firstLine="452" w:firstLineChars="200"/>
        <w:rPr>
          <w:rFonts w:hint="eastAsia" w:ascii="宋体" w:hAnsi="宋体" w:cs="宋体"/>
          <w:spacing w:val="8"/>
          <w:kern w:val="0"/>
          <w:szCs w:val="21"/>
        </w:rPr>
      </w:pPr>
      <w:r>
        <w:rPr>
          <w:rFonts w:hint="eastAsia" w:ascii="宋体" w:hAnsi="宋体"/>
          <w:spacing w:val="8"/>
          <w:kern w:val="0"/>
          <w:szCs w:val="21"/>
        </w:rPr>
        <w:t>2.</w:t>
      </w:r>
      <w:r>
        <w:rPr>
          <w:rFonts w:hint="eastAsia" w:ascii="宋体" w:hAnsi="宋体" w:cs="宋体"/>
          <w:spacing w:val="8"/>
          <w:kern w:val="0"/>
          <w:szCs w:val="21"/>
        </w:rPr>
        <w:t>附表中各行业的范围以《国民经济行业分类》（</w:t>
      </w:r>
      <w:r>
        <w:rPr>
          <w:rFonts w:hint="eastAsia" w:ascii="宋体" w:hAnsi="宋体"/>
          <w:spacing w:val="8"/>
          <w:kern w:val="0"/>
          <w:szCs w:val="21"/>
        </w:rPr>
        <w:t>GB/T4754-2017</w:t>
      </w:r>
      <w:r>
        <w:rPr>
          <w:rFonts w:hint="eastAsia" w:ascii="宋体" w:hAnsi="宋体" w:cs="宋体"/>
          <w:spacing w:val="8"/>
          <w:kern w:val="0"/>
          <w:szCs w:val="21"/>
        </w:rPr>
        <w:t>）为准。带</w:t>
      </w:r>
      <w:r>
        <w:rPr>
          <w:rFonts w:hint="eastAsia" w:ascii="宋体" w:hAnsi="宋体"/>
          <w:spacing w:val="8"/>
          <w:kern w:val="0"/>
          <w:szCs w:val="21"/>
        </w:rPr>
        <w:t>*</w:t>
      </w:r>
      <w:r>
        <w:rPr>
          <w:rFonts w:hint="eastAsia" w:ascii="宋体" w:hAnsi="宋体" w:cs="宋体"/>
          <w:spacing w:val="8"/>
          <w:kern w:val="0"/>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pPr>
        <w:spacing w:line="360" w:lineRule="auto"/>
        <w:ind w:firstLine="452" w:firstLineChars="200"/>
        <w:rPr>
          <w:rFonts w:hint="eastAsia" w:ascii="宋体" w:hAnsi="宋体"/>
          <w:szCs w:val="21"/>
        </w:rPr>
      </w:pPr>
      <w:r>
        <w:rPr>
          <w:rFonts w:hint="eastAsia" w:ascii="宋体" w:hAnsi="宋体"/>
          <w:spacing w:val="8"/>
          <w:kern w:val="0"/>
          <w:szCs w:val="21"/>
        </w:rPr>
        <w:t>3.</w:t>
      </w:r>
      <w:r>
        <w:rPr>
          <w:rFonts w:hint="eastAsia" w:ascii="宋体" w:hAnsi="宋体" w:cs="宋体"/>
          <w:spacing w:val="8"/>
          <w:kern w:val="0"/>
          <w:szCs w:val="21"/>
        </w:rPr>
        <w:t>企业划分指标以现行统计制度为准。（</w:t>
      </w:r>
      <w:r>
        <w:rPr>
          <w:rFonts w:hint="eastAsia" w:ascii="宋体" w:hAnsi="宋体"/>
          <w:spacing w:val="8"/>
          <w:kern w:val="0"/>
          <w:szCs w:val="21"/>
        </w:rPr>
        <w:t>1</w:t>
      </w:r>
      <w:r>
        <w:rPr>
          <w:rFonts w:hint="eastAsia" w:ascii="宋体" w:hAnsi="宋体" w:cs="宋体"/>
          <w:spacing w:val="8"/>
          <w:kern w:val="0"/>
          <w:szCs w:val="21"/>
        </w:rPr>
        <w:t>）从业人员，是指期末从业人员数，没有期末从业人员数的，采用全年平均人员数代替。（</w:t>
      </w:r>
      <w:r>
        <w:rPr>
          <w:rFonts w:hint="eastAsia" w:ascii="宋体" w:hAnsi="宋体"/>
          <w:spacing w:val="8"/>
          <w:kern w:val="0"/>
          <w:szCs w:val="21"/>
        </w:rPr>
        <w:t>2</w:t>
      </w:r>
      <w:r>
        <w:rPr>
          <w:rFonts w:hint="eastAsia" w:ascii="宋体" w:hAnsi="宋体" w:cs="宋体"/>
          <w:spacing w:val="8"/>
          <w:kern w:val="0"/>
          <w:szCs w:val="21"/>
        </w:rPr>
        <w:t>）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w:t>
      </w:r>
      <w:r>
        <w:rPr>
          <w:rFonts w:hint="eastAsia" w:ascii="宋体" w:hAnsi="宋体"/>
          <w:spacing w:val="8"/>
          <w:kern w:val="0"/>
          <w:szCs w:val="21"/>
        </w:rPr>
        <w:t>3</w:t>
      </w:r>
      <w:r>
        <w:rPr>
          <w:rFonts w:hint="eastAsia" w:ascii="宋体" w:hAnsi="宋体" w:cs="宋体"/>
          <w:spacing w:val="8"/>
          <w:kern w:val="0"/>
          <w:szCs w:val="21"/>
        </w:rPr>
        <w:t>）资产总额，采用资产总计代替。</w:t>
      </w:r>
    </w:p>
    <w:p>
      <w:pPr>
        <w:pStyle w:val="25"/>
      </w:pPr>
    </w:p>
    <w:p>
      <w:pPr>
        <w:spacing w:line="276" w:lineRule="auto"/>
        <w:jc w:val="left"/>
        <w:rPr>
          <w:rFonts w:hint="eastAsia" w:ascii="宋体" w:hAnsi="宋体"/>
          <w:szCs w:val="21"/>
        </w:rPr>
      </w:pPr>
      <w:r>
        <w:rPr>
          <w:rFonts w:hint="eastAsia" w:ascii="宋体" w:hAnsi="宋体"/>
          <w:kern w:val="0"/>
          <w:szCs w:val="21"/>
        </w:rPr>
        <w:br w:type="page"/>
      </w:r>
    </w:p>
    <w:p>
      <w:pPr>
        <w:spacing w:line="276" w:lineRule="auto"/>
        <w:outlineLvl w:val="4"/>
        <w:rPr>
          <w:szCs w:val="21"/>
        </w:rPr>
      </w:pPr>
      <w:bookmarkStart w:id="332" w:name="_Toc494745321"/>
      <w:bookmarkStart w:id="333" w:name="_Toc494721104"/>
      <w:bookmarkStart w:id="334" w:name="_Toc494665004"/>
      <w:bookmarkStart w:id="335" w:name="_Toc494665954"/>
      <w:bookmarkStart w:id="336" w:name="_Toc494665557"/>
      <w:bookmarkStart w:id="337" w:name="_Toc494702274"/>
      <w:r>
        <w:rPr>
          <w:rFonts w:hint="eastAsia" w:ascii="宋体" w:hAnsi="宋体"/>
          <w:szCs w:val="21"/>
        </w:rPr>
        <w:t>附件四</w:t>
      </w:r>
      <w:r>
        <w:rPr>
          <w:rFonts w:ascii="宋体" w:hAnsi="宋体"/>
          <w:szCs w:val="21"/>
        </w:rPr>
        <w:t>：部分资格材料格式要求</w:t>
      </w:r>
      <w:r>
        <w:rPr>
          <w:rFonts w:hint="eastAsia" w:ascii="宋体" w:hAnsi="宋体"/>
          <w:szCs w:val="21"/>
        </w:rPr>
        <w:t>——残疾人福利性单位声明函</w:t>
      </w:r>
      <w:bookmarkEnd w:id="332"/>
      <w:bookmarkEnd w:id="333"/>
      <w:bookmarkEnd w:id="334"/>
      <w:bookmarkEnd w:id="335"/>
      <w:bookmarkEnd w:id="336"/>
      <w:bookmarkEnd w:id="337"/>
      <w:r>
        <w:rPr>
          <w:rFonts w:hint="eastAsia"/>
          <w:szCs w:val="21"/>
        </w:rPr>
        <w:t>（非</w:t>
      </w:r>
      <w:r>
        <w:rPr>
          <w:szCs w:val="21"/>
        </w:rPr>
        <w:t>此类企业则无需提供）</w:t>
      </w:r>
    </w:p>
    <w:p>
      <w:pPr>
        <w:spacing w:line="276" w:lineRule="auto"/>
        <w:jc w:val="center"/>
        <w:rPr>
          <w:rFonts w:hint="eastAsia" w:ascii="宋体" w:hAnsi="宋体"/>
          <w:b/>
          <w:szCs w:val="21"/>
        </w:rPr>
      </w:pPr>
      <w:r>
        <w:rPr>
          <w:rFonts w:hint="eastAsia" w:ascii="宋体" w:hAnsi="宋体"/>
          <w:b/>
          <w:szCs w:val="21"/>
        </w:rPr>
        <w:t>残疾人福利性单位声明函</w:t>
      </w:r>
      <w:r>
        <w:rPr>
          <w:rFonts w:hint="eastAsia" w:ascii="宋体" w:hAnsi="宋体" w:cs="宋体"/>
          <w:kern w:val="0"/>
          <w:szCs w:val="21"/>
        </w:rPr>
        <w:t>（服务）</w:t>
      </w:r>
    </w:p>
    <w:p>
      <w:pPr>
        <w:spacing w:line="276" w:lineRule="auto"/>
        <w:jc w:val="center"/>
        <w:rPr>
          <w:rFonts w:hint="eastAsia" w:ascii="宋体" w:hAnsi="宋体"/>
          <w:b/>
          <w:szCs w:val="21"/>
        </w:rPr>
      </w:pPr>
    </w:p>
    <w:p>
      <w:pPr>
        <w:spacing w:line="276" w:lineRule="auto"/>
        <w:rPr>
          <w:szCs w:val="21"/>
        </w:rPr>
      </w:pPr>
      <w:r>
        <w:rPr>
          <w:rFonts w:hint="eastAsia"/>
          <w:szCs w:val="21"/>
        </w:rPr>
        <w:t>武汉理工大学</w:t>
      </w:r>
      <w:r>
        <w:rPr>
          <w:szCs w:val="21"/>
        </w:rPr>
        <w:t>、</w:t>
      </w:r>
      <w:r>
        <w:rPr>
          <w:szCs w:val="21"/>
        </w:rPr>
        <w:fldChar w:fldCharType="begin"/>
      </w:r>
      <w:r>
        <w:rPr>
          <w:szCs w:val="21"/>
        </w:rPr>
        <w:instrText xml:space="preserve"> DOCVARIABLE </w:instrText>
      </w:r>
      <w:r>
        <w:rPr>
          <w:rFonts w:hint="eastAsia"/>
          <w:szCs w:val="21"/>
        </w:rPr>
        <w:instrText xml:space="preserve">招标机构名称</w:instrText>
      </w:r>
      <w:r>
        <w:rPr>
          <w:szCs w:val="21"/>
        </w:rPr>
        <w:instrText xml:space="preserve"> </w:instrText>
      </w:r>
      <w:r>
        <w:rPr>
          <w:szCs w:val="21"/>
        </w:rPr>
        <w:fldChar w:fldCharType="separate"/>
      </w:r>
      <w:r>
        <w:rPr>
          <w:szCs w:val="21"/>
        </w:rPr>
        <w:t>${</w:t>
      </w:r>
      <w:r>
        <w:rPr>
          <w:rFonts w:hint="eastAsia"/>
          <w:szCs w:val="21"/>
        </w:rPr>
        <w:t>招标机构名称</w:t>
      </w:r>
      <w:r>
        <w:rPr>
          <w:szCs w:val="21"/>
        </w:rPr>
        <w:t>}</w:t>
      </w:r>
      <w:r>
        <w:rPr>
          <w:szCs w:val="21"/>
        </w:rPr>
        <w:fldChar w:fldCharType="end"/>
      </w:r>
      <w:r>
        <w:rPr>
          <w:rFonts w:hint="eastAsia"/>
          <w:szCs w:val="21"/>
        </w:rPr>
        <w:t>：</w:t>
      </w:r>
    </w:p>
    <w:p>
      <w:pPr>
        <w:spacing w:line="276" w:lineRule="auto"/>
        <w:ind w:firstLine="415" w:firstLineChars="198"/>
        <w:jc w:val="left"/>
        <w:rPr>
          <w:rFonts w:hint="eastAsia" w:ascii="宋体" w:hAnsi="宋体" w:cs="Courier New"/>
          <w:szCs w:val="21"/>
        </w:rPr>
      </w:pPr>
      <w:r>
        <w:rPr>
          <w:rFonts w:hint="eastAsia" w:ascii="宋体" w:hAnsi="宋体" w:cs="Courier New"/>
          <w:szCs w:val="21"/>
        </w:rPr>
        <w:t>本单位（联合体）郑重声明，根据《财政部 民政部 中国残疾人联合会关于促进残疾人就业政府采购政策的通知》（财库〔2017〕141号）的规定，本单位为符合条件的残疾人福利性单位（详见“残疾人福利性单位应当满足的条件”）。</w:t>
      </w:r>
    </w:p>
    <w:p>
      <w:pPr>
        <w:spacing w:line="276" w:lineRule="auto"/>
        <w:ind w:firstLine="415" w:firstLineChars="198"/>
        <w:jc w:val="left"/>
        <w:rPr>
          <w:rFonts w:hint="eastAsia" w:ascii="宋体" w:hAnsi="宋体" w:cs="Courier New"/>
          <w:szCs w:val="21"/>
        </w:rPr>
      </w:pPr>
      <w:r>
        <w:rPr>
          <w:rFonts w:hint="eastAsia" w:ascii="宋体" w:hAnsi="宋体" w:cs="Courier New"/>
          <w:szCs w:val="21"/>
        </w:rPr>
        <w:t>本单位（联合体）参加______单位（采购人名称）的______项目（</w:t>
      </w:r>
      <w:r>
        <w:rPr>
          <w:rFonts w:hint="eastAsia" w:ascii="宋体" w:hAnsi="宋体" w:cs="Courier New"/>
          <w:szCs w:val="21"/>
          <w:u w:val="single"/>
        </w:rPr>
        <w:t>项目编号/包号</w:t>
      </w:r>
      <w:r>
        <w:rPr>
          <w:rFonts w:hint="eastAsia" w:ascii="宋体" w:hAnsi="宋体" w:cs="Courier New"/>
          <w:szCs w:val="21"/>
        </w:rPr>
        <w:t>）采购活动，提供的服务全部由符合政策要求的残疾人福利性单位提供。，具体情况如下：</w:t>
      </w:r>
    </w:p>
    <w:p>
      <w:pPr>
        <w:spacing w:line="360" w:lineRule="auto"/>
        <w:ind w:firstLine="420"/>
        <w:rPr>
          <w:rFonts w:hint="eastAsia" w:ascii="宋体" w:hAnsi="宋体"/>
          <w:szCs w:val="21"/>
        </w:rPr>
      </w:pPr>
      <w:r>
        <w:rPr>
          <w:rFonts w:ascii="宋体" w:hAnsi="宋体"/>
          <w:szCs w:val="21"/>
        </w:rPr>
        <w:t>1.</w:t>
      </w:r>
      <w:r>
        <w:rPr>
          <w:rFonts w:ascii="宋体" w:hAnsi="宋体"/>
          <w:szCs w:val="21"/>
          <w:u w:val="single"/>
        </w:rPr>
        <w:t xml:space="preserve">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，投标人为</w:t>
      </w:r>
      <w:r>
        <w:rPr>
          <w:rFonts w:ascii="宋体" w:hAnsi="宋体"/>
          <w:szCs w:val="21"/>
        </w:rPr>
        <w:t xml:space="preserve"> </w:t>
      </w:r>
      <w:r>
        <w:rPr>
          <w:rFonts w:hint="eastAsia" w:ascii="宋体" w:hAnsi="宋体"/>
          <w:szCs w:val="21"/>
          <w:u w:val="single"/>
        </w:rPr>
        <w:t>（企业名称）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（残疾人福利性单位）</w:t>
      </w:r>
      <w:r>
        <w:rPr>
          <w:rFonts w:ascii="宋体" w:hAnsi="宋体"/>
          <w:szCs w:val="21"/>
          <w:u w:val="single"/>
        </w:rPr>
        <w:t xml:space="preserve"> </w:t>
      </w:r>
      <w:r>
        <w:rPr>
          <w:rFonts w:hint="eastAsia" w:ascii="宋体" w:hAnsi="宋体"/>
          <w:szCs w:val="21"/>
        </w:rPr>
        <w:t>；</w:t>
      </w:r>
    </w:p>
    <w:p>
      <w:pPr>
        <w:spacing w:line="360" w:lineRule="auto"/>
        <w:ind w:firstLine="420"/>
        <w:rPr>
          <w:rFonts w:hint="eastAsia" w:ascii="宋体" w:hAnsi="宋体"/>
          <w:szCs w:val="21"/>
        </w:rPr>
      </w:pPr>
      <w:r>
        <w:rPr>
          <w:rFonts w:ascii="宋体" w:hAnsi="宋体"/>
          <w:szCs w:val="21"/>
        </w:rPr>
        <w:t xml:space="preserve">2. </w:t>
      </w:r>
      <w:r>
        <w:rPr>
          <w:rFonts w:hint="eastAsia" w:ascii="宋体" w:hAnsi="宋体"/>
          <w:szCs w:val="21"/>
          <w:u w:val="single"/>
        </w:rPr>
        <w:t>（标的名称）</w:t>
      </w:r>
      <w:r>
        <w:rPr>
          <w:rFonts w:ascii="宋体" w:hAnsi="宋体"/>
          <w:szCs w:val="21"/>
          <w:u w:val="single"/>
        </w:rPr>
        <w:t xml:space="preserve"> </w:t>
      </w:r>
      <w:r>
        <w:rPr>
          <w:rFonts w:hint="eastAsia" w:ascii="宋体" w:hAnsi="宋体"/>
          <w:szCs w:val="21"/>
        </w:rPr>
        <w:t>，投标人为</w:t>
      </w:r>
      <w:r>
        <w:rPr>
          <w:rFonts w:ascii="宋体" w:hAnsi="宋体"/>
          <w:szCs w:val="21"/>
        </w:rPr>
        <w:t xml:space="preserve"> </w:t>
      </w:r>
      <w:r>
        <w:rPr>
          <w:rFonts w:hint="eastAsia" w:ascii="宋体" w:hAnsi="宋体"/>
          <w:szCs w:val="21"/>
          <w:u w:val="single"/>
        </w:rPr>
        <w:t>（企业名称）</w:t>
      </w:r>
      <w:r>
        <w:rPr>
          <w:rFonts w:ascii="宋体" w:hAnsi="宋体"/>
          <w:szCs w:val="21"/>
          <w:u w:val="single"/>
        </w:rPr>
        <w:t xml:space="preserve"> </w:t>
      </w:r>
      <w:r>
        <w:rPr>
          <w:rFonts w:hint="eastAsia" w:ascii="宋体" w:hAnsi="宋体"/>
          <w:szCs w:val="21"/>
        </w:rPr>
        <w:t>，属于</w:t>
      </w:r>
      <w:r>
        <w:rPr>
          <w:rFonts w:ascii="宋体" w:hAnsi="宋体"/>
          <w:szCs w:val="21"/>
          <w:u w:val="single"/>
        </w:rPr>
        <w:t xml:space="preserve"> </w:t>
      </w:r>
      <w:r>
        <w:rPr>
          <w:rFonts w:hint="eastAsia" w:ascii="宋体" w:hAnsi="宋体"/>
          <w:szCs w:val="21"/>
          <w:u w:val="single"/>
        </w:rPr>
        <w:t>（残疾人福利性单位）</w:t>
      </w:r>
      <w:r>
        <w:rPr>
          <w:rFonts w:ascii="宋体" w:hAnsi="宋体"/>
          <w:szCs w:val="21"/>
          <w:u w:val="single"/>
        </w:rPr>
        <w:t xml:space="preserve"> </w:t>
      </w:r>
      <w:r>
        <w:rPr>
          <w:rFonts w:hint="eastAsia" w:ascii="宋体" w:hAnsi="宋体"/>
          <w:szCs w:val="21"/>
        </w:rPr>
        <w:t>；</w:t>
      </w:r>
    </w:p>
    <w:p>
      <w:pPr>
        <w:spacing w:line="360" w:lineRule="auto"/>
        <w:ind w:firstLine="420"/>
        <w:rPr>
          <w:rFonts w:hint="eastAsia" w:ascii="宋体" w:hAnsi="宋体"/>
          <w:szCs w:val="21"/>
        </w:rPr>
      </w:pPr>
      <w:r>
        <w:rPr>
          <w:rFonts w:hint="eastAsia" w:ascii="宋体" w:hAnsi="宋体"/>
          <w:szCs w:val="21"/>
        </w:rPr>
        <w:t>……</w:t>
      </w:r>
    </w:p>
    <w:tbl>
      <w:tblPr>
        <w:tblStyle w:val="26"/>
        <w:tblW w:w="9546"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2"/>
        <w:gridCol w:w="2072"/>
        <w:gridCol w:w="1566"/>
        <w:gridCol w:w="907"/>
        <w:gridCol w:w="1278"/>
        <w:gridCol w:w="1843"/>
        <w:gridCol w:w="12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52" w:type="dxa"/>
            <w:tcBorders>
              <w:top w:val="single" w:color="auto" w:sz="4" w:space="0"/>
              <w:left w:val="single" w:color="auto" w:sz="4" w:space="0"/>
              <w:bottom w:val="single" w:color="auto" w:sz="4" w:space="0"/>
              <w:right w:val="single" w:color="auto" w:sz="4" w:space="0"/>
            </w:tcBorders>
            <w:vAlign w:val="center"/>
          </w:tcPr>
          <w:p>
            <w:pPr>
              <w:spacing w:line="276" w:lineRule="auto"/>
              <w:ind w:left="-23" w:leftChars="-11" w:right="-65" w:rightChars="-31"/>
              <w:jc w:val="center"/>
              <w:rPr>
                <w:rFonts w:hint="eastAsia" w:ascii="宋体" w:hAnsi="宋体" w:cs="宋体"/>
                <w:kern w:val="0"/>
                <w:szCs w:val="21"/>
              </w:rPr>
            </w:pPr>
          </w:p>
        </w:tc>
        <w:tc>
          <w:tcPr>
            <w:tcW w:w="2072"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pPr>
              <w:numPr>
                <w:ilvl w:val="0"/>
                <w:numId w:val="59"/>
              </w:numPr>
              <w:tabs>
                <w:tab w:val="left" w:pos="82"/>
              </w:tabs>
              <w:adjustRightInd w:val="0"/>
              <w:snapToGrid w:val="0"/>
              <w:spacing w:line="276" w:lineRule="auto"/>
              <w:jc w:val="center"/>
              <w:rPr>
                <w:rFonts w:hint="eastAsia"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375" w:rightChars="-179"/>
              <w:jc w:val="center"/>
              <w:rPr>
                <w:rFonts w:hint="eastAsia" w:ascii="宋体" w:hAnsi="宋体" w:cs="宋体"/>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pPr>
              <w:numPr>
                <w:ilvl w:val="0"/>
                <w:numId w:val="59"/>
              </w:numPr>
              <w:tabs>
                <w:tab w:val="left" w:pos="82"/>
              </w:tabs>
              <w:adjustRightInd w:val="0"/>
              <w:snapToGrid w:val="0"/>
              <w:spacing w:line="276" w:lineRule="auto"/>
              <w:ind w:left="-2" w:firstLine="2"/>
              <w:jc w:val="center"/>
              <w:rPr>
                <w:rFonts w:hint="eastAsia"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52" w:type="dxa"/>
            <w:tcBorders>
              <w:top w:val="single" w:color="auto" w:sz="4" w:space="0"/>
              <w:left w:val="single" w:color="auto" w:sz="4" w:space="0"/>
              <w:bottom w:val="single" w:color="auto" w:sz="4" w:space="0"/>
              <w:right w:val="single" w:color="auto" w:sz="4" w:space="0"/>
            </w:tcBorders>
            <w:vAlign w:val="center"/>
          </w:tcPr>
          <w:p>
            <w:pPr>
              <w:tabs>
                <w:tab w:val="left" w:pos="82"/>
              </w:tabs>
              <w:adjustRightInd w:val="0"/>
              <w:snapToGrid w:val="0"/>
              <w:spacing w:line="276" w:lineRule="auto"/>
              <w:jc w:val="center"/>
              <w:rPr>
                <w:rFonts w:hint="eastAsia" w:ascii="宋体" w:hAnsi="宋体"/>
                <w:szCs w:val="21"/>
              </w:rPr>
            </w:pPr>
          </w:p>
        </w:tc>
        <w:tc>
          <w:tcPr>
            <w:tcW w:w="2072"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566"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907"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27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c>
          <w:tcPr>
            <w:tcW w:w="1228" w:type="dxa"/>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6475" w:type="dxa"/>
            <w:gridSpan w:val="5"/>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center"/>
              <w:rPr>
                <w:rFonts w:hint="eastAsia" w:ascii="宋体" w:hAnsi="宋体" w:cs="宋体"/>
                <w:kern w:val="0"/>
                <w:szCs w:val="21"/>
              </w:rPr>
            </w:pPr>
          </w:p>
        </w:tc>
        <w:tc>
          <w:tcPr>
            <w:tcW w:w="3071" w:type="dxa"/>
            <w:gridSpan w:val="2"/>
            <w:tcBorders>
              <w:top w:val="single" w:color="auto" w:sz="4" w:space="0"/>
              <w:left w:val="single" w:color="auto" w:sz="4" w:space="0"/>
              <w:bottom w:val="single" w:color="auto" w:sz="4" w:space="0"/>
              <w:right w:val="single" w:color="auto" w:sz="4" w:space="0"/>
            </w:tcBorders>
            <w:vAlign w:val="center"/>
          </w:tcPr>
          <w:p>
            <w:pPr>
              <w:spacing w:line="276" w:lineRule="auto"/>
              <w:ind w:left="-48" w:leftChars="-23" w:right="-65" w:rightChars="-31"/>
              <w:jc w:val="left"/>
              <w:rPr>
                <w:rFonts w:hint="eastAsia" w:ascii="宋体" w:hAnsi="宋体" w:cs="宋体"/>
                <w:kern w:val="0"/>
                <w:szCs w:val="21"/>
              </w:rPr>
            </w:pPr>
          </w:p>
        </w:tc>
      </w:tr>
    </w:tbl>
    <w:p>
      <w:pPr>
        <w:spacing w:line="276" w:lineRule="auto"/>
        <w:ind w:firstLine="420"/>
        <w:rPr>
          <w:rFonts w:hint="eastAsia" w:ascii="宋体" w:hAnsi="宋体"/>
          <w:szCs w:val="21"/>
        </w:rPr>
      </w:pPr>
      <w:r>
        <w:rPr>
          <w:rFonts w:hint="eastAsia" w:ascii="宋体" w:hAnsi="宋体"/>
          <w:szCs w:val="21"/>
        </w:rPr>
        <w:t>本单位对上述声明的真实性负责。如有虚假，将依法承担相应责任。</w:t>
      </w:r>
    </w:p>
    <w:p>
      <w:pPr>
        <w:spacing w:line="276" w:lineRule="auto"/>
        <w:rPr>
          <w:rFonts w:hint="eastAsia" w:ascii="宋体" w:hAnsi="宋体"/>
          <w:bCs/>
          <w:szCs w:val="21"/>
        </w:rPr>
      </w:pPr>
    </w:p>
    <w:p>
      <w:pPr>
        <w:snapToGrid w:val="0"/>
        <w:spacing w:line="276" w:lineRule="auto"/>
        <w:ind w:left="840" w:hanging="840" w:hangingChars="400"/>
        <w:jc w:val="left"/>
        <w:rPr>
          <w:rFonts w:hint="eastAsia" w:ascii="宋体" w:hAnsi="宋体" w:cs="Courier New"/>
          <w:szCs w:val="21"/>
        </w:rPr>
      </w:pPr>
      <w:r>
        <w:rPr>
          <w:rFonts w:hint="eastAsia" w:ascii="宋体" w:hAnsi="宋体" w:cs="Courier New"/>
          <w:bCs/>
          <w:szCs w:val="21"/>
        </w:rPr>
        <w:t>说明：</w:t>
      </w:r>
      <w:r>
        <w:rPr>
          <w:rFonts w:hint="eastAsia" w:ascii="宋体" w:hAnsi="宋体" w:cs="Corbel"/>
          <w:szCs w:val="21"/>
        </w:rPr>
        <w:t>1</w:t>
      </w:r>
      <w:r>
        <w:rPr>
          <w:rFonts w:hint="eastAsia" w:ascii="宋体" w:hAnsi="宋体" w:cs="Courier New"/>
          <w:szCs w:val="21"/>
        </w:rPr>
        <w:t>、组成联合体的大中型企业和其他自然人、法人或者其他组织，与残疾人福利性单位之间不得存在投资关系。</w:t>
      </w:r>
    </w:p>
    <w:p>
      <w:pPr>
        <w:snapToGrid w:val="0"/>
        <w:spacing w:line="276" w:lineRule="auto"/>
        <w:ind w:left="1033" w:leftChars="342" w:hanging="315" w:hangingChars="150"/>
        <w:jc w:val="left"/>
        <w:rPr>
          <w:rFonts w:hint="eastAsia" w:ascii="宋体" w:hAnsi="宋体" w:cs="Courier New"/>
          <w:szCs w:val="21"/>
        </w:rPr>
      </w:pPr>
      <w:r>
        <w:rPr>
          <w:rFonts w:hint="eastAsia" w:ascii="宋体" w:hAnsi="宋体" w:cs="Courier New"/>
          <w:szCs w:val="21"/>
        </w:rPr>
        <w:t>2、如以联合体方式参与本项目投标，则应由联合体各方盖章。</w:t>
      </w:r>
    </w:p>
    <w:p>
      <w:pPr>
        <w:snapToGrid w:val="0"/>
        <w:rPr>
          <w:rFonts w:hint="eastAsia" w:ascii="宋体" w:hAnsi="宋体"/>
          <w:szCs w:val="21"/>
        </w:rPr>
      </w:pPr>
    </w:p>
    <w:p>
      <w:pPr>
        <w:snapToGrid w:val="0"/>
        <w:spacing w:before="100" w:beforeAutospacing="1" w:after="100" w:afterAutospacing="1"/>
        <w:ind w:firstLine="2902" w:firstLineChars="1382"/>
        <w:rPr>
          <w:rFonts w:hint="eastAsia" w:ascii="宋体" w:hAnsi="宋体"/>
          <w:bCs/>
          <w:szCs w:val="21"/>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pPr>
        <w:snapToGrid w:val="0"/>
        <w:spacing w:before="100" w:beforeAutospacing="1" w:after="100" w:afterAutospacing="1"/>
        <w:ind w:firstLine="2902" w:firstLineChars="1382"/>
        <w:rPr>
          <w:szCs w:val="21"/>
        </w:rPr>
      </w:pPr>
      <w:r>
        <w:rPr>
          <w:rFonts w:hint="eastAsia" w:ascii="宋体" w:hAnsi="宋体"/>
          <w:szCs w:val="21"/>
        </w:rPr>
        <w:t>日期：</w:t>
      </w:r>
      <w:r>
        <w:rPr>
          <w:rFonts w:hint="eastAsia" w:ascii="宋体" w:hAnsi="宋体"/>
          <w:kern w:val="0"/>
          <w:szCs w:val="21"/>
          <w:u w:val="single"/>
        </w:rPr>
        <w:t xml:space="preserve">     </w:t>
      </w:r>
      <w:r>
        <w:rPr>
          <w:rFonts w:hint="eastAsia" w:ascii="宋体" w:hAnsi="宋体"/>
          <w:szCs w:val="21"/>
        </w:rPr>
        <w:t>年</w:t>
      </w:r>
      <w:r>
        <w:rPr>
          <w:rFonts w:hint="eastAsia" w:ascii="宋体" w:hAnsi="宋体"/>
          <w:kern w:val="0"/>
          <w:szCs w:val="21"/>
          <w:u w:val="single"/>
        </w:rPr>
        <w:t xml:space="preserve">   </w:t>
      </w:r>
      <w:r>
        <w:rPr>
          <w:rFonts w:hint="eastAsia" w:ascii="宋体" w:hAnsi="宋体"/>
          <w:szCs w:val="21"/>
        </w:rPr>
        <w:t>月</w:t>
      </w:r>
      <w:r>
        <w:rPr>
          <w:rFonts w:hint="eastAsia" w:ascii="宋体" w:hAnsi="宋体"/>
          <w:kern w:val="0"/>
          <w:szCs w:val="21"/>
          <w:u w:val="single"/>
        </w:rPr>
        <w:t xml:space="preserve">   </w:t>
      </w:r>
      <w:r>
        <w:rPr>
          <w:rFonts w:hint="eastAsia" w:ascii="宋体" w:hAnsi="宋体"/>
          <w:szCs w:val="21"/>
        </w:rPr>
        <w:t>日</w:t>
      </w:r>
    </w:p>
    <w:p>
      <w:pPr>
        <w:rPr>
          <w:rFonts w:hint="eastAsia" w:ascii="宋体" w:hAnsi="宋体"/>
          <w:sz w:val="18"/>
          <w:szCs w:val="18"/>
        </w:rPr>
      </w:pPr>
      <w:r>
        <w:rPr>
          <w:rFonts w:hint="eastAsia" w:ascii="宋体" w:hAnsi="宋体"/>
          <w:sz w:val="18"/>
          <w:szCs w:val="18"/>
        </w:rPr>
        <w:t>享受政府采购支持政策的残疾人福利性单位应当同时满足以下条件：</w:t>
      </w:r>
    </w:p>
    <w:p>
      <w:pPr>
        <w:rPr>
          <w:rFonts w:hint="eastAsia" w:ascii="宋体" w:hAnsi="宋体"/>
          <w:sz w:val="18"/>
          <w:szCs w:val="18"/>
        </w:rPr>
      </w:pPr>
      <w:r>
        <w:rPr>
          <w:rFonts w:hint="eastAsia" w:ascii="宋体" w:hAnsi="宋体"/>
          <w:sz w:val="18"/>
          <w:szCs w:val="18"/>
        </w:rPr>
        <w:t>（一）安置的残疾人占本单位在职职工人数的比例不低于</w:t>
      </w:r>
      <w:r>
        <w:rPr>
          <w:rFonts w:ascii="宋体" w:hAnsi="宋体"/>
          <w:sz w:val="18"/>
          <w:szCs w:val="18"/>
        </w:rPr>
        <w:t>25%（含25%），并且安置的残疾人人数不少于10人（含10人）；</w:t>
      </w:r>
    </w:p>
    <w:p>
      <w:pPr>
        <w:rPr>
          <w:rFonts w:hint="eastAsia" w:ascii="宋体" w:hAnsi="宋体"/>
          <w:sz w:val="18"/>
          <w:szCs w:val="18"/>
        </w:rPr>
      </w:pPr>
      <w:r>
        <w:rPr>
          <w:rFonts w:hint="eastAsia" w:ascii="宋体" w:hAnsi="宋体"/>
          <w:sz w:val="18"/>
          <w:szCs w:val="18"/>
        </w:rPr>
        <w:t>（二）依法与安置的每位残疾人签订了一年以上（含一年）的劳动合同或服务协议；</w:t>
      </w:r>
    </w:p>
    <w:p>
      <w:pPr>
        <w:rPr>
          <w:rFonts w:hint="eastAsia" w:ascii="宋体" w:hAnsi="宋体"/>
          <w:sz w:val="18"/>
          <w:szCs w:val="18"/>
        </w:rPr>
      </w:pPr>
      <w:r>
        <w:rPr>
          <w:rFonts w:hint="eastAsia" w:ascii="宋体" w:hAnsi="宋体"/>
          <w:sz w:val="18"/>
          <w:szCs w:val="18"/>
        </w:rPr>
        <w:t>（三）为安置的每位残疾人按月足额缴纳了基本养老保险、基本医疗保险、失业保险、工伤保险和生育保险等社会保险费；</w:t>
      </w:r>
    </w:p>
    <w:p>
      <w:pPr>
        <w:rPr>
          <w:rFonts w:hint="eastAsia" w:ascii="宋体" w:hAnsi="宋体"/>
          <w:sz w:val="18"/>
          <w:szCs w:val="18"/>
        </w:rPr>
      </w:pPr>
      <w:r>
        <w:rPr>
          <w:rFonts w:hint="eastAsia" w:ascii="宋体" w:hAnsi="宋体"/>
          <w:sz w:val="18"/>
          <w:szCs w:val="18"/>
        </w:rPr>
        <w:t>（四）通过银行等金融机构向安置的每位残疾人，按月支付了不低于单位所在区县适用的经省级人民政府批准的月最低工资标准的工资；</w:t>
      </w:r>
    </w:p>
    <w:p>
      <w:pPr>
        <w:rPr>
          <w:rFonts w:hint="eastAsia" w:ascii="宋体" w:hAnsi="宋体"/>
          <w:sz w:val="18"/>
          <w:szCs w:val="18"/>
        </w:rPr>
      </w:pPr>
      <w:r>
        <w:rPr>
          <w:rFonts w:hint="eastAsia" w:ascii="宋体" w:hAnsi="宋体"/>
          <w:sz w:val="18"/>
          <w:szCs w:val="18"/>
        </w:rPr>
        <w:t>（五）提供本单位制造的货物、承担的工程或者服务（以下简称产品），或者提供其他残疾人福利性单位制造的货物（不包括使用非残疾人福利性单位注册商标的货物）。</w:t>
      </w:r>
    </w:p>
    <w:p>
      <w:pPr>
        <w:rPr>
          <w:rFonts w:hint="eastAsia" w:ascii="宋体" w:hAnsi="宋体"/>
          <w:szCs w:val="21"/>
        </w:rPr>
      </w:pPr>
      <w:r>
        <w:rPr>
          <w:rFonts w:hint="eastAsia" w:ascii="宋体" w:hAnsi="宋体"/>
          <w:sz w:val="18"/>
          <w:szCs w:val="18"/>
        </w:rPr>
        <w:t>前款所称残疾人是指法定劳动年龄内，持有《中华人民共和国残疾人证》或者《中华人民共和国残疾军人证（</w:t>
      </w:r>
      <w:r>
        <w:rPr>
          <w:rFonts w:ascii="宋体" w:hAnsi="宋体"/>
          <w:sz w:val="18"/>
          <w:szCs w:val="18"/>
        </w:rPr>
        <w:t>1至8级）》的自然人，包括具有劳动条件和劳动意愿的精神残疾人。在职职工人数是指与残疾人福利性单位建立劳动关系并依法签订劳动合同或者服务协议的雇员人数。</w:t>
      </w:r>
    </w:p>
    <w:p>
      <w:pPr>
        <w:spacing w:before="100" w:beforeAutospacing="1" w:after="100" w:afterAutospacing="1" w:line="276" w:lineRule="auto"/>
        <w:outlineLvl w:val="4"/>
        <w:rPr>
          <w:szCs w:val="21"/>
        </w:rPr>
      </w:pPr>
      <w:r>
        <w:rPr>
          <w:kern w:val="0"/>
          <w:szCs w:val="21"/>
        </w:rPr>
        <w:br w:type="page"/>
      </w:r>
      <w:bookmarkStart w:id="338" w:name="_Toc494745329"/>
      <w:bookmarkStart w:id="339" w:name="_Toc494665565"/>
      <w:bookmarkStart w:id="340" w:name="_Toc494702282"/>
      <w:bookmarkStart w:id="341" w:name="_Toc494721112"/>
      <w:bookmarkStart w:id="342" w:name="_Toc494665962"/>
      <w:bookmarkStart w:id="343" w:name="_Toc494665012"/>
      <w:r>
        <w:rPr>
          <w:rFonts w:hint="eastAsia" w:ascii="宋体" w:hAnsi="宋体"/>
          <w:szCs w:val="21"/>
        </w:rPr>
        <w:t>附件五</w:t>
      </w:r>
      <w:r>
        <w:rPr>
          <w:rFonts w:ascii="宋体" w:hAnsi="宋体"/>
          <w:szCs w:val="21"/>
        </w:rPr>
        <w:t>：部分资格材料格式要求</w:t>
      </w:r>
      <w:r>
        <w:rPr>
          <w:rFonts w:hint="eastAsia"/>
          <w:szCs w:val="21"/>
        </w:rPr>
        <w:t>（</w:t>
      </w:r>
      <w:r>
        <w:rPr>
          <w:rFonts w:hint="eastAsia"/>
          <w:i/>
          <w:szCs w:val="21"/>
        </w:rPr>
        <w:t>非</w:t>
      </w:r>
      <w:r>
        <w:rPr>
          <w:i/>
          <w:szCs w:val="21"/>
        </w:rPr>
        <w:t>此类企业则无需提供</w:t>
      </w:r>
      <w:r>
        <w:rPr>
          <w:szCs w:val="21"/>
        </w:rPr>
        <w:t>）</w:t>
      </w:r>
    </w:p>
    <w:p>
      <w:pPr>
        <w:spacing w:line="276" w:lineRule="auto"/>
        <w:rPr>
          <w:szCs w:val="21"/>
        </w:rPr>
      </w:pPr>
    </w:p>
    <w:p>
      <w:pPr>
        <w:spacing w:line="276" w:lineRule="auto"/>
        <w:ind w:firstLine="420" w:firstLineChars="200"/>
        <w:jc w:val="left"/>
        <w:rPr>
          <w:rFonts w:hint="eastAsia" w:ascii="宋体" w:hAnsi="宋体"/>
          <w:bCs/>
          <w:szCs w:val="21"/>
        </w:rPr>
      </w:pPr>
      <w:r>
        <w:rPr>
          <w:rFonts w:hint="eastAsia" w:ascii="宋体" w:hAnsi="宋体"/>
          <w:bCs/>
          <w:szCs w:val="21"/>
        </w:rPr>
        <w:t>1.省级以上监狱管理局、戒毒管理局（含新疆生产建设兵团）出具的属于监狱企业的证明文件</w:t>
      </w:r>
    </w:p>
    <w:p>
      <w:pPr>
        <w:spacing w:line="276" w:lineRule="auto"/>
        <w:ind w:firstLine="420" w:firstLineChars="200"/>
        <w:jc w:val="left"/>
        <w:rPr>
          <w:rFonts w:hint="eastAsia" w:hAnsi="宋体"/>
          <w:bCs/>
          <w:szCs w:val="21"/>
        </w:rPr>
      </w:pPr>
      <w:r>
        <w:rPr>
          <w:rFonts w:hint="eastAsia" w:hAnsi="宋体"/>
          <w:bCs/>
          <w:szCs w:val="21"/>
        </w:rPr>
        <w:t>2</w:t>
      </w:r>
      <w:r>
        <w:rPr>
          <w:rFonts w:hint="eastAsia" w:ascii="宋体" w:hAnsi="宋体"/>
          <w:bCs/>
          <w:szCs w:val="21"/>
        </w:rPr>
        <w:t>.</w:t>
      </w:r>
      <w:r>
        <w:rPr>
          <w:rFonts w:hint="eastAsia" w:hAnsi="宋体"/>
          <w:bCs/>
          <w:szCs w:val="21"/>
        </w:rPr>
        <w:t>纳入创新产品应用示范推荐目录内的企业</w:t>
      </w:r>
      <w:r>
        <w:rPr>
          <w:rFonts w:hint="eastAsia" w:ascii="宋体" w:hAnsi="宋体"/>
          <w:bCs/>
          <w:szCs w:val="21"/>
        </w:rPr>
        <w:t>出具相关证明文件</w:t>
      </w:r>
    </w:p>
    <w:p>
      <w:pPr>
        <w:snapToGrid w:val="0"/>
        <w:spacing w:before="100" w:beforeAutospacing="1" w:line="360" w:lineRule="auto"/>
        <w:outlineLvl w:val="4"/>
      </w:pPr>
      <w:r>
        <w:rPr>
          <w:rFonts w:hAnsi="宋体"/>
          <w:b/>
          <w:kern w:val="0"/>
          <w:szCs w:val="21"/>
        </w:rPr>
        <w:br w:type="page"/>
      </w:r>
      <w:r>
        <w:rPr>
          <w:rFonts w:hint="eastAsia" w:ascii="宋体" w:hAnsi="宋体"/>
          <w:szCs w:val="21"/>
        </w:rPr>
        <w:t>附件六</w:t>
      </w:r>
      <w:r>
        <w:rPr>
          <w:rFonts w:ascii="宋体" w:hAnsi="宋体"/>
          <w:szCs w:val="21"/>
        </w:rPr>
        <w:t>：部分资格材料格式要求</w:t>
      </w:r>
      <w:r>
        <w:rPr>
          <w:rFonts w:hint="eastAsia" w:ascii="宋体" w:hAnsi="宋体"/>
          <w:szCs w:val="21"/>
        </w:rPr>
        <w:t>——</w:t>
      </w:r>
      <w:r>
        <w:rPr>
          <w:rFonts w:hint="eastAsia"/>
        </w:rPr>
        <w:t>投标人关联企业情况</w:t>
      </w:r>
    </w:p>
    <w:p>
      <w:pPr>
        <w:snapToGrid w:val="0"/>
        <w:spacing w:before="100" w:beforeAutospacing="1" w:line="360" w:lineRule="auto"/>
        <w:jc w:val="center"/>
        <w:rPr>
          <w:rFonts w:hint="eastAsia" w:ascii="等线" w:hAnsi="等线"/>
        </w:rPr>
      </w:pPr>
      <w:r>
        <w:rPr>
          <w:rFonts w:hint="eastAsia" w:ascii="等线" w:hAnsi="等线"/>
        </w:rPr>
        <w:t>投标人关联企业情况</w:t>
      </w:r>
    </w:p>
    <w:p>
      <w:pPr>
        <w:widowControl/>
        <w:spacing w:line="360" w:lineRule="auto"/>
        <w:ind w:firstLine="420" w:firstLineChars="200"/>
        <w:rPr>
          <w:rFonts w:hint="eastAsia" w:ascii="等线" w:hAnsi="等线"/>
        </w:rPr>
      </w:pPr>
      <w:r>
        <w:rPr>
          <w:rFonts w:hint="eastAsia" w:ascii="等线" w:hAnsi="等线"/>
        </w:rPr>
        <w:t>1.与我公司单位负责人为同一人的其他单位名称：</w:t>
      </w:r>
    </w:p>
    <w:p>
      <w:pPr>
        <w:widowControl/>
        <w:spacing w:line="360" w:lineRule="auto"/>
        <w:ind w:firstLine="420" w:firstLineChars="200"/>
        <w:rPr>
          <w:rFonts w:hint="eastAsia" w:ascii="等线" w:hAnsi="等线"/>
        </w:rPr>
      </w:pPr>
      <w:r>
        <w:rPr>
          <w:rFonts w:hint="eastAsia" w:ascii="等线" w:hAnsi="等线"/>
        </w:rPr>
        <w:t>口无;</w:t>
      </w:r>
    </w:p>
    <w:p>
      <w:pPr>
        <w:widowControl/>
        <w:spacing w:line="360" w:lineRule="auto"/>
        <w:ind w:firstLine="420" w:firstLineChars="200"/>
        <w:rPr>
          <w:rFonts w:hint="eastAsia" w:ascii="等线" w:hAnsi="等线"/>
          <w:u w:val="single"/>
        </w:rPr>
      </w:pPr>
      <w:r>
        <w:rPr>
          <w:rFonts w:hint="eastAsia" w:ascii="等线" w:hAnsi="等线"/>
        </w:rPr>
        <w:t>口有:</w:t>
      </w:r>
      <w:r>
        <w:rPr>
          <w:rFonts w:ascii="等线" w:hAnsi="等线"/>
          <w:u w:val="single"/>
        </w:rPr>
        <w:t xml:space="preserve">                                                                                                </w:t>
      </w:r>
    </w:p>
    <w:p>
      <w:pPr>
        <w:widowControl/>
        <w:spacing w:line="360" w:lineRule="auto"/>
        <w:ind w:firstLine="420" w:firstLineChars="200"/>
        <w:rPr>
          <w:rFonts w:hint="eastAsia" w:ascii="等线" w:hAnsi="等线"/>
          <w:u w:val="single"/>
        </w:rPr>
      </w:pPr>
      <w:r>
        <w:rPr>
          <w:rFonts w:ascii="等线" w:hAnsi="等线"/>
          <w:u w:val="single"/>
        </w:rPr>
        <w:t xml:space="preserve">                                                                             </w:t>
      </w:r>
    </w:p>
    <w:p>
      <w:pPr>
        <w:widowControl/>
        <w:spacing w:line="360" w:lineRule="auto"/>
        <w:ind w:firstLine="420" w:firstLineChars="200"/>
        <w:rPr>
          <w:rFonts w:hint="eastAsia" w:ascii="等线" w:hAnsi="等线"/>
        </w:rPr>
      </w:pPr>
      <w:r>
        <w:rPr>
          <w:rFonts w:hint="eastAsia" w:ascii="等线" w:hAnsi="等线"/>
        </w:rPr>
        <w:t>2.与我公司存在控股、管理关系的其他单位的名称：</w:t>
      </w:r>
    </w:p>
    <w:p>
      <w:pPr>
        <w:widowControl/>
        <w:spacing w:line="360" w:lineRule="auto"/>
        <w:ind w:firstLine="420" w:firstLineChars="200"/>
        <w:rPr>
          <w:rFonts w:hint="eastAsia" w:ascii="等线" w:hAnsi="等线"/>
        </w:rPr>
      </w:pPr>
      <w:r>
        <w:rPr>
          <w:rFonts w:hint="eastAsia" w:ascii="等线" w:hAnsi="等线"/>
        </w:rPr>
        <w:t>口无；</w:t>
      </w:r>
    </w:p>
    <w:p>
      <w:pPr>
        <w:widowControl/>
        <w:spacing w:line="360" w:lineRule="auto"/>
        <w:ind w:firstLine="420" w:firstLineChars="200"/>
        <w:rPr>
          <w:rFonts w:hint="eastAsia" w:ascii="等线" w:hAnsi="等线"/>
          <w:u w:val="single"/>
        </w:rPr>
      </w:pPr>
      <w:r>
        <w:rPr>
          <w:rFonts w:hint="eastAsia" w:ascii="等线" w:hAnsi="等线"/>
        </w:rPr>
        <w:t>口有:</w:t>
      </w:r>
      <w:r>
        <w:rPr>
          <w:rFonts w:ascii="等线" w:hAnsi="等线"/>
          <w:u w:val="single"/>
        </w:rPr>
        <w:t xml:space="preserve">                                                                                  </w:t>
      </w:r>
    </w:p>
    <w:p>
      <w:pPr>
        <w:widowControl/>
        <w:spacing w:line="360" w:lineRule="auto"/>
        <w:ind w:firstLine="420" w:firstLineChars="200"/>
        <w:rPr>
          <w:rFonts w:hint="eastAsia" w:ascii="等线" w:hAnsi="等线"/>
          <w:u w:val="single"/>
        </w:rPr>
      </w:pPr>
      <w:r>
        <w:rPr>
          <w:rFonts w:ascii="等线" w:hAnsi="等线"/>
          <w:u w:val="single"/>
        </w:rPr>
        <w:t xml:space="preserve">                                                                            </w:t>
      </w:r>
    </w:p>
    <w:p>
      <w:pPr>
        <w:widowControl/>
        <w:spacing w:line="360" w:lineRule="auto"/>
        <w:ind w:firstLine="420" w:firstLineChars="200"/>
        <w:rPr>
          <w:rFonts w:hint="eastAsia" w:ascii="等线" w:hAnsi="等线"/>
        </w:rPr>
      </w:pPr>
    </w:p>
    <w:p>
      <w:pPr>
        <w:widowControl/>
        <w:ind w:firstLine="420" w:firstLineChars="200"/>
        <w:rPr>
          <w:rFonts w:hint="eastAsia" w:ascii="等线" w:hAnsi="等线"/>
        </w:rPr>
      </w:pPr>
    </w:p>
    <w:p>
      <w:pPr>
        <w:widowControl/>
        <w:snapToGrid w:val="0"/>
        <w:spacing w:before="100" w:beforeAutospacing="1" w:after="100" w:afterAutospacing="1"/>
        <w:ind w:firstLine="2902" w:firstLineChars="1382"/>
        <w:rPr>
          <w:rFonts w:hint="eastAsia" w:ascii="宋体" w:hAnsi="宋体"/>
          <w:bCs/>
          <w:szCs w:val="21"/>
          <w:lang w:val="zh-CN"/>
        </w:rPr>
      </w:pPr>
      <w:r>
        <w:rPr>
          <w:rFonts w:hint="eastAsia" w:ascii="宋体" w:hAnsi="宋体"/>
          <w:bCs/>
          <w:szCs w:val="21"/>
          <w:lang w:val="zh-CN"/>
        </w:rPr>
        <w:t>投标人名称（公章）：</w:t>
      </w:r>
      <w:r>
        <w:rPr>
          <w:rFonts w:hint="eastAsia" w:ascii="宋体" w:hAnsi="宋体"/>
          <w:bCs/>
          <w:szCs w:val="21"/>
          <w:u w:val="single"/>
          <w:lang w:val="zh-CN"/>
        </w:rPr>
        <w:t xml:space="preserve">                           </w:t>
      </w:r>
    </w:p>
    <w:p>
      <w:pPr>
        <w:widowControl/>
        <w:snapToGrid w:val="0"/>
        <w:spacing w:before="100" w:beforeAutospacing="1" w:after="100" w:afterAutospacing="1"/>
        <w:ind w:firstLine="2902" w:firstLineChars="1382"/>
        <w:rPr>
          <w:rFonts w:hint="eastAsia" w:ascii="等线" w:hAnsi="等线"/>
        </w:rPr>
      </w:pPr>
      <w:r>
        <w:rPr>
          <w:rFonts w:hint="eastAsia" w:ascii="宋体" w:hAnsi="宋体"/>
          <w:szCs w:val="21"/>
        </w:rPr>
        <w:t>日期：</w:t>
      </w:r>
      <w:r>
        <w:rPr>
          <w:rFonts w:hint="eastAsia" w:ascii="宋体" w:hAnsi="宋体"/>
          <w:kern w:val="0"/>
          <w:szCs w:val="21"/>
          <w:u w:val="single"/>
        </w:rPr>
        <w:t xml:space="preserve">     </w:t>
      </w:r>
      <w:r>
        <w:rPr>
          <w:rFonts w:hint="eastAsia" w:ascii="宋体" w:hAnsi="宋体"/>
          <w:szCs w:val="21"/>
        </w:rPr>
        <w:t>年</w:t>
      </w:r>
      <w:r>
        <w:rPr>
          <w:rFonts w:hint="eastAsia" w:ascii="宋体" w:hAnsi="宋体"/>
          <w:kern w:val="0"/>
          <w:szCs w:val="21"/>
          <w:u w:val="single"/>
        </w:rPr>
        <w:t xml:space="preserve">   </w:t>
      </w:r>
      <w:r>
        <w:rPr>
          <w:rFonts w:hint="eastAsia" w:ascii="宋体" w:hAnsi="宋体"/>
          <w:szCs w:val="21"/>
        </w:rPr>
        <w:t>月</w:t>
      </w:r>
      <w:r>
        <w:rPr>
          <w:rFonts w:hint="eastAsia" w:ascii="宋体" w:hAnsi="宋体"/>
          <w:kern w:val="0"/>
          <w:szCs w:val="21"/>
          <w:u w:val="single"/>
        </w:rPr>
        <w:t xml:space="preserve">   </w:t>
      </w:r>
      <w:r>
        <w:rPr>
          <w:rFonts w:hint="eastAsia" w:ascii="宋体" w:hAnsi="宋体"/>
          <w:szCs w:val="21"/>
        </w:rPr>
        <w:t>日</w:t>
      </w:r>
    </w:p>
    <w:p>
      <w:pPr>
        <w:widowControl/>
        <w:ind w:firstLine="420" w:firstLineChars="200"/>
        <w:rPr>
          <w:rFonts w:hint="eastAsia" w:ascii="等线" w:hAnsi="等线"/>
        </w:rPr>
      </w:pPr>
    </w:p>
    <w:p>
      <w:pPr>
        <w:widowControl/>
        <w:ind w:firstLine="420" w:firstLineChars="200"/>
        <w:rPr>
          <w:rFonts w:hint="eastAsia" w:ascii="等线" w:hAnsi="等线"/>
        </w:rPr>
      </w:pPr>
    </w:p>
    <w:p>
      <w:pPr>
        <w:widowControl/>
        <w:rPr>
          <w:rFonts w:hint="eastAsia" w:ascii="等线" w:hAnsi="等线"/>
        </w:rPr>
      </w:pPr>
      <w:r>
        <w:rPr>
          <w:rFonts w:hint="eastAsia" w:ascii="等线" w:hAnsi="等线"/>
        </w:rPr>
        <w:t>说明:</w:t>
      </w:r>
    </w:p>
    <w:p>
      <w:pPr>
        <w:widowControl/>
        <w:ind w:firstLine="140" w:firstLineChars="67"/>
        <w:rPr>
          <w:rFonts w:hint="eastAsia" w:ascii="等线" w:hAnsi="等线"/>
        </w:rPr>
      </w:pPr>
      <w:r>
        <w:rPr>
          <w:rFonts w:hint="eastAsia" w:ascii="等线" w:hAnsi="等线"/>
        </w:rPr>
        <w:t>1.单位负责人指单位法定代表人或者法律、行政法规规定代表单位行使职权的主要负责人；</w:t>
      </w:r>
    </w:p>
    <w:p>
      <w:pPr>
        <w:widowControl/>
        <w:ind w:firstLine="140" w:firstLineChars="67"/>
        <w:rPr>
          <w:rFonts w:hint="eastAsia" w:ascii="等线" w:hAnsi="等线"/>
        </w:rPr>
      </w:pPr>
      <w:r>
        <w:rPr>
          <w:rFonts w:hint="eastAsia" w:ascii="等线" w:hAnsi="等线"/>
        </w:rPr>
        <w:t>2.控股、管理关系仅限于直接控股、直接管理关系，不包括间接的控股或管理关系。</w:t>
      </w:r>
    </w:p>
    <w:p>
      <w:pPr>
        <w:spacing w:before="100" w:beforeAutospacing="1" w:after="100" w:afterAutospacing="1" w:line="276" w:lineRule="auto"/>
        <w:rPr>
          <w:rFonts w:hint="eastAsia" w:ascii="宋体" w:hAnsi="宋体"/>
          <w:szCs w:val="21"/>
        </w:rPr>
      </w:pPr>
    </w:p>
    <w:p>
      <w:pPr>
        <w:widowControl/>
        <w:jc w:val="left"/>
        <w:rPr>
          <w:rFonts w:hint="eastAsia" w:ascii="宋体" w:hAnsi="宋体"/>
          <w:szCs w:val="21"/>
        </w:rPr>
      </w:pPr>
      <w:r>
        <w:rPr>
          <w:rFonts w:ascii="宋体" w:hAnsi="宋体"/>
          <w:szCs w:val="21"/>
        </w:rPr>
        <w:br w:type="page"/>
      </w:r>
    </w:p>
    <w:p>
      <w:pPr>
        <w:snapToGrid w:val="0"/>
        <w:spacing w:before="100" w:beforeAutospacing="1" w:line="360" w:lineRule="auto"/>
        <w:outlineLvl w:val="4"/>
        <w:rPr>
          <w:rFonts w:hint="eastAsia" w:ascii="宋体" w:hAnsi="宋体" w:cs="宋体"/>
          <w:szCs w:val="21"/>
        </w:rPr>
      </w:pPr>
      <w:bookmarkStart w:id="344" w:name="_Toc494665957"/>
      <w:bookmarkStart w:id="345" w:name="_Toc494721107"/>
      <w:bookmarkStart w:id="346" w:name="_Toc494702277"/>
      <w:bookmarkStart w:id="347" w:name="_Toc494577412"/>
      <w:bookmarkStart w:id="348" w:name="_Toc494745324"/>
      <w:bookmarkStart w:id="349" w:name="_Toc494665560"/>
      <w:bookmarkStart w:id="350" w:name="_Toc494665007"/>
      <w:r>
        <w:rPr>
          <w:rFonts w:hint="eastAsia" w:ascii="宋体" w:hAnsi="宋体" w:cs="宋体"/>
          <w:szCs w:val="21"/>
        </w:rPr>
        <w:t>附件七：小型和微型企业、监狱企业、残疾人福利性单位货物汇总表</w:t>
      </w:r>
      <w:bookmarkEnd w:id="344"/>
      <w:bookmarkEnd w:id="345"/>
      <w:bookmarkEnd w:id="346"/>
      <w:bookmarkEnd w:id="347"/>
      <w:bookmarkEnd w:id="348"/>
      <w:bookmarkEnd w:id="349"/>
      <w:bookmarkEnd w:id="350"/>
    </w:p>
    <w:p>
      <w:pPr>
        <w:spacing w:line="360" w:lineRule="auto"/>
        <w:jc w:val="center"/>
        <w:rPr>
          <w:rFonts w:hint="eastAsia" w:ascii="宋体" w:hAnsi="宋体" w:cs="宋体"/>
          <w:b/>
          <w:szCs w:val="21"/>
        </w:rPr>
      </w:pPr>
      <w:r>
        <w:rPr>
          <w:rFonts w:hint="eastAsia" w:ascii="宋体" w:hAnsi="宋体" w:cs="宋体"/>
          <w:b/>
          <w:szCs w:val="21"/>
        </w:rPr>
        <w:t>小型和微型企业、监狱企业、残疾人福利性单位货物汇总表</w:t>
      </w:r>
    </w:p>
    <w:p>
      <w:pPr>
        <w:spacing w:line="360" w:lineRule="auto"/>
        <w:jc w:val="center"/>
        <w:rPr>
          <w:rFonts w:hint="eastAsia" w:ascii="宋体" w:hAnsi="宋体" w:cs="宋体"/>
          <w:b/>
          <w:szCs w:val="21"/>
        </w:rPr>
      </w:pPr>
      <w:r>
        <w:rPr>
          <w:rFonts w:hint="eastAsia" w:ascii="宋体" w:hAnsi="宋体" w:cs="宋体"/>
          <w:b/>
          <w:szCs w:val="21"/>
        </w:rPr>
        <w:t>（非此类企业不填写此表）</w:t>
      </w:r>
    </w:p>
    <w:p>
      <w:pPr>
        <w:spacing w:line="360" w:lineRule="auto"/>
        <w:rPr>
          <w:rFonts w:hint="eastAsia" w:ascii="宋体" w:hAnsi="宋体" w:cs="宋体"/>
          <w:szCs w:val="21"/>
        </w:rPr>
      </w:pPr>
      <w:r>
        <w:rPr>
          <w:rFonts w:hint="eastAsia" w:ascii="宋体" w:hAnsi="宋体" w:cs="宋体"/>
          <w:szCs w:val="21"/>
        </w:rPr>
        <w:t>投标人：</w:t>
      </w:r>
      <w:r>
        <w:rPr>
          <w:rFonts w:hint="eastAsia" w:ascii="宋体" w:hAnsi="宋体" w:cs="宋体"/>
          <w:szCs w:val="21"/>
          <w:u w:val="single"/>
          <w:lang w:val="zh-CN"/>
        </w:rPr>
        <w:t xml:space="preserve">                     </w:t>
      </w:r>
      <w:r>
        <w:rPr>
          <w:rFonts w:hint="eastAsia" w:ascii="宋体" w:hAnsi="宋体" w:cs="宋体"/>
          <w:szCs w:val="21"/>
          <w:lang w:val="zh-CN"/>
        </w:rPr>
        <w:t xml:space="preserve"> </w:t>
      </w:r>
    </w:p>
    <w:p>
      <w:pPr>
        <w:spacing w:line="360" w:lineRule="auto"/>
        <w:rPr>
          <w:rFonts w:hint="eastAsia" w:ascii="宋体" w:hAnsi="宋体" w:cs="宋体"/>
          <w:szCs w:val="21"/>
        </w:rPr>
      </w:pPr>
      <w:r>
        <w:rPr>
          <w:rFonts w:hint="eastAsia" w:ascii="宋体" w:hAnsi="宋体" w:cs="宋体"/>
          <w:szCs w:val="21"/>
        </w:rPr>
        <w:t>项目编号/包号</w:t>
      </w:r>
      <w:r>
        <w:rPr>
          <w:rFonts w:hint="eastAsia" w:ascii="宋体" w:hAnsi="宋体" w:cs="宋体"/>
          <w:szCs w:val="21"/>
          <w:lang w:val="zh-CN"/>
        </w:rPr>
        <w:t>：</w:t>
      </w:r>
      <w:r>
        <w:rPr>
          <w:rFonts w:hint="eastAsia" w:ascii="宋体" w:hAnsi="宋体" w:cs="宋体"/>
          <w:szCs w:val="21"/>
          <w:u w:val="single"/>
          <w:lang w:val="zh-CN"/>
        </w:rPr>
        <w:t xml:space="preserve">                     </w:t>
      </w:r>
      <w:r>
        <w:rPr>
          <w:rFonts w:hint="eastAsia" w:ascii="宋体" w:hAnsi="宋体" w:cs="宋体"/>
          <w:szCs w:val="21"/>
          <w:lang w:val="zh-CN"/>
        </w:rPr>
        <w:t xml:space="preserve">     </w:t>
      </w:r>
      <w:r>
        <w:rPr>
          <w:rFonts w:hint="eastAsia" w:ascii="宋体" w:hAnsi="宋体" w:cs="宋体"/>
          <w:bCs/>
          <w:szCs w:val="21"/>
          <w:lang w:val="zh-CN"/>
        </w:rPr>
        <w:t xml:space="preserve">                项目名称：</w:t>
      </w:r>
      <w:r>
        <w:rPr>
          <w:rFonts w:hint="eastAsia" w:ascii="宋体" w:hAnsi="宋体" w:cs="宋体"/>
          <w:bCs/>
          <w:szCs w:val="21"/>
          <w:u w:val="single"/>
          <w:lang w:val="zh-CN"/>
        </w:rPr>
        <w:t xml:space="preserve">           </w:t>
      </w:r>
    </w:p>
    <w:tbl>
      <w:tblPr>
        <w:tblStyle w:val="2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9"/>
        <w:gridCol w:w="1552"/>
        <w:gridCol w:w="1560"/>
        <w:gridCol w:w="1133"/>
        <w:gridCol w:w="848"/>
        <w:gridCol w:w="1100"/>
        <w:gridCol w:w="1134"/>
        <w:gridCol w:w="14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序号</w:t>
            </w:r>
          </w:p>
        </w:tc>
        <w:tc>
          <w:tcPr>
            <w:tcW w:w="1552"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制造商名称</w:t>
            </w:r>
          </w:p>
        </w:tc>
        <w:tc>
          <w:tcPr>
            <w:tcW w:w="1560"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货物名称</w:t>
            </w:r>
          </w:p>
        </w:tc>
        <w:tc>
          <w:tcPr>
            <w:tcW w:w="1133"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规格型号</w:t>
            </w:r>
          </w:p>
        </w:tc>
        <w:tc>
          <w:tcPr>
            <w:tcW w:w="848"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数量</w:t>
            </w:r>
          </w:p>
        </w:tc>
        <w:tc>
          <w:tcPr>
            <w:tcW w:w="1100"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单价</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分项</w:t>
            </w:r>
          </w:p>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合计</w:t>
            </w:r>
          </w:p>
        </w:tc>
        <w:tc>
          <w:tcPr>
            <w:tcW w:w="1468" w:type="dxa"/>
            <w:tcBorders>
              <w:top w:val="single" w:color="auto" w:sz="4" w:space="0"/>
              <w:left w:val="single" w:color="auto" w:sz="4" w:space="0"/>
              <w:bottom w:val="single" w:color="auto" w:sz="4" w:space="0"/>
              <w:right w:val="single" w:color="auto" w:sz="4" w:space="0"/>
            </w:tcBorders>
            <w:shd w:val="clear" w:color="auto" w:fill="F1F1F1"/>
            <w:vAlign w:val="center"/>
          </w:tcPr>
          <w:p>
            <w:pPr>
              <w:adjustRightInd w:val="0"/>
              <w:snapToGrid w:val="0"/>
              <w:spacing w:line="360" w:lineRule="auto"/>
              <w:ind w:left="-88" w:leftChars="-42"/>
              <w:jc w:val="center"/>
              <w:rPr>
                <w:rFonts w:hint="eastAsia" w:ascii="宋体" w:hAnsi="宋体" w:cs="宋体"/>
                <w:szCs w:val="21"/>
              </w:rPr>
            </w:pPr>
            <w:r>
              <w:rPr>
                <w:rFonts w:hint="eastAsia" w:ascii="宋体" w:hAnsi="宋体" w:cs="宋体"/>
                <w:szCs w:val="21"/>
              </w:rPr>
              <w:t>对应页码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r>
              <w:rPr>
                <w:rFonts w:hint="eastAsia" w:ascii="宋体" w:hAnsi="宋体" w:cs="宋体"/>
                <w:szCs w:val="21"/>
              </w:rPr>
              <w:t>1</w:t>
            </w:r>
          </w:p>
        </w:tc>
        <w:tc>
          <w:tcPr>
            <w:tcW w:w="1552" w:type="dxa"/>
            <w:tcBorders>
              <w:top w:val="single" w:color="auto" w:sz="4" w:space="0"/>
              <w:left w:val="single" w:color="auto" w:sz="4" w:space="0"/>
              <w:bottom w:val="single" w:color="auto" w:sz="4" w:space="0"/>
              <w:right w:val="single" w:color="auto" w:sz="4" w:space="0"/>
            </w:tcBorders>
          </w:tcPr>
          <w:p>
            <w:pPr>
              <w:tabs>
                <w:tab w:val="left" w:pos="0"/>
                <w:tab w:val="left" w:pos="56"/>
              </w:tabs>
              <w:adjustRightInd w:val="0"/>
              <w:snapToGrid w:val="0"/>
              <w:spacing w:line="360" w:lineRule="auto"/>
              <w:jc w:val="center"/>
              <w:rPr>
                <w:rFonts w:hint="eastAsia"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r>
              <w:rPr>
                <w:rFonts w:hint="eastAsia" w:ascii="宋体" w:hAnsi="宋体" w:cs="宋体"/>
                <w:szCs w:val="21"/>
              </w:rPr>
              <w:t>2</w:t>
            </w:r>
          </w:p>
        </w:tc>
        <w:tc>
          <w:tcPr>
            <w:tcW w:w="1552" w:type="dxa"/>
            <w:tcBorders>
              <w:top w:val="single" w:color="auto" w:sz="4" w:space="0"/>
              <w:left w:val="single" w:color="auto" w:sz="4" w:space="0"/>
              <w:bottom w:val="single" w:color="auto" w:sz="4" w:space="0"/>
              <w:right w:val="single" w:color="auto" w:sz="4" w:space="0"/>
            </w:tcBorders>
          </w:tcPr>
          <w:p>
            <w:pPr>
              <w:tabs>
                <w:tab w:val="left" w:pos="0"/>
                <w:tab w:val="left" w:pos="56"/>
              </w:tabs>
              <w:adjustRightInd w:val="0"/>
              <w:snapToGrid w:val="0"/>
              <w:spacing w:line="360" w:lineRule="auto"/>
              <w:jc w:val="center"/>
              <w:rPr>
                <w:rFonts w:hint="eastAsia"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r>
              <w:rPr>
                <w:rFonts w:hint="eastAsia" w:ascii="宋体" w:hAnsi="宋体" w:cs="宋体"/>
                <w:szCs w:val="21"/>
              </w:rPr>
              <w:t>3</w:t>
            </w:r>
          </w:p>
        </w:tc>
        <w:tc>
          <w:tcPr>
            <w:tcW w:w="1552" w:type="dxa"/>
            <w:tcBorders>
              <w:top w:val="single" w:color="auto" w:sz="4" w:space="0"/>
              <w:left w:val="single" w:color="auto" w:sz="4" w:space="0"/>
              <w:bottom w:val="single" w:color="auto" w:sz="4" w:space="0"/>
              <w:right w:val="single" w:color="auto" w:sz="4" w:space="0"/>
            </w:tcBorders>
          </w:tcPr>
          <w:p>
            <w:pPr>
              <w:tabs>
                <w:tab w:val="left" w:pos="0"/>
                <w:tab w:val="left" w:pos="56"/>
              </w:tabs>
              <w:adjustRightInd w:val="0"/>
              <w:snapToGrid w:val="0"/>
              <w:spacing w:line="360" w:lineRule="auto"/>
              <w:jc w:val="center"/>
              <w:rPr>
                <w:rFonts w:hint="eastAsia"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r>
              <w:rPr>
                <w:rFonts w:hint="eastAsia" w:ascii="宋体" w:hAnsi="宋体" w:cs="宋体"/>
                <w:szCs w:val="21"/>
              </w:rPr>
              <w:t>4</w:t>
            </w:r>
          </w:p>
        </w:tc>
        <w:tc>
          <w:tcPr>
            <w:tcW w:w="1552" w:type="dxa"/>
            <w:tcBorders>
              <w:top w:val="single" w:color="auto" w:sz="4" w:space="0"/>
              <w:left w:val="single" w:color="auto" w:sz="4" w:space="0"/>
              <w:bottom w:val="single" w:color="auto" w:sz="4" w:space="0"/>
              <w:right w:val="single" w:color="auto" w:sz="4" w:space="0"/>
            </w:tcBorders>
          </w:tcPr>
          <w:p>
            <w:pPr>
              <w:tabs>
                <w:tab w:val="left" w:pos="0"/>
                <w:tab w:val="left" w:pos="56"/>
              </w:tabs>
              <w:adjustRightInd w:val="0"/>
              <w:snapToGrid w:val="0"/>
              <w:spacing w:line="360" w:lineRule="auto"/>
              <w:jc w:val="center"/>
              <w:rPr>
                <w:rFonts w:hint="eastAsia"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r>
              <w:rPr>
                <w:rFonts w:hint="eastAsia" w:ascii="宋体" w:hAnsi="宋体" w:cs="宋体"/>
                <w:szCs w:val="21"/>
              </w:rPr>
              <w:t>5</w:t>
            </w:r>
          </w:p>
        </w:tc>
        <w:tc>
          <w:tcPr>
            <w:tcW w:w="1552" w:type="dxa"/>
            <w:tcBorders>
              <w:top w:val="single" w:color="auto" w:sz="4" w:space="0"/>
              <w:left w:val="single" w:color="auto" w:sz="4" w:space="0"/>
              <w:bottom w:val="single" w:color="auto" w:sz="4" w:space="0"/>
              <w:right w:val="single" w:color="auto" w:sz="4" w:space="0"/>
            </w:tcBorders>
          </w:tcPr>
          <w:p>
            <w:pPr>
              <w:tabs>
                <w:tab w:val="left" w:pos="0"/>
                <w:tab w:val="left" w:pos="56"/>
              </w:tabs>
              <w:adjustRightInd w:val="0"/>
              <w:snapToGrid w:val="0"/>
              <w:spacing w:line="360" w:lineRule="auto"/>
              <w:jc w:val="center"/>
              <w:rPr>
                <w:rFonts w:hint="eastAsia"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r>
              <w:rPr>
                <w:rFonts w:hint="eastAsia" w:ascii="宋体" w:hAnsi="宋体" w:cs="宋体"/>
                <w:szCs w:val="21"/>
              </w:rPr>
              <w:t>6</w:t>
            </w:r>
          </w:p>
        </w:tc>
        <w:tc>
          <w:tcPr>
            <w:tcW w:w="1552" w:type="dxa"/>
            <w:tcBorders>
              <w:top w:val="single" w:color="auto" w:sz="4" w:space="0"/>
              <w:left w:val="single" w:color="auto" w:sz="4" w:space="0"/>
              <w:bottom w:val="single" w:color="auto" w:sz="4" w:space="0"/>
              <w:right w:val="single" w:color="auto" w:sz="4" w:space="0"/>
            </w:tcBorders>
          </w:tcPr>
          <w:p>
            <w:pPr>
              <w:tabs>
                <w:tab w:val="left" w:pos="0"/>
                <w:tab w:val="left" w:pos="56"/>
              </w:tabs>
              <w:adjustRightInd w:val="0"/>
              <w:snapToGrid w:val="0"/>
              <w:spacing w:line="360" w:lineRule="auto"/>
              <w:jc w:val="center"/>
              <w:rPr>
                <w:rFonts w:hint="eastAsia"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19"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r>
              <w:rPr>
                <w:rFonts w:hint="eastAsia" w:ascii="宋体" w:hAnsi="宋体" w:cs="宋体"/>
                <w:szCs w:val="21"/>
              </w:rPr>
              <w:t>…</w:t>
            </w:r>
          </w:p>
        </w:tc>
        <w:tc>
          <w:tcPr>
            <w:tcW w:w="1552" w:type="dxa"/>
            <w:tcBorders>
              <w:top w:val="single" w:color="auto" w:sz="4" w:space="0"/>
              <w:left w:val="single" w:color="auto" w:sz="4" w:space="0"/>
              <w:bottom w:val="single" w:color="auto" w:sz="4" w:space="0"/>
              <w:right w:val="single" w:color="auto" w:sz="4" w:space="0"/>
            </w:tcBorders>
          </w:tcPr>
          <w:p>
            <w:pPr>
              <w:tabs>
                <w:tab w:val="left" w:pos="0"/>
                <w:tab w:val="left" w:pos="56"/>
              </w:tabs>
              <w:adjustRightInd w:val="0"/>
              <w:snapToGrid w:val="0"/>
              <w:spacing w:line="360" w:lineRule="auto"/>
              <w:jc w:val="center"/>
              <w:rPr>
                <w:rFonts w:hint="eastAsia" w:ascii="宋体" w:hAnsi="宋体" w:cs="宋体"/>
                <w:szCs w:val="21"/>
              </w:rPr>
            </w:pPr>
          </w:p>
        </w:tc>
        <w:tc>
          <w:tcPr>
            <w:tcW w:w="156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3"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84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00"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c>
          <w:tcPr>
            <w:tcW w:w="1468" w:type="dxa"/>
            <w:tcBorders>
              <w:top w:val="single" w:color="auto" w:sz="4" w:space="0"/>
              <w:left w:val="single" w:color="auto" w:sz="4" w:space="0"/>
              <w:bottom w:val="single" w:color="auto" w:sz="4" w:space="0"/>
              <w:right w:val="single" w:color="auto" w:sz="4" w:space="0"/>
            </w:tcBorders>
            <w:vAlign w:val="center"/>
          </w:tcPr>
          <w:p>
            <w:pPr>
              <w:tabs>
                <w:tab w:val="left" w:pos="0"/>
                <w:tab w:val="left" w:pos="56"/>
              </w:tabs>
              <w:adjustRightInd w:val="0"/>
              <w:snapToGrid w:val="0"/>
              <w:spacing w:line="360" w:lineRule="auto"/>
              <w:jc w:val="center"/>
              <w:rPr>
                <w:rFonts w:hint="eastAsia" w:ascii="宋体" w:hAnsi="宋体" w:cs="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912" w:type="dxa"/>
            <w:gridSpan w:val="6"/>
            <w:tcBorders>
              <w:top w:val="single" w:color="auto" w:sz="4" w:space="0"/>
              <w:left w:val="single" w:color="auto" w:sz="4" w:space="0"/>
              <w:bottom w:val="single" w:color="auto" w:sz="4" w:space="0"/>
              <w:right w:val="single" w:color="auto" w:sz="4" w:space="0"/>
            </w:tcBorders>
          </w:tcPr>
          <w:p>
            <w:pPr>
              <w:spacing w:line="360" w:lineRule="auto"/>
              <w:jc w:val="center"/>
              <w:rPr>
                <w:rFonts w:hint="eastAsia" w:ascii="宋体" w:hAnsi="宋体" w:cs="宋体"/>
                <w:bCs/>
                <w:szCs w:val="21"/>
              </w:rPr>
            </w:pPr>
            <w:r>
              <w:rPr>
                <w:rFonts w:hint="eastAsia" w:ascii="宋体" w:hAnsi="宋体" w:cs="宋体"/>
                <w:bCs/>
                <w:szCs w:val="21"/>
              </w:rPr>
              <w:t>合计</w:t>
            </w:r>
          </w:p>
        </w:tc>
        <w:tc>
          <w:tcPr>
            <w:tcW w:w="260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rPr>
                <w:rFonts w:hint="eastAsia" w:ascii="宋体" w:hAnsi="宋体" w:cs="宋体"/>
                <w:bCs/>
                <w:szCs w:val="21"/>
              </w:rPr>
            </w:pPr>
          </w:p>
        </w:tc>
      </w:tr>
    </w:tbl>
    <w:p>
      <w:pPr>
        <w:spacing w:line="360" w:lineRule="auto"/>
        <w:ind w:left="918" w:hanging="917" w:hangingChars="437"/>
        <w:rPr>
          <w:rFonts w:hint="eastAsia" w:ascii="宋体" w:hAnsi="宋体" w:cs="宋体"/>
          <w:szCs w:val="21"/>
        </w:rPr>
      </w:pPr>
      <w:r>
        <w:rPr>
          <w:rFonts w:hint="eastAsia" w:ascii="宋体" w:hAnsi="宋体" w:cs="宋体"/>
          <w:szCs w:val="21"/>
        </w:rPr>
        <w:t>说明： 1．所有价格均用人民币表示，单位为元。</w:t>
      </w:r>
    </w:p>
    <w:p>
      <w:pPr>
        <w:spacing w:line="360" w:lineRule="auto"/>
        <w:ind w:left="1017" w:leftChars="339" w:hanging="306" w:hangingChars="146"/>
        <w:rPr>
          <w:rFonts w:hint="eastAsia" w:ascii="宋体" w:hAnsi="宋体" w:cs="宋体"/>
          <w:szCs w:val="21"/>
        </w:rPr>
      </w:pPr>
      <w:r>
        <w:rPr>
          <w:rFonts w:hint="eastAsia" w:ascii="宋体" w:hAnsi="宋体" w:cs="宋体"/>
          <w:szCs w:val="21"/>
        </w:rPr>
        <w:t>2．投标人提供的相关证明文件对应页码填写到上表“对应页码”中。</w:t>
      </w:r>
    </w:p>
    <w:p>
      <w:pPr>
        <w:adjustRightInd w:val="0"/>
        <w:snapToGrid w:val="0"/>
        <w:spacing w:line="360" w:lineRule="auto"/>
        <w:ind w:left="722" w:leftChars="194" w:hanging="315" w:hangingChars="150"/>
        <w:rPr>
          <w:rFonts w:hint="eastAsia" w:ascii="宋体" w:hAnsi="宋体" w:cs="宋体"/>
          <w:szCs w:val="21"/>
        </w:rPr>
      </w:pPr>
    </w:p>
    <w:p>
      <w:pPr>
        <w:adjustRightInd w:val="0"/>
        <w:snapToGrid w:val="0"/>
        <w:spacing w:line="360" w:lineRule="auto"/>
        <w:ind w:left="722" w:leftChars="194" w:hanging="315" w:hangingChars="150"/>
        <w:rPr>
          <w:rFonts w:hint="eastAsia" w:ascii="宋体" w:hAnsi="宋体" w:cs="宋体"/>
          <w:szCs w:val="21"/>
        </w:rPr>
      </w:pPr>
    </w:p>
    <w:p>
      <w:pPr>
        <w:adjustRightInd w:val="0"/>
        <w:snapToGrid w:val="0"/>
        <w:spacing w:line="360" w:lineRule="auto"/>
        <w:ind w:left="722" w:leftChars="194" w:hanging="315" w:hangingChars="150"/>
        <w:rPr>
          <w:rFonts w:hint="eastAsia" w:ascii="宋体" w:hAnsi="宋体" w:cs="宋体"/>
          <w:szCs w:val="21"/>
        </w:rPr>
      </w:pPr>
    </w:p>
    <w:p>
      <w:pPr>
        <w:adjustRightInd w:val="0"/>
        <w:snapToGrid w:val="0"/>
        <w:spacing w:line="360" w:lineRule="auto"/>
        <w:ind w:left="722" w:leftChars="194" w:hanging="315" w:hangingChars="150"/>
        <w:rPr>
          <w:rFonts w:hint="eastAsia" w:ascii="宋体" w:hAnsi="宋体" w:cs="宋体"/>
          <w:szCs w:val="21"/>
        </w:rPr>
      </w:pPr>
    </w:p>
    <w:p>
      <w:pPr>
        <w:adjustRightInd w:val="0"/>
        <w:snapToGrid w:val="0"/>
        <w:spacing w:line="360" w:lineRule="auto"/>
        <w:ind w:left="722" w:leftChars="194" w:hanging="315" w:hangingChars="150"/>
        <w:rPr>
          <w:rFonts w:hint="eastAsia" w:ascii="宋体" w:hAnsi="宋体" w:cs="宋体"/>
          <w:szCs w:val="21"/>
        </w:rPr>
      </w:pPr>
    </w:p>
    <w:p>
      <w:pPr>
        <w:spacing w:line="360" w:lineRule="auto"/>
        <w:ind w:firstLine="3968" w:firstLineChars="1890"/>
        <w:rPr>
          <w:rFonts w:hint="eastAsia" w:ascii="宋体" w:hAnsi="宋体" w:cs="Arial"/>
          <w:szCs w:val="21"/>
        </w:rPr>
      </w:pPr>
      <w:r>
        <w:rPr>
          <w:rFonts w:hint="eastAsia" w:ascii="宋体" w:hAnsi="宋体" w:cs="Arial"/>
          <w:szCs w:val="21"/>
        </w:rPr>
        <w:t>投标人名称（公章）：</w:t>
      </w:r>
      <w:r>
        <w:rPr>
          <w:rFonts w:hint="eastAsia" w:ascii="宋体" w:hAnsi="宋体"/>
          <w:szCs w:val="21"/>
          <w:u w:val="single"/>
        </w:rPr>
        <w:t xml:space="preserve">       </w:t>
      </w:r>
    </w:p>
    <w:p>
      <w:pPr>
        <w:spacing w:line="360" w:lineRule="auto"/>
        <w:ind w:firstLine="3968" w:firstLineChars="1890"/>
        <w:rPr>
          <w:rFonts w:hint="eastAsia" w:ascii="宋体" w:hAnsi="宋体"/>
          <w:szCs w:val="21"/>
        </w:rPr>
      </w:pPr>
      <w:r>
        <w:rPr>
          <w:rFonts w:hint="eastAsia" w:ascii="宋体" w:hAnsi="宋体"/>
          <w:bCs/>
          <w:szCs w:val="21"/>
        </w:rPr>
        <w:t>日期：</w:t>
      </w:r>
      <w:r>
        <w:rPr>
          <w:rFonts w:hint="eastAsia" w:ascii="宋体" w:hAnsi="宋体"/>
          <w:szCs w:val="21"/>
          <w:u w:val="single"/>
        </w:rPr>
        <w:t xml:space="preserve">    </w:t>
      </w:r>
      <w:r>
        <w:rPr>
          <w:rFonts w:hint="eastAsia" w:ascii="宋体" w:hAnsi="宋体"/>
          <w:bCs/>
          <w:szCs w:val="21"/>
        </w:rPr>
        <w:t>年</w:t>
      </w:r>
      <w:r>
        <w:rPr>
          <w:rFonts w:hint="eastAsia" w:ascii="宋体" w:hAnsi="宋体"/>
          <w:szCs w:val="21"/>
          <w:u w:val="single"/>
        </w:rPr>
        <w:t xml:space="preserve">    </w:t>
      </w:r>
      <w:r>
        <w:rPr>
          <w:rFonts w:hint="eastAsia" w:ascii="宋体" w:hAnsi="宋体"/>
          <w:bCs/>
          <w:szCs w:val="21"/>
        </w:rPr>
        <w:t>月</w:t>
      </w:r>
      <w:r>
        <w:rPr>
          <w:rFonts w:hint="eastAsia" w:ascii="宋体" w:hAnsi="宋体"/>
          <w:szCs w:val="21"/>
          <w:u w:val="single"/>
        </w:rPr>
        <w:t xml:space="preserve">    </w:t>
      </w:r>
      <w:r>
        <w:rPr>
          <w:rFonts w:hint="eastAsia" w:ascii="宋体" w:hAnsi="宋体"/>
          <w:bCs/>
          <w:szCs w:val="21"/>
        </w:rPr>
        <w:t>日</w:t>
      </w:r>
      <w:r>
        <w:rPr>
          <w:rFonts w:hint="eastAsia" w:ascii="宋体" w:hAnsi="宋体"/>
          <w:szCs w:val="21"/>
        </w:rPr>
        <w:br w:type="page"/>
      </w:r>
    </w:p>
    <w:p>
      <w:pPr>
        <w:spacing w:before="100" w:beforeAutospacing="1" w:after="100" w:afterAutospacing="1" w:line="276" w:lineRule="auto"/>
        <w:outlineLvl w:val="4"/>
        <w:rPr>
          <w:rFonts w:hint="eastAsia" w:ascii="宋体" w:hAnsi="宋体"/>
          <w:szCs w:val="21"/>
          <w:lang w:val="zh-CN"/>
        </w:rPr>
      </w:pPr>
      <w:r>
        <w:rPr>
          <w:rFonts w:hint="eastAsia" w:ascii="宋体" w:hAnsi="宋体"/>
          <w:szCs w:val="21"/>
        </w:rPr>
        <w:t>投标人认为需要提供的其他资格证明材料或</w:t>
      </w:r>
      <w:r>
        <w:rPr>
          <w:rFonts w:ascii="宋体" w:hAnsi="宋体"/>
          <w:szCs w:val="21"/>
        </w:rPr>
        <w:t>情况说明</w:t>
      </w:r>
      <w:r>
        <w:rPr>
          <w:rFonts w:hint="eastAsia" w:ascii="宋体" w:hAnsi="宋体"/>
          <w:szCs w:val="21"/>
        </w:rPr>
        <w:t>（如有</w:t>
      </w:r>
      <w:r>
        <w:rPr>
          <w:rFonts w:ascii="宋体" w:hAnsi="宋体"/>
          <w:szCs w:val="21"/>
        </w:rPr>
        <w:t>）</w:t>
      </w:r>
    </w:p>
    <w:p>
      <w:pPr>
        <w:ind w:firstLine="420"/>
        <w:rPr>
          <w:rFonts w:hint="eastAsia" w:ascii="宋体" w:hAnsi="宋体"/>
          <w:szCs w:val="21"/>
          <w:lang w:val="zh-CN"/>
        </w:rPr>
      </w:pPr>
      <w:r>
        <w:rPr>
          <w:rFonts w:ascii="宋体" w:hAnsi="宋体"/>
          <w:szCs w:val="21"/>
          <w:lang w:val="zh-CN"/>
        </w:rPr>
        <w:br w:type="page"/>
      </w:r>
    </w:p>
    <w:p>
      <w:pPr>
        <w:pStyle w:val="35"/>
        <w:numPr>
          <w:ilvl w:val="0"/>
          <w:numId w:val="57"/>
        </w:numPr>
        <w:spacing w:line="276" w:lineRule="auto"/>
        <w:ind w:firstLineChars="0"/>
        <w:outlineLvl w:val="2"/>
        <w:rPr>
          <w:szCs w:val="21"/>
        </w:rPr>
      </w:pPr>
      <w:r>
        <w:rPr>
          <w:rFonts w:hint="eastAsia"/>
          <w:szCs w:val="21"/>
        </w:rPr>
        <w:t>节能环保产品清单及证明材料（没有则不填写此表）</w:t>
      </w:r>
    </w:p>
    <w:p>
      <w:pPr>
        <w:spacing w:line="276" w:lineRule="auto"/>
        <w:jc w:val="center"/>
        <w:rPr>
          <w:rFonts w:hint="eastAsia" w:ascii="宋体" w:hAnsi="宋体"/>
          <w:b/>
          <w:szCs w:val="21"/>
        </w:rPr>
      </w:pPr>
      <w:r>
        <w:rPr>
          <w:rFonts w:hint="eastAsia" w:ascii="宋体" w:hAnsi="宋体"/>
          <w:b/>
          <w:szCs w:val="21"/>
        </w:rPr>
        <w:t>节能环保产品清单及证明材料</w:t>
      </w:r>
    </w:p>
    <w:p>
      <w:pPr>
        <w:spacing w:line="276" w:lineRule="auto"/>
        <w:jc w:val="center"/>
        <w:rPr>
          <w:rFonts w:hint="eastAsia" w:ascii="宋体" w:hAnsi="宋体"/>
          <w:b/>
          <w:szCs w:val="21"/>
        </w:rPr>
      </w:pPr>
    </w:p>
    <w:p>
      <w:pPr>
        <w:spacing w:line="276" w:lineRule="auto"/>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pPr>
        <w:spacing w:line="276" w:lineRule="auto"/>
        <w:rPr>
          <w:rFonts w:hint="eastAsia" w:ascii="宋体" w:hAnsi="宋体"/>
          <w:b/>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p>
      <w:pPr>
        <w:spacing w:line="276" w:lineRule="auto"/>
        <w:rPr>
          <w:rFonts w:hint="eastAsia" w:ascii="宋体" w:hAnsi="宋体" w:cs="Arial"/>
          <w:b/>
          <w:szCs w:val="21"/>
        </w:rPr>
      </w:pPr>
      <w:r>
        <w:rPr>
          <w:rFonts w:hint="eastAsia" w:ascii="宋体" w:hAnsi="宋体" w:cs="Arial"/>
          <w:b/>
          <w:szCs w:val="21"/>
        </w:rPr>
        <w:t>1）节能产品</w:t>
      </w:r>
    </w:p>
    <w:tbl>
      <w:tblPr>
        <w:tblStyle w:val="26"/>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单价</w:t>
            </w:r>
          </w:p>
          <w:p>
            <w:pPr>
              <w:snapToGrid w:val="0"/>
              <w:spacing w:line="276" w:lineRule="auto"/>
              <w:jc w:val="center"/>
              <w:rPr>
                <w:rFonts w:hint="eastAsia"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总价</w:t>
            </w:r>
          </w:p>
          <w:p>
            <w:pPr>
              <w:snapToGrid w:val="0"/>
              <w:spacing w:line="276" w:lineRule="auto"/>
              <w:jc w:val="center"/>
              <w:rPr>
                <w:rFonts w:hint="eastAsia" w:ascii="宋体" w:hAnsi="宋体" w:cs="Arial"/>
                <w:szCs w:val="21"/>
              </w:rPr>
            </w:pPr>
            <w:r>
              <w:rPr>
                <w:rFonts w:hint="eastAsia" w:ascii="宋体" w:hAnsi="宋体" w:cs="Arial"/>
                <w:szCs w:val="21"/>
              </w:rPr>
              <w:t>（万元）</w:t>
            </w:r>
          </w:p>
        </w:tc>
        <w:tc>
          <w:tcPr>
            <w:tcW w:w="1247"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numPr>
                <w:ilvl w:val="0"/>
                <w:numId w:val="60"/>
              </w:numPr>
              <w:snapToGrid w:val="0"/>
              <w:spacing w:line="276" w:lineRule="auto"/>
              <w:jc w:val="center"/>
              <w:rPr>
                <w:rFonts w:hint="eastAsia"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pPr>
              <w:snapToGrid w:val="0"/>
              <w:spacing w:line="276" w:lineRule="auto"/>
              <w:rPr>
                <w:rFonts w:hint="eastAsia"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numPr>
                <w:ilvl w:val="0"/>
                <w:numId w:val="60"/>
              </w:numPr>
              <w:snapToGrid w:val="0"/>
              <w:spacing w:line="276" w:lineRule="auto"/>
              <w:jc w:val="center"/>
              <w:rPr>
                <w:rFonts w:hint="eastAsia"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pPr>
              <w:snapToGrid w:val="0"/>
              <w:spacing w:line="276" w:lineRule="auto"/>
              <w:rPr>
                <w:rFonts w:hint="eastAsia"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numPr>
                <w:ilvl w:val="0"/>
                <w:numId w:val="60"/>
              </w:numPr>
              <w:snapToGrid w:val="0"/>
              <w:spacing w:line="276" w:lineRule="auto"/>
              <w:jc w:val="center"/>
              <w:rPr>
                <w:rFonts w:hint="eastAsia"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247"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r>
    </w:tbl>
    <w:p>
      <w:pPr>
        <w:spacing w:line="276" w:lineRule="auto"/>
        <w:rPr>
          <w:rFonts w:hint="eastAsia" w:ascii="宋体" w:hAnsi="宋体" w:cs="Arial"/>
          <w:szCs w:val="21"/>
        </w:rPr>
      </w:pPr>
    </w:p>
    <w:p>
      <w:pPr>
        <w:spacing w:line="276" w:lineRule="auto"/>
        <w:rPr>
          <w:rFonts w:hint="eastAsia" w:ascii="宋体" w:hAnsi="宋体" w:cs="Arial"/>
          <w:b/>
          <w:szCs w:val="21"/>
        </w:rPr>
      </w:pPr>
      <w:r>
        <w:rPr>
          <w:rFonts w:hint="eastAsia" w:ascii="宋体" w:hAnsi="宋体" w:cs="Arial"/>
          <w:b/>
          <w:szCs w:val="21"/>
        </w:rPr>
        <w:t>2）环保产品</w:t>
      </w:r>
    </w:p>
    <w:tbl>
      <w:tblPr>
        <w:tblStyle w:val="26"/>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649"/>
        <w:gridCol w:w="1302"/>
        <w:gridCol w:w="851"/>
        <w:gridCol w:w="850"/>
        <w:gridCol w:w="709"/>
        <w:gridCol w:w="709"/>
        <w:gridCol w:w="1134"/>
        <w:gridCol w:w="1446"/>
        <w:gridCol w:w="12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序号</w:t>
            </w:r>
          </w:p>
        </w:tc>
        <w:tc>
          <w:tcPr>
            <w:tcW w:w="1302"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设备名称</w:t>
            </w: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制造商名称</w:t>
            </w: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品牌</w:t>
            </w: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型号</w:t>
            </w: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数量</w:t>
            </w: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单价</w:t>
            </w:r>
          </w:p>
          <w:p>
            <w:pPr>
              <w:snapToGrid w:val="0"/>
              <w:spacing w:line="276" w:lineRule="auto"/>
              <w:jc w:val="center"/>
              <w:rPr>
                <w:rFonts w:hint="eastAsia" w:ascii="宋体" w:hAnsi="宋体" w:cs="Arial"/>
                <w:szCs w:val="21"/>
              </w:rPr>
            </w:pPr>
            <w:r>
              <w:rPr>
                <w:rFonts w:hint="eastAsia" w:ascii="宋体" w:hAnsi="宋体" w:cs="Arial"/>
                <w:szCs w:val="21"/>
              </w:rPr>
              <w:t>（万元）</w:t>
            </w: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总价</w:t>
            </w:r>
          </w:p>
          <w:p>
            <w:pPr>
              <w:snapToGrid w:val="0"/>
              <w:spacing w:line="276" w:lineRule="auto"/>
              <w:jc w:val="center"/>
              <w:rPr>
                <w:rFonts w:hint="eastAsia" w:ascii="宋体" w:hAnsi="宋体" w:cs="Arial"/>
                <w:szCs w:val="21"/>
              </w:rPr>
            </w:pPr>
            <w:r>
              <w:rPr>
                <w:rFonts w:hint="eastAsia" w:ascii="宋体" w:hAnsi="宋体" w:cs="Arial"/>
                <w:szCs w:val="21"/>
              </w:rPr>
              <w:t>（万元）</w:t>
            </w:r>
          </w:p>
        </w:tc>
        <w:tc>
          <w:tcPr>
            <w:tcW w:w="129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r>
              <w:rPr>
                <w:rFonts w:hint="eastAsia" w:ascii="宋体" w:hAnsi="宋体" w:cs="Arial"/>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numPr>
                <w:ilvl w:val="0"/>
                <w:numId w:val="61"/>
              </w:numPr>
              <w:snapToGrid w:val="0"/>
              <w:spacing w:line="276" w:lineRule="auto"/>
              <w:jc w:val="center"/>
              <w:rPr>
                <w:rFonts w:hint="eastAsia"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pPr>
              <w:snapToGrid w:val="0"/>
              <w:spacing w:line="276" w:lineRule="auto"/>
              <w:rPr>
                <w:rFonts w:hint="eastAsia"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numPr>
                <w:ilvl w:val="0"/>
                <w:numId w:val="61"/>
              </w:numPr>
              <w:snapToGrid w:val="0"/>
              <w:spacing w:line="276" w:lineRule="auto"/>
              <w:jc w:val="center"/>
              <w:rPr>
                <w:rFonts w:hint="eastAsia"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pPr>
              <w:snapToGrid w:val="0"/>
              <w:spacing w:line="276" w:lineRule="auto"/>
              <w:rPr>
                <w:rFonts w:hint="eastAsia" w:ascii="宋体" w:hAnsi="宋体" w:cs="Arial"/>
                <w:szCs w:val="21"/>
              </w:rPr>
            </w:pP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649" w:type="dxa"/>
            <w:tcBorders>
              <w:top w:val="single" w:color="auto" w:sz="4" w:space="0"/>
              <w:left w:val="single" w:color="auto" w:sz="4" w:space="0"/>
              <w:bottom w:val="single" w:color="auto" w:sz="4" w:space="0"/>
              <w:right w:val="single" w:color="auto" w:sz="4" w:space="0"/>
            </w:tcBorders>
            <w:vAlign w:val="center"/>
          </w:tcPr>
          <w:p>
            <w:pPr>
              <w:numPr>
                <w:ilvl w:val="0"/>
                <w:numId w:val="61"/>
              </w:numPr>
              <w:snapToGrid w:val="0"/>
              <w:spacing w:line="276" w:lineRule="auto"/>
              <w:jc w:val="center"/>
              <w:rPr>
                <w:rFonts w:hint="eastAsia" w:ascii="宋体" w:hAnsi="宋体" w:cs="Arial"/>
                <w:szCs w:val="21"/>
              </w:rPr>
            </w:pPr>
          </w:p>
        </w:tc>
        <w:tc>
          <w:tcPr>
            <w:tcW w:w="1302" w:type="dxa"/>
            <w:tcBorders>
              <w:top w:val="single" w:color="auto" w:sz="4" w:space="0"/>
              <w:left w:val="single" w:color="auto" w:sz="4" w:space="0"/>
              <w:bottom w:val="single" w:color="auto" w:sz="4" w:space="0"/>
              <w:right w:val="single" w:color="auto" w:sz="4" w:space="0"/>
            </w:tcBorders>
          </w:tcPr>
          <w:p>
            <w:pPr>
              <w:snapToGrid w:val="0"/>
              <w:spacing w:line="276" w:lineRule="auto"/>
              <w:jc w:val="center"/>
              <w:rPr>
                <w:rFonts w:hint="eastAsia" w:ascii="宋体" w:hAnsi="宋体" w:cs="Arial"/>
                <w:szCs w:val="21"/>
              </w:rPr>
            </w:pPr>
            <w:r>
              <w:rPr>
                <w:rFonts w:hint="eastAsia" w:ascii="宋体" w:hAnsi="宋体" w:cs="Arial"/>
                <w:szCs w:val="21"/>
              </w:rPr>
              <w:t>……</w:t>
            </w:r>
          </w:p>
        </w:tc>
        <w:tc>
          <w:tcPr>
            <w:tcW w:w="851"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850"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709"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44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c>
          <w:tcPr>
            <w:tcW w:w="1296" w:type="dxa"/>
            <w:tcBorders>
              <w:top w:val="single" w:color="auto" w:sz="4" w:space="0"/>
              <w:left w:val="single" w:color="auto" w:sz="4" w:space="0"/>
              <w:bottom w:val="single" w:color="auto" w:sz="4" w:space="0"/>
              <w:right w:val="single" w:color="auto" w:sz="4" w:space="0"/>
            </w:tcBorders>
            <w:vAlign w:val="center"/>
          </w:tcPr>
          <w:p>
            <w:pPr>
              <w:snapToGrid w:val="0"/>
              <w:spacing w:line="276" w:lineRule="auto"/>
              <w:jc w:val="center"/>
              <w:rPr>
                <w:rFonts w:hint="eastAsia" w:ascii="宋体" w:hAnsi="宋体" w:cs="Arial"/>
                <w:szCs w:val="21"/>
              </w:rPr>
            </w:pPr>
          </w:p>
        </w:tc>
      </w:tr>
    </w:tbl>
    <w:p>
      <w:pPr>
        <w:spacing w:line="276" w:lineRule="auto"/>
        <w:rPr>
          <w:rFonts w:hint="eastAsia" w:ascii="宋体" w:hAnsi="宋体" w:cs="Arial"/>
          <w:szCs w:val="21"/>
        </w:rPr>
      </w:pPr>
      <w:r>
        <w:rPr>
          <w:rFonts w:hint="eastAsia" w:ascii="宋体" w:hAnsi="宋体" w:cs="Arial"/>
          <w:szCs w:val="21"/>
        </w:rPr>
        <w:t>说明：投标人应将所提供产品中属于节能、环保产品分别列入上表中，并按要求提供《市场监管总局关于发布参与实施政府采购节能产品、环境标志产品认证机构名录的公告（2019年第16号）》中所列认证机构）出具的、处于有效期之内的节能、环保产品认证证书，未填写本表或证明资料不全的不予认定。</w:t>
      </w:r>
    </w:p>
    <w:p>
      <w:pPr>
        <w:spacing w:line="276" w:lineRule="auto"/>
        <w:rPr>
          <w:rFonts w:hint="eastAsia" w:ascii="宋体" w:hAnsi="宋体" w:cs="Arial"/>
          <w:szCs w:val="21"/>
        </w:rPr>
      </w:pPr>
    </w:p>
    <w:p>
      <w:pPr>
        <w:spacing w:line="360" w:lineRule="auto"/>
        <w:ind w:firstLine="3968" w:firstLineChars="1890"/>
        <w:rPr>
          <w:rFonts w:hint="eastAsia" w:ascii="宋体" w:hAnsi="宋体" w:cs="Arial"/>
          <w:szCs w:val="21"/>
        </w:rPr>
      </w:pPr>
      <w:r>
        <w:rPr>
          <w:rFonts w:hint="eastAsia" w:ascii="宋体" w:hAnsi="宋体" w:cs="Arial"/>
          <w:szCs w:val="21"/>
        </w:rPr>
        <w:t>投标人名称（公章）：</w:t>
      </w:r>
      <w:r>
        <w:rPr>
          <w:rFonts w:hint="eastAsia" w:ascii="宋体" w:hAnsi="宋体"/>
          <w:szCs w:val="21"/>
          <w:u w:val="single"/>
        </w:rPr>
        <w:t xml:space="preserve">       </w:t>
      </w:r>
    </w:p>
    <w:p>
      <w:pPr>
        <w:spacing w:line="360" w:lineRule="auto"/>
        <w:ind w:firstLine="3968" w:firstLineChars="1890"/>
        <w:rPr>
          <w:rFonts w:hint="eastAsia" w:ascii="宋体" w:hAnsi="宋体"/>
          <w:bCs/>
          <w:szCs w:val="21"/>
        </w:rPr>
      </w:pPr>
      <w:r>
        <w:rPr>
          <w:rFonts w:hint="eastAsia" w:ascii="宋体" w:hAnsi="宋体"/>
          <w:bCs/>
          <w:szCs w:val="21"/>
        </w:rPr>
        <w:t>日期：</w:t>
      </w:r>
      <w:r>
        <w:rPr>
          <w:rFonts w:hint="eastAsia" w:ascii="宋体" w:hAnsi="宋体"/>
          <w:szCs w:val="21"/>
          <w:u w:val="single"/>
        </w:rPr>
        <w:t xml:space="preserve">    </w:t>
      </w:r>
      <w:r>
        <w:rPr>
          <w:rFonts w:hint="eastAsia" w:ascii="宋体" w:hAnsi="宋体"/>
          <w:bCs/>
          <w:szCs w:val="21"/>
        </w:rPr>
        <w:t>年</w:t>
      </w:r>
      <w:r>
        <w:rPr>
          <w:rFonts w:hint="eastAsia" w:ascii="宋体" w:hAnsi="宋体"/>
          <w:szCs w:val="21"/>
          <w:u w:val="single"/>
        </w:rPr>
        <w:t xml:space="preserve">    </w:t>
      </w:r>
      <w:r>
        <w:rPr>
          <w:rFonts w:hint="eastAsia" w:ascii="宋体" w:hAnsi="宋体"/>
          <w:bCs/>
          <w:szCs w:val="21"/>
        </w:rPr>
        <w:t>月</w:t>
      </w:r>
      <w:r>
        <w:rPr>
          <w:rFonts w:hint="eastAsia" w:ascii="宋体" w:hAnsi="宋体"/>
          <w:szCs w:val="21"/>
          <w:u w:val="single"/>
        </w:rPr>
        <w:t xml:space="preserve">    </w:t>
      </w:r>
      <w:r>
        <w:rPr>
          <w:rFonts w:hint="eastAsia" w:ascii="宋体" w:hAnsi="宋体"/>
          <w:bCs/>
          <w:szCs w:val="21"/>
        </w:rPr>
        <w:t>日</w:t>
      </w:r>
    </w:p>
    <w:p>
      <w:pPr>
        <w:widowControl/>
        <w:jc w:val="left"/>
        <w:rPr>
          <w:rFonts w:hint="eastAsia" w:ascii="宋体" w:hAnsi="宋体"/>
          <w:bCs/>
          <w:kern w:val="0"/>
          <w:szCs w:val="21"/>
        </w:rPr>
      </w:pPr>
      <w:r>
        <w:rPr>
          <w:rFonts w:ascii="宋体" w:hAnsi="宋体"/>
          <w:bCs/>
          <w:kern w:val="0"/>
          <w:szCs w:val="21"/>
        </w:rPr>
        <w:br w:type="page"/>
      </w:r>
    </w:p>
    <w:p>
      <w:pPr>
        <w:pStyle w:val="35"/>
        <w:numPr>
          <w:ilvl w:val="0"/>
          <w:numId w:val="57"/>
        </w:numPr>
        <w:spacing w:line="276" w:lineRule="auto"/>
        <w:ind w:firstLineChars="0"/>
        <w:outlineLvl w:val="2"/>
        <w:rPr>
          <w:szCs w:val="21"/>
        </w:rPr>
      </w:pPr>
      <w:r>
        <w:rPr>
          <w:rFonts w:hint="eastAsia"/>
          <w:szCs w:val="21"/>
        </w:rPr>
        <w:t>项目负责人、技术负责人简历表</w:t>
      </w:r>
      <w:r>
        <w:rPr>
          <w:rFonts w:hint="eastAsia" w:ascii="宋体" w:hAnsi="宋体" w:cs="Courier New"/>
          <w:szCs w:val="21"/>
        </w:rPr>
        <w:t>及证明材料</w:t>
      </w:r>
      <w:r>
        <w:rPr>
          <w:rFonts w:hint="eastAsia"/>
          <w:szCs w:val="21"/>
        </w:rPr>
        <w:t>（如需</w:t>
      </w:r>
      <w:r>
        <w:rPr>
          <w:szCs w:val="21"/>
        </w:rPr>
        <w:t>）</w:t>
      </w:r>
    </w:p>
    <w:p>
      <w:pPr>
        <w:spacing w:line="276" w:lineRule="auto"/>
        <w:jc w:val="center"/>
        <w:rPr>
          <w:rFonts w:hint="eastAsia" w:ascii="宋体" w:hAnsi="宋体"/>
          <w:b/>
          <w:bCs/>
          <w:kern w:val="0"/>
          <w:szCs w:val="21"/>
        </w:rPr>
      </w:pPr>
      <w:r>
        <w:rPr>
          <w:rFonts w:hint="eastAsia" w:ascii="宋体" w:hAnsi="宋体"/>
          <w:b/>
          <w:bCs/>
          <w:kern w:val="0"/>
          <w:szCs w:val="21"/>
        </w:rPr>
        <w:t>项目负责人、技术负责人简历表</w:t>
      </w:r>
      <w:bookmarkEnd w:id="338"/>
      <w:bookmarkEnd w:id="339"/>
      <w:bookmarkEnd w:id="340"/>
      <w:bookmarkEnd w:id="341"/>
      <w:bookmarkEnd w:id="342"/>
      <w:bookmarkEnd w:id="343"/>
    </w:p>
    <w:p>
      <w:pPr>
        <w:spacing w:line="276" w:lineRule="auto"/>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pPr>
        <w:spacing w:line="276" w:lineRule="auto"/>
        <w:jc w:val="left"/>
        <w:rPr>
          <w:rFonts w:hint="eastAsia"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6"/>
        <w:tblW w:w="91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0"/>
        <w:gridCol w:w="306"/>
        <w:gridCol w:w="1224"/>
        <w:gridCol w:w="612"/>
        <w:gridCol w:w="918"/>
        <w:gridCol w:w="918"/>
        <w:gridCol w:w="612"/>
        <w:gridCol w:w="1224"/>
        <w:gridCol w:w="306"/>
        <w:gridCol w:w="15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r>
              <w:rPr>
                <w:rFonts w:hint="eastAsia" w:ascii="宋体" w:hAnsi="宋体"/>
                <w:kern w:val="0"/>
                <w:szCs w:val="21"/>
              </w:rPr>
              <w:t>姓    名</w:t>
            </w: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128" w:rightChars="-61"/>
              <w:jc w:val="center"/>
              <w:rPr>
                <w:rFonts w:hint="eastAsia" w:ascii="宋体" w:hAnsi="宋体"/>
                <w:kern w:val="0"/>
                <w:szCs w:val="21"/>
              </w:rPr>
            </w:pPr>
            <w:r>
              <w:rPr>
                <w:rFonts w:hint="eastAsia" w:ascii="宋体" w:hAnsi="宋体"/>
                <w:kern w:val="0"/>
                <w:szCs w:val="21"/>
              </w:rPr>
              <w:t>性    别</w:t>
            </w: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 w:rightChars="1"/>
              <w:jc w:val="center"/>
              <w:rPr>
                <w:rFonts w:hint="eastAsia" w:ascii="宋体" w:hAnsi="宋体"/>
                <w:kern w:val="0"/>
                <w:szCs w:val="21"/>
              </w:rPr>
            </w:pPr>
            <w:r>
              <w:rPr>
                <w:rFonts w:hint="eastAsia" w:ascii="宋体" w:hAnsi="宋体"/>
                <w:kern w:val="0"/>
                <w:szCs w:val="21"/>
              </w:rPr>
              <w:t>年    龄</w:t>
            </w:r>
          </w:p>
        </w:tc>
        <w:tc>
          <w:tcPr>
            <w:tcW w:w="153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3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r>
              <w:rPr>
                <w:rFonts w:hint="eastAsia" w:ascii="宋体" w:hAnsi="宋体"/>
                <w:kern w:val="0"/>
                <w:szCs w:val="21"/>
              </w:rPr>
              <w:t>职    务</w:t>
            </w: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84" w:rightChars="-40"/>
              <w:jc w:val="center"/>
              <w:rPr>
                <w:rFonts w:hint="eastAsia" w:ascii="宋体" w:hAnsi="宋体"/>
                <w:kern w:val="0"/>
                <w:szCs w:val="21"/>
              </w:rPr>
            </w:pPr>
            <w:r>
              <w:rPr>
                <w:rFonts w:hint="eastAsia" w:ascii="宋体" w:hAnsi="宋体"/>
                <w:kern w:val="0"/>
                <w:szCs w:val="21"/>
              </w:rPr>
              <w:t>职    称</w:t>
            </w: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 w:rightChars="1"/>
              <w:jc w:val="center"/>
              <w:rPr>
                <w:rFonts w:hint="eastAsia" w:ascii="宋体" w:hAnsi="宋体"/>
                <w:kern w:val="0"/>
                <w:szCs w:val="21"/>
              </w:rPr>
            </w:pPr>
            <w:r>
              <w:rPr>
                <w:rFonts w:hint="eastAsia" w:ascii="宋体" w:hAnsi="宋体"/>
                <w:kern w:val="0"/>
                <w:szCs w:val="21"/>
              </w:rPr>
              <w:t>学    历</w:t>
            </w:r>
          </w:p>
        </w:tc>
        <w:tc>
          <w:tcPr>
            <w:tcW w:w="153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 w:rightChars="1"/>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53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r>
              <w:rPr>
                <w:rFonts w:hint="eastAsia" w:ascii="宋体" w:hAnsi="宋体"/>
                <w:kern w:val="0"/>
                <w:szCs w:val="21"/>
              </w:rPr>
              <w:t>参加工作</w:t>
            </w:r>
          </w:p>
          <w:p>
            <w:pPr>
              <w:autoSpaceDE w:val="0"/>
              <w:autoSpaceDN w:val="0"/>
              <w:adjustRightInd w:val="0"/>
              <w:spacing w:line="276" w:lineRule="auto"/>
              <w:jc w:val="center"/>
              <w:rPr>
                <w:rFonts w:hint="eastAsia" w:ascii="宋体" w:hAnsi="宋体"/>
                <w:kern w:val="0"/>
                <w:szCs w:val="21"/>
              </w:rPr>
            </w:pPr>
            <w:r>
              <w:rPr>
                <w:rFonts w:hint="eastAsia" w:ascii="宋体" w:hAnsi="宋体"/>
                <w:kern w:val="0"/>
                <w:szCs w:val="21"/>
              </w:rPr>
              <w:t>时间</w:t>
            </w: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r>
              <w:rPr>
                <w:rFonts w:hint="eastAsia" w:ascii="宋体" w:hAnsi="宋体"/>
                <w:kern w:val="0"/>
                <w:szCs w:val="21"/>
              </w:rPr>
              <w:t>从事本行业工作年限</w:t>
            </w: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p>
        </w:tc>
        <w:tc>
          <w:tcPr>
            <w:tcW w:w="1530"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r>
              <w:rPr>
                <w:rFonts w:hint="eastAsia" w:ascii="宋体" w:hAnsi="宋体"/>
                <w:kern w:val="0"/>
                <w:szCs w:val="21"/>
              </w:rPr>
              <w:t>个人专业资质及证书</w:t>
            </w:r>
          </w:p>
        </w:tc>
        <w:tc>
          <w:tcPr>
            <w:tcW w:w="1530"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r>
              <w:rPr>
                <w:rFonts w:hint="eastAsia" w:ascii="宋体" w:hAnsi="宋体"/>
                <w:kern w:val="0"/>
                <w:szCs w:val="21"/>
              </w:rPr>
              <w:t>个人简介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9" w:hRule="atLeast"/>
          <w:jc w:val="center"/>
        </w:trPr>
        <w:tc>
          <w:tcPr>
            <w:tcW w:w="9180" w:type="dxa"/>
            <w:gridSpan w:val="10"/>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285" w:rightChars="136"/>
              <w:jc w:val="center"/>
              <w:rPr>
                <w:rFonts w:hint="eastAsia" w:ascii="宋体" w:hAnsi="宋体"/>
                <w:kern w:val="0"/>
                <w:szCs w:val="21"/>
              </w:rPr>
            </w:pPr>
            <w:r>
              <w:rPr>
                <w:rFonts w:hint="eastAsia" w:ascii="宋体" w:hAnsi="宋体"/>
                <w:kern w:val="0"/>
                <w:szCs w:val="21"/>
              </w:rPr>
              <w:t>类似项目经验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r>
              <w:rPr>
                <w:rFonts w:hint="eastAsia" w:ascii="宋体" w:hAnsi="宋体"/>
                <w:kern w:val="0"/>
                <w:szCs w:val="21"/>
              </w:rPr>
              <w:t>项目单位</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r>
              <w:rPr>
                <w:rFonts w:hint="eastAsia" w:ascii="宋体" w:hAnsi="宋体"/>
                <w:kern w:val="0"/>
                <w:szCs w:val="21"/>
              </w:rPr>
              <w:t>项目名称</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r>
              <w:rPr>
                <w:rFonts w:hint="eastAsia" w:ascii="宋体" w:hAnsi="宋体"/>
                <w:kern w:val="0"/>
                <w:szCs w:val="21"/>
              </w:rPr>
              <w:t>项目内容</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r>
              <w:rPr>
                <w:rFonts w:hint="eastAsia" w:ascii="宋体" w:hAnsi="宋体"/>
                <w:kern w:val="0"/>
                <w:szCs w:val="21"/>
              </w:rPr>
              <w:t>项目金额</w:t>
            </w: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r>
              <w:rPr>
                <w:rFonts w:hint="eastAsia" w:ascii="宋体" w:hAnsi="宋体"/>
                <w:kern w:val="0"/>
                <w:szCs w:val="21"/>
              </w:rPr>
              <w:t>项目时间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3" w:hRule="atLeast"/>
          <w:jc w:val="center"/>
        </w:trPr>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c>
          <w:tcPr>
            <w:tcW w:w="1836" w:type="dxa"/>
            <w:gridSpan w:val="2"/>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line="276" w:lineRule="auto"/>
              <w:ind w:right="-79" w:rightChars="-38"/>
              <w:jc w:val="center"/>
              <w:rPr>
                <w:rFonts w:hint="eastAsia" w:ascii="宋体" w:hAnsi="宋体"/>
                <w:kern w:val="0"/>
                <w:szCs w:val="21"/>
              </w:rPr>
            </w:pPr>
          </w:p>
        </w:tc>
      </w:tr>
    </w:tbl>
    <w:p>
      <w:pPr>
        <w:spacing w:line="276" w:lineRule="auto"/>
        <w:ind w:left="619" w:hanging="619" w:hangingChars="295"/>
        <w:jc w:val="left"/>
        <w:rPr>
          <w:rFonts w:hint="eastAsia" w:ascii="宋体" w:hAnsi="宋体"/>
          <w:szCs w:val="21"/>
          <w:lang w:val="zh-CN"/>
        </w:rPr>
      </w:pPr>
      <w:r>
        <w:rPr>
          <w:rFonts w:hint="eastAsia" w:ascii="宋体" w:hAnsi="宋体"/>
          <w:szCs w:val="21"/>
        </w:rPr>
        <w:t>说明</w:t>
      </w:r>
      <w:r>
        <w:rPr>
          <w:rFonts w:hint="eastAsia" w:ascii="宋体" w:hAnsi="宋体"/>
          <w:szCs w:val="21"/>
          <w:lang w:val="zh-CN"/>
        </w:rPr>
        <w:t>：投标文件应附完整的相关证明材料清晰复印件加盖投标人公章，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pPr>
        <w:spacing w:line="276" w:lineRule="auto"/>
        <w:jc w:val="left"/>
        <w:rPr>
          <w:rFonts w:hint="eastAsia" w:ascii="宋体" w:hAnsi="宋体"/>
          <w:szCs w:val="21"/>
          <w:lang w:val="zh-CN"/>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pPr>
        <w:pStyle w:val="35"/>
        <w:numPr>
          <w:ilvl w:val="0"/>
          <w:numId w:val="57"/>
        </w:numPr>
        <w:spacing w:line="276" w:lineRule="auto"/>
        <w:ind w:firstLineChars="0"/>
        <w:outlineLvl w:val="2"/>
        <w:rPr>
          <w:szCs w:val="21"/>
        </w:rPr>
      </w:pPr>
      <w:r>
        <w:rPr>
          <w:kern w:val="0"/>
          <w:szCs w:val="21"/>
        </w:rPr>
        <w:br w:type="page"/>
      </w:r>
      <w:bookmarkStart w:id="351" w:name="_Toc494721113"/>
      <w:bookmarkStart w:id="352" w:name="_Toc494665963"/>
      <w:bookmarkStart w:id="353" w:name="_Toc236473307"/>
      <w:bookmarkStart w:id="354" w:name="_Toc494702283"/>
      <w:bookmarkStart w:id="355" w:name="_Toc494665566"/>
      <w:bookmarkStart w:id="356" w:name="_Toc494665013"/>
      <w:bookmarkStart w:id="357" w:name="_Toc494745330"/>
      <w:bookmarkStart w:id="358" w:name="_Toc238276251"/>
      <w:r>
        <w:rPr>
          <w:rFonts w:hint="eastAsia"/>
          <w:szCs w:val="21"/>
        </w:rPr>
        <w:t>项目组成员一览表及证明材料（如需</w:t>
      </w:r>
      <w:r>
        <w:rPr>
          <w:szCs w:val="21"/>
        </w:rPr>
        <w:t>）</w:t>
      </w:r>
    </w:p>
    <w:bookmarkEnd w:id="351"/>
    <w:bookmarkEnd w:id="352"/>
    <w:bookmarkEnd w:id="353"/>
    <w:bookmarkEnd w:id="354"/>
    <w:bookmarkEnd w:id="355"/>
    <w:bookmarkEnd w:id="356"/>
    <w:bookmarkEnd w:id="357"/>
    <w:bookmarkEnd w:id="358"/>
    <w:p>
      <w:pPr>
        <w:spacing w:line="276" w:lineRule="auto"/>
        <w:jc w:val="center"/>
        <w:rPr>
          <w:rFonts w:hint="eastAsia" w:ascii="宋体" w:hAnsi="宋体"/>
          <w:b/>
          <w:szCs w:val="21"/>
        </w:rPr>
      </w:pPr>
      <w:r>
        <w:rPr>
          <w:rFonts w:hint="eastAsia"/>
          <w:b/>
          <w:szCs w:val="21"/>
        </w:rPr>
        <w:t>项目组成员一览表及证明材料</w:t>
      </w:r>
    </w:p>
    <w:p>
      <w:pPr>
        <w:spacing w:line="276" w:lineRule="auto"/>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p>
    <w:p>
      <w:pPr>
        <w:spacing w:line="276" w:lineRule="auto"/>
        <w:jc w:val="left"/>
        <w:rPr>
          <w:rFonts w:hint="eastAsia"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6"/>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992"/>
        <w:gridCol w:w="1134"/>
        <w:gridCol w:w="1134"/>
        <w:gridCol w:w="1418"/>
        <w:gridCol w:w="1843"/>
        <w:gridCol w:w="18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9"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szCs w:val="21"/>
              </w:rPr>
            </w:pPr>
            <w:r>
              <w:rPr>
                <w:rFonts w:hint="eastAsia" w:ascii="宋体" w:hAnsi="宋体"/>
                <w:szCs w:val="21"/>
              </w:rPr>
              <w:t>序号</w:t>
            </w:r>
          </w:p>
        </w:tc>
        <w:tc>
          <w:tcPr>
            <w:tcW w:w="992"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szCs w:val="21"/>
              </w:rPr>
            </w:pPr>
            <w:r>
              <w:rPr>
                <w:rFonts w:hint="eastAsia" w:ascii="宋体" w:hAnsi="宋体"/>
                <w:szCs w:val="21"/>
              </w:rPr>
              <w:t>姓 名</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szCs w:val="21"/>
              </w:rPr>
            </w:pPr>
            <w:r>
              <w:rPr>
                <w:rFonts w:hint="eastAsia" w:ascii="宋体" w:hAnsi="宋体"/>
                <w:szCs w:val="21"/>
              </w:rPr>
              <w:t>专 业</w:t>
            </w:r>
          </w:p>
        </w:tc>
        <w:tc>
          <w:tcPr>
            <w:tcW w:w="1134"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szCs w:val="21"/>
              </w:rPr>
            </w:pPr>
            <w:r>
              <w:rPr>
                <w:rFonts w:hint="eastAsia" w:ascii="宋体" w:hAnsi="宋体"/>
                <w:szCs w:val="21"/>
              </w:rPr>
              <w:t>年 龄</w:t>
            </w:r>
          </w:p>
        </w:tc>
        <w:tc>
          <w:tcPr>
            <w:tcW w:w="1418"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kern w:val="0"/>
                <w:szCs w:val="21"/>
              </w:rPr>
            </w:pPr>
            <w:r>
              <w:rPr>
                <w:rFonts w:hint="eastAsia" w:ascii="宋体" w:hAnsi="宋体"/>
                <w:kern w:val="0"/>
                <w:szCs w:val="21"/>
              </w:rPr>
              <w:t>从事本行业工作年限</w:t>
            </w:r>
          </w:p>
        </w:tc>
        <w:tc>
          <w:tcPr>
            <w:tcW w:w="1843"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szCs w:val="21"/>
              </w:rPr>
            </w:pPr>
            <w:r>
              <w:rPr>
                <w:rFonts w:hint="eastAsia" w:ascii="宋体" w:hAnsi="宋体"/>
                <w:szCs w:val="21"/>
              </w:rPr>
              <w:t>在本项目中承担的工作</w:t>
            </w:r>
          </w:p>
        </w:tc>
        <w:tc>
          <w:tcPr>
            <w:tcW w:w="1842" w:type="dxa"/>
            <w:tcBorders>
              <w:top w:val="single" w:color="auto" w:sz="4" w:space="0"/>
              <w:left w:val="single" w:color="auto" w:sz="4" w:space="0"/>
              <w:bottom w:val="single" w:color="auto" w:sz="4" w:space="0"/>
              <w:right w:val="single" w:color="auto" w:sz="4" w:space="0"/>
            </w:tcBorders>
            <w:shd w:val="clear" w:color="auto" w:fill="F1F1F1"/>
            <w:vAlign w:val="center"/>
          </w:tcPr>
          <w:p>
            <w:pPr>
              <w:spacing w:line="276" w:lineRule="auto"/>
              <w:jc w:val="center"/>
              <w:rPr>
                <w:rFonts w:hint="eastAsia" w:ascii="宋体" w:hAnsi="宋体"/>
                <w:kern w:val="0"/>
                <w:szCs w:val="21"/>
              </w:rPr>
            </w:pPr>
            <w:r>
              <w:rPr>
                <w:rFonts w:hint="eastAsia" w:ascii="宋体" w:hAnsi="宋体"/>
                <w:kern w:val="0"/>
                <w:szCs w:val="21"/>
              </w:rPr>
              <w:t>个人专业资质及证书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1</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eastAsia"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eastAsia" w:ascii="宋体" w:hAnsi="宋体"/>
                <w:szCs w:val="21"/>
              </w:rPr>
            </w:pPr>
            <w:r>
              <w:rPr>
                <w:rFonts w:hint="eastAsia" w:ascii="宋体" w:hAnsi="宋体"/>
                <w:szCs w:val="21"/>
              </w:rPr>
              <w:t>项目负责人</w:t>
            </w:r>
          </w:p>
        </w:tc>
        <w:tc>
          <w:tcPr>
            <w:tcW w:w="1842" w:type="dxa"/>
            <w:tcBorders>
              <w:top w:val="single" w:color="auto" w:sz="4" w:space="0"/>
              <w:left w:val="single" w:color="auto" w:sz="4" w:space="0"/>
              <w:bottom w:val="single" w:color="auto" w:sz="4" w:space="0"/>
              <w:right w:val="single" w:color="auto" w:sz="4" w:space="0"/>
            </w:tcBorders>
            <w:vAlign w:val="center"/>
          </w:tcPr>
          <w:p>
            <w:pPr>
              <w:spacing w:line="276" w:lineRule="auto"/>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2</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3</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4</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5</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6</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709"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b/>
                <w:szCs w:val="21"/>
              </w:rPr>
            </w:pPr>
            <w:r>
              <w:rPr>
                <w:rFonts w:hint="eastAsia" w:ascii="宋体" w:hAnsi="宋体"/>
                <w:b/>
                <w:szCs w:val="21"/>
              </w:rPr>
              <w:t>…</w:t>
            </w:r>
          </w:p>
        </w:tc>
        <w:tc>
          <w:tcPr>
            <w:tcW w:w="99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134"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41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3"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c>
          <w:tcPr>
            <w:tcW w:w="1842"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p>
        </w:tc>
      </w:tr>
    </w:tbl>
    <w:p>
      <w:pPr>
        <w:spacing w:line="276" w:lineRule="auto"/>
        <w:ind w:left="630" w:hanging="630" w:hangingChars="300"/>
        <w:jc w:val="left"/>
        <w:rPr>
          <w:rFonts w:hint="eastAsia" w:ascii="宋体" w:hAnsi="宋体"/>
          <w:szCs w:val="21"/>
          <w:lang w:val="zh-CN"/>
        </w:rPr>
      </w:pPr>
      <w:r>
        <w:rPr>
          <w:rFonts w:hint="eastAsia" w:ascii="宋体" w:hAnsi="宋体"/>
          <w:szCs w:val="21"/>
          <w:lang w:val="zh-CN"/>
        </w:rPr>
        <w:t>说明：投标文件应附完整的相关证明材料清晰复印件并加盖投标人公章，</w:t>
      </w:r>
      <w:r>
        <w:rPr>
          <w:rFonts w:hint="eastAsia" w:ascii="宋体" w:hAnsi="宋体" w:cs="Corbel"/>
          <w:szCs w:val="21"/>
          <w:lang w:val="zh-CN"/>
        </w:rPr>
        <w:t>未按照要求详细完整填写此表，</w:t>
      </w:r>
      <w:r>
        <w:rPr>
          <w:rFonts w:hint="eastAsia" w:ascii="宋体" w:hAnsi="宋体"/>
          <w:szCs w:val="21"/>
          <w:lang w:val="zh-CN"/>
        </w:rPr>
        <w:t>导致的后果由投标人自行承担。</w:t>
      </w:r>
    </w:p>
    <w:p>
      <w:pPr>
        <w:spacing w:line="276" w:lineRule="auto"/>
        <w:jc w:val="left"/>
        <w:rPr>
          <w:rFonts w:hint="eastAsia" w:ascii="宋体" w:hAnsi="宋体"/>
          <w:szCs w:val="21"/>
          <w:lang w:val="zh-CN"/>
        </w:rPr>
      </w:pPr>
    </w:p>
    <w:p>
      <w:pPr>
        <w:spacing w:line="276" w:lineRule="auto"/>
        <w:jc w:val="left"/>
        <w:rPr>
          <w:rFonts w:hint="eastAsia" w:ascii="宋体" w:hAnsi="宋体"/>
          <w:szCs w:val="21"/>
          <w:lang w:val="zh-CN"/>
        </w:rPr>
      </w:pPr>
    </w:p>
    <w:p>
      <w:pPr>
        <w:spacing w:line="276" w:lineRule="auto"/>
        <w:jc w:val="left"/>
        <w:rPr>
          <w:rFonts w:hint="eastAsia" w:ascii="宋体" w:hAnsi="宋体"/>
          <w:szCs w:val="21"/>
          <w:lang w:val="zh-CN"/>
        </w:rPr>
      </w:pPr>
    </w:p>
    <w:p>
      <w:pPr>
        <w:spacing w:line="276" w:lineRule="auto"/>
        <w:jc w:val="left"/>
        <w:rPr>
          <w:rFonts w:hint="eastAsia" w:ascii="宋体" w:hAnsi="宋体"/>
          <w:szCs w:val="21"/>
          <w:lang w:val="zh-CN"/>
        </w:rPr>
      </w:pPr>
    </w:p>
    <w:p>
      <w:pPr>
        <w:spacing w:line="276" w:lineRule="auto"/>
        <w:jc w:val="left"/>
        <w:rPr>
          <w:rFonts w:hint="eastAsia" w:ascii="宋体" w:hAnsi="宋体"/>
          <w:szCs w:val="21"/>
          <w:lang w:val="zh-CN"/>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rFonts w:hint="eastAsia" w:hAnsi="宋体"/>
          <w:bCs/>
          <w:szCs w:val="21"/>
          <w:u w:val="single"/>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pPr>
        <w:pStyle w:val="35"/>
        <w:numPr>
          <w:ilvl w:val="0"/>
          <w:numId w:val="57"/>
        </w:numPr>
        <w:spacing w:line="276" w:lineRule="auto"/>
        <w:ind w:firstLineChars="0"/>
        <w:outlineLvl w:val="2"/>
        <w:rPr>
          <w:szCs w:val="21"/>
        </w:rPr>
      </w:pPr>
      <w:r>
        <w:rPr>
          <w:kern w:val="0"/>
          <w:szCs w:val="21"/>
        </w:rPr>
        <w:br w:type="page"/>
      </w:r>
      <w:r>
        <w:rPr>
          <w:rFonts w:hint="eastAsia"/>
          <w:szCs w:val="21"/>
        </w:rPr>
        <w:t>类似项目业绩表</w:t>
      </w:r>
      <w:r>
        <w:rPr>
          <w:rFonts w:hint="eastAsia" w:ascii="宋体" w:hAnsi="宋体" w:cs="Courier New"/>
          <w:szCs w:val="21"/>
        </w:rPr>
        <w:t>及证明材料</w:t>
      </w:r>
      <w:r>
        <w:rPr>
          <w:rFonts w:hint="eastAsia"/>
          <w:szCs w:val="21"/>
        </w:rPr>
        <w:t>（如需</w:t>
      </w:r>
      <w:r>
        <w:rPr>
          <w:szCs w:val="21"/>
        </w:rPr>
        <w:t>）</w:t>
      </w:r>
    </w:p>
    <w:p>
      <w:pPr>
        <w:spacing w:line="276" w:lineRule="auto"/>
        <w:jc w:val="center"/>
        <w:rPr>
          <w:b/>
          <w:szCs w:val="21"/>
        </w:rPr>
      </w:pPr>
      <w:r>
        <w:rPr>
          <w:rFonts w:hint="eastAsia"/>
          <w:b/>
          <w:szCs w:val="21"/>
        </w:rPr>
        <w:t>类似项目业绩表</w:t>
      </w:r>
    </w:p>
    <w:p>
      <w:pPr>
        <w:spacing w:line="276" w:lineRule="auto"/>
        <w:jc w:val="center"/>
        <w:rPr>
          <w:b/>
          <w:szCs w:val="21"/>
        </w:rPr>
      </w:pPr>
    </w:p>
    <w:p>
      <w:pPr>
        <w:spacing w:line="276" w:lineRule="auto"/>
        <w:jc w:val="left"/>
        <w:rPr>
          <w:rFonts w:hint="eastAsia" w:hAnsi="宋体"/>
          <w:szCs w:val="21"/>
        </w:rPr>
      </w:pPr>
      <w:r>
        <w:rPr>
          <w:rFonts w:hint="eastAsia" w:hAnsi="宋体"/>
          <w:szCs w:val="21"/>
        </w:rPr>
        <w:t>投</w:t>
      </w:r>
      <w:r>
        <w:rPr>
          <w:rFonts w:hAnsi="宋体"/>
          <w:szCs w:val="21"/>
        </w:rPr>
        <w:t xml:space="preserve"> </w:t>
      </w:r>
      <w:r>
        <w:rPr>
          <w:rFonts w:hint="eastAsia" w:hAnsi="宋体"/>
          <w:szCs w:val="21"/>
        </w:rPr>
        <w:t>标</w:t>
      </w:r>
      <w:r>
        <w:rPr>
          <w:rFonts w:hAnsi="宋体"/>
          <w:szCs w:val="21"/>
        </w:rPr>
        <w:t xml:space="preserve"> </w:t>
      </w:r>
      <w:r>
        <w:rPr>
          <w:rFonts w:hint="eastAsia" w:hAnsi="宋体"/>
          <w:szCs w:val="21"/>
        </w:rPr>
        <w:t>人：</w:t>
      </w:r>
      <w:r>
        <w:rPr>
          <w:rFonts w:hint="eastAsia" w:ascii="宋体" w:hAnsi="宋体"/>
          <w:szCs w:val="21"/>
          <w:u w:val="single"/>
          <w:lang w:val="zh-CN"/>
        </w:rPr>
        <w:t xml:space="preserve">                     </w:t>
      </w:r>
      <w:r>
        <w:rPr>
          <w:rFonts w:hint="eastAsia" w:ascii="宋体" w:hAnsi="宋体"/>
          <w:szCs w:val="21"/>
          <w:lang w:val="zh-CN"/>
        </w:rPr>
        <w:t xml:space="preserve"> </w:t>
      </w:r>
    </w:p>
    <w:p>
      <w:pPr>
        <w:spacing w:line="276" w:lineRule="auto"/>
        <w:jc w:val="left"/>
        <w:rPr>
          <w:rFonts w:hint="eastAsia" w:hAnsi="宋体"/>
          <w:szCs w:val="21"/>
        </w:rPr>
      </w:pPr>
      <w:r>
        <w:rPr>
          <w:rFonts w:hint="eastAsia" w:ascii="宋体" w:hAnsi="宋体"/>
          <w:szCs w:val="21"/>
          <w:lang w:val="zh-CN"/>
        </w:rPr>
        <w:t>项目编号/包号：</w:t>
      </w:r>
      <w:r>
        <w:rPr>
          <w:rFonts w:hint="eastAsia" w:ascii="宋体" w:hAnsi="宋体"/>
          <w:szCs w:val="21"/>
          <w:u w:val="single"/>
          <w:lang w:val="zh-CN"/>
        </w:rPr>
        <w:t xml:space="preserve">                     </w:t>
      </w:r>
      <w:r>
        <w:rPr>
          <w:rFonts w:hint="eastAsia" w:ascii="宋体" w:hAnsi="宋体"/>
          <w:szCs w:val="21"/>
          <w:lang w:val="zh-CN"/>
        </w:rPr>
        <w:t xml:space="preserve">     </w:t>
      </w:r>
      <w:r>
        <w:rPr>
          <w:rFonts w:hint="eastAsia" w:ascii="宋体" w:hAnsi="宋体"/>
          <w:bCs/>
          <w:szCs w:val="21"/>
          <w:lang w:val="zh-CN"/>
        </w:rPr>
        <w:t xml:space="preserve">                项目名称：</w:t>
      </w:r>
      <w:r>
        <w:rPr>
          <w:rFonts w:hint="eastAsia" w:ascii="宋体" w:hAnsi="宋体"/>
          <w:bCs/>
          <w:szCs w:val="21"/>
          <w:u w:val="single"/>
          <w:lang w:val="zh-CN"/>
        </w:rPr>
        <w:t xml:space="preserve">           </w:t>
      </w:r>
    </w:p>
    <w:tbl>
      <w:tblPr>
        <w:tblStyle w:val="26"/>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7"/>
        <w:gridCol w:w="1138"/>
        <w:gridCol w:w="1276"/>
        <w:gridCol w:w="1550"/>
        <w:gridCol w:w="1001"/>
        <w:gridCol w:w="1276"/>
        <w:gridCol w:w="996"/>
        <w:gridCol w:w="1276"/>
        <w:gridCol w:w="8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55"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r>
              <w:rPr>
                <w:rFonts w:hint="eastAsia" w:ascii="宋体" w:hAnsi="宋体" w:cs="宋体"/>
                <w:szCs w:val="21"/>
                <w:lang w:val="zh-CN"/>
              </w:rPr>
              <w:t>序号</w:t>
            </w:r>
          </w:p>
        </w:tc>
        <w:tc>
          <w:tcPr>
            <w:tcW w:w="113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r>
              <w:rPr>
                <w:rFonts w:hint="eastAsia" w:ascii="宋体" w:hAnsi="宋体" w:cs="宋体"/>
                <w:szCs w:val="21"/>
                <w:lang w:val="zh-CN"/>
              </w:rPr>
              <w:t>业主单位</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szCs w:val="21"/>
              </w:rPr>
            </w:pPr>
            <w:r>
              <w:rPr>
                <w:rFonts w:hint="eastAsia" w:ascii="宋体" w:hAnsi="宋体" w:cs="宋体"/>
                <w:szCs w:val="21"/>
              </w:rPr>
              <w:t>业主单位</w:t>
            </w:r>
          </w:p>
          <w:p>
            <w:pPr>
              <w:autoSpaceDE w:val="0"/>
              <w:autoSpaceDN w:val="0"/>
              <w:spacing w:line="276" w:lineRule="auto"/>
              <w:jc w:val="center"/>
              <w:rPr>
                <w:rFonts w:hint="eastAsia" w:ascii="宋体" w:hAnsi="宋体" w:cs="宋体"/>
                <w:szCs w:val="21"/>
                <w:lang w:val="zh-CN"/>
              </w:rPr>
            </w:pPr>
            <w:r>
              <w:rPr>
                <w:rFonts w:hint="eastAsia" w:ascii="宋体" w:hAnsi="宋体" w:cs="宋体"/>
                <w:szCs w:val="21"/>
              </w:rPr>
              <w:t>联系人、电话</w:t>
            </w:r>
          </w:p>
        </w:tc>
        <w:tc>
          <w:tcPr>
            <w:tcW w:w="1550"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cs="宋体"/>
                <w:szCs w:val="21"/>
                <w:lang w:val="zh-CN"/>
              </w:rPr>
              <w:t>项目名称</w:t>
            </w:r>
          </w:p>
        </w:tc>
        <w:tc>
          <w:tcPr>
            <w:tcW w:w="100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项目经理</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项目</w:t>
            </w:r>
            <w:r>
              <w:rPr>
                <w:rFonts w:ascii="宋体" w:hAnsi="宋体"/>
                <w:szCs w:val="21"/>
              </w:rPr>
              <w:t>内容</w:t>
            </w:r>
          </w:p>
        </w:tc>
        <w:tc>
          <w:tcPr>
            <w:tcW w:w="99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合同金额</w:t>
            </w: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合同签订日期</w:t>
            </w:r>
          </w:p>
        </w:tc>
        <w:tc>
          <w:tcPr>
            <w:tcW w:w="83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szCs w:val="21"/>
              </w:rPr>
            </w:pPr>
            <w:r>
              <w:rPr>
                <w:rFonts w:hint="eastAsia" w:ascii="宋体" w:hAnsi="宋体"/>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94"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r>
              <w:rPr>
                <w:rFonts w:hint="eastAsia" w:ascii="宋体" w:hAnsi="宋体" w:cs="宋体"/>
                <w:szCs w:val="21"/>
                <w:lang w:val="zh-CN"/>
              </w:rPr>
              <w:t>1</w:t>
            </w:r>
          </w:p>
        </w:tc>
        <w:tc>
          <w:tcPr>
            <w:tcW w:w="113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03"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ind w:right="126"/>
              <w:jc w:val="center"/>
              <w:rPr>
                <w:rFonts w:hint="eastAsia" w:ascii="宋体" w:hAnsi="宋体" w:cs="宋体"/>
                <w:szCs w:val="21"/>
                <w:lang w:val="zh-CN"/>
              </w:rPr>
            </w:pPr>
            <w:r>
              <w:rPr>
                <w:rFonts w:hint="eastAsia" w:ascii="宋体" w:hAnsi="宋体" w:cs="宋体"/>
                <w:szCs w:val="21"/>
                <w:lang w:val="zh-CN"/>
              </w:rPr>
              <w:t>2</w:t>
            </w:r>
          </w:p>
        </w:tc>
        <w:tc>
          <w:tcPr>
            <w:tcW w:w="113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ind w:right="126"/>
              <w:jc w:val="center"/>
              <w:rPr>
                <w:rFonts w:hint="eastAsia"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ind w:right="126"/>
              <w:jc w:val="center"/>
              <w:rPr>
                <w:rFonts w:hint="eastAsia"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r>
              <w:rPr>
                <w:rFonts w:hint="eastAsia" w:ascii="宋体" w:hAnsi="宋体" w:cs="宋体"/>
                <w:szCs w:val="21"/>
                <w:lang w:val="zh-CN"/>
              </w:rPr>
              <w:t>3</w:t>
            </w:r>
          </w:p>
        </w:tc>
        <w:tc>
          <w:tcPr>
            <w:tcW w:w="113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28" w:hRule="exact"/>
          <w:jc w:val="center"/>
        </w:trPr>
        <w:tc>
          <w:tcPr>
            <w:tcW w:w="567"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r>
              <w:rPr>
                <w:rFonts w:hint="eastAsia" w:ascii="宋体" w:hAnsi="宋体" w:cs="宋体"/>
                <w:szCs w:val="21"/>
                <w:lang w:val="zh-CN"/>
              </w:rPr>
              <w:t>...</w:t>
            </w:r>
          </w:p>
        </w:tc>
        <w:tc>
          <w:tcPr>
            <w:tcW w:w="1138"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550" w:type="dxa"/>
            <w:tcBorders>
              <w:top w:val="single" w:color="auto" w:sz="4" w:space="0"/>
              <w:left w:val="single" w:color="auto" w:sz="4" w:space="0"/>
              <w:bottom w:val="single" w:color="auto" w:sz="4" w:space="0"/>
              <w:right w:val="single" w:color="auto" w:sz="4" w:space="0"/>
            </w:tcBorders>
            <w:vAlign w:val="center"/>
          </w:tcPr>
          <w:p>
            <w:pPr>
              <w:autoSpaceDE w:val="0"/>
              <w:autoSpaceDN w:val="0"/>
              <w:spacing w:line="276" w:lineRule="auto"/>
              <w:jc w:val="center"/>
              <w:rPr>
                <w:rFonts w:hint="eastAsia" w:ascii="宋体" w:hAnsi="宋体" w:cs="宋体"/>
                <w:szCs w:val="21"/>
                <w:lang w:val="zh-CN"/>
              </w:rPr>
            </w:pPr>
          </w:p>
        </w:tc>
        <w:tc>
          <w:tcPr>
            <w:tcW w:w="1001"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99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1276"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c>
          <w:tcPr>
            <w:tcW w:w="838" w:type="dxa"/>
            <w:tcBorders>
              <w:top w:val="single" w:color="auto" w:sz="4" w:space="0"/>
              <w:left w:val="single" w:color="auto" w:sz="4" w:space="0"/>
              <w:bottom w:val="single" w:color="auto" w:sz="4" w:space="0"/>
              <w:right w:val="single" w:color="auto" w:sz="4" w:space="0"/>
            </w:tcBorders>
            <w:vAlign w:val="center"/>
          </w:tcPr>
          <w:p>
            <w:pPr>
              <w:spacing w:line="276" w:lineRule="auto"/>
              <w:jc w:val="center"/>
              <w:rPr>
                <w:rFonts w:hint="eastAsia" w:ascii="宋体" w:hAnsi="宋体" w:cs="宋体"/>
                <w:kern w:val="0"/>
                <w:szCs w:val="21"/>
                <w:lang w:val="zh-CN"/>
              </w:rPr>
            </w:pPr>
          </w:p>
        </w:tc>
      </w:tr>
    </w:tbl>
    <w:p>
      <w:pPr>
        <w:spacing w:line="276" w:lineRule="auto"/>
        <w:ind w:left="955" w:hanging="955" w:hangingChars="455"/>
        <w:jc w:val="left"/>
        <w:rPr>
          <w:rFonts w:hint="eastAsia" w:ascii="宋体" w:hAnsi="宋体"/>
          <w:szCs w:val="21"/>
        </w:rPr>
      </w:pPr>
    </w:p>
    <w:p>
      <w:pPr>
        <w:spacing w:line="276" w:lineRule="auto"/>
        <w:ind w:left="955" w:hanging="955" w:hangingChars="455"/>
        <w:jc w:val="left"/>
        <w:rPr>
          <w:rFonts w:hint="eastAsia" w:ascii="宋体" w:hAnsi="宋体"/>
          <w:szCs w:val="21"/>
        </w:rPr>
      </w:pPr>
      <w:r>
        <w:rPr>
          <w:rFonts w:hint="eastAsia" w:ascii="宋体" w:hAnsi="宋体"/>
          <w:szCs w:val="21"/>
        </w:rPr>
        <w:t>说明：1．每个项目应单独附相关证明材料（如中标通知书或合同首页、合同金额所在页、合同签字盖章页扫描件</w:t>
      </w:r>
      <w:r>
        <w:rPr>
          <w:rFonts w:ascii="宋体" w:hAnsi="宋体"/>
          <w:szCs w:val="21"/>
        </w:rPr>
        <w:t>）</w:t>
      </w:r>
      <w:r>
        <w:rPr>
          <w:rFonts w:hint="eastAsia" w:ascii="宋体" w:hAnsi="宋体"/>
          <w:szCs w:val="21"/>
        </w:rPr>
        <w:t>，</w:t>
      </w:r>
      <w:r>
        <w:rPr>
          <w:rFonts w:hint="eastAsia" w:ascii="宋体" w:hAnsi="宋体" w:cs="Corbel"/>
          <w:szCs w:val="21"/>
        </w:rPr>
        <w:t>未按照要求提供</w:t>
      </w:r>
      <w:r>
        <w:rPr>
          <w:rFonts w:hint="eastAsia" w:ascii="宋体" w:hAnsi="宋体"/>
          <w:szCs w:val="21"/>
        </w:rPr>
        <w:t>导致的后果由投标人自行承担。</w:t>
      </w:r>
    </w:p>
    <w:p>
      <w:pPr>
        <w:spacing w:line="276" w:lineRule="auto"/>
        <w:ind w:left="1017" w:leftChars="339" w:hanging="306" w:hangingChars="146"/>
        <w:jc w:val="left"/>
        <w:rPr>
          <w:rFonts w:hint="eastAsia" w:ascii="宋体" w:hAnsi="宋体"/>
          <w:szCs w:val="21"/>
        </w:rPr>
      </w:pPr>
      <w:r>
        <w:rPr>
          <w:rFonts w:hint="eastAsia" w:ascii="宋体" w:hAnsi="宋体"/>
          <w:szCs w:val="21"/>
        </w:rPr>
        <w:t>2．项目内容应详细说明所承担的具体工作内容等。</w:t>
      </w:r>
    </w:p>
    <w:p>
      <w:pPr>
        <w:spacing w:line="276" w:lineRule="auto"/>
        <w:ind w:left="1017" w:leftChars="339" w:hanging="306" w:hangingChars="146"/>
        <w:jc w:val="left"/>
        <w:rPr>
          <w:rFonts w:hint="eastAsia" w:ascii="宋体" w:hAnsi="宋体"/>
          <w:szCs w:val="21"/>
        </w:rPr>
      </w:pPr>
      <w:r>
        <w:rPr>
          <w:rFonts w:hint="eastAsia" w:ascii="宋体" w:hAnsi="宋体"/>
          <w:szCs w:val="21"/>
        </w:rPr>
        <w:t>3.</w:t>
      </w:r>
      <w:r>
        <w:rPr>
          <w:rFonts w:hint="eastAsia" w:ascii="宋体" w:hAnsi="宋体"/>
          <w:b/>
          <w:szCs w:val="21"/>
        </w:rPr>
        <w:t>如采购</w:t>
      </w:r>
      <w:r>
        <w:rPr>
          <w:rFonts w:ascii="宋体" w:hAnsi="宋体"/>
          <w:b/>
          <w:szCs w:val="21"/>
        </w:rPr>
        <w:t>需求或评审条款</w:t>
      </w:r>
      <w:r>
        <w:rPr>
          <w:rFonts w:hint="eastAsia" w:ascii="宋体" w:hAnsi="宋体"/>
          <w:b/>
          <w:szCs w:val="21"/>
        </w:rPr>
        <w:t>要求</w:t>
      </w:r>
      <w:r>
        <w:rPr>
          <w:rFonts w:ascii="宋体" w:hAnsi="宋体"/>
          <w:b/>
          <w:szCs w:val="21"/>
        </w:rPr>
        <w:t>提供</w:t>
      </w:r>
      <w:r>
        <w:rPr>
          <w:rFonts w:hint="eastAsia" w:ascii="宋体" w:hAnsi="宋体"/>
          <w:b/>
          <w:szCs w:val="21"/>
        </w:rPr>
        <w:t>用户</w:t>
      </w:r>
      <w:r>
        <w:rPr>
          <w:rFonts w:ascii="宋体" w:hAnsi="宋体"/>
          <w:b/>
          <w:szCs w:val="21"/>
        </w:rPr>
        <w:t>评价，请依照此表格式自制《</w:t>
      </w:r>
      <w:r>
        <w:rPr>
          <w:rFonts w:hint="eastAsia" w:ascii="宋体" w:hAnsi="宋体"/>
          <w:b/>
          <w:szCs w:val="21"/>
        </w:rPr>
        <w:t>类似项目业绩</w:t>
      </w:r>
      <w:r>
        <w:rPr>
          <w:rFonts w:ascii="宋体" w:hAnsi="宋体"/>
          <w:b/>
          <w:szCs w:val="21"/>
        </w:rPr>
        <w:t>用户评价表》</w:t>
      </w:r>
      <w:r>
        <w:rPr>
          <w:rFonts w:hint="eastAsia" w:ascii="宋体" w:hAnsi="宋体"/>
          <w:b/>
          <w:szCs w:val="21"/>
        </w:rPr>
        <w:t>，</w:t>
      </w:r>
      <w:r>
        <w:rPr>
          <w:rFonts w:ascii="宋体" w:hAnsi="宋体"/>
          <w:b/>
          <w:szCs w:val="21"/>
        </w:rPr>
        <w:t>并</w:t>
      </w:r>
      <w:r>
        <w:rPr>
          <w:rFonts w:hint="eastAsia" w:ascii="宋体" w:hAnsi="宋体"/>
          <w:b/>
          <w:szCs w:val="21"/>
        </w:rPr>
        <w:t>按</w:t>
      </w:r>
      <w:r>
        <w:rPr>
          <w:rFonts w:ascii="宋体" w:hAnsi="宋体"/>
          <w:b/>
          <w:szCs w:val="21"/>
        </w:rPr>
        <w:t>项目逐一</w:t>
      </w:r>
      <w:r>
        <w:rPr>
          <w:rFonts w:hint="eastAsia" w:ascii="宋体" w:hAnsi="宋体"/>
          <w:b/>
          <w:szCs w:val="21"/>
        </w:rPr>
        <w:t>附业主</w:t>
      </w:r>
      <w:r>
        <w:rPr>
          <w:rFonts w:ascii="宋体" w:hAnsi="宋体"/>
          <w:b/>
          <w:szCs w:val="21"/>
        </w:rPr>
        <w:t>评价材料</w:t>
      </w:r>
      <w:r>
        <w:rPr>
          <w:rFonts w:hint="eastAsia" w:ascii="宋体" w:hAnsi="宋体"/>
          <w:b/>
          <w:szCs w:val="21"/>
        </w:rPr>
        <w:t>（需业主</w:t>
      </w:r>
      <w:r>
        <w:rPr>
          <w:rFonts w:ascii="宋体" w:hAnsi="宋体"/>
          <w:b/>
          <w:szCs w:val="21"/>
        </w:rPr>
        <w:t>单位盖章）扫描件</w:t>
      </w:r>
      <w:r>
        <w:rPr>
          <w:rFonts w:ascii="宋体" w:hAnsi="宋体"/>
          <w:szCs w:val="21"/>
        </w:rPr>
        <w:t>。</w:t>
      </w:r>
    </w:p>
    <w:p>
      <w:pPr>
        <w:spacing w:line="276" w:lineRule="auto"/>
        <w:ind w:firstLine="630" w:firstLineChars="300"/>
        <w:rPr>
          <w:rFonts w:hint="eastAsia" w:ascii="宋体" w:hAnsi="宋体"/>
          <w:szCs w:val="21"/>
        </w:rPr>
      </w:pPr>
    </w:p>
    <w:p>
      <w:pPr>
        <w:spacing w:line="276" w:lineRule="auto"/>
        <w:ind w:firstLine="630" w:firstLineChars="300"/>
        <w:rPr>
          <w:rFonts w:hint="eastAsia" w:ascii="宋体" w:hAnsi="宋体"/>
          <w:szCs w:val="21"/>
        </w:rPr>
      </w:pPr>
    </w:p>
    <w:p>
      <w:pPr>
        <w:spacing w:before="100" w:beforeAutospacing="1" w:after="100" w:afterAutospacing="1" w:line="276" w:lineRule="auto"/>
        <w:ind w:firstLine="2902" w:firstLineChars="1382"/>
        <w:rPr>
          <w:rFonts w:hint="eastAsia" w:hAnsi="宋体"/>
          <w:bCs/>
          <w:szCs w:val="21"/>
          <w:u w:val="single"/>
        </w:rPr>
      </w:pPr>
      <w:r>
        <w:rPr>
          <w:rFonts w:hint="eastAsia" w:hAnsi="宋体"/>
          <w:bCs/>
          <w:szCs w:val="21"/>
        </w:rPr>
        <w:t>投标人名称（公章）：</w:t>
      </w:r>
      <w:r>
        <w:rPr>
          <w:rFonts w:hAnsi="宋体"/>
          <w:bCs/>
          <w:szCs w:val="21"/>
          <w:u w:val="single"/>
        </w:rPr>
        <w:t xml:space="preserve">                         </w:t>
      </w:r>
    </w:p>
    <w:p>
      <w:pPr>
        <w:spacing w:before="100" w:beforeAutospacing="1" w:after="100" w:afterAutospacing="1" w:line="276" w:lineRule="auto"/>
        <w:ind w:firstLine="2902" w:firstLineChars="1382"/>
        <w:rPr>
          <w:rFonts w:hint="eastAsia" w:ascii="宋体" w:hAnsi="宋体"/>
          <w:szCs w:val="21"/>
        </w:rPr>
      </w:pPr>
      <w:r>
        <w:rPr>
          <w:rFonts w:hint="eastAsia" w:ascii="宋体" w:hAnsi="宋体"/>
          <w:bCs/>
          <w:szCs w:val="21"/>
          <w:lang w:val="zh-CN"/>
        </w:rPr>
        <w:t>日期</w:t>
      </w:r>
      <w:r>
        <w:rPr>
          <w:rFonts w:hint="eastAsia" w:hAnsi="宋体"/>
          <w:bCs/>
          <w:szCs w:val="21"/>
        </w:rPr>
        <w:t>：</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 xml:space="preserve"> 日</w:t>
      </w:r>
    </w:p>
    <w:p>
      <w:pPr>
        <w:pStyle w:val="35"/>
        <w:numPr>
          <w:ilvl w:val="0"/>
          <w:numId w:val="57"/>
        </w:numPr>
        <w:spacing w:line="276" w:lineRule="auto"/>
        <w:ind w:firstLineChars="0"/>
        <w:outlineLvl w:val="2"/>
        <w:rPr>
          <w:szCs w:val="21"/>
        </w:rPr>
      </w:pPr>
      <w:r>
        <w:rPr>
          <w:rFonts w:hint="eastAsia" w:ascii="宋体" w:hAnsi="宋体"/>
          <w:kern w:val="0"/>
          <w:szCs w:val="21"/>
        </w:rPr>
        <w:br w:type="page"/>
      </w:r>
      <w:r>
        <w:rPr>
          <w:rFonts w:hint="eastAsia"/>
          <w:szCs w:val="21"/>
        </w:rPr>
        <w:t>技术、服务及商务文件</w:t>
      </w:r>
    </w:p>
    <w:p>
      <w:pPr>
        <w:autoSpaceDE w:val="0"/>
        <w:autoSpaceDN w:val="0"/>
        <w:adjustRightInd w:val="0"/>
        <w:spacing w:before="156" w:beforeLines="50" w:after="156" w:afterLines="50" w:line="276" w:lineRule="auto"/>
        <w:jc w:val="center"/>
        <w:rPr>
          <w:rFonts w:hint="eastAsia" w:ascii="宋体" w:hAnsi="宋体"/>
          <w:b/>
          <w:kern w:val="0"/>
          <w:szCs w:val="21"/>
        </w:rPr>
      </w:pPr>
      <w:r>
        <w:rPr>
          <w:rFonts w:hint="eastAsia"/>
          <w:b/>
          <w:szCs w:val="21"/>
        </w:rPr>
        <w:t>技术、服务及商务文件</w:t>
      </w:r>
    </w:p>
    <w:p>
      <w:pPr>
        <w:autoSpaceDE w:val="0"/>
        <w:autoSpaceDN w:val="0"/>
        <w:adjustRightInd w:val="0"/>
        <w:rPr>
          <w:rFonts w:hint="eastAsia" w:ascii="宋体" w:hAnsi="宋体"/>
          <w:kern w:val="0"/>
          <w:szCs w:val="21"/>
        </w:rPr>
      </w:pPr>
    </w:p>
    <w:p>
      <w:pPr>
        <w:autoSpaceDE w:val="0"/>
        <w:autoSpaceDN w:val="0"/>
        <w:adjustRightInd w:val="0"/>
        <w:rPr>
          <w:rFonts w:hint="eastAsia" w:ascii="宋体" w:hAnsi="宋体"/>
          <w:bCs/>
          <w:kern w:val="0"/>
          <w:szCs w:val="21"/>
        </w:rPr>
      </w:pPr>
      <w:r>
        <w:rPr>
          <w:rFonts w:hint="eastAsia" w:ascii="宋体" w:hAnsi="宋体"/>
          <w:bCs/>
          <w:kern w:val="0"/>
          <w:szCs w:val="21"/>
        </w:rPr>
        <w:t>（一）由投标人根据第三章 技术、服务及商务要求自行编写，格式</w:t>
      </w:r>
      <w:r>
        <w:rPr>
          <w:rFonts w:ascii="宋体" w:hAnsi="宋体"/>
          <w:bCs/>
          <w:kern w:val="0"/>
          <w:szCs w:val="21"/>
        </w:rPr>
        <w:t>自拟</w:t>
      </w:r>
    </w:p>
    <w:p>
      <w:pPr>
        <w:autoSpaceDE w:val="0"/>
        <w:autoSpaceDN w:val="0"/>
        <w:adjustRightInd w:val="0"/>
        <w:ind w:firstLine="420" w:firstLineChars="200"/>
        <w:rPr>
          <w:rFonts w:hint="eastAsia" w:ascii="宋体" w:hAnsi="宋体"/>
          <w:bCs/>
          <w:kern w:val="0"/>
          <w:szCs w:val="21"/>
        </w:rPr>
      </w:pPr>
    </w:p>
    <w:p>
      <w:pPr>
        <w:autoSpaceDE w:val="0"/>
        <w:autoSpaceDN w:val="0"/>
        <w:adjustRightInd w:val="0"/>
        <w:rPr>
          <w:rFonts w:hint="eastAsia" w:ascii="宋体" w:hAnsi="宋体"/>
          <w:bCs/>
          <w:kern w:val="0"/>
          <w:szCs w:val="21"/>
        </w:rPr>
      </w:pPr>
      <w:r>
        <w:rPr>
          <w:rFonts w:hint="eastAsia" w:ascii="宋体" w:hAnsi="宋体"/>
          <w:bCs/>
          <w:kern w:val="0"/>
          <w:szCs w:val="21"/>
        </w:rPr>
        <w:t>（二</w:t>
      </w:r>
      <w:r>
        <w:rPr>
          <w:rFonts w:ascii="宋体" w:hAnsi="宋体"/>
          <w:bCs/>
          <w:kern w:val="0"/>
          <w:szCs w:val="21"/>
        </w:rPr>
        <w:t>）</w:t>
      </w:r>
      <w:r>
        <w:rPr>
          <w:rFonts w:hint="eastAsia" w:ascii="宋体" w:hAnsi="宋体"/>
          <w:bCs/>
          <w:kern w:val="0"/>
          <w:szCs w:val="21"/>
        </w:rPr>
        <w:t>招标文件要求或投标人认为需提供的其他材料或情况说明（如有</w:t>
      </w:r>
      <w:r>
        <w:rPr>
          <w:rFonts w:ascii="宋体" w:hAnsi="宋体"/>
          <w:bCs/>
          <w:kern w:val="0"/>
          <w:szCs w:val="21"/>
        </w:rPr>
        <w:t>）</w:t>
      </w:r>
    </w:p>
    <w:p>
      <w:pPr>
        <w:widowControl/>
        <w:jc w:val="left"/>
        <w:rPr>
          <w:rFonts w:hint="eastAsia" w:ascii="宋体" w:hAnsi="宋体"/>
          <w:bCs/>
          <w:szCs w:val="21"/>
        </w:rPr>
      </w:pPr>
    </w:p>
    <w:sectPr>
      <w:footerReference r:id="rId8" w:type="default"/>
      <w:type w:val="continuous"/>
      <w:pgSz w:w="11906" w:h="16838"/>
      <w:pgMar w:top="1134" w:right="1191" w:bottom="1134" w:left="1191" w:header="851" w:footer="624" w:gutter="0"/>
      <w:pgNumType w:start="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体">
    <w:altName w:val="仿宋"/>
    <w:panose1 w:val="00000000000000000000"/>
    <w:charset w:val="86"/>
    <w:family w:val="auto"/>
    <w:pitch w:val="default"/>
    <w:sig w:usb0="00000000" w:usb1="00000000" w:usb2="00000010" w:usb3="00000000" w:csb0="00040001" w:csb1="00000000"/>
  </w:font>
  <w:font w:name="Courier New">
    <w:panose1 w:val="02070309020205020404"/>
    <w:charset w:val="00"/>
    <w:family w:val="modern"/>
    <w:pitch w:val="default"/>
    <w:sig w:usb0="E0002EFF" w:usb1="C0007843" w:usb2="00000009" w:usb3="00000000" w:csb0="400001FF" w:csb1="FFFF0000"/>
  </w:font>
  <w:font w:name="Arial Unicode MS">
    <w:altName w:val="宋体"/>
    <w:panose1 w:val="020B0604020202020204"/>
    <w:charset w:val="86"/>
    <w:family w:val="swiss"/>
    <w:pitch w:val="default"/>
    <w:sig w:usb0="00000000" w:usb1="00000000" w:usb2="0000003F" w:usb3="00000000" w:csb0="603F01FF" w:csb1="FFFF0000"/>
  </w:font>
  <w:font w:name="Noto Sans Mono CJK JP Regular">
    <w:altName w:val="Arial"/>
    <w:panose1 w:val="00000000000000000000"/>
    <w:charset w:val="00"/>
    <w:family w:val="swiss"/>
    <w:pitch w:val="default"/>
    <w:sig w:usb0="00000000" w:usb1="00000000" w:usb2="00000000" w:usb3="00000000" w:csb0="00000001" w:csb1="00000000"/>
  </w:font>
  <w:font w:name="Segoe UI">
    <w:panose1 w:val="020B0502040204020203"/>
    <w:charset w:val="00"/>
    <w:family w:val="swiss"/>
    <w:pitch w:val="default"/>
    <w:sig w:usb0="E4002EFF" w:usb1="C000E47F" w:usb2="00000009" w:usb3="00000000" w:csb0="200001FF" w:csb1="00000000"/>
  </w:font>
  <w:font w:name="Wingdings 2">
    <w:altName w:val="Wingdings"/>
    <w:panose1 w:val="05020102010507070707"/>
    <w:charset w:val="02"/>
    <w:family w:val="roman"/>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Helvetica">
    <w:altName w:val="Arial"/>
    <w:panose1 w:val="020B0604020202020204"/>
    <w:charset w:val="00"/>
    <w:family w:val="swiss"/>
    <w:pitch w:val="default"/>
    <w:sig w:usb0="00000000" w:usb1="00000000" w:usb2="00000009" w:usb3="00000000" w:csb0="000001FF"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0000000000000000000"/>
    <w:charset w:val="86"/>
    <w:family w:val="modern"/>
    <w:pitch w:val="default"/>
    <w:sig w:usb0="00000000" w:usb1="00000000" w:usb2="00000000" w:usb3="00000000" w:csb0="00040000" w:csb1="00000000"/>
  </w:font>
  <w:font w:name="华文中宋">
    <w:altName w:val="宋体"/>
    <w:panose1 w:val="02010600040101010101"/>
    <w:charset w:val="86"/>
    <w:family w:val="auto"/>
    <w:pitch w:val="default"/>
    <w:sig w:usb0="00000000" w:usb1="00000000" w:usb2="00000010" w:usb3="00000000" w:csb0="0004009F" w:csb1="00000000"/>
  </w:font>
  <w:font w:name="楷体_GB2312">
    <w:altName w:val="楷体"/>
    <w:panose1 w:val="00000000000000000000"/>
    <w:charset w:val="86"/>
    <w:family w:val="modern"/>
    <w:pitch w:val="default"/>
    <w:sig w:usb0="00000000" w:usb1="00000000" w:usb2="00000000" w:usb3="00000000" w:csb0="00040000" w:csb1="00000000"/>
  </w:font>
  <w:font w:name="Corbel">
    <w:panose1 w:val="020B0503020204020204"/>
    <w:charset w:val="00"/>
    <w:family w:val="swiss"/>
    <w:pitch w:val="default"/>
    <w:sig w:usb0="A00002EF" w:usb1="4000A44B" w:usb2="00000000" w:usb3="00000000" w:csb0="2000019F" w:csb1="00000000"/>
  </w:font>
  <w:font w:name="Wingdings">
    <w:panose1 w:val="05000000000000000000"/>
    <w:charset w:val="00"/>
    <w:family w:val="auto"/>
    <w:pitch w:val="default"/>
    <w:sig w:usb0="00000000" w:usb1="00000000" w:usb2="00000000" w:usb3="00000000" w:csb0="80000000" w:csb1="00000000"/>
  </w:font>
  <w:font w:name="Kingsoft Symbol">
    <w:altName w:val="Symbol"/>
    <w:panose1 w:val="00000000000000000000"/>
    <w:charset w:val="00"/>
    <w:family w:val="auto"/>
    <w:pitch w:val="default"/>
    <w:sig w:usb0="00000000" w:usb1="00000000" w:usb2="00000000" w:usb3="00000000" w:csb0="00000000" w:csb1="00000000"/>
  </w:font>
  <w:font w:name="Symbol">
    <w:panose1 w:val="05050102010706020507"/>
    <w:charset w:val="00"/>
    <w:family w:val="auto"/>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39693235"/>
    </w:sdtPr>
    <w:sdtContent>
      <w:p>
        <w:pPr>
          <w:pStyle w:val="17"/>
          <w:jc w:val="center"/>
          <w:rPr>
            <w:rFonts w:hint="eastAsia"/>
          </w:rPr>
        </w:pPr>
        <w:r>
          <w:fldChar w:fldCharType="begin"/>
        </w:r>
        <w:r>
          <w:instrText xml:space="preserve">PAGE   \* MERGEFORMAT</w:instrText>
        </w:r>
        <w:r>
          <w:fldChar w:fldCharType="separate"/>
        </w:r>
        <w:r>
          <w:rPr>
            <w:lang w:val="zh-CN"/>
          </w:rPr>
          <w:t>22</w:t>
        </w:r>
        <w:r>
          <w:fldChar w:fldCharType="end"/>
        </w:r>
      </w:p>
    </w:sdtContent>
  </w:sdt>
  <w:p>
    <w:pPr>
      <w:pStyle w:val="17"/>
      <w:rPr>
        <w:rFonts w:hint="eastAsia"/>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left="42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8"/>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C805052"/>
    <w:multiLevelType w:val="singleLevel"/>
    <w:tmpl w:val="BC805052"/>
    <w:lvl w:ilvl="0" w:tentative="0">
      <w:start w:val="1"/>
      <w:numFmt w:val="decimal"/>
      <w:suff w:val="nothing"/>
      <w:lvlText w:val="%1）"/>
      <w:lvlJc w:val="left"/>
    </w:lvl>
  </w:abstractNum>
  <w:abstractNum w:abstractNumId="1">
    <w:nsid w:val="00317788"/>
    <w:multiLevelType w:val="multilevel"/>
    <w:tmpl w:val="00317788"/>
    <w:lvl w:ilvl="0" w:tentative="0">
      <w:start w:val="1"/>
      <w:numFmt w:val="decimal"/>
      <w:lvlText w:val="2.%1"/>
      <w:lvlJc w:val="left"/>
      <w:pPr>
        <w:ind w:left="3681" w:hanging="420"/>
      </w:pPr>
      <w:rPr>
        <w:rFonts w:hint="eastAsia"/>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2">
    <w:nsid w:val="0068509E"/>
    <w:multiLevelType w:val="multilevel"/>
    <w:tmpl w:val="0068509E"/>
    <w:lvl w:ilvl="0" w:tentative="0">
      <w:start w:val="1"/>
      <w:numFmt w:val="decimal"/>
      <w:lvlText w:val="34.%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3226416"/>
    <w:multiLevelType w:val="multilevel"/>
    <w:tmpl w:val="03226416"/>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52D2EA3"/>
    <w:multiLevelType w:val="multilevel"/>
    <w:tmpl w:val="052D2EA3"/>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5">
    <w:nsid w:val="080979C2"/>
    <w:multiLevelType w:val="multilevel"/>
    <w:tmpl w:val="080979C2"/>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6">
    <w:nsid w:val="08112400"/>
    <w:multiLevelType w:val="multilevel"/>
    <w:tmpl w:val="08112400"/>
    <w:lvl w:ilvl="0" w:tentative="0">
      <w:start w:val="1"/>
      <w:numFmt w:val="decimal"/>
      <w:lvlText w:val="8.%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7">
    <w:nsid w:val="092D2B91"/>
    <w:multiLevelType w:val="multilevel"/>
    <w:tmpl w:val="092D2B91"/>
    <w:lvl w:ilvl="0" w:tentative="0">
      <w:start w:val="1"/>
      <w:numFmt w:val="decimal"/>
      <w:lvlText w:val="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0A5B0181"/>
    <w:multiLevelType w:val="multilevel"/>
    <w:tmpl w:val="0A5B0181"/>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9">
    <w:nsid w:val="0CEC658C"/>
    <w:multiLevelType w:val="multilevel"/>
    <w:tmpl w:val="0CEC658C"/>
    <w:lvl w:ilvl="0" w:tentative="0">
      <w:start w:val="1"/>
      <w:numFmt w:val="decimal"/>
      <w:lvlText w:val="%1）"/>
      <w:lvlJc w:val="left"/>
      <w:pPr>
        <w:ind w:left="420" w:hanging="420"/>
      </w:pPr>
      <w:rPr>
        <w:rFonts w:hint="eastAsia" w:ascii="宋体" w:hAnsi="宋体" w:eastAsia="宋体"/>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EB600DC"/>
    <w:multiLevelType w:val="multilevel"/>
    <w:tmpl w:val="0EB600DC"/>
    <w:lvl w:ilvl="0" w:tentative="0">
      <w:start w:val="1"/>
      <w:numFmt w:val="decimal"/>
      <w:lvlText w:val="26.%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0F196355"/>
    <w:multiLevelType w:val="multilevel"/>
    <w:tmpl w:val="0F196355"/>
    <w:lvl w:ilvl="0" w:tentative="0">
      <w:start w:val="1"/>
      <w:numFmt w:val="decimal"/>
      <w:lvlText w:val="15.%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0FB13F38"/>
    <w:multiLevelType w:val="multilevel"/>
    <w:tmpl w:val="0FB13F38"/>
    <w:lvl w:ilvl="0" w:tentative="0">
      <w:start w:val="1"/>
      <w:numFmt w:val="decimal"/>
      <w:lvlText w:val="%1）"/>
      <w:lvlJc w:val="left"/>
      <w:pPr>
        <w:ind w:left="420" w:hanging="420"/>
      </w:pPr>
      <w:rPr>
        <w:rFonts w:hint="eastAsia"/>
        <w:b w:val="0"/>
        <w:i w:val="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3">
    <w:nsid w:val="12F3169F"/>
    <w:multiLevelType w:val="multilevel"/>
    <w:tmpl w:val="12F3169F"/>
    <w:lvl w:ilvl="0" w:tentative="0">
      <w:start w:val="1"/>
      <w:numFmt w:val="decimal"/>
      <w:lvlText w:val="18.%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16962145"/>
    <w:multiLevelType w:val="multilevel"/>
    <w:tmpl w:val="16962145"/>
    <w:lvl w:ilvl="0" w:tentative="0">
      <w:start w:val="1"/>
      <w:numFmt w:val="decimal"/>
      <w:lvlText w:val="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25015415"/>
    <w:multiLevelType w:val="multilevel"/>
    <w:tmpl w:val="25015415"/>
    <w:lvl w:ilvl="0" w:tentative="0">
      <w:start w:val="1"/>
      <w:numFmt w:val="decimal"/>
      <w:lvlText w:val="%1. "/>
      <w:lvlJc w:val="left"/>
      <w:pPr>
        <w:ind w:left="2121" w:hanging="420"/>
      </w:pPr>
      <w:rPr>
        <w:rFonts w:hint="eastAsia" w:ascii="宋体" w:hAnsi="宋体" w:eastAsia="宋体"/>
        <w:b w:val="0"/>
        <w:strike w:val="0"/>
        <w:dstrike w:val="0"/>
        <w:color w:val="auto"/>
        <w:u w:val="none"/>
      </w:rPr>
    </w:lvl>
    <w:lvl w:ilvl="1" w:tentative="0">
      <w:start w:val="1"/>
      <w:numFmt w:val="lowerLetter"/>
      <w:lvlText w:val="%2)"/>
      <w:lvlJc w:val="left"/>
      <w:pPr>
        <w:ind w:left="2881" w:hanging="420"/>
      </w:pPr>
    </w:lvl>
    <w:lvl w:ilvl="2" w:tentative="0">
      <w:start w:val="1"/>
      <w:numFmt w:val="lowerRoman"/>
      <w:lvlText w:val="%3."/>
      <w:lvlJc w:val="right"/>
      <w:pPr>
        <w:ind w:left="3301" w:hanging="420"/>
      </w:pPr>
    </w:lvl>
    <w:lvl w:ilvl="3" w:tentative="0">
      <w:start w:val="1"/>
      <w:numFmt w:val="decimal"/>
      <w:lvlText w:val="%4."/>
      <w:lvlJc w:val="left"/>
      <w:pPr>
        <w:ind w:left="3721" w:hanging="420"/>
      </w:pPr>
    </w:lvl>
    <w:lvl w:ilvl="4" w:tentative="0">
      <w:start w:val="1"/>
      <w:numFmt w:val="lowerLetter"/>
      <w:lvlText w:val="%5)"/>
      <w:lvlJc w:val="left"/>
      <w:pPr>
        <w:ind w:left="4141" w:hanging="420"/>
      </w:pPr>
    </w:lvl>
    <w:lvl w:ilvl="5" w:tentative="0">
      <w:start w:val="1"/>
      <w:numFmt w:val="lowerRoman"/>
      <w:lvlText w:val="%6."/>
      <w:lvlJc w:val="right"/>
      <w:pPr>
        <w:ind w:left="4561" w:hanging="420"/>
      </w:pPr>
    </w:lvl>
    <w:lvl w:ilvl="6" w:tentative="0">
      <w:start w:val="1"/>
      <w:numFmt w:val="decimal"/>
      <w:lvlText w:val="%7."/>
      <w:lvlJc w:val="left"/>
      <w:pPr>
        <w:ind w:left="4981" w:hanging="420"/>
      </w:pPr>
    </w:lvl>
    <w:lvl w:ilvl="7" w:tentative="0">
      <w:start w:val="1"/>
      <w:numFmt w:val="lowerLetter"/>
      <w:lvlText w:val="%8)"/>
      <w:lvlJc w:val="left"/>
      <w:pPr>
        <w:ind w:left="5401" w:hanging="420"/>
      </w:pPr>
    </w:lvl>
    <w:lvl w:ilvl="8" w:tentative="0">
      <w:start w:val="1"/>
      <w:numFmt w:val="lowerRoman"/>
      <w:lvlText w:val="%9."/>
      <w:lvlJc w:val="right"/>
      <w:pPr>
        <w:ind w:left="5821" w:hanging="420"/>
      </w:pPr>
    </w:lvl>
  </w:abstractNum>
  <w:abstractNum w:abstractNumId="16">
    <w:nsid w:val="251B2B6C"/>
    <w:multiLevelType w:val="multilevel"/>
    <w:tmpl w:val="251B2B6C"/>
    <w:lvl w:ilvl="0" w:tentative="0">
      <w:start w:val="1"/>
      <w:numFmt w:val="chineseCountingThousand"/>
      <w:lvlText w:val="（%1） "/>
      <w:lvlJc w:val="left"/>
      <w:pPr>
        <w:ind w:left="902" w:hanging="420"/>
      </w:pPr>
      <w:rPr>
        <w:b/>
        <w:strike w:val="0"/>
        <w:dstrike w:val="0"/>
        <w:u w:val="none"/>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17">
    <w:nsid w:val="25684573"/>
    <w:multiLevelType w:val="multilevel"/>
    <w:tmpl w:val="25684573"/>
    <w:lvl w:ilvl="0" w:tentative="0">
      <w:start w:val="1"/>
      <w:numFmt w:val="decimal"/>
      <w:lvlText w:val="%1）"/>
      <w:lvlJc w:val="left"/>
      <w:pPr>
        <w:ind w:left="420" w:hanging="420"/>
      </w:pPr>
      <w:rPr>
        <w:rFonts w:hint="eastAsia" w:ascii="宋体" w:hAnsi="宋体" w:eastAsia="宋体"/>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8">
    <w:nsid w:val="279A794F"/>
    <w:multiLevelType w:val="multilevel"/>
    <w:tmpl w:val="279A794F"/>
    <w:lvl w:ilvl="0" w:tentative="0">
      <w:start w:val="1"/>
      <w:numFmt w:val="decimal"/>
      <w:lvlText w:val="3.%1 "/>
      <w:lvlJc w:val="left"/>
      <w:pPr>
        <w:ind w:left="3681" w:hanging="420"/>
      </w:pPr>
      <w:rPr>
        <w:rFonts w:hint="eastAsia" w:ascii="宋体" w:hAnsi="宋体" w:eastAsia="宋体"/>
        <w:b w:val="0"/>
        <w:strike w:val="0"/>
        <w:dstrike w:val="0"/>
        <w:color w:val="auto"/>
        <w:u w:val="none"/>
      </w:rPr>
    </w:lvl>
    <w:lvl w:ilvl="1" w:tentative="0">
      <w:start w:val="1"/>
      <w:numFmt w:val="lowerLetter"/>
      <w:lvlText w:val="%2)"/>
      <w:lvlJc w:val="left"/>
      <w:pPr>
        <w:ind w:left="3643" w:hanging="420"/>
      </w:pPr>
    </w:lvl>
    <w:lvl w:ilvl="2" w:tentative="0">
      <w:start w:val="1"/>
      <w:numFmt w:val="lowerRoman"/>
      <w:lvlText w:val="%3."/>
      <w:lvlJc w:val="right"/>
      <w:pPr>
        <w:ind w:left="4063" w:hanging="420"/>
      </w:pPr>
    </w:lvl>
    <w:lvl w:ilvl="3" w:tentative="0">
      <w:start w:val="1"/>
      <w:numFmt w:val="decimal"/>
      <w:lvlText w:val="%4."/>
      <w:lvlJc w:val="left"/>
      <w:pPr>
        <w:ind w:left="4483" w:hanging="420"/>
      </w:pPr>
    </w:lvl>
    <w:lvl w:ilvl="4" w:tentative="0">
      <w:start w:val="1"/>
      <w:numFmt w:val="lowerLetter"/>
      <w:lvlText w:val="%5)"/>
      <w:lvlJc w:val="left"/>
      <w:pPr>
        <w:ind w:left="4903" w:hanging="420"/>
      </w:pPr>
    </w:lvl>
    <w:lvl w:ilvl="5" w:tentative="0">
      <w:start w:val="1"/>
      <w:numFmt w:val="lowerRoman"/>
      <w:lvlText w:val="%6."/>
      <w:lvlJc w:val="right"/>
      <w:pPr>
        <w:ind w:left="5323" w:hanging="420"/>
      </w:pPr>
    </w:lvl>
    <w:lvl w:ilvl="6" w:tentative="0">
      <w:start w:val="1"/>
      <w:numFmt w:val="decimal"/>
      <w:lvlText w:val="%7."/>
      <w:lvlJc w:val="left"/>
      <w:pPr>
        <w:ind w:left="5743" w:hanging="420"/>
      </w:pPr>
    </w:lvl>
    <w:lvl w:ilvl="7" w:tentative="0">
      <w:start w:val="1"/>
      <w:numFmt w:val="lowerLetter"/>
      <w:lvlText w:val="%8)"/>
      <w:lvlJc w:val="left"/>
      <w:pPr>
        <w:ind w:left="6163" w:hanging="420"/>
      </w:pPr>
    </w:lvl>
    <w:lvl w:ilvl="8" w:tentative="0">
      <w:start w:val="1"/>
      <w:numFmt w:val="lowerRoman"/>
      <w:lvlText w:val="%9."/>
      <w:lvlJc w:val="right"/>
      <w:pPr>
        <w:ind w:left="6583" w:hanging="420"/>
      </w:pPr>
    </w:lvl>
  </w:abstractNum>
  <w:abstractNum w:abstractNumId="19">
    <w:nsid w:val="29735AF9"/>
    <w:multiLevelType w:val="multilevel"/>
    <w:tmpl w:val="29735AF9"/>
    <w:lvl w:ilvl="0" w:tentative="0">
      <w:start w:val="1"/>
      <w:numFmt w:val="decimal"/>
      <w:lvlText w:val="11.%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0">
    <w:nsid w:val="2A3733A1"/>
    <w:multiLevelType w:val="multilevel"/>
    <w:tmpl w:val="2A3733A1"/>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1">
    <w:nsid w:val="2ABF2833"/>
    <w:multiLevelType w:val="multilevel"/>
    <w:tmpl w:val="2ABF2833"/>
    <w:lvl w:ilvl="0" w:tentative="0">
      <w:start w:val="1"/>
      <w:numFmt w:val="decimal"/>
      <w:lvlText w:val="12.%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2">
    <w:nsid w:val="2CC65A04"/>
    <w:multiLevelType w:val="multilevel"/>
    <w:tmpl w:val="2CC65A04"/>
    <w:lvl w:ilvl="0" w:tentative="0">
      <w:start w:val="1"/>
      <w:numFmt w:val="decimal"/>
      <w:lvlText w:val="31.%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3">
    <w:nsid w:val="2D177FB1"/>
    <w:multiLevelType w:val="multilevel"/>
    <w:tmpl w:val="2D177FB1"/>
    <w:lvl w:ilvl="0" w:tentative="0">
      <w:start w:val="1"/>
      <w:numFmt w:val="decimal"/>
      <w:lvlText w:val="10.%1"/>
      <w:lvlJc w:val="left"/>
      <w:pPr>
        <w:ind w:left="988" w:hanging="420"/>
      </w:pPr>
      <w:rPr>
        <w:rFonts w:hint="eastAsia"/>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4">
    <w:nsid w:val="300E3298"/>
    <w:multiLevelType w:val="multilevel"/>
    <w:tmpl w:val="300E3298"/>
    <w:lvl w:ilvl="0" w:tentative="0">
      <w:start w:val="1"/>
      <w:numFmt w:val="decimal"/>
      <w:lvlText w:val="%1）"/>
      <w:lvlJc w:val="left"/>
      <w:pPr>
        <w:ind w:left="420" w:hanging="420"/>
      </w:pPr>
      <w:rPr>
        <w:rFonts w:hint="eastAsia"/>
        <w:b w:val="0"/>
        <w:i w:val="0"/>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5">
    <w:nsid w:val="315F4B3A"/>
    <w:multiLevelType w:val="multilevel"/>
    <w:tmpl w:val="315F4B3A"/>
    <w:lvl w:ilvl="0" w:tentative="0">
      <w:start w:val="1"/>
      <w:numFmt w:val="decimal"/>
      <w:lvlText w:val="7.%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26">
    <w:nsid w:val="37C132BF"/>
    <w:multiLevelType w:val="multilevel"/>
    <w:tmpl w:val="37C132BF"/>
    <w:lvl w:ilvl="0" w:tentative="0">
      <w:start w:val="1"/>
      <w:numFmt w:val="decimal"/>
      <w:lvlText w:val="4.%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7">
    <w:nsid w:val="38F606C2"/>
    <w:multiLevelType w:val="multilevel"/>
    <w:tmpl w:val="38F606C2"/>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8">
    <w:nsid w:val="42574245"/>
    <w:multiLevelType w:val="multilevel"/>
    <w:tmpl w:val="42574245"/>
    <w:lvl w:ilvl="0" w:tentative="0">
      <w:start w:val="1"/>
      <w:numFmt w:val="decimal"/>
      <w:lvlText w:val="%1. "/>
      <w:lvlJc w:val="left"/>
      <w:pPr>
        <w:ind w:left="846"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9">
    <w:nsid w:val="440821F5"/>
    <w:multiLevelType w:val="multilevel"/>
    <w:tmpl w:val="440821F5"/>
    <w:lvl w:ilvl="0" w:tentative="0">
      <w:start w:val="1"/>
      <w:numFmt w:val="decimal"/>
      <w:lvlText w:val="%1."/>
      <w:lvlJc w:val="left"/>
      <w:pPr>
        <w:ind w:left="420" w:hanging="420"/>
      </w:pPr>
      <w:rPr>
        <w:rFonts w:hint="eastAsia" w:ascii="宋体" w:hAnsi="宋体" w:eastAsia="宋体"/>
        <w:b/>
        <w:strike w:val="0"/>
        <w:dstrike w:val="0"/>
        <w:color w:val="auto"/>
        <w:sz w:val="21"/>
        <w:szCs w:val="21"/>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0">
    <w:nsid w:val="46D17479"/>
    <w:multiLevelType w:val="multilevel"/>
    <w:tmpl w:val="46D17479"/>
    <w:lvl w:ilvl="0" w:tentative="0">
      <w:start w:val="1"/>
      <w:numFmt w:val="decimal"/>
      <w:lvlText w:val="14.%1"/>
      <w:lvlJc w:val="left"/>
      <w:pPr>
        <w:ind w:left="420" w:hanging="420"/>
      </w:pPr>
      <w:rPr>
        <w:rFonts w:hint="eastAsia"/>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1">
    <w:nsid w:val="47C04287"/>
    <w:multiLevelType w:val="multilevel"/>
    <w:tmpl w:val="47C0428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2">
    <w:nsid w:val="48EB350E"/>
    <w:multiLevelType w:val="multilevel"/>
    <w:tmpl w:val="48EB350E"/>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3">
    <w:nsid w:val="49C131F2"/>
    <w:multiLevelType w:val="multilevel"/>
    <w:tmpl w:val="49C131F2"/>
    <w:lvl w:ilvl="0" w:tentative="0">
      <w:start w:val="1"/>
      <w:numFmt w:val="decimal"/>
      <w:lvlText w:val="17.%1"/>
      <w:lvlJc w:val="left"/>
      <w:pPr>
        <w:ind w:left="420" w:hanging="420"/>
      </w:pPr>
      <w:rPr>
        <w:rFonts w:hint="eastAsia" w:ascii="宋体" w:hAnsi="宋体" w:eastAsia="宋体"/>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4">
    <w:nsid w:val="49F8EB67"/>
    <w:multiLevelType w:val="singleLevel"/>
    <w:tmpl w:val="49F8EB67"/>
    <w:lvl w:ilvl="0" w:tentative="0">
      <w:start w:val="3"/>
      <w:numFmt w:val="decimal"/>
      <w:suff w:val="nothing"/>
      <w:lvlText w:val="（%1）"/>
      <w:lvlJc w:val="left"/>
    </w:lvl>
  </w:abstractNum>
  <w:abstractNum w:abstractNumId="35">
    <w:nsid w:val="4A487B74"/>
    <w:multiLevelType w:val="multilevel"/>
    <w:tmpl w:val="4A487B74"/>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36">
    <w:nsid w:val="4CAB1427"/>
    <w:multiLevelType w:val="multilevel"/>
    <w:tmpl w:val="4CAB1427"/>
    <w:lvl w:ilvl="0" w:tentative="0">
      <w:start w:val="1"/>
      <w:numFmt w:val="decimal"/>
      <w:lvlText w:val="%1."/>
      <w:lvlJc w:val="left"/>
      <w:pPr>
        <w:ind w:left="636" w:hanging="420"/>
      </w:pPr>
      <w:rPr>
        <w:b w:val="0"/>
      </w:rPr>
    </w:lvl>
    <w:lvl w:ilvl="1" w:tentative="0">
      <w:start w:val="1"/>
      <w:numFmt w:val="lowerLetter"/>
      <w:lvlText w:val="%2)"/>
      <w:lvlJc w:val="left"/>
      <w:pPr>
        <w:ind w:left="1056" w:hanging="420"/>
      </w:pPr>
    </w:lvl>
    <w:lvl w:ilvl="2" w:tentative="0">
      <w:start w:val="1"/>
      <w:numFmt w:val="lowerRoman"/>
      <w:lvlText w:val="%3."/>
      <w:lvlJc w:val="right"/>
      <w:pPr>
        <w:ind w:left="1476" w:hanging="420"/>
      </w:pPr>
    </w:lvl>
    <w:lvl w:ilvl="3" w:tentative="0">
      <w:start w:val="1"/>
      <w:numFmt w:val="decimal"/>
      <w:lvlText w:val="%4."/>
      <w:lvlJc w:val="left"/>
      <w:pPr>
        <w:ind w:left="1896" w:hanging="420"/>
      </w:pPr>
    </w:lvl>
    <w:lvl w:ilvl="4" w:tentative="0">
      <w:start w:val="1"/>
      <w:numFmt w:val="lowerLetter"/>
      <w:lvlText w:val="%5)"/>
      <w:lvlJc w:val="left"/>
      <w:pPr>
        <w:ind w:left="2316" w:hanging="420"/>
      </w:pPr>
    </w:lvl>
    <w:lvl w:ilvl="5" w:tentative="0">
      <w:start w:val="1"/>
      <w:numFmt w:val="lowerRoman"/>
      <w:lvlText w:val="%6."/>
      <w:lvlJc w:val="right"/>
      <w:pPr>
        <w:ind w:left="2736" w:hanging="420"/>
      </w:pPr>
    </w:lvl>
    <w:lvl w:ilvl="6" w:tentative="0">
      <w:start w:val="1"/>
      <w:numFmt w:val="decimal"/>
      <w:lvlText w:val="%7."/>
      <w:lvlJc w:val="left"/>
      <w:pPr>
        <w:ind w:left="3156" w:hanging="420"/>
      </w:pPr>
    </w:lvl>
    <w:lvl w:ilvl="7" w:tentative="0">
      <w:start w:val="1"/>
      <w:numFmt w:val="lowerLetter"/>
      <w:lvlText w:val="%8)"/>
      <w:lvlJc w:val="left"/>
      <w:pPr>
        <w:ind w:left="3576" w:hanging="420"/>
      </w:pPr>
    </w:lvl>
    <w:lvl w:ilvl="8" w:tentative="0">
      <w:start w:val="1"/>
      <w:numFmt w:val="lowerRoman"/>
      <w:lvlText w:val="%9."/>
      <w:lvlJc w:val="right"/>
      <w:pPr>
        <w:ind w:left="3996" w:hanging="420"/>
      </w:pPr>
    </w:lvl>
  </w:abstractNum>
  <w:abstractNum w:abstractNumId="37">
    <w:nsid w:val="54AC2495"/>
    <w:multiLevelType w:val="multilevel"/>
    <w:tmpl w:val="54AC2495"/>
    <w:lvl w:ilvl="0" w:tentative="0">
      <w:start w:val="1"/>
      <w:numFmt w:val="decimal"/>
      <w:lvlText w:val="25.%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8">
    <w:nsid w:val="570117E4"/>
    <w:multiLevelType w:val="multilevel"/>
    <w:tmpl w:val="570117E4"/>
    <w:lvl w:ilvl="0" w:tentative="0">
      <w:start w:val="1"/>
      <w:numFmt w:val="decimal"/>
      <w:lvlText w:val="22.%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9">
    <w:nsid w:val="577C0B87"/>
    <w:multiLevelType w:val="multilevel"/>
    <w:tmpl w:val="577C0B87"/>
    <w:lvl w:ilvl="0" w:tentative="0">
      <w:start w:val="1"/>
      <w:numFmt w:val="chineseCountingThousand"/>
      <w:lvlText w:val="%1、"/>
      <w:lvlJc w:val="left"/>
      <w:pPr>
        <w:ind w:left="420" w:hanging="420"/>
      </w:pPr>
      <w:rPr>
        <w:sz w:val="21"/>
        <w:szCs w:val="21"/>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0">
    <w:nsid w:val="59A852BA"/>
    <w:multiLevelType w:val="multilevel"/>
    <w:tmpl w:val="59A852BA"/>
    <w:lvl w:ilvl="0" w:tentative="0">
      <w:start w:val="1"/>
      <w:numFmt w:val="decimal"/>
      <w:lvlText w:val="6.%1"/>
      <w:lvlJc w:val="left"/>
      <w:pPr>
        <w:ind w:left="846"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41">
    <w:nsid w:val="5C9B6890"/>
    <w:multiLevelType w:val="multilevel"/>
    <w:tmpl w:val="5C9B6890"/>
    <w:lvl w:ilvl="0" w:tentative="0">
      <w:start w:val="1"/>
      <w:numFmt w:val="decimal"/>
      <w:lvlText w:val="%1)"/>
      <w:lvlJc w:val="left"/>
      <w:pPr>
        <w:ind w:left="643" w:hanging="420"/>
      </w:pPr>
      <w:rPr>
        <w:rFonts w:hint="eastAsia"/>
        <w:b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2">
    <w:nsid w:val="5D5541E8"/>
    <w:multiLevelType w:val="multilevel"/>
    <w:tmpl w:val="5D5541E8"/>
    <w:lvl w:ilvl="0" w:tentative="0">
      <w:start w:val="1"/>
      <w:numFmt w:val="decimal"/>
      <w:lvlText w:val="3.%1"/>
      <w:lvlJc w:val="left"/>
      <w:pPr>
        <w:ind w:left="1130" w:hanging="420"/>
      </w:pPr>
      <w:rPr>
        <w:rFonts w:hint="eastAsia"/>
        <w:b w:val="0"/>
        <w:strike w:val="0"/>
        <w:dstrike w:val="0"/>
        <w:color w:val="auto"/>
        <w:u w:val="none"/>
      </w:rPr>
    </w:lvl>
    <w:lvl w:ilvl="1" w:tentative="0">
      <w:start w:val="1"/>
      <w:numFmt w:val="lowerLetter"/>
      <w:lvlText w:val="%2)"/>
      <w:lvlJc w:val="left"/>
      <w:pPr>
        <w:ind w:left="1092" w:hanging="420"/>
      </w:pPr>
    </w:lvl>
    <w:lvl w:ilvl="2" w:tentative="0">
      <w:start w:val="1"/>
      <w:numFmt w:val="lowerRoman"/>
      <w:lvlText w:val="%3."/>
      <w:lvlJc w:val="right"/>
      <w:pPr>
        <w:ind w:left="1512" w:hanging="420"/>
      </w:pPr>
    </w:lvl>
    <w:lvl w:ilvl="3" w:tentative="0">
      <w:start w:val="1"/>
      <w:numFmt w:val="decimal"/>
      <w:lvlText w:val="%4."/>
      <w:lvlJc w:val="left"/>
      <w:pPr>
        <w:ind w:left="1932" w:hanging="420"/>
      </w:pPr>
    </w:lvl>
    <w:lvl w:ilvl="4" w:tentative="0">
      <w:start w:val="1"/>
      <w:numFmt w:val="lowerLetter"/>
      <w:lvlText w:val="%5)"/>
      <w:lvlJc w:val="left"/>
      <w:pPr>
        <w:ind w:left="2352" w:hanging="420"/>
      </w:pPr>
    </w:lvl>
    <w:lvl w:ilvl="5" w:tentative="0">
      <w:start w:val="1"/>
      <w:numFmt w:val="lowerRoman"/>
      <w:lvlText w:val="%6."/>
      <w:lvlJc w:val="right"/>
      <w:pPr>
        <w:ind w:left="2772" w:hanging="420"/>
      </w:pPr>
    </w:lvl>
    <w:lvl w:ilvl="6" w:tentative="0">
      <w:start w:val="1"/>
      <w:numFmt w:val="decimal"/>
      <w:lvlText w:val="%7."/>
      <w:lvlJc w:val="left"/>
      <w:pPr>
        <w:ind w:left="3192" w:hanging="420"/>
      </w:pPr>
    </w:lvl>
    <w:lvl w:ilvl="7" w:tentative="0">
      <w:start w:val="1"/>
      <w:numFmt w:val="lowerLetter"/>
      <w:lvlText w:val="%8)"/>
      <w:lvlJc w:val="left"/>
      <w:pPr>
        <w:ind w:left="3612" w:hanging="420"/>
      </w:pPr>
    </w:lvl>
    <w:lvl w:ilvl="8" w:tentative="0">
      <w:start w:val="1"/>
      <w:numFmt w:val="lowerRoman"/>
      <w:lvlText w:val="%9."/>
      <w:lvlJc w:val="right"/>
      <w:pPr>
        <w:ind w:left="4032" w:hanging="420"/>
      </w:pPr>
    </w:lvl>
  </w:abstractNum>
  <w:abstractNum w:abstractNumId="43">
    <w:nsid w:val="5D9E52F5"/>
    <w:multiLevelType w:val="multilevel"/>
    <w:tmpl w:val="5D9E52F5"/>
    <w:lvl w:ilvl="0" w:tentative="0">
      <w:start w:val="1"/>
      <w:numFmt w:val="decimal"/>
      <w:lvlText w:val="%1、"/>
      <w:lvlJc w:val="left"/>
      <w:pPr>
        <w:ind w:left="420" w:hanging="420"/>
      </w:pPr>
      <w:rPr>
        <w:rFonts w:hint="eastAsia" w:ascii="宋体" w:hAnsi="宋体" w:eastAsia="宋体" w:cs="Calibri"/>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4">
    <w:nsid w:val="5E5D5A60"/>
    <w:multiLevelType w:val="multilevel"/>
    <w:tmpl w:val="5E5D5A60"/>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45">
    <w:nsid w:val="5FB739A5"/>
    <w:multiLevelType w:val="multilevel"/>
    <w:tmpl w:val="5FB739A5"/>
    <w:lvl w:ilvl="0" w:tentative="0">
      <w:start w:val="1"/>
      <w:numFmt w:val="decimal"/>
      <w:lvlText w:val="%1"/>
      <w:lvlJc w:val="left"/>
      <w:pPr>
        <w:ind w:left="420" w:hanging="420"/>
      </w:pPr>
      <w:rPr>
        <w:rFonts w:hint="eastAsia"/>
        <w:b w:val="0"/>
        <w:i w:val="0"/>
        <w:strike w:val="0"/>
        <w:dstrike w:val="0"/>
        <w:color w:val="000000"/>
        <w:sz w:val="21"/>
        <w:szCs w:val="21"/>
        <w:u w:val="none" w:color="00000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6">
    <w:nsid w:val="61F95093"/>
    <w:multiLevelType w:val="multilevel"/>
    <w:tmpl w:val="61F95093"/>
    <w:lvl w:ilvl="0" w:tentative="0">
      <w:start w:val="1"/>
      <w:numFmt w:val="decimal"/>
      <w:lvlText w:val="29.%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7">
    <w:nsid w:val="643B08CA"/>
    <w:multiLevelType w:val="multilevel"/>
    <w:tmpl w:val="643B08CA"/>
    <w:lvl w:ilvl="0" w:tentative="0">
      <w:start w:val="1"/>
      <w:numFmt w:val="decimal"/>
      <w:lvlText w:val="%1）"/>
      <w:lvlJc w:val="left"/>
      <w:pPr>
        <w:ind w:left="643" w:hanging="420"/>
      </w:pPr>
      <w:rPr>
        <w:rFonts w:hint="eastAsia"/>
        <w:b w:val="0"/>
        <w:i w:val="0"/>
        <w:strike w:val="0"/>
        <w:dstrike w:val="0"/>
        <w:color w:val="auto"/>
        <w:u w:val="none"/>
      </w:rPr>
    </w:lvl>
    <w:lvl w:ilvl="1" w:tentative="0">
      <w:start w:val="1"/>
      <w:numFmt w:val="lowerLetter"/>
      <w:lvlText w:val="%2)"/>
      <w:lvlJc w:val="left"/>
      <w:pPr>
        <w:ind w:left="1063" w:hanging="420"/>
      </w:pPr>
    </w:lvl>
    <w:lvl w:ilvl="2" w:tentative="0">
      <w:start w:val="1"/>
      <w:numFmt w:val="lowerRoman"/>
      <w:lvlText w:val="%3."/>
      <w:lvlJc w:val="right"/>
      <w:pPr>
        <w:ind w:left="1483" w:hanging="420"/>
      </w:pPr>
    </w:lvl>
    <w:lvl w:ilvl="3" w:tentative="0">
      <w:start w:val="1"/>
      <w:numFmt w:val="decimal"/>
      <w:lvlText w:val="%4."/>
      <w:lvlJc w:val="left"/>
      <w:pPr>
        <w:ind w:left="1903" w:hanging="420"/>
      </w:pPr>
    </w:lvl>
    <w:lvl w:ilvl="4" w:tentative="0">
      <w:start w:val="1"/>
      <w:numFmt w:val="lowerLetter"/>
      <w:lvlText w:val="%5)"/>
      <w:lvlJc w:val="left"/>
      <w:pPr>
        <w:ind w:left="2323" w:hanging="420"/>
      </w:pPr>
    </w:lvl>
    <w:lvl w:ilvl="5" w:tentative="0">
      <w:start w:val="1"/>
      <w:numFmt w:val="lowerRoman"/>
      <w:lvlText w:val="%6."/>
      <w:lvlJc w:val="right"/>
      <w:pPr>
        <w:ind w:left="2743" w:hanging="420"/>
      </w:pPr>
    </w:lvl>
    <w:lvl w:ilvl="6" w:tentative="0">
      <w:start w:val="1"/>
      <w:numFmt w:val="decimal"/>
      <w:lvlText w:val="%7."/>
      <w:lvlJc w:val="left"/>
      <w:pPr>
        <w:ind w:left="3163" w:hanging="420"/>
      </w:pPr>
    </w:lvl>
    <w:lvl w:ilvl="7" w:tentative="0">
      <w:start w:val="1"/>
      <w:numFmt w:val="lowerLetter"/>
      <w:lvlText w:val="%8)"/>
      <w:lvlJc w:val="left"/>
      <w:pPr>
        <w:ind w:left="3583" w:hanging="420"/>
      </w:pPr>
    </w:lvl>
    <w:lvl w:ilvl="8" w:tentative="0">
      <w:start w:val="1"/>
      <w:numFmt w:val="lowerRoman"/>
      <w:lvlText w:val="%9."/>
      <w:lvlJc w:val="right"/>
      <w:pPr>
        <w:ind w:left="4003" w:hanging="420"/>
      </w:pPr>
    </w:lvl>
  </w:abstractNum>
  <w:abstractNum w:abstractNumId="48">
    <w:nsid w:val="64E31E93"/>
    <w:multiLevelType w:val="multilevel"/>
    <w:tmpl w:val="64E31E93"/>
    <w:lvl w:ilvl="0" w:tentative="0">
      <w:start w:val="1"/>
      <w:numFmt w:val="decimal"/>
      <w:lvlText w:val="28.%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9">
    <w:nsid w:val="69647823"/>
    <w:multiLevelType w:val="multilevel"/>
    <w:tmpl w:val="69647823"/>
    <w:lvl w:ilvl="0" w:tentative="0">
      <w:start w:val="1"/>
      <w:numFmt w:val="decimal"/>
      <w:lvlText w:val="3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0">
    <w:nsid w:val="6C8E5923"/>
    <w:multiLevelType w:val="multilevel"/>
    <w:tmpl w:val="6C8E5923"/>
    <w:lvl w:ilvl="0" w:tentative="0">
      <w:start w:val="1"/>
      <w:numFmt w:val="decimal"/>
      <w:lvlText w:val="%1"/>
      <w:lvlJc w:val="left"/>
      <w:pPr>
        <w:tabs>
          <w:tab w:val="left" w:pos="680"/>
        </w:tabs>
        <w:ind w:left="680" w:hanging="510"/>
      </w:p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1">
    <w:nsid w:val="6EDD64BC"/>
    <w:multiLevelType w:val="multilevel"/>
    <w:tmpl w:val="6EDD64BC"/>
    <w:lvl w:ilvl="0" w:tentative="0">
      <w:start w:val="1"/>
      <w:numFmt w:val="decimal"/>
      <w:lvlText w:val="13.%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2">
    <w:nsid w:val="6F211A69"/>
    <w:multiLevelType w:val="multilevel"/>
    <w:tmpl w:val="6F211A69"/>
    <w:lvl w:ilvl="0" w:tentative="0">
      <w:start w:val="1"/>
      <w:numFmt w:val="decimal"/>
      <w:lvlText w:val="30.%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3">
    <w:nsid w:val="6F362B24"/>
    <w:multiLevelType w:val="multilevel"/>
    <w:tmpl w:val="6F362B24"/>
    <w:lvl w:ilvl="0" w:tentative="0">
      <w:start w:val="1"/>
      <w:numFmt w:val="decimalEnclosedCircl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4">
    <w:nsid w:val="71581402"/>
    <w:multiLevelType w:val="multilevel"/>
    <w:tmpl w:val="71581402"/>
    <w:lvl w:ilvl="0" w:tentative="0">
      <w:start w:val="1"/>
      <w:numFmt w:val="decimal"/>
      <w:lvlText w:val="23.%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5">
    <w:nsid w:val="71731B18"/>
    <w:multiLevelType w:val="multilevel"/>
    <w:tmpl w:val="71731B18"/>
    <w:lvl w:ilvl="0" w:tentative="0">
      <w:start w:val="1"/>
      <w:numFmt w:val="decimal"/>
      <w:lvlText w:val="27.%1"/>
      <w:lvlJc w:val="left"/>
      <w:pPr>
        <w:ind w:left="420"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6">
    <w:nsid w:val="74372E5F"/>
    <w:multiLevelType w:val="multilevel"/>
    <w:tmpl w:val="74372E5F"/>
    <w:lvl w:ilvl="0" w:tentative="0">
      <w:start w:val="1"/>
      <w:numFmt w:val="decimal"/>
      <w:lvlText w:val="%1"/>
      <w:lvlJc w:val="center"/>
      <w:pPr>
        <w:ind w:left="420" w:hanging="420"/>
      </w:pPr>
      <w:rPr>
        <w:b w:val="0"/>
        <w:i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7">
    <w:nsid w:val="774C7C21"/>
    <w:multiLevelType w:val="multilevel"/>
    <w:tmpl w:val="774C7C21"/>
    <w:lvl w:ilvl="0" w:tentative="0">
      <w:start w:val="1"/>
      <w:numFmt w:val="decimal"/>
      <w:lvlText w:val="16.%1"/>
      <w:lvlJc w:val="left"/>
      <w:pPr>
        <w:ind w:left="420" w:hanging="420"/>
      </w:pPr>
      <w:rPr>
        <w:rFonts w:hint="eastAsia" w:ascii="宋体" w:hAnsi="宋体" w:eastAsia="宋体"/>
        <w:b w:val="0"/>
        <w:color w:val="auto"/>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8">
    <w:nsid w:val="786B7301"/>
    <w:multiLevelType w:val="multilevel"/>
    <w:tmpl w:val="786B7301"/>
    <w:lvl w:ilvl="0" w:tentative="0">
      <w:start w:val="1"/>
      <w:numFmt w:val="decimal"/>
      <w:lvlText w:val="24.%1"/>
      <w:lvlJc w:val="left"/>
      <w:pPr>
        <w:ind w:left="846" w:hanging="420"/>
      </w:pPr>
      <w:rPr>
        <w:rFonts w:hint="eastAsia"/>
        <w:b w:val="0"/>
        <w:strike w:val="0"/>
        <w:dstrike w:val="0"/>
        <w:color w:val="auto"/>
        <w:u w:val="none"/>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9">
    <w:nsid w:val="79840716"/>
    <w:multiLevelType w:val="multilevel"/>
    <w:tmpl w:val="79840716"/>
    <w:lvl w:ilvl="0" w:tentative="0">
      <w:start w:val="1"/>
      <w:numFmt w:val="decimal"/>
      <w:lvlText w:val="9.%1"/>
      <w:lvlJc w:val="left"/>
      <w:pPr>
        <w:ind w:left="988" w:hanging="420"/>
      </w:pPr>
      <w:rPr>
        <w:rFonts w:hint="eastAsia" w:ascii="宋体" w:hAnsi="宋体" w:eastAsia="宋体"/>
        <w:b w:val="0"/>
        <w:color w:val="auto"/>
      </w:rPr>
    </w:lvl>
    <w:lvl w:ilvl="1" w:tentative="0">
      <w:start w:val="1"/>
      <w:numFmt w:val="lowerLetter"/>
      <w:lvlText w:val="%2)"/>
      <w:lvlJc w:val="left"/>
      <w:pPr>
        <w:ind w:left="1408" w:hanging="420"/>
      </w:pPr>
    </w:lvl>
    <w:lvl w:ilvl="2" w:tentative="0">
      <w:start w:val="1"/>
      <w:numFmt w:val="lowerRoman"/>
      <w:lvlText w:val="%3."/>
      <w:lvlJc w:val="right"/>
      <w:pPr>
        <w:ind w:left="1828" w:hanging="420"/>
      </w:pPr>
    </w:lvl>
    <w:lvl w:ilvl="3" w:tentative="0">
      <w:start w:val="1"/>
      <w:numFmt w:val="decimal"/>
      <w:lvlText w:val="%4."/>
      <w:lvlJc w:val="left"/>
      <w:pPr>
        <w:ind w:left="2248" w:hanging="420"/>
      </w:pPr>
    </w:lvl>
    <w:lvl w:ilvl="4" w:tentative="0">
      <w:start w:val="1"/>
      <w:numFmt w:val="lowerLetter"/>
      <w:lvlText w:val="%5)"/>
      <w:lvlJc w:val="left"/>
      <w:pPr>
        <w:ind w:left="2668" w:hanging="420"/>
      </w:pPr>
    </w:lvl>
    <w:lvl w:ilvl="5" w:tentative="0">
      <w:start w:val="1"/>
      <w:numFmt w:val="lowerRoman"/>
      <w:lvlText w:val="%6."/>
      <w:lvlJc w:val="right"/>
      <w:pPr>
        <w:ind w:left="3088" w:hanging="420"/>
      </w:pPr>
    </w:lvl>
    <w:lvl w:ilvl="6" w:tentative="0">
      <w:start w:val="1"/>
      <w:numFmt w:val="decimal"/>
      <w:lvlText w:val="%7."/>
      <w:lvlJc w:val="left"/>
      <w:pPr>
        <w:ind w:left="3508" w:hanging="420"/>
      </w:pPr>
    </w:lvl>
    <w:lvl w:ilvl="7" w:tentative="0">
      <w:start w:val="1"/>
      <w:numFmt w:val="lowerLetter"/>
      <w:lvlText w:val="%8)"/>
      <w:lvlJc w:val="left"/>
      <w:pPr>
        <w:ind w:left="3928" w:hanging="420"/>
      </w:pPr>
    </w:lvl>
    <w:lvl w:ilvl="8" w:tentative="0">
      <w:start w:val="1"/>
      <w:numFmt w:val="lowerRoman"/>
      <w:lvlText w:val="%9."/>
      <w:lvlJc w:val="right"/>
      <w:pPr>
        <w:ind w:left="4348" w:hanging="420"/>
      </w:pPr>
    </w:lvl>
  </w:abstractNum>
  <w:abstractNum w:abstractNumId="60">
    <w:nsid w:val="7ECB03B9"/>
    <w:multiLevelType w:val="multilevel"/>
    <w:tmpl w:val="7ECB03B9"/>
    <w:lvl w:ilvl="0" w:tentative="0">
      <w:start w:val="1"/>
      <w:numFmt w:val="decimal"/>
      <w:lvlText w:val="%1. "/>
      <w:lvlJc w:val="left"/>
      <w:pPr>
        <w:ind w:left="2113" w:hanging="420"/>
      </w:pPr>
      <w:rPr>
        <w:rFonts w:hint="eastAsia" w:ascii="宋体" w:hAnsi="宋体" w:eastAsia="宋体"/>
        <w:b w:val="0"/>
        <w:strike w:val="0"/>
        <w:dstrike w:val="0"/>
        <w:color w:val="auto"/>
        <w:u w:val="none"/>
      </w:rPr>
    </w:lvl>
    <w:lvl w:ilvl="1" w:tentative="0">
      <w:start w:val="1"/>
      <w:numFmt w:val="lowerLetter"/>
      <w:lvlText w:val="%2)"/>
      <w:lvlJc w:val="left"/>
      <w:pPr>
        <w:ind w:left="2873" w:hanging="420"/>
      </w:pPr>
    </w:lvl>
    <w:lvl w:ilvl="2" w:tentative="0">
      <w:start w:val="1"/>
      <w:numFmt w:val="lowerRoman"/>
      <w:lvlText w:val="%3."/>
      <w:lvlJc w:val="right"/>
      <w:pPr>
        <w:ind w:left="3293" w:hanging="420"/>
      </w:pPr>
    </w:lvl>
    <w:lvl w:ilvl="3" w:tentative="0">
      <w:start w:val="1"/>
      <w:numFmt w:val="decimal"/>
      <w:lvlText w:val="%4."/>
      <w:lvlJc w:val="left"/>
      <w:pPr>
        <w:ind w:left="3713" w:hanging="420"/>
      </w:pPr>
    </w:lvl>
    <w:lvl w:ilvl="4" w:tentative="0">
      <w:start w:val="1"/>
      <w:numFmt w:val="lowerLetter"/>
      <w:lvlText w:val="%5)"/>
      <w:lvlJc w:val="left"/>
      <w:pPr>
        <w:ind w:left="4133" w:hanging="420"/>
      </w:pPr>
    </w:lvl>
    <w:lvl w:ilvl="5" w:tentative="0">
      <w:start w:val="1"/>
      <w:numFmt w:val="lowerRoman"/>
      <w:lvlText w:val="%6."/>
      <w:lvlJc w:val="right"/>
      <w:pPr>
        <w:ind w:left="4553" w:hanging="420"/>
      </w:pPr>
    </w:lvl>
    <w:lvl w:ilvl="6" w:tentative="0">
      <w:start w:val="1"/>
      <w:numFmt w:val="decimal"/>
      <w:lvlText w:val="%7."/>
      <w:lvlJc w:val="left"/>
      <w:pPr>
        <w:ind w:left="4973" w:hanging="420"/>
      </w:pPr>
    </w:lvl>
    <w:lvl w:ilvl="7" w:tentative="0">
      <w:start w:val="1"/>
      <w:numFmt w:val="lowerLetter"/>
      <w:lvlText w:val="%8)"/>
      <w:lvlJc w:val="left"/>
      <w:pPr>
        <w:ind w:left="5393" w:hanging="420"/>
      </w:pPr>
    </w:lvl>
    <w:lvl w:ilvl="8" w:tentative="0">
      <w:start w:val="1"/>
      <w:numFmt w:val="lowerRoman"/>
      <w:lvlText w:val="%9."/>
      <w:lvlJc w:val="right"/>
      <w:pPr>
        <w:ind w:left="5813" w:hanging="420"/>
      </w:pPr>
    </w:lvl>
  </w:abstractNum>
  <w:num w:numId="1">
    <w:abstractNumId w:val="3"/>
    <w:lvlOverride w:ilvl="0">
      <w:startOverride w:val="1"/>
    </w:lvlOverride>
  </w:num>
  <w:num w:numId="2">
    <w:abstractNumId w:val="29"/>
    <w:lvlOverride w:ilvl="0">
      <w:startOverride w:val="1"/>
    </w:lvlOverride>
  </w:num>
  <w:num w:numId="3">
    <w:abstractNumId w:val="14"/>
    <w:lvlOverride w:ilvl="0">
      <w:startOverride w:val="1"/>
    </w:lvlOverride>
  </w:num>
  <w:num w:numId="4">
    <w:abstractNumId w:val="7"/>
    <w:lvlOverride w:ilvl="0">
      <w:startOverride w:val="1"/>
    </w:lvlOverride>
  </w:num>
  <w:num w:numId="5">
    <w:abstractNumId w:val="47"/>
  </w:num>
  <w:num w:numId="6">
    <w:abstractNumId w:val="26"/>
    <w:lvlOverride w:ilvl="0">
      <w:startOverride w:val="1"/>
    </w:lvlOverride>
  </w:num>
  <w:num w:numId="7">
    <w:abstractNumId w:val="40"/>
    <w:lvlOverride w:ilvl="0">
      <w:startOverride w:val="1"/>
    </w:lvlOverride>
  </w:num>
  <w:num w:numId="8">
    <w:abstractNumId w:val="25"/>
    <w:lvlOverride w:ilvl="0">
      <w:startOverride w:val="1"/>
    </w:lvlOverride>
  </w:num>
  <w:num w:numId="9">
    <w:abstractNumId w:val="6"/>
    <w:lvlOverride w:ilvl="0">
      <w:startOverride w:val="1"/>
    </w:lvlOverride>
  </w:num>
  <w:num w:numId="10">
    <w:abstractNumId w:val="59"/>
    <w:lvlOverride w:ilvl="0">
      <w:startOverride w:val="1"/>
    </w:lvlOverride>
  </w:num>
  <w:num w:numId="11">
    <w:abstractNumId w:val="23"/>
  </w:num>
  <w:num w:numId="12">
    <w:abstractNumId w:val="19"/>
    <w:lvlOverride w:ilvl="0">
      <w:startOverride w:val="1"/>
    </w:lvlOverride>
  </w:num>
  <w:num w:numId="13">
    <w:abstractNumId w:val="21"/>
    <w:lvlOverride w:ilvl="0">
      <w:startOverride w:val="1"/>
    </w:lvlOverride>
  </w:num>
  <w:num w:numId="14">
    <w:abstractNumId w:val="51"/>
    <w:lvlOverride w:ilvl="0">
      <w:startOverride w:val="1"/>
    </w:lvlOverride>
  </w:num>
  <w:num w:numId="15">
    <w:abstractNumId w:val="30"/>
    <w:lvlOverride w:ilvl="0">
      <w:startOverride w:val="1"/>
    </w:lvlOverride>
  </w:num>
  <w:num w:numId="16">
    <w:abstractNumId w:val="11"/>
    <w:lvlOverride w:ilvl="0">
      <w:startOverride w:val="1"/>
    </w:lvlOverride>
  </w:num>
  <w:num w:numId="17">
    <w:abstractNumId w:val="57"/>
    <w:lvlOverride w:ilvl="0">
      <w:startOverride w:val="1"/>
    </w:lvlOverride>
  </w:num>
  <w:num w:numId="18">
    <w:abstractNumId w:val="33"/>
    <w:lvlOverride w:ilvl="0">
      <w:startOverride w:val="1"/>
    </w:lvlOverride>
  </w:num>
  <w:num w:numId="19">
    <w:abstractNumId w:val="8"/>
    <w:lvlOverride w:ilvl="0">
      <w:startOverride w:val="1"/>
    </w:lvlOverride>
  </w:num>
  <w:num w:numId="20">
    <w:abstractNumId w:val="5"/>
  </w:num>
  <w:num w:numId="21">
    <w:abstractNumId w:val="13"/>
    <w:lvlOverride w:ilvl="0">
      <w:startOverride w:val="1"/>
    </w:lvlOverride>
  </w:num>
  <w:num w:numId="22">
    <w:abstractNumId w:val="35"/>
  </w:num>
  <w:num w:numId="23">
    <w:abstractNumId w:val="32"/>
  </w:num>
  <w:num w:numId="24">
    <w:abstractNumId w:val="38"/>
  </w:num>
  <w:num w:numId="25">
    <w:abstractNumId w:val="54"/>
  </w:num>
  <w:num w:numId="26">
    <w:abstractNumId w:val="58"/>
  </w:num>
  <w:num w:numId="27">
    <w:abstractNumId w:val="37"/>
  </w:num>
  <w:num w:numId="28">
    <w:abstractNumId w:val="10"/>
  </w:num>
  <w:num w:numId="29">
    <w:abstractNumId w:val="4"/>
  </w:num>
  <w:num w:numId="30">
    <w:abstractNumId w:val="55"/>
  </w:num>
  <w:num w:numId="31">
    <w:abstractNumId w:val="48"/>
  </w:num>
  <w:num w:numId="32">
    <w:abstractNumId w:val="41"/>
  </w:num>
  <w:num w:numId="33">
    <w:abstractNumId w:val="46"/>
  </w:num>
  <w:num w:numId="34">
    <w:abstractNumId w:val="52"/>
  </w:num>
  <w:num w:numId="35">
    <w:abstractNumId w:val="22"/>
  </w:num>
  <w:num w:numId="36">
    <w:abstractNumId w:val="49"/>
  </w:num>
  <w:num w:numId="37">
    <w:abstractNumId w:val="2"/>
  </w:num>
  <w:num w:numId="38">
    <w:abstractNumId w:val="39"/>
    <w:lvlOverride w:ilvl="0">
      <w:startOverride w:val="1"/>
    </w:lvlOverride>
  </w:num>
  <w:num w:numId="39">
    <w:abstractNumId w:val="12"/>
  </w:num>
  <w:num w:numId="40">
    <w:abstractNumId w:val="9"/>
  </w:num>
  <w:num w:numId="41">
    <w:abstractNumId w:val="24"/>
  </w:num>
  <w:num w:numId="42">
    <w:abstractNumId w:val="17"/>
  </w:num>
  <w:num w:numId="43">
    <w:abstractNumId w:val="0"/>
  </w:num>
  <w:num w:numId="44">
    <w:abstractNumId w:val="42"/>
  </w:num>
  <w:num w:numId="45">
    <w:abstractNumId w:val="27"/>
    <w:lvlOverride w:ilvl="0">
      <w:startOverride w:val="1"/>
    </w:lvlOverride>
  </w:num>
  <w:num w:numId="46">
    <w:abstractNumId w:val="16"/>
    <w:lvlOverride w:ilvl="0">
      <w:startOverride w:val="1"/>
    </w:lvlOverride>
  </w:num>
  <w:num w:numId="47">
    <w:abstractNumId w:val="45"/>
  </w:num>
  <w:num w:numId="48">
    <w:abstractNumId w:val="60"/>
    <w:lvlOverride w:ilvl="0">
      <w:startOverride w:val="1"/>
    </w:lvlOverride>
  </w:num>
  <w:num w:numId="49">
    <w:abstractNumId w:val="18"/>
    <w:lvlOverride w:ilvl="0">
      <w:startOverride w:val="1"/>
    </w:lvlOverride>
  </w:num>
  <w:num w:numId="50">
    <w:abstractNumId w:val="15"/>
    <w:lvlOverride w:ilvl="0">
      <w:startOverride w:val="1"/>
    </w:lvlOverride>
  </w:num>
  <w:num w:numId="51">
    <w:abstractNumId w:val="1"/>
  </w:num>
  <w:num w:numId="52">
    <w:abstractNumId w:val="31"/>
    <w:lvlOverride w:ilvl="0">
      <w:startOverride w:val="1"/>
    </w:lvlOverride>
  </w:num>
  <w:num w:numId="53">
    <w:abstractNumId w:val="36"/>
  </w:num>
  <w:num w:numId="54">
    <w:abstractNumId w:val="53"/>
  </w:num>
  <w:num w:numId="55">
    <w:abstractNumId w:val="34"/>
  </w:num>
  <w:num w:numId="56">
    <w:abstractNumId w:val="28"/>
  </w:num>
  <w:num w:numId="57">
    <w:abstractNumId w:val="43"/>
  </w:num>
  <w:num w:numId="58">
    <w:abstractNumId w:val="20"/>
  </w:num>
  <w:num w:numId="59">
    <w:abstractNumId w:val="56"/>
  </w:num>
  <w:num w:numId="60">
    <w:abstractNumId w:val="44"/>
    <w:lvlOverride w:ilvl="0">
      <w:startOverride w:val="1"/>
    </w:lvlOverride>
  </w:num>
  <w:num w:numId="61">
    <w:abstractNumId w:val="5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1"/>
  <w:bordersDoNotSurroundFooter w:val="1"/>
  <w:documentProtection w:edit="readOnly"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xNDBkZDdkZWVkNzEyOTQ2MTUwZjFlNzQyNmMxYmEifQ=="/>
    <w:docVar w:name="KSO_WPS_MARK_KEY" w:val="b7779303-2857-4f62-aefd-430f79ec64eb"/>
  </w:docVars>
  <w:rsids>
    <w:rsidRoot w:val="005E67E3"/>
    <w:rsid w:val="000003B6"/>
    <w:rsid w:val="00001319"/>
    <w:rsid w:val="00001CDB"/>
    <w:rsid w:val="0000263A"/>
    <w:rsid w:val="00002FCE"/>
    <w:rsid w:val="00003602"/>
    <w:rsid w:val="00004C16"/>
    <w:rsid w:val="000059AE"/>
    <w:rsid w:val="00005E0B"/>
    <w:rsid w:val="00006BE1"/>
    <w:rsid w:val="00006DCF"/>
    <w:rsid w:val="00007978"/>
    <w:rsid w:val="00011C49"/>
    <w:rsid w:val="00012DFF"/>
    <w:rsid w:val="000132E8"/>
    <w:rsid w:val="000134BF"/>
    <w:rsid w:val="0001502E"/>
    <w:rsid w:val="00017234"/>
    <w:rsid w:val="00017383"/>
    <w:rsid w:val="00022DA4"/>
    <w:rsid w:val="000240AA"/>
    <w:rsid w:val="00024F35"/>
    <w:rsid w:val="000271DE"/>
    <w:rsid w:val="000273D1"/>
    <w:rsid w:val="000276CF"/>
    <w:rsid w:val="000303BC"/>
    <w:rsid w:val="00030725"/>
    <w:rsid w:val="000311B7"/>
    <w:rsid w:val="00031B6A"/>
    <w:rsid w:val="000360FA"/>
    <w:rsid w:val="00037960"/>
    <w:rsid w:val="00040712"/>
    <w:rsid w:val="00041023"/>
    <w:rsid w:val="00041344"/>
    <w:rsid w:val="00043651"/>
    <w:rsid w:val="00046305"/>
    <w:rsid w:val="0004663E"/>
    <w:rsid w:val="00046937"/>
    <w:rsid w:val="00046C6D"/>
    <w:rsid w:val="00050828"/>
    <w:rsid w:val="000515EB"/>
    <w:rsid w:val="00052E3E"/>
    <w:rsid w:val="00055288"/>
    <w:rsid w:val="0005777C"/>
    <w:rsid w:val="0006039B"/>
    <w:rsid w:val="00061849"/>
    <w:rsid w:val="0006302D"/>
    <w:rsid w:val="0006304E"/>
    <w:rsid w:val="00063711"/>
    <w:rsid w:val="0006472C"/>
    <w:rsid w:val="00064BE8"/>
    <w:rsid w:val="000702C1"/>
    <w:rsid w:val="0007085A"/>
    <w:rsid w:val="00070C32"/>
    <w:rsid w:val="000729D8"/>
    <w:rsid w:val="0007350A"/>
    <w:rsid w:val="00074A71"/>
    <w:rsid w:val="0008143E"/>
    <w:rsid w:val="000849EB"/>
    <w:rsid w:val="000857E6"/>
    <w:rsid w:val="00086DEC"/>
    <w:rsid w:val="00086EA9"/>
    <w:rsid w:val="00091483"/>
    <w:rsid w:val="00091805"/>
    <w:rsid w:val="00092955"/>
    <w:rsid w:val="00092D2A"/>
    <w:rsid w:val="000949CF"/>
    <w:rsid w:val="000951EA"/>
    <w:rsid w:val="00095A31"/>
    <w:rsid w:val="00097802"/>
    <w:rsid w:val="000A1DCD"/>
    <w:rsid w:val="000A243B"/>
    <w:rsid w:val="000A291A"/>
    <w:rsid w:val="000A2FEA"/>
    <w:rsid w:val="000A5A00"/>
    <w:rsid w:val="000A7639"/>
    <w:rsid w:val="000B06B4"/>
    <w:rsid w:val="000B0B26"/>
    <w:rsid w:val="000B1A6F"/>
    <w:rsid w:val="000B2143"/>
    <w:rsid w:val="000B4821"/>
    <w:rsid w:val="000C0B85"/>
    <w:rsid w:val="000C1BFC"/>
    <w:rsid w:val="000C1E86"/>
    <w:rsid w:val="000C34C3"/>
    <w:rsid w:val="000C41F1"/>
    <w:rsid w:val="000C6D47"/>
    <w:rsid w:val="000C6D48"/>
    <w:rsid w:val="000D13BD"/>
    <w:rsid w:val="000D1705"/>
    <w:rsid w:val="000D1F02"/>
    <w:rsid w:val="000D3724"/>
    <w:rsid w:val="000D3D69"/>
    <w:rsid w:val="000D43FB"/>
    <w:rsid w:val="000D49FC"/>
    <w:rsid w:val="000D4FF3"/>
    <w:rsid w:val="000D7061"/>
    <w:rsid w:val="000D7B92"/>
    <w:rsid w:val="000E15D6"/>
    <w:rsid w:val="000F1901"/>
    <w:rsid w:val="000F27B7"/>
    <w:rsid w:val="000F5766"/>
    <w:rsid w:val="000F76F7"/>
    <w:rsid w:val="000F79A8"/>
    <w:rsid w:val="000F7B31"/>
    <w:rsid w:val="00100025"/>
    <w:rsid w:val="0010095C"/>
    <w:rsid w:val="001034D8"/>
    <w:rsid w:val="001038AA"/>
    <w:rsid w:val="00105089"/>
    <w:rsid w:val="001054EF"/>
    <w:rsid w:val="00110ABB"/>
    <w:rsid w:val="0011195D"/>
    <w:rsid w:val="00113256"/>
    <w:rsid w:val="00114C56"/>
    <w:rsid w:val="00114FC7"/>
    <w:rsid w:val="00115440"/>
    <w:rsid w:val="00115C3C"/>
    <w:rsid w:val="001171BF"/>
    <w:rsid w:val="00122BA0"/>
    <w:rsid w:val="001234B2"/>
    <w:rsid w:val="001246AB"/>
    <w:rsid w:val="00125498"/>
    <w:rsid w:val="001254C2"/>
    <w:rsid w:val="00125D80"/>
    <w:rsid w:val="0012774E"/>
    <w:rsid w:val="00130B03"/>
    <w:rsid w:val="0013108E"/>
    <w:rsid w:val="00131FBC"/>
    <w:rsid w:val="00133844"/>
    <w:rsid w:val="00133E1C"/>
    <w:rsid w:val="00136ECF"/>
    <w:rsid w:val="00140238"/>
    <w:rsid w:val="00141746"/>
    <w:rsid w:val="00144FEE"/>
    <w:rsid w:val="00145208"/>
    <w:rsid w:val="00146058"/>
    <w:rsid w:val="0015056A"/>
    <w:rsid w:val="0015264C"/>
    <w:rsid w:val="00152DCB"/>
    <w:rsid w:val="00153DB1"/>
    <w:rsid w:val="00155351"/>
    <w:rsid w:val="001576E7"/>
    <w:rsid w:val="00157E6F"/>
    <w:rsid w:val="00160B7A"/>
    <w:rsid w:val="00160CF4"/>
    <w:rsid w:val="0016135F"/>
    <w:rsid w:val="00161B6E"/>
    <w:rsid w:val="00167020"/>
    <w:rsid w:val="001673C9"/>
    <w:rsid w:val="0017029B"/>
    <w:rsid w:val="001704FA"/>
    <w:rsid w:val="00170615"/>
    <w:rsid w:val="00170678"/>
    <w:rsid w:val="0017479B"/>
    <w:rsid w:val="001757C1"/>
    <w:rsid w:val="0017654E"/>
    <w:rsid w:val="0018013A"/>
    <w:rsid w:val="00180732"/>
    <w:rsid w:val="00182A74"/>
    <w:rsid w:val="00183641"/>
    <w:rsid w:val="001837FD"/>
    <w:rsid w:val="001869A6"/>
    <w:rsid w:val="0019062E"/>
    <w:rsid w:val="00191971"/>
    <w:rsid w:val="00193390"/>
    <w:rsid w:val="001948F8"/>
    <w:rsid w:val="00195A1B"/>
    <w:rsid w:val="00195EF5"/>
    <w:rsid w:val="0019755F"/>
    <w:rsid w:val="001A02D0"/>
    <w:rsid w:val="001A3A7A"/>
    <w:rsid w:val="001A4F93"/>
    <w:rsid w:val="001A512C"/>
    <w:rsid w:val="001A73DE"/>
    <w:rsid w:val="001A7D4E"/>
    <w:rsid w:val="001B00FB"/>
    <w:rsid w:val="001B04BD"/>
    <w:rsid w:val="001B20D7"/>
    <w:rsid w:val="001B27F8"/>
    <w:rsid w:val="001B40E4"/>
    <w:rsid w:val="001B57D0"/>
    <w:rsid w:val="001B6AE8"/>
    <w:rsid w:val="001C1E58"/>
    <w:rsid w:val="001C37C9"/>
    <w:rsid w:val="001C7521"/>
    <w:rsid w:val="001D04B9"/>
    <w:rsid w:val="001D2650"/>
    <w:rsid w:val="001D4E94"/>
    <w:rsid w:val="001D5499"/>
    <w:rsid w:val="001D57C4"/>
    <w:rsid w:val="001D72DD"/>
    <w:rsid w:val="001D75A0"/>
    <w:rsid w:val="001E0022"/>
    <w:rsid w:val="001E0D87"/>
    <w:rsid w:val="001E2855"/>
    <w:rsid w:val="001E35E6"/>
    <w:rsid w:val="001E5D77"/>
    <w:rsid w:val="001E6422"/>
    <w:rsid w:val="001E6472"/>
    <w:rsid w:val="001E6928"/>
    <w:rsid w:val="001F5464"/>
    <w:rsid w:val="001F59D4"/>
    <w:rsid w:val="001F6A81"/>
    <w:rsid w:val="001F6E70"/>
    <w:rsid w:val="001F7226"/>
    <w:rsid w:val="001F74B8"/>
    <w:rsid w:val="001F7A20"/>
    <w:rsid w:val="0020063E"/>
    <w:rsid w:val="00201784"/>
    <w:rsid w:val="00203573"/>
    <w:rsid w:val="0020400B"/>
    <w:rsid w:val="002061A3"/>
    <w:rsid w:val="002072C7"/>
    <w:rsid w:val="002121AD"/>
    <w:rsid w:val="00212998"/>
    <w:rsid w:val="0021604F"/>
    <w:rsid w:val="00216071"/>
    <w:rsid w:val="0021684D"/>
    <w:rsid w:val="002214B5"/>
    <w:rsid w:val="00221A60"/>
    <w:rsid w:val="00224293"/>
    <w:rsid w:val="00226967"/>
    <w:rsid w:val="00226FE0"/>
    <w:rsid w:val="00230473"/>
    <w:rsid w:val="0023116F"/>
    <w:rsid w:val="0023262D"/>
    <w:rsid w:val="002327C1"/>
    <w:rsid w:val="00232BB4"/>
    <w:rsid w:val="002368F8"/>
    <w:rsid w:val="00237006"/>
    <w:rsid w:val="00237420"/>
    <w:rsid w:val="0023756F"/>
    <w:rsid w:val="00240D2E"/>
    <w:rsid w:val="00244924"/>
    <w:rsid w:val="002450A6"/>
    <w:rsid w:val="00245BA8"/>
    <w:rsid w:val="00246330"/>
    <w:rsid w:val="00247AB2"/>
    <w:rsid w:val="0025279A"/>
    <w:rsid w:val="00252B30"/>
    <w:rsid w:val="00253DBA"/>
    <w:rsid w:val="00253F3F"/>
    <w:rsid w:val="00255D0E"/>
    <w:rsid w:val="002569F4"/>
    <w:rsid w:val="00260A5D"/>
    <w:rsid w:val="002621FC"/>
    <w:rsid w:val="002655C2"/>
    <w:rsid w:val="00266A8F"/>
    <w:rsid w:val="00267530"/>
    <w:rsid w:val="00270595"/>
    <w:rsid w:val="00270EDA"/>
    <w:rsid w:val="00271544"/>
    <w:rsid w:val="002724FD"/>
    <w:rsid w:val="0027398A"/>
    <w:rsid w:val="00273E57"/>
    <w:rsid w:val="002763E8"/>
    <w:rsid w:val="00280290"/>
    <w:rsid w:val="00283C92"/>
    <w:rsid w:val="0028563F"/>
    <w:rsid w:val="00291975"/>
    <w:rsid w:val="00291E27"/>
    <w:rsid w:val="002920C2"/>
    <w:rsid w:val="00293DA7"/>
    <w:rsid w:val="0029557D"/>
    <w:rsid w:val="002978AD"/>
    <w:rsid w:val="002A031D"/>
    <w:rsid w:val="002A303A"/>
    <w:rsid w:val="002A30CB"/>
    <w:rsid w:val="002A54A1"/>
    <w:rsid w:val="002A5947"/>
    <w:rsid w:val="002A5AB1"/>
    <w:rsid w:val="002A702B"/>
    <w:rsid w:val="002B05F5"/>
    <w:rsid w:val="002B1FDF"/>
    <w:rsid w:val="002B2C9F"/>
    <w:rsid w:val="002B5C86"/>
    <w:rsid w:val="002C5668"/>
    <w:rsid w:val="002D2681"/>
    <w:rsid w:val="002D4597"/>
    <w:rsid w:val="002D492F"/>
    <w:rsid w:val="002E0257"/>
    <w:rsid w:val="002E1DD7"/>
    <w:rsid w:val="002E2212"/>
    <w:rsid w:val="002E6679"/>
    <w:rsid w:val="002E699C"/>
    <w:rsid w:val="002E6B15"/>
    <w:rsid w:val="002E7CED"/>
    <w:rsid w:val="002F4789"/>
    <w:rsid w:val="002F737C"/>
    <w:rsid w:val="002F7D72"/>
    <w:rsid w:val="00301A65"/>
    <w:rsid w:val="003029D8"/>
    <w:rsid w:val="003050B8"/>
    <w:rsid w:val="003055DD"/>
    <w:rsid w:val="003068F0"/>
    <w:rsid w:val="00310001"/>
    <w:rsid w:val="003100D3"/>
    <w:rsid w:val="00310D9F"/>
    <w:rsid w:val="00311951"/>
    <w:rsid w:val="00312211"/>
    <w:rsid w:val="003137A7"/>
    <w:rsid w:val="003222FD"/>
    <w:rsid w:val="003235FD"/>
    <w:rsid w:val="003258C7"/>
    <w:rsid w:val="00331B56"/>
    <w:rsid w:val="00333846"/>
    <w:rsid w:val="00333A90"/>
    <w:rsid w:val="00336FD0"/>
    <w:rsid w:val="00337CB5"/>
    <w:rsid w:val="00342BEF"/>
    <w:rsid w:val="00346801"/>
    <w:rsid w:val="0034712A"/>
    <w:rsid w:val="00350BEF"/>
    <w:rsid w:val="003560C3"/>
    <w:rsid w:val="00356E6A"/>
    <w:rsid w:val="00360A6D"/>
    <w:rsid w:val="00360D44"/>
    <w:rsid w:val="00360D82"/>
    <w:rsid w:val="0036348D"/>
    <w:rsid w:val="003636FB"/>
    <w:rsid w:val="003645BD"/>
    <w:rsid w:val="00371F76"/>
    <w:rsid w:val="00372E8F"/>
    <w:rsid w:val="003730FE"/>
    <w:rsid w:val="003740F5"/>
    <w:rsid w:val="00380411"/>
    <w:rsid w:val="00380DAA"/>
    <w:rsid w:val="0038445F"/>
    <w:rsid w:val="0038678E"/>
    <w:rsid w:val="00387665"/>
    <w:rsid w:val="00390A6F"/>
    <w:rsid w:val="003A012C"/>
    <w:rsid w:val="003A2009"/>
    <w:rsid w:val="003A28E5"/>
    <w:rsid w:val="003A2AF8"/>
    <w:rsid w:val="003A2FAE"/>
    <w:rsid w:val="003A3429"/>
    <w:rsid w:val="003A4745"/>
    <w:rsid w:val="003A68B4"/>
    <w:rsid w:val="003B0B02"/>
    <w:rsid w:val="003B334D"/>
    <w:rsid w:val="003B3D72"/>
    <w:rsid w:val="003B5211"/>
    <w:rsid w:val="003B6CD0"/>
    <w:rsid w:val="003B7258"/>
    <w:rsid w:val="003C4D45"/>
    <w:rsid w:val="003C64A9"/>
    <w:rsid w:val="003C781A"/>
    <w:rsid w:val="003C7929"/>
    <w:rsid w:val="003C7B18"/>
    <w:rsid w:val="003D0885"/>
    <w:rsid w:val="003D0CA4"/>
    <w:rsid w:val="003D2D71"/>
    <w:rsid w:val="003D3DB8"/>
    <w:rsid w:val="003D5900"/>
    <w:rsid w:val="003D5CBE"/>
    <w:rsid w:val="003D647A"/>
    <w:rsid w:val="003D6775"/>
    <w:rsid w:val="003D7FEC"/>
    <w:rsid w:val="003E3047"/>
    <w:rsid w:val="003E30EC"/>
    <w:rsid w:val="003E38CF"/>
    <w:rsid w:val="003E7970"/>
    <w:rsid w:val="003F4098"/>
    <w:rsid w:val="003F56BD"/>
    <w:rsid w:val="003F711B"/>
    <w:rsid w:val="00407B95"/>
    <w:rsid w:val="00410603"/>
    <w:rsid w:val="00411B79"/>
    <w:rsid w:val="00412B9C"/>
    <w:rsid w:val="00413412"/>
    <w:rsid w:val="00415856"/>
    <w:rsid w:val="00416AA3"/>
    <w:rsid w:val="004176BA"/>
    <w:rsid w:val="00421DA0"/>
    <w:rsid w:val="00422046"/>
    <w:rsid w:val="00422A59"/>
    <w:rsid w:val="00426568"/>
    <w:rsid w:val="004274F1"/>
    <w:rsid w:val="00427C55"/>
    <w:rsid w:val="00431A55"/>
    <w:rsid w:val="00431DC7"/>
    <w:rsid w:val="00433561"/>
    <w:rsid w:val="0043644F"/>
    <w:rsid w:val="00437708"/>
    <w:rsid w:val="004416F1"/>
    <w:rsid w:val="0044437B"/>
    <w:rsid w:val="00445DF0"/>
    <w:rsid w:val="0045116E"/>
    <w:rsid w:val="00452008"/>
    <w:rsid w:val="00453E21"/>
    <w:rsid w:val="004602E6"/>
    <w:rsid w:val="00461166"/>
    <w:rsid w:val="004618F5"/>
    <w:rsid w:val="004650E6"/>
    <w:rsid w:val="00465AC1"/>
    <w:rsid w:val="00465EBB"/>
    <w:rsid w:val="004667B1"/>
    <w:rsid w:val="00466C95"/>
    <w:rsid w:val="00474329"/>
    <w:rsid w:val="00474F9A"/>
    <w:rsid w:val="004753FE"/>
    <w:rsid w:val="00476519"/>
    <w:rsid w:val="004773F2"/>
    <w:rsid w:val="004774E4"/>
    <w:rsid w:val="00480906"/>
    <w:rsid w:val="00481C3A"/>
    <w:rsid w:val="00481DC3"/>
    <w:rsid w:val="00482C3E"/>
    <w:rsid w:val="00482EB3"/>
    <w:rsid w:val="00483203"/>
    <w:rsid w:val="00484845"/>
    <w:rsid w:val="0048684E"/>
    <w:rsid w:val="00491BFE"/>
    <w:rsid w:val="00494DD3"/>
    <w:rsid w:val="00495218"/>
    <w:rsid w:val="00496ABA"/>
    <w:rsid w:val="004A0E2B"/>
    <w:rsid w:val="004A0F03"/>
    <w:rsid w:val="004A15E5"/>
    <w:rsid w:val="004A1771"/>
    <w:rsid w:val="004A267C"/>
    <w:rsid w:val="004A3249"/>
    <w:rsid w:val="004A426E"/>
    <w:rsid w:val="004A4627"/>
    <w:rsid w:val="004A4A67"/>
    <w:rsid w:val="004A544B"/>
    <w:rsid w:val="004A628B"/>
    <w:rsid w:val="004A7142"/>
    <w:rsid w:val="004B439B"/>
    <w:rsid w:val="004B682D"/>
    <w:rsid w:val="004B7E12"/>
    <w:rsid w:val="004C5EB8"/>
    <w:rsid w:val="004C6E1A"/>
    <w:rsid w:val="004D28C0"/>
    <w:rsid w:val="004D5B53"/>
    <w:rsid w:val="004D631A"/>
    <w:rsid w:val="004D7E18"/>
    <w:rsid w:val="004E112E"/>
    <w:rsid w:val="004E142E"/>
    <w:rsid w:val="004E54D5"/>
    <w:rsid w:val="004E5589"/>
    <w:rsid w:val="004E6500"/>
    <w:rsid w:val="004E6D85"/>
    <w:rsid w:val="004E79E8"/>
    <w:rsid w:val="004F31BD"/>
    <w:rsid w:val="004F442A"/>
    <w:rsid w:val="004F5066"/>
    <w:rsid w:val="004F5A77"/>
    <w:rsid w:val="004F66B7"/>
    <w:rsid w:val="004F7519"/>
    <w:rsid w:val="0050099F"/>
    <w:rsid w:val="00501903"/>
    <w:rsid w:val="00501CAB"/>
    <w:rsid w:val="00502953"/>
    <w:rsid w:val="005054AB"/>
    <w:rsid w:val="0050663D"/>
    <w:rsid w:val="005119F8"/>
    <w:rsid w:val="00513394"/>
    <w:rsid w:val="00514D98"/>
    <w:rsid w:val="00515CF0"/>
    <w:rsid w:val="005215BF"/>
    <w:rsid w:val="00521C7B"/>
    <w:rsid w:val="0052304F"/>
    <w:rsid w:val="005279C0"/>
    <w:rsid w:val="00527DB3"/>
    <w:rsid w:val="00532338"/>
    <w:rsid w:val="00535D03"/>
    <w:rsid w:val="00536616"/>
    <w:rsid w:val="00541F11"/>
    <w:rsid w:val="005430E7"/>
    <w:rsid w:val="00544469"/>
    <w:rsid w:val="00545241"/>
    <w:rsid w:val="00547909"/>
    <w:rsid w:val="00551C42"/>
    <w:rsid w:val="00553793"/>
    <w:rsid w:val="00554629"/>
    <w:rsid w:val="00554647"/>
    <w:rsid w:val="0055473F"/>
    <w:rsid w:val="0055612D"/>
    <w:rsid w:val="005577B1"/>
    <w:rsid w:val="00557A1A"/>
    <w:rsid w:val="0056188F"/>
    <w:rsid w:val="00561AB3"/>
    <w:rsid w:val="00561CEF"/>
    <w:rsid w:val="0056688D"/>
    <w:rsid w:val="005674E3"/>
    <w:rsid w:val="005677CF"/>
    <w:rsid w:val="005702B2"/>
    <w:rsid w:val="00571A8F"/>
    <w:rsid w:val="00571AE5"/>
    <w:rsid w:val="00573B3F"/>
    <w:rsid w:val="005741FE"/>
    <w:rsid w:val="005743A8"/>
    <w:rsid w:val="0057591F"/>
    <w:rsid w:val="00575E70"/>
    <w:rsid w:val="00576330"/>
    <w:rsid w:val="005776A7"/>
    <w:rsid w:val="00580B44"/>
    <w:rsid w:val="005815E0"/>
    <w:rsid w:val="00581701"/>
    <w:rsid w:val="00581ADF"/>
    <w:rsid w:val="005832A5"/>
    <w:rsid w:val="00584464"/>
    <w:rsid w:val="00586CC1"/>
    <w:rsid w:val="0058786F"/>
    <w:rsid w:val="0059216F"/>
    <w:rsid w:val="00592A24"/>
    <w:rsid w:val="00593D21"/>
    <w:rsid w:val="00593D46"/>
    <w:rsid w:val="00594215"/>
    <w:rsid w:val="005946BF"/>
    <w:rsid w:val="005963AC"/>
    <w:rsid w:val="00596D57"/>
    <w:rsid w:val="005978D7"/>
    <w:rsid w:val="005A01F1"/>
    <w:rsid w:val="005A079F"/>
    <w:rsid w:val="005A0D53"/>
    <w:rsid w:val="005A0DE8"/>
    <w:rsid w:val="005A27D7"/>
    <w:rsid w:val="005A60ED"/>
    <w:rsid w:val="005B0D64"/>
    <w:rsid w:val="005B2297"/>
    <w:rsid w:val="005B2CA5"/>
    <w:rsid w:val="005B447C"/>
    <w:rsid w:val="005B5DD4"/>
    <w:rsid w:val="005B5F67"/>
    <w:rsid w:val="005B6B7C"/>
    <w:rsid w:val="005C11F5"/>
    <w:rsid w:val="005C338E"/>
    <w:rsid w:val="005C567A"/>
    <w:rsid w:val="005C5EEB"/>
    <w:rsid w:val="005C6FAC"/>
    <w:rsid w:val="005C7246"/>
    <w:rsid w:val="005C72BD"/>
    <w:rsid w:val="005D0DA6"/>
    <w:rsid w:val="005D1135"/>
    <w:rsid w:val="005D1A50"/>
    <w:rsid w:val="005D29CD"/>
    <w:rsid w:val="005D71FD"/>
    <w:rsid w:val="005D778B"/>
    <w:rsid w:val="005D7F88"/>
    <w:rsid w:val="005E1418"/>
    <w:rsid w:val="005E1F47"/>
    <w:rsid w:val="005E67E3"/>
    <w:rsid w:val="005F037F"/>
    <w:rsid w:val="005F0E05"/>
    <w:rsid w:val="005F10F7"/>
    <w:rsid w:val="005F11F2"/>
    <w:rsid w:val="005F22EA"/>
    <w:rsid w:val="005F56CD"/>
    <w:rsid w:val="006028B1"/>
    <w:rsid w:val="00603F70"/>
    <w:rsid w:val="00605F53"/>
    <w:rsid w:val="0060659A"/>
    <w:rsid w:val="00606608"/>
    <w:rsid w:val="00606E45"/>
    <w:rsid w:val="00607164"/>
    <w:rsid w:val="00610B49"/>
    <w:rsid w:val="0061113D"/>
    <w:rsid w:val="00620A94"/>
    <w:rsid w:val="00622B86"/>
    <w:rsid w:val="00624126"/>
    <w:rsid w:val="006255C1"/>
    <w:rsid w:val="00625745"/>
    <w:rsid w:val="0062582C"/>
    <w:rsid w:val="0063061D"/>
    <w:rsid w:val="00630837"/>
    <w:rsid w:val="00630B8B"/>
    <w:rsid w:val="00630E60"/>
    <w:rsid w:val="006310EF"/>
    <w:rsid w:val="0063402A"/>
    <w:rsid w:val="00635A3C"/>
    <w:rsid w:val="0063617F"/>
    <w:rsid w:val="00636565"/>
    <w:rsid w:val="00636794"/>
    <w:rsid w:val="00637156"/>
    <w:rsid w:val="00637218"/>
    <w:rsid w:val="006458CE"/>
    <w:rsid w:val="00645E76"/>
    <w:rsid w:val="006472C3"/>
    <w:rsid w:val="00651322"/>
    <w:rsid w:val="00654575"/>
    <w:rsid w:val="00657B69"/>
    <w:rsid w:val="00661A45"/>
    <w:rsid w:val="00664ADF"/>
    <w:rsid w:val="0066535D"/>
    <w:rsid w:val="00665895"/>
    <w:rsid w:val="00666F1E"/>
    <w:rsid w:val="006704E1"/>
    <w:rsid w:val="0067166E"/>
    <w:rsid w:val="00671C35"/>
    <w:rsid w:val="00673908"/>
    <w:rsid w:val="00675059"/>
    <w:rsid w:val="006772A2"/>
    <w:rsid w:val="00677493"/>
    <w:rsid w:val="00680531"/>
    <w:rsid w:val="006901C5"/>
    <w:rsid w:val="00691226"/>
    <w:rsid w:val="00691C7B"/>
    <w:rsid w:val="00692843"/>
    <w:rsid w:val="006933AA"/>
    <w:rsid w:val="00693D7B"/>
    <w:rsid w:val="00694B83"/>
    <w:rsid w:val="00697575"/>
    <w:rsid w:val="006A1B93"/>
    <w:rsid w:val="006A1F25"/>
    <w:rsid w:val="006A26B9"/>
    <w:rsid w:val="006A2722"/>
    <w:rsid w:val="006A30E4"/>
    <w:rsid w:val="006A32E7"/>
    <w:rsid w:val="006A5427"/>
    <w:rsid w:val="006A5BD5"/>
    <w:rsid w:val="006A7D4E"/>
    <w:rsid w:val="006B3BF2"/>
    <w:rsid w:val="006B614F"/>
    <w:rsid w:val="006B6E33"/>
    <w:rsid w:val="006C07DC"/>
    <w:rsid w:val="006C085D"/>
    <w:rsid w:val="006C4FD8"/>
    <w:rsid w:val="006C5CEF"/>
    <w:rsid w:val="006C6299"/>
    <w:rsid w:val="006C6DE3"/>
    <w:rsid w:val="006D1753"/>
    <w:rsid w:val="006D1CDF"/>
    <w:rsid w:val="006D26F0"/>
    <w:rsid w:val="006E0AA5"/>
    <w:rsid w:val="006E0D0C"/>
    <w:rsid w:val="006E353D"/>
    <w:rsid w:val="006E4E35"/>
    <w:rsid w:val="006E6CB5"/>
    <w:rsid w:val="006F52E0"/>
    <w:rsid w:val="006F7273"/>
    <w:rsid w:val="006F7A5B"/>
    <w:rsid w:val="00700A1D"/>
    <w:rsid w:val="00700C5B"/>
    <w:rsid w:val="00702C1F"/>
    <w:rsid w:val="00702C24"/>
    <w:rsid w:val="007050C1"/>
    <w:rsid w:val="00705932"/>
    <w:rsid w:val="007103C9"/>
    <w:rsid w:val="00712979"/>
    <w:rsid w:val="00714EC2"/>
    <w:rsid w:val="007150B4"/>
    <w:rsid w:val="0072131F"/>
    <w:rsid w:val="00721340"/>
    <w:rsid w:val="00721416"/>
    <w:rsid w:val="00724557"/>
    <w:rsid w:val="00727BFE"/>
    <w:rsid w:val="00737527"/>
    <w:rsid w:val="00737A7E"/>
    <w:rsid w:val="00740094"/>
    <w:rsid w:val="00740340"/>
    <w:rsid w:val="007410FA"/>
    <w:rsid w:val="00744FFC"/>
    <w:rsid w:val="007471E3"/>
    <w:rsid w:val="007519B7"/>
    <w:rsid w:val="00751BE0"/>
    <w:rsid w:val="00753F64"/>
    <w:rsid w:val="007626C9"/>
    <w:rsid w:val="00765103"/>
    <w:rsid w:val="00765AED"/>
    <w:rsid w:val="00766C07"/>
    <w:rsid w:val="00770F26"/>
    <w:rsid w:val="00773A3A"/>
    <w:rsid w:val="007759D4"/>
    <w:rsid w:val="0077603C"/>
    <w:rsid w:val="0077637F"/>
    <w:rsid w:val="00776639"/>
    <w:rsid w:val="0078209C"/>
    <w:rsid w:val="0078337C"/>
    <w:rsid w:val="00783D68"/>
    <w:rsid w:val="007848C7"/>
    <w:rsid w:val="0078572B"/>
    <w:rsid w:val="007860C7"/>
    <w:rsid w:val="007863F4"/>
    <w:rsid w:val="007914B8"/>
    <w:rsid w:val="00796F26"/>
    <w:rsid w:val="00797BB8"/>
    <w:rsid w:val="007A0A6E"/>
    <w:rsid w:val="007A37AE"/>
    <w:rsid w:val="007A4FF1"/>
    <w:rsid w:val="007A7B25"/>
    <w:rsid w:val="007B3D0F"/>
    <w:rsid w:val="007B5B28"/>
    <w:rsid w:val="007B7BD8"/>
    <w:rsid w:val="007C0B8B"/>
    <w:rsid w:val="007C2B18"/>
    <w:rsid w:val="007C2C1B"/>
    <w:rsid w:val="007C326E"/>
    <w:rsid w:val="007C504D"/>
    <w:rsid w:val="007D1666"/>
    <w:rsid w:val="007D1F22"/>
    <w:rsid w:val="007D5443"/>
    <w:rsid w:val="007E3D0D"/>
    <w:rsid w:val="007E4BE7"/>
    <w:rsid w:val="007E4F07"/>
    <w:rsid w:val="007E605C"/>
    <w:rsid w:val="007E7D4F"/>
    <w:rsid w:val="007F16DD"/>
    <w:rsid w:val="007F186E"/>
    <w:rsid w:val="007F44C7"/>
    <w:rsid w:val="007F4AE8"/>
    <w:rsid w:val="007F55B3"/>
    <w:rsid w:val="007F582E"/>
    <w:rsid w:val="007F5D61"/>
    <w:rsid w:val="007F5F93"/>
    <w:rsid w:val="00800F86"/>
    <w:rsid w:val="008011D6"/>
    <w:rsid w:val="008031BE"/>
    <w:rsid w:val="00803E94"/>
    <w:rsid w:val="0080645A"/>
    <w:rsid w:val="00806692"/>
    <w:rsid w:val="0081135F"/>
    <w:rsid w:val="00813148"/>
    <w:rsid w:val="008135F4"/>
    <w:rsid w:val="00814D6C"/>
    <w:rsid w:val="0081534E"/>
    <w:rsid w:val="008171EC"/>
    <w:rsid w:val="0083047D"/>
    <w:rsid w:val="008317F3"/>
    <w:rsid w:val="00831D59"/>
    <w:rsid w:val="00831E9C"/>
    <w:rsid w:val="00832ECB"/>
    <w:rsid w:val="00833276"/>
    <w:rsid w:val="008332D5"/>
    <w:rsid w:val="0083642E"/>
    <w:rsid w:val="00837C29"/>
    <w:rsid w:val="00840125"/>
    <w:rsid w:val="00840A74"/>
    <w:rsid w:val="008448A2"/>
    <w:rsid w:val="00844FE6"/>
    <w:rsid w:val="00845A53"/>
    <w:rsid w:val="00846263"/>
    <w:rsid w:val="00846A2F"/>
    <w:rsid w:val="00847B4C"/>
    <w:rsid w:val="00850189"/>
    <w:rsid w:val="0085097A"/>
    <w:rsid w:val="008511A6"/>
    <w:rsid w:val="00853993"/>
    <w:rsid w:val="008571BE"/>
    <w:rsid w:val="00861D4A"/>
    <w:rsid w:val="00861D7F"/>
    <w:rsid w:val="00862A8A"/>
    <w:rsid w:val="00863D19"/>
    <w:rsid w:val="008643F9"/>
    <w:rsid w:val="00864F4B"/>
    <w:rsid w:val="00867420"/>
    <w:rsid w:val="0086784B"/>
    <w:rsid w:val="00867FFD"/>
    <w:rsid w:val="00872EDE"/>
    <w:rsid w:val="00873FD6"/>
    <w:rsid w:val="0088301E"/>
    <w:rsid w:val="00884A77"/>
    <w:rsid w:val="008914A4"/>
    <w:rsid w:val="0089180D"/>
    <w:rsid w:val="00892A2F"/>
    <w:rsid w:val="00893173"/>
    <w:rsid w:val="00893713"/>
    <w:rsid w:val="00893775"/>
    <w:rsid w:val="008953C1"/>
    <w:rsid w:val="00895E0C"/>
    <w:rsid w:val="008A294F"/>
    <w:rsid w:val="008A5868"/>
    <w:rsid w:val="008A773E"/>
    <w:rsid w:val="008B0A78"/>
    <w:rsid w:val="008B1013"/>
    <w:rsid w:val="008B1EE5"/>
    <w:rsid w:val="008B33A3"/>
    <w:rsid w:val="008B3AFF"/>
    <w:rsid w:val="008B407E"/>
    <w:rsid w:val="008B4E6D"/>
    <w:rsid w:val="008C0355"/>
    <w:rsid w:val="008C0AD1"/>
    <w:rsid w:val="008C1922"/>
    <w:rsid w:val="008C4A8A"/>
    <w:rsid w:val="008C7D02"/>
    <w:rsid w:val="008D0813"/>
    <w:rsid w:val="008D37BF"/>
    <w:rsid w:val="008D5472"/>
    <w:rsid w:val="008D6D41"/>
    <w:rsid w:val="008D6F99"/>
    <w:rsid w:val="008D7D1F"/>
    <w:rsid w:val="008E075B"/>
    <w:rsid w:val="008E14AD"/>
    <w:rsid w:val="008E2A8D"/>
    <w:rsid w:val="008E592B"/>
    <w:rsid w:val="008E5B1C"/>
    <w:rsid w:val="008E60C7"/>
    <w:rsid w:val="008E64D5"/>
    <w:rsid w:val="008E68FF"/>
    <w:rsid w:val="008F0F73"/>
    <w:rsid w:val="008F1D78"/>
    <w:rsid w:val="008F39AC"/>
    <w:rsid w:val="008F5B60"/>
    <w:rsid w:val="00900A60"/>
    <w:rsid w:val="0090403A"/>
    <w:rsid w:val="0090517C"/>
    <w:rsid w:val="00907AC4"/>
    <w:rsid w:val="00910379"/>
    <w:rsid w:val="0091078D"/>
    <w:rsid w:val="00912ED9"/>
    <w:rsid w:val="00913AE1"/>
    <w:rsid w:val="009204DB"/>
    <w:rsid w:val="0092420F"/>
    <w:rsid w:val="0092636D"/>
    <w:rsid w:val="0093075A"/>
    <w:rsid w:val="009342DD"/>
    <w:rsid w:val="00935D8A"/>
    <w:rsid w:val="00936FA6"/>
    <w:rsid w:val="00937175"/>
    <w:rsid w:val="0094193C"/>
    <w:rsid w:val="00943D61"/>
    <w:rsid w:val="00944AD0"/>
    <w:rsid w:val="00944E85"/>
    <w:rsid w:val="00951689"/>
    <w:rsid w:val="00952B00"/>
    <w:rsid w:val="00952C23"/>
    <w:rsid w:val="00952F3F"/>
    <w:rsid w:val="0095350F"/>
    <w:rsid w:val="00954E55"/>
    <w:rsid w:val="00956354"/>
    <w:rsid w:val="00956740"/>
    <w:rsid w:val="00957A40"/>
    <w:rsid w:val="00960866"/>
    <w:rsid w:val="009648FD"/>
    <w:rsid w:val="00964983"/>
    <w:rsid w:val="00965DE2"/>
    <w:rsid w:val="00966D78"/>
    <w:rsid w:val="00966ECE"/>
    <w:rsid w:val="009717FF"/>
    <w:rsid w:val="00972C5C"/>
    <w:rsid w:val="009730A9"/>
    <w:rsid w:val="00973192"/>
    <w:rsid w:val="00974997"/>
    <w:rsid w:val="00975973"/>
    <w:rsid w:val="00975E88"/>
    <w:rsid w:val="00976983"/>
    <w:rsid w:val="0097708B"/>
    <w:rsid w:val="00977F05"/>
    <w:rsid w:val="0098081D"/>
    <w:rsid w:val="009816EC"/>
    <w:rsid w:val="009830D1"/>
    <w:rsid w:val="00984056"/>
    <w:rsid w:val="0098484C"/>
    <w:rsid w:val="00984B78"/>
    <w:rsid w:val="009860F7"/>
    <w:rsid w:val="00986805"/>
    <w:rsid w:val="00990913"/>
    <w:rsid w:val="00991CBE"/>
    <w:rsid w:val="0099232E"/>
    <w:rsid w:val="009931F4"/>
    <w:rsid w:val="00997255"/>
    <w:rsid w:val="009A059A"/>
    <w:rsid w:val="009A0AD7"/>
    <w:rsid w:val="009A0E31"/>
    <w:rsid w:val="009A0ED1"/>
    <w:rsid w:val="009A2EA9"/>
    <w:rsid w:val="009A40EF"/>
    <w:rsid w:val="009B0A7B"/>
    <w:rsid w:val="009B105F"/>
    <w:rsid w:val="009B173E"/>
    <w:rsid w:val="009B27C2"/>
    <w:rsid w:val="009B42D1"/>
    <w:rsid w:val="009B4A30"/>
    <w:rsid w:val="009B5EDA"/>
    <w:rsid w:val="009C0297"/>
    <w:rsid w:val="009C1B7F"/>
    <w:rsid w:val="009C511C"/>
    <w:rsid w:val="009C68B5"/>
    <w:rsid w:val="009C6CB9"/>
    <w:rsid w:val="009C6F69"/>
    <w:rsid w:val="009D2B49"/>
    <w:rsid w:val="009D3578"/>
    <w:rsid w:val="009D4BBC"/>
    <w:rsid w:val="009D5C2A"/>
    <w:rsid w:val="009D5EA2"/>
    <w:rsid w:val="009D6418"/>
    <w:rsid w:val="009D7B07"/>
    <w:rsid w:val="009E2770"/>
    <w:rsid w:val="009E3DAA"/>
    <w:rsid w:val="009E461B"/>
    <w:rsid w:val="009E4B48"/>
    <w:rsid w:val="009E5742"/>
    <w:rsid w:val="009E786A"/>
    <w:rsid w:val="009F19D4"/>
    <w:rsid w:val="009F57F6"/>
    <w:rsid w:val="009F77F8"/>
    <w:rsid w:val="00A00E36"/>
    <w:rsid w:val="00A00E73"/>
    <w:rsid w:val="00A01CD9"/>
    <w:rsid w:val="00A0342C"/>
    <w:rsid w:val="00A0551C"/>
    <w:rsid w:val="00A12058"/>
    <w:rsid w:val="00A12291"/>
    <w:rsid w:val="00A129F4"/>
    <w:rsid w:val="00A1499E"/>
    <w:rsid w:val="00A15F52"/>
    <w:rsid w:val="00A2110F"/>
    <w:rsid w:val="00A22DD8"/>
    <w:rsid w:val="00A23639"/>
    <w:rsid w:val="00A244A2"/>
    <w:rsid w:val="00A24963"/>
    <w:rsid w:val="00A32E1C"/>
    <w:rsid w:val="00A32F6D"/>
    <w:rsid w:val="00A3367E"/>
    <w:rsid w:val="00A3444F"/>
    <w:rsid w:val="00A35441"/>
    <w:rsid w:val="00A36835"/>
    <w:rsid w:val="00A37B47"/>
    <w:rsid w:val="00A40A29"/>
    <w:rsid w:val="00A40CC1"/>
    <w:rsid w:val="00A41EAD"/>
    <w:rsid w:val="00A438A2"/>
    <w:rsid w:val="00A43B2D"/>
    <w:rsid w:val="00A46F07"/>
    <w:rsid w:val="00A47052"/>
    <w:rsid w:val="00A5218B"/>
    <w:rsid w:val="00A52715"/>
    <w:rsid w:val="00A53015"/>
    <w:rsid w:val="00A53803"/>
    <w:rsid w:val="00A54334"/>
    <w:rsid w:val="00A5495D"/>
    <w:rsid w:val="00A57CEA"/>
    <w:rsid w:val="00A600B2"/>
    <w:rsid w:val="00A61D40"/>
    <w:rsid w:val="00A6217B"/>
    <w:rsid w:val="00A62DA3"/>
    <w:rsid w:val="00A64BAD"/>
    <w:rsid w:val="00A7244A"/>
    <w:rsid w:val="00A725A5"/>
    <w:rsid w:val="00A735D0"/>
    <w:rsid w:val="00A807B6"/>
    <w:rsid w:val="00A81124"/>
    <w:rsid w:val="00A81E33"/>
    <w:rsid w:val="00A822A9"/>
    <w:rsid w:val="00A839DB"/>
    <w:rsid w:val="00A83FBA"/>
    <w:rsid w:val="00A84D03"/>
    <w:rsid w:val="00A851A9"/>
    <w:rsid w:val="00A85298"/>
    <w:rsid w:val="00A86A77"/>
    <w:rsid w:val="00A8741B"/>
    <w:rsid w:val="00A90DB5"/>
    <w:rsid w:val="00A90FCE"/>
    <w:rsid w:val="00A9267C"/>
    <w:rsid w:val="00A95042"/>
    <w:rsid w:val="00A95771"/>
    <w:rsid w:val="00A962A2"/>
    <w:rsid w:val="00A97A27"/>
    <w:rsid w:val="00A97A42"/>
    <w:rsid w:val="00A97A79"/>
    <w:rsid w:val="00AA13E6"/>
    <w:rsid w:val="00AA22FB"/>
    <w:rsid w:val="00AA2D3F"/>
    <w:rsid w:val="00AA537F"/>
    <w:rsid w:val="00AA629E"/>
    <w:rsid w:val="00AA6514"/>
    <w:rsid w:val="00AB0670"/>
    <w:rsid w:val="00AB0DDB"/>
    <w:rsid w:val="00AB33BE"/>
    <w:rsid w:val="00AB442E"/>
    <w:rsid w:val="00AB4F30"/>
    <w:rsid w:val="00AB55DA"/>
    <w:rsid w:val="00AB5C34"/>
    <w:rsid w:val="00AC47C1"/>
    <w:rsid w:val="00AC4EBE"/>
    <w:rsid w:val="00AC505B"/>
    <w:rsid w:val="00AC5493"/>
    <w:rsid w:val="00AC5BEC"/>
    <w:rsid w:val="00AC77D8"/>
    <w:rsid w:val="00AC7EA8"/>
    <w:rsid w:val="00AD0A45"/>
    <w:rsid w:val="00AD37B4"/>
    <w:rsid w:val="00AD584A"/>
    <w:rsid w:val="00AE0C6A"/>
    <w:rsid w:val="00AE1516"/>
    <w:rsid w:val="00AE34DF"/>
    <w:rsid w:val="00AE6CB2"/>
    <w:rsid w:val="00AF3F80"/>
    <w:rsid w:val="00AF4715"/>
    <w:rsid w:val="00AF7A4E"/>
    <w:rsid w:val="00AF7A98"/>
    <w:rsid w:val="00B00946"/>
    <w:rsid w:val="00B014EC"/>
    <w:rsid w:val="00B01E50"/>
    <w:rsid w:val="00B03C82"/>
    <w:rsid w:val="00B06A1D"/>
    <w:rsid w:val="00B06EDE"/>
    <w:rsid w:val="00B07F2D"/>
    <w:rsid w:val="00B130F5"/>
    <w:rsid w:val="00B13203"/>
    <w:rsid w:val="00B1489D"/>
    <w:rsid w:val="00B14C0E"/>
    <w:rsid w:val="00B1682A"/>
    <w:rsid w:val="00B17B20"/>
    <w:rsid w:val="00B21148"/>
    <w:rsid w:val="00B23F2D"/>
    <w:rsid w:val="00B23F7D"/>
    <w:rsid w:val="00B2480B"/>
    <w:rsid w:val="00B257D6"/>
    <w:rsid w:val="00B278BF"/>
    <w:rsid w:val="00B316A7"/>
    <w:rsid w:val="00B3265B"/>
    <w:rsid w:val="00B32FF1"/>
    <w:rsid w:val="00B338CA"/>
    <w:rsid w:val="00B357C7"/>
    <w:rsid w:val="00B367AA"/>
    <w:rsid w:val="00B37309"/>
    <w:rsid w:val="00B40F8B"/>
    <w:rsid w:val="00B419F9"/>
    <w:rsid w:val="00B41A90"/>
    <w:rsid w:val="00B427C7"/>
    <w:rsid w:val="00B42AAD"/>
    <w:rsid w:val="00B43F1A"/>
    <w:rsid w:val="00B46FE2"/>
    <w:rsid w:val="00B471D9"/>
    <w:rsid w:val="00B501C4"/>
    <w:rsid w:val="00B50337"/>
    <w:rsid w:val="00B51355"/>
    <w:rsid w:val="00B537B5"/>
    <w:rsid w:val="00B55355"/>
    <w:rsid w:val="00B55484"/>
    <w:rsid w:val="00B563F8"/>
    <w:rsid w:val="00B5715F"/>
    <w:rsid w:val="00B57F2B"/>
    <w:rsid w:val="00B618F8"/>
    <w:rsid w:val="00B61A45"/>
    <w:rsid w:val="00B62D46"/>
    <w:rsid w:val="00B72D69"/>
    <w:rsid w:val="00B7437A"/>
    <w:rsid w:val="00B77ED3"/>
    <w:rsid w:val="00B8220E"/>
    <w:rsid w:val="00B82316"/>
    <w:rsid w:val="00B84429"/>
    <w:rsid w:val="00B851B6"/>
    <w:rsid w:val="00B861D6"/>
    <w:rsid w:val="00B879CA"/>
    <w:rsid w:val="00B912BF"/>
    <w:rsid w:val="00B914FE"/>
    <w:rsid w:val="00B9159F"/>
    <w:rsid w:val="00B9343C"/>
    <w:rsid w:val="00B97CEE"/>
    <w:rsid w:val="00BA01C7"/>
    <w:rsid w:val="00BA4101"/>
    <w:rsid w:val="00BA4369"/>
    <w:rsid w:val="00BA5F55"/>
    <w:rsid w:val="00BA6D6F"/>
    <w:rsid w:val="00BB09DB"/>
    <w:rsid w:val="00BB2E35"/>
    <w:rsid w:val="00BC13E1"/>
    <w:rsid w:val="00BC13F3"/>
    <w:rsid w:val="00BC17B0"/>
    <w:rsid w:val="00BC5D60"/>
    <w:rsid w:val="00BC6EDB"/>
    <w:rsid w:val="00BC7C95"/>
    <w:rsid w:val="00BD501A"/>
    <w:rsid w:val="00BD6D52"/>
    <w:rsid w:val="00BD7693"/>
    <w:rsid w:val="00BE3649"/>
    <w:rsid w:val="00BE57EB"/>
    <w:rsid w:val="00BE6A54"/>
    <w:rsid w:val="00BE6EE9"/>
    <w:rsid w:val="00BE70A9"/>
    <w:rsid w:val="00BF08CC"/>
    <w:rsid w:val="00BF1F6D"/>
    <w:rsid w:val="00BF23CD"/>
    <w:rsid w:val="00BF2BC0"/>
    <w:rsid w:val="00BF3A0A"/>
    <w:rsid w:val="00BF45EA"/>
    <w:rsid w:val="00BF7540"/>
    <w:rsid w:val="00BF75A5"/>
    <w:rsid w:val="00C025A8"/>
    <w:rsid w:val="00C07F0F"/>
    <w:rsid w:val="00C10AE4"/>
    <w:rsid w:val="00C14514"/>
    <w:rsid w:val="00C146E4"/>
    <w:rsid w:val="00C174BE"/>
    <w:rsid w:val="00C20118"/>
    <w:rsid w:val="00C2193D"/>
    <w:rsid w:val="00C234E8"/>
    <w:rsid w:val="00C23913"/>
    <w:rsid w:val="00C25539"/>
    <w:rsid w:val="00C26357"/>
    <w:rsid w:val="00C26370"/>
    <w:rsid w:val="00C2785E"/>
    <w:rsid w:val="00C30EBA"/>
    <w:rsid w:val="00C31829"/>
    <w:rsid w:val="00C333A0"/>
    <w:rsid w:val="00C35056"/>
    <w:rsid w:val="00C3558D"/>
    <w:rsid w:val="00C3664B"/>
    <w:rsid w:val="00C40BD9"/>
    <w:rsid w:val="00C43165"/>
    <w:rsid w:val="00C43CAF"/>
    <w:rsid w:val="00C441DB"/>
    <w:rsid w:val="00C449C4"/>
    <w:rsid w:val="00C44C16"/>
    <w:rsid w:val="00C459C8"/>
    <w:rsid w:val="00C45D04"/>
    <w:rsid w:val="00C46AB0"/>
    <w:rsid w:val="00C53B74"/>
    <w:rsid w:val="00C5464A"/>
    <w:rsid w:val="00C556C4"/>
    <w:rsid w:val="00C571B0"/>
    <w:rsid w:val="00C61DA5"/>
    <w:rsid w:val="00C6398E"/>
    <w:rsid w:val="00C71BEE"/>
    <w:rsid w:val="00C71EB1"/>
    <w:rsid w:val="00C72714"/>
    <w:rsid w:val="00C7289E"/>
    <w:rsid w:val="00C73F31"/>
    <w:rsid w:val="00C75D0A"/>
    <w:rsid w:val="00C76B02"/>
    <w:rsid w:val="00C846FB"/>
    <w:rsid w:val="00C85D80"/>
    <w:rsid w:val="00C879E1"/>
    <w:rsid w:val="00C90319"/>
    <w:rsid w:val="00C91B95"/>
    <w:rsid w:val="00C91FF6"/>
    <w:rsid w:val="00C921D5"/>
    <w:rsid w:val="00C934C2"/>
    <w:rsid w:val="00C94274"/>
    <w:rsid w:val="00C953DC"/>
    <w:rsid w:val="00C95746"/>
    <w:rsid w:val="00C97E7F"/>
    <w:rsid w:val="00CA4DED"/>
    <w:rsid w:val="00CA4F81"/>
    <w:rsid w:val="00CA51A2"/>
    <w:rsid w:val="00CA51BC"/>
    <w:rsid w:val="00CA574E"/>
    <w:rsid w:val="00CA7492"/>
    <w:rsid w:val="00CB3FAE"/>
    <w:rsid w:val="00CB673C"/>
    <w:rsid w:val="00CC098D"/>
    <w:rsid w:val="00CD0480"/>
    <w:rsid w:val="00CD130F"/>
    <w:rsid w:val="00CD33FC"/>
    <w:rsid w:val="00CD54A7"/>
    <w:rsid w:val="00CD60A0"/>
    <w:rsid w:val="00CD6601"/>
    <w:rsid w:val="00CD668D"/>
    <w:rsid w:val="00CD71A3"/>
    <w:rsid w:val="00CD73E0"/>
    <w:rsid w:val="00CE11E8"/>
    <w:rsid w:val="00CE6D08"/>
    <w:rsid w:val="00CE7240"/>
    <w:rsid w:val="00CF30A4"/>
    <w:rsid w:val="00CF3C2C"/>
    <w:rsid w:val="00CF404C"/>
    <w:rsid w:val="00CF4ACC"/>
    <w:rsid w:val="00D00F22"/>
    <w:rsid w:val="00D0143B"/>
    <w:rsid w:val="00D01C91"/>
    <w:rsid w:val="00D02D0B"/>
    <w:rsid w:val="00D03F0E"/>
    <w:rsid w:val="00D0466D"/>
    <w:rsid w:val="00D05933"/>
    <w:rsid w:val="00D05F73"/>
    <w:rsid w:val="00D10127"/>
    <w:rsid w:val="00D106AA"/>
    <w:rsid w:val="00D12BFB"/>
    <w:rsid w:val="00D136DA"/>
    <w:rsid w:val="00D1447F"/>
    <w:rsid w:val="00D1484D"/>
    <w:rsid w:val="00D1636B"/>
    <w:rsid w:val="00D17FB9"/>
    <w:rsid w:val="00D20D91"/>
    <w:rsid w:val="00D20F4F"/>
    <w:rsid w:val="00D21449"/>
    <w:rsid w:val="00D22674"/>
    <w:rsid w:val="00D268C1"/>
    <w:rsid w:val="00D26AB2"/>
    <w:rsid w:val="00D333C6"/>
    <w:rsid w:val="00D43EF7"/>
    <w:rsid w:val="00D44A2A"/>
    <w:rsid w:val="00D44A59"/>
    <w:rsid w:val="00D44A8A"/>
    <w:rsid w:val="00D467B6"/>
    <w:rsid w:val="00D47DFF"/>
    <w:rsid w:val="00D50383"/>
    <w:rsid w:val="00D5314E"/>
    <w:rsid w:val="00D54B81"/>
    <w:rsid w:val="00D5530C"/>
    <w:rsid w:val="00D57728"/>
    <w:rsid w:val="00D651D6"/>
    <w:rsid w:val="00D67A70"/>
    <w:rsid w:val="00D71139"/>
    <w:rsid w:val="00D73474"/>
    <w:rsid w:val="00D74401"/>
    <w:rsid w:val="00D745D4"/>
    <w:rsid w:val="00D75011"/>
    <w:rsid w:val="00D76600"/>
    <w:rsid w:val="00D77512"/>
    <w:rsid w:val="00D80643"/>
    <w:rsid w:val="00D82040"/>
    <w:rsid w:val="00D82086"/>
    <w:rsid w:val="00D83C2A"/>
    <w:rsid w:val="00D85D69"/>
    <w:rsid w:val="00D87AED"/>
    <w:rsid w:val="00D87D14"/>
    <w:rsid w:val="00D9088C"/>
    <w:rsid w:val="00D9239B"/>
    <w:rsid w:val="00D92498"/>
    <w:rsid w:val="00D92D92"/>
    <w:rsid w:val="00D93A5E"/>
    <w:rsid w:val="00D965EF"/>
    <w:rsid w:val="00D97523"/>
    <w:rsid w:val="00DA041B"/>
    <w:rsid w:val="00DA3351"/>
    <w:rsid w:val="00DA350D"/>
    <w:rsid w:val="00DA47F6"/>
    <w:rsid w:val="00DA4B2F"/>
    <w:rsid w:val="00DA5132"/>
    <w:rsid w:val="00DA6163"/>
    <w:rsid w:val="00DA672E"/>
    <w:rsid w:val="00DA6799"/>
    <w:rsid w:val="00DA6F20"/>
    <w:rsid w:val="00DB02F2"/>
    <w:rsid w:val="00DB259D"/>
    <w:rsid w:val="00DB26BC"/>
    <w:rsid w:val="00DB3A23"/>
    <w:rsid w:val="00DB4AF2"/>
    <w:rsid w:val="00DB5417"/>
    <w:rsid w:val="00DC06A6"/>
    <w:rsid w:val="00DC2154"/>
    <w:rsid w:val="00DC2BAE"/>
    <w:rsid w:val="00DC307F"/>
    <w:rsid w:val="00DC3CC5"/>
    <w:rsid w:val="00DC4709"/>
    <w:rsid w:val="00DC5C45"/>
    <w:rsid w:val="00DC70F6"/>
    <w:rsid w:val="00DD053F"/>
    <w:rsid w:val="00DD14C5"/>
    <w:rsid w:val="00DD39C9"/>
    <w:rsid w:val="00DD3B7C"/>
    <w:rsid w:val="00DD4B96"/>
    <w:rsid w:val="00DD5CCA"/>
    <w:rsid w:val="00DE1BD5"/>
    <w:rsid w:val="00DE2E70"/>
    <w:rsid w:val="00DE3C58"/>
    <w:rsid w:val="00DE46CC"/>
    <w:rsid w:val="00DE58CA"/>
    <w:rsid w:val="00DF0F01"/>
    <w:rsid w:val="00DF5170"/>
    <w:rsid w:val="00DF56DA"/>
    <w:rsid w:val="00E01A8C"/>
    <w:rsid w:val="00E034C6"/>
    <w:rsid w:val="00E04B23"/>
    <w:rsid w:val="00E04D90"/>
    <w:rsid w:val="00E07051"/>
    <w:rsid w:val="00E077A1"/>
    <w:rsid w:val="00E109D5"/>
    <w:rsid w:val="00E1518D"/>
    <w:rsid w:val="00E15C16"/>
    <w:rsid w:val="00E16F4B"/>
    <w:rsid w:val="00E1712C"/>
    <w:rsid w:val="00E17B7E"/>
    <w:rsid w:val="00E2073A"/>
    <w:rsid w:val="00E316A2"/>
    <w:rsid w:val="00E319FA"/>
    <w:rsid w:val="00E32AAB"/>
    <w:rsid w:val="00E32C2F"/>
    <w:rsid w:val="00E33699"/>
    <w:rsid w:val="00E34271"/>
    <w:rsid w:val="00E35045"/>
    <w:rsid w:val="00E356B4"/>
    <w:rsid w:val="00E35893"/>
    <w:rsid w:val="00E35D81"/>
    <w:rsid w:val="00E35F30"/>
    <w:rsid w:val="00E4077E"/>
    <w:rsid w:val="00E40901"/>
    <w:rsid w:val="00E40D62"/>
    <w:rsid w:val="00E4136E"/>
    <w:rsid w:val="00E41C43"/>
    <w:rsid w:val="00E4261D"/>
    <w:rsid w:val="00E52D16"/>
    <w:rsid w:val="00E53A04"/>
    <w:rsid w:val="00E55672"/>
    <w:rsid w:val="00E5671E"/>
    <w:rsid w:val="00E60750"/>
    <w:rsid w:val="00E60AFB"/>
    <w:rsid w:val="00E64DD8"/>
    <w:rsid w:val="00E67397"/>
    <w:rsid w:val="00E71D0A"/>
    <w:rsid w:val="00E71EAA"/>
    <w:rsid w:val="00E738BF"/>
    <w:rsid w:val="00E76565"/>
    <w:rsid w:val="00E805CD"/>
    <w:rsid w:val="00E832F0"/>
    <w:rsid w:val="00E83AD2"/>
    <w:rsid w:val="00E873D7"/>
    <w:rsid w:val="00E974B2"/>
    <w:rsid w:val="00E97594"/>
    <w:rsid w:val="00E97C27"/>
    <w:rsid w:val="00E97E79"/>
    <w:rsid w:val="00EA139F"/>
    <w:rsid w:val="00EA3E09"/>
    <w:rsid w:val="00EA41ED"/>
    <w:rsid w:val="00EA5C3C"/>
    <w:rsid w:val="00EA5FF6"/>
    <w:rsid w:val="00EA6269"/>
    <w:rsid w:val="00EA7186"/>
    <w:rsid w:val="00EB09BF"/>
    <w:rsid w:val="00EB131A"/>
    <w:rsid w:val="00EB4224"/>
    <w:rsid w:val="00EB4BDF"/>
    <w:rsid w:val="00EB5C3C"/>
    <w:rsid w:val="00EB5E45"/>
    <w:rsid w:val="00EB7DCD"/>
    <w:rsid w:val="00EC11D5"/>
    <w:rsid w:val="00EC1E91"/>
    <w:rsid w:val="00EC4E68"/>
    <w:rsid w:val="00EC57F3"/>
    <w:rsid w:val="00EC5A1A"/>
    <w:rsid w:val="00ED32D0"/>
    <w:rsid w:val="00ED4AF0"/>
    <w:rsid w:val="00ED624F"/>
    <w:rsid w:val="00ED699F"/>
    <w:rsid w:val="00ED7A3E"/>
    <w:rsid w:val="00ED7DB3"/>
    <w:rsid w:val="00EE0664"/>
    <w:rsid w:val="00EE0AA9"/>
    <w:rsid w:val="00EE1374"/>
    <w:rsid w:val="00EE3AAB"/>
    <w:rsid w:val="00EE4EDC"/>
    <w:rsid w:val="00EE5456"/>
    <w:rsid w:val="00EE70A4"/>
    <w:rsid w:val="00EE7B46"/>
    <w:rsid w:val="00EF0566"/>
    <w:rsid w:val="00EF0619"/>
    <w:rsid w:val="00EF2340"/>
    <w:rsid w:val="00EF5F3E"/>
    <w:rsid w:val="00F01D75"/>
    <w:rsid w:val="00F02870"/>
    <w:rsid w:val="00F02C67"/>
    <w:rsid w:val="00F03619"/>
    <w:rsid w:val="00F04E5D"/>
    <w:rsid w:val="00F060D4"/>
    <w:rsid w:val="00F11053"/>
    <w:rsid w:val="00F142EC"/>
    <w:rsid w:val="00F166C7"/>
    <w:rsid w:val="00F209ED"/>
    <w:rsid w:val="00F20F11"/>
    <w:rsid w:val="00F213BD"/>
    <w:rsid w:val="00F21C6E"/>
    <w:rsid w:val="00F23820"/>
    <w:rsid w:val="00F255D8"/>
    <w:rsid w:val="00F27599"/>
    <w:rsid w:val="00F30084"/>
    <w:rsid w:val="00F32630"/>
    <w:rsid w:val="00F34B93"/>
    <w:rsid w:val="00F3516B"/>
    <w:rsid w:val="00F370F3"/>
    <w:rsid w:val="00F4104B"/>
    <w:rsid w:val="00F423C8"/>
    <w:rsid w:val="00F42757"/>
    <w:rsid w:val="00F4393E"/>
    <w:rsid w:val="00F45371"/>
    <w:rsid w:val="00F52139"/>
    <w:rsid w:val="00F537C3"/>
    <w:rsid w:val="00F53FB9"/>
    <w:rsid w:val="00F55C46"/>
    <w:rsid w:val="00F57805"/>
    <w:rsid w:val="00F57E23"/>
    <w:rsid w:val="00F63704"/>
    <w:rsid w:val="00F64990"/>
    <w:rsid w:val="00F70890"/>
    <w:rsid w:val="00F7242A"/>
    <w:rsid w:val="00F74DFF"/>
    <w:rsid w:val="00F76A56"/>
    <w:rsid w:val="00F76B1F"/>
    <w:rsid w:val="00F77C64"/>
    <w:rsid w:val="00F812C2"/>
    <w:rsid w:val="00F813BD"/>
    <w:rsid w:val="00F82001"/>
    <w:rsid w:val="00F83263"/>
    <w:rsid w:val="00F855B9"/>
    <w:rsid w:val="00F85942"/>
    <w:rsid w:val="00F859BC"/>
    <w:rsid w:val="00F85E0A"/>
    <w:rsid w:val="00F9116D"/>
    <w:rsid w:val="00F9230B"/>
    <w:rsid w:val="00F95AB6"/>
    <w:rsid w:val="00FA0375"/>
    <w:rsid w:val="00FA4B55"/>
    <w:rsid w:val="00FA4CAF"/>
    <w:rsid w:val="00FB0C7A"/>
    <w:rsid w:val="00FB0DC1"/>
    <w:rsid w:val="00FB10C0"/>
    <w:rsid w:val="00FB2D4D"/>
    <w:rsid w:val="00FB4E07"/>
    <w:rsid w:val="00FB5768"/>
    <w:rsid w:val="00FB59A2"/>
    <w:rsid w:val="00FB7CF9"/>
    <w:rsid w:val="00FC483E"/>
    <w:rsid w:val="00FC51E1"/>
    <w:rsid w:val="00FC681A"/>
    <w:rsid w:val="00FD27C7"/>
    <w:rsid w:val="00FD4878"/>
    <w:rsid w:val="00FD4E08"/>
    <w:rsid w:val="00FD5FA9"/>
    <w:rsid w:val="00FD6969"/>
    <w:rsid w:val="00FD6B8A"/>
    <w:rsid w:val="00FD7FF0"/>
    <w:rsid w:val="00FE0B47"/>
    <w:rsid w:val="00FE0CBC"/>
    <w:rsid w:val="00FE1746"/>
    <w:rsid w:val="00FE199A"/>
    <w:rsid w:val="00FE1B92"/>
    <w:rsid w:val="00FE2424"/>
    <w:rsid w:val="00FE53CC"/>
    <w:rsid w:val="00FE5429"/>
    <w:rsid w:val="00FE6B4D"/>
    <w:rsid w:val="00FE724A"/>
    <w:rsid w:val="00FE73A3"/>
    <w:rsid w:val="00FE7796"/>
    <w:rsid w:val="00FF0850"/>
    <w:rsid w:val="00FF6594"/>
    <w:rsid w:val="00FF6B7E"/>
    <w:rsid w:val="00FF755C"/>
    <w:rsid w:val="011031E6"/>
    <w:rsid w:val="014C4DA3"/>
    <w:rsid w:val="01F17A51"/>
    <w:rsid w:val="01F94DA0"/>
    <w:rsid w:val="024F096D"/>
    <w:rsid w:val="02693733"/>
    <w:rsid w:val="02E06668"/>
    <w:rsid w:val="033779C9"/>
    <w:rsid w:val="03730246"/>
    <w:rsid w:val="049A7F93"/>
    <w:rsid w:val="058A5D4D"/>
    <w:rsid w:val="059705B7"/>
    <w:rsid w:val="05AD1B88"/>
    <w:rsid w:val="05FD48BE"/>
    <w:rsid w:val="067304F4"/>
    <w:rsid w:val="06A74829"/>
    <w:rsid w:val="06AE6F96"/>
    <w:rsid w:val="06E94E42"/>
    <w:rsid w:val="075F6EB2"/>
    <w:rsid w:val="07AF7E3A"/>
    <w:rsid w:val="07FB4E2D"/>
    <w:rsid w:val="080F6B2A"/>
    <w:rsid w:val="082A3964"/>
    <w:rsid w:val="084073BC"/>
    <w:rsid w:val="092C7268"/>
    <w:rsid w:val="099A53BF"/>
    <w:rsid w:val="099E26EF"/>
    <w:rsid w:val="0A9B28F7"/>
    <w:rsid w:val="0AC509D7"/>
    <w:rsid w:val="0AD8183D"/>
    <w:rsid w:val="0AE61DC4"/>
    <w:rsid w:val="0B676BA6"/>
    <w:rsid w:val="0B860EB1"/>
    <w:rsid w:val="0C362A05"/>
    <w:rsid w:val="0D4B23B2"/>
    <w:rsid w:val="0D6C2329"/>
    <w:rsid w:val="0D7A2C98"/>
    <w:rsid w:val="0DBC505E"/>
    <w:rsid w:val="0E533F26"/>
    <w:rsid w:val="0E54415D"/>
    <w:rsid w:val="0EFF581D"/>
    <w:rsid w:val="0F6E4136"/>
    <w:rsid w:val="0FA61DD0"/>
    <w:rsid w:val="0FBF64FF"/>
    <w:rsid w:val="0FC93A62"/>
    <w:rsid w:val="0FFC5BE6"/>
    <w:rsid w:val="104F55CF"/>
    <w:rsid w:val="114C73CD"/>
    <w:rsid w:val="11897E9C"/>
    <w:rsid w:val="11C26472"/>
    <w:rsid w:val="11C40985"/>
    <w:rsid w:val="125A4E46"/>
    <w:rsid w:val="12744159"/>
    <w:rsid w:val="127A56D7"/>
    <w:rsid w:val="138660D7"/>
    <w:rsid w:val="13C67017"/>
    <w:rsid w:val="14361A0C"/>
    <w:rsid w:val="14627FE2"/>
    <w:rsid w:val="14755F67"/>
    <w:rsid w:val="14972381"/>
    <w:rsid w:val="15A12BAA"/>
    <w:rsid w:val="15F1161D"/>
    <w:rsid w:val="16225C7A"/>
    <w:rsid w:val="16907088"/>
    <w:rsid w:val="17B12A65"/>
    <w:rsid w:val="18027B12"/>
    <w:rsid w:val="180A596F"/>
    <w:rsid w:val="18216B7B"/>
    <w:rsid w:val="18510A99"/>
    <w:rsid w:val="18D23E29"/>
    <w:rsid w:val="195F08E7"/>
    <w:rsid w:val="19914926"/>
    <w:rsid w:val="19C31523"/>
    <w:rsid w:val="1A0A7033"/>
    <w:rsid w:val="1A78230D"/>
    <w:rsid w:val="1AAA2EB8"/>
    <w:rsid w:val="1AD31C39"/>
    <w:rsid w:val="1B163BB6"/>
    <w:rsid w:val="1B4A29CD"/>
    <w:rsid w:val="1B8A22F8"/>
    <w:rsid w:val="1BD0747C"/>
    <w:rsid w:val="1C4A6047"/>
    <w:rsid w:val="1C5446B4"/>
    <w:rsid w:val="1C744D1F"/>
    <w:rsid w:val="1C915908"/>
    <w:rsid w:val="1CD66CC2"/>
    <w:rsid w:val="1D305121"/>
    <w:rsid w:val="1D510BB8"/>
    <w:rsid w:val="1D747BA4"/>
    <w:rsid w:val="1D874BDD"/>
    <w:rsid w:val="1DA653E3"/>
    <w:rsid w:val="1DA65E17"/>
    <w:rsid w:val="1EC649E5"/>
    <w:rsid w:val="20761213"/>
    <w:rsid w:val="219274B9"/>
    <w:rsid w:val="21B955C6"/>
    <w:rsid w:val="22A84D71"/>
    <w:rsid w:val="22D64075"/>
    <w:rsid w:val="23061875"/>
    <w:rsid w:val="231B417D"/>
    <w:rsid w:val="234E6301"/>
    <w:rsid w:val="235B27CC"/>
    <w:rsid w:val="23720241"/>
    <w:rsid w:val="237A241D"/>
    <w:rsid w:val="24572F93"/>
    <w:rsid w:val="24912949"/>
    <w:rsid w:val="24970470"/>
    <w:rsid w:val="24FE3706"/>
    <w:rsid w:val="250E1D79"/>
    <w:rsid w:val="25CB1E8B"/>
    <w:rsid w:val="25E140B7"/>
    <w:rsid w:val="260A0E9D"/>
    <w:rsid w:val="261A38FC"/>
    <w:rsid w:val="267C1A48"/>
    <w:rsid w:val="269F0C21"/>
    <w:rsid w:val="276F5F08"/>
    <w:rsid w:val="27EF4E0D"/>
    <w:rsid w:val="2869619A"/>
    <w:rsid w:val="28920A3E"/>
    <w:rsid w:val="28C80903"/>
    <w:rsid w:val="28E31299"/>
    <w:rsid w:val="29177195"/>
    <w:rsid w:val="29485689"/>
    <w:rsid w:val="295D4698"/>
    <w:rsid w:val="29955C15"/>
    <w:rsid w:val="2AD25A1D"/>
    <w:rsid w:val="2AD83F7C"/>
    <w:rsid w:val="2AE65EE2"/>
    <w:rsid w:val="2AFA28CA"/>
    <w:rsid w:val="2B752B15"/>
    <w:rsid w:val="2B852ADC"/>
    <w:rsid w:val="2BE55328"/>
    <w:rsid w:val="2C130C7C"/>
    <w:rsid w:val="2C453860"/>
    <w:rsid w:val="2C46226B"/>
    <w:rsid w:val="2C545002"/>
    <w:rsid w:val="2C583D4C"/>
    <w:rsid w:val="2C8B4122"/>
    <w:rsid w:val="2CB368C6"/>
    <w:rsid w:val="2CF47FC8"/>
    <w:rsid w:val="2D160F26"/>
    <w:rsid w:val="2D373F75"/>
    <w:rsid w:val="2D46091B"/>
    <w:rsid w:val="2D6942AF"/>
    <w:rsid w:val="2DA27975"/>
    <w:rsid w:val="2EF27E36"/>
    <w:rsid w:val="2F8F798E"/>
    <w:rsid w:val="2F9E4AD1"/>
    <w:rsid w:val="31C12394"/>
    <w:rsid w:val="31C918C9"/>
    <w:rsid w:val="31E302DD"/>
    <w:rsid w:val="31F105F9"/>
    <w:rsid w:val="32006F4B"/>
    <w:rsid w:val="322D17D7"/>
    <w:rsid w:val="323668DE"/>
    <w:rsid w:val="32470AEB"/>
    <w:rsid w:val="325D20BC"/>
    <w:rsid w:val="326A5D92"/>
    <w:rsid w:val="327D776A"/>
    <w:rsid w:val="32B12408"/>
    <w:rsid w:val="32C928EE"/>
    <w:rsid w:val="32D0288E"/>
    <w:rsid w:val="32D3264E"/>
    <w:rsid w:val="330662B0"/>
    <w:rsid w:val="33CA7A40"/>
    <w:rsid w:val="341345D7"/>
    <w:rsid w:val="348953EB"/>
    <w:rsid w:val="34A57FC6"/>
    <w:rsid w:val="34B00F04"/>
    <w:rsid w:val="34BA1455"/>
    <w:rsid w:val="34F271C2"/>
    <w:rsid w:val="3538471B"/>
    <w:rsid w:val="35583DAF"/>
    <w:rsid w:val="35762582"/>
    <w:rsid w:val="359E1FAA"/>
    <w:rsid w:val="35D54660"/>
    <w:rsid w:val="36015455"/>
    <w:rsid w:val="36127662"/>
    <w:rsid w:val="36194C10"/>
    <w:rsid w:val="36822566"/>
    <w:rsid w:val="36C70C2E"/>
    <w:rsid w:val="36DF5796"/>
    <w:rsid w:val="36E11F14"/>
    <w:rsid w:val="37797999"/>
    <w:rsid w:val="379D15D1"/>
    <w:rsid w:val="37C130EE"/>
    <w:rsid w:val="3830716D"/>
    <w:rsid w:val="386A5CFA"/>
    <w:rsid w:val="388C15FD"/>
    <w:rsid w:val="38F92413"/>
    <w:rsid w:val="394915ED"/>
    <w:rsid w:val="39602BBD"/>
    <w:rsid w:val="397877DC"/>
    <w:rsid w:val="39B747A8"/>
    <w:rsid w:val="39DA652D"/>
    <w:rsid w:val="3A5F274A"/>
    <w:rsid w:val="3B3A743F"/>
    <w:rsid w:val="3B854432"/>
    <w:rsid w:val="3BE35F62"/>
    <w:rsid w:val="3BF05009"/>
    <w:rsid w:val="3C4D3F01"/>
    <w:rsid w:val="3C7626F9"/>
    <w:rsid w:val="3C883773"/>
    <w:rsid w:val="3CAF6892"/>
    <w:rsid w:val="3D271C45"/>
    <w:rsid w:val="3D566902"/>
    <w:rsid w:val="3D7824A0"/>
    <w:rsid w:val="3DBA4867"/>
    <w:rsid w:val="3DFF227A"/>
    <w:rsid w:val="3E1050C1"/>
    <w:rsid w:val="3E481E73"/>
    <w:rsid w:val="3E575ACD"/>
    <w:rsid w:val="3F910028"/>
    <w:rsid w:val="3FAC02A8"/>
    <w:rsid w:val="3FE257A6"/>
    <w:rsid w:val="4013200C"/>
    <w:rsid w:val="403A57EB"/>
    <w:rsid w:val="409E221E"/>
    <w:rsid w:val="414508EB"/>
    <w:rsid w:val="416F45EC"/>
    <w:rsid w:val="41792343"/>
    <w:rsid w:val="41A0352A"/>
    <w:rsid w:val="42576B28"/>
    <w:rsid w:val="42884BB0"/>
    <w:rsid w:val="42BA70B7"/>
    <w:rsid w:val="42DE4D32"/>
    <w:rsid w:val="430976F7"/>
    <w:rsid w:val="44047066"/>
    <w:rsid w:val="44141B09"/>
    <w:rsid w:val="444E7AB7"/>
    <w:rsid w:val="44FE19C0"/>
    <w:rsid w:val="45486BFC"/>
    <w:rsid w:val="459E05CA"/>
    <w:rsid w:val="45CA0CBD"/>
    <w:rsid w:val="45DD5596"/>
    <w:rsid w:val="45FB77CB"/>
    <w:rsid w:val="46235115"/>
    <w:rsid w:val="4649213E"/>
    <w:rsid w:val="46F8008E"/>
    <w:rsid w:val="47B40579"/>
    <w:rsid w:val="47D209FF"/>
    <w:rsid w:val="48E1539E"/>
    <w:rsid w:val="494D658F"/>
    <w:rsid w:val="4AD93E52"/>
    <w:rsid w:val="4AEC627C"/>
    <w:rsid w:val="4AEE5B50"/>
    <w:rsid w:val="4B3F63AB"/>
    <w:rsid w:val="4B4C642F"/>
    <w:rsid w:val="4B6742F0"/>
    <w:rsid w:val="4BCA036B"/>
    <w:rsid w:val="4C2F3698"/>
    <w:rsid w:val="4C334438"/>
    <w:rsid w:val="4C746529"/>
    <w:rsid w:val="4CCC3C6F"/>
    <w:rsid w:val="4D4A41CC"/>
    <w:rsid w:val="4D5D0D6B"/>
    <w:rsid w:val="4D9724CF"/>
    <w:rsid w:val="4DAA1D6E"/>
    <w:rsid w:val="4DBE5CAD"/>
    <w:rsid w:val="4E41068C"/>
    <w:rsid w:val="4EF86F9D"/>
    <w:rsid w:val="4F4D3939"/>
    <w:rsid w:val="4FDC515A"/>
    <w:rsid w:val="500454E6"/>
    <w:rsid w:val="5010374F"/>
    <w:rsid w:val="507712A6"/>
    <w:rsid w:val="50CC6933"/>
    <w:rsid w:val="51C55131"/>
    <w:rsid w:val="51D32A1D"/>
    <w:rsid w:val="51E63A25"/>
    <w:rsid w:val="51E657D3"/>
    <w:rsid w:val="51FD2506"/>
    <w:rsid w:val="5207018F"/>
    <w:rsid w:val="526856F0"/>
    <w:rsid w:val="529F2249"/>
    <w:rsid w:val="52F40701"/>
    <w:rsid w:val="5321350E"/>
    <w:rsid w:val="534558E3"/>
    <w:rsid w:val="53BA7A28"/>
    <w:rsid w:val="54240834"/>
    <w:rsid w:val="547277F2"/>
    <w:rsid w:val="54731328"/>
    <w:rsid w:val="548A53AA"/>
    <w:rsid w:val="54AD6A7C"/>
    <w:rsid w:val="54AE00FE"/>
    <w:rsid w:val="54CA13DC"/>
    <w:rsid w:val="54DE2973"/>
    <w:rsid w:val="556C5FEF"/>
    <w:rsid w:val="557E3F74"/>
    <w:rsid w:val="55867B03"/>
    <w:rsid w:val="558F7F2F"/>
    <w:rsid w:val="55985036"/>
    <w:rsid w:val="55A439DB"/>
    <w:rsid w:val="55A91672"/>
    <w:rsid w:val="5619022D"/>
    <w:rsid w:val="562A2C1B"/>
    <w:rsid w:val="57BB0F3A"/>
    <w:rsid w:val="58B959EF"/>
    <w:rsid w:val="58E6780D"/>
    <w:rsid w:val="592A1893"/>
    <w:rsid w:val="59471624"/>
    <w:rsid w:val="5964586E"/>
    <w:rsid w:val="59F70789"/>
    <w:rsid w:val="5A2F36F3"/>
    <w:rsid w:val="5A3B2434"/>
    <w:rsid w:val="5B1F79B2"/>
    <w:rsid w:val="5B311DB2"/>
    <w:rsid w:val="5B6836FC"/>
    <w:rsid w:val="5B72774B"/>
    <w:rsid w:val="5B7A6F8C"/>
    <w:rsid w:val="5B7C7C7A"/>
    <w:rsid w:val="5BEF34D6"/>
    <w:rsid w:val="5C313AEE"/>
    <w:rsid w:val="5C643EC4"/>
    <w:rsid w:val="5C9D38E9"/>
    <w:rsid w:val="5D704AEA"/>
    <w:rsid w:val="5D7117CF"/>
    <w:rsid w:val="5E902278"/>
    <w:rsid w:val="5EB12C47"/>
    <w:rsid w:val="5EFA466C"/>
    <w:rsid w:val="5F762093"/>
    <w:rsid w:val="600B26C3"/>
    <w:rsid w:val="604745DC"/>
    <w:rsid w:val="606E519E"/>
    <w:rsid w:val="60760711"/>
    <w:rsid w:val="61DB639E"/>
    <w:rsid w:val="61F53810"/>
    <w:rsid w:val="622540F5"/>
    <w:rsid w:val="623A44B2"/>
    <w:rsid w:val="626253CB"/>
    <w:rsid w:val="62AA45FB"/>
    <w:rsid w:val="62C60F92"/>
    <w:rsid w:val="62FF4946"/>
    <w:rsid w:val="64783A03"/>
    <w:rsid w:val="647C3D75"/>
    <w:rsid w:val="64947310"/>
    <w:rsid w:val="652B653A"/>
    <w:rsid w:val="65324A77"/>
    <w:rsid w:val="65C52F9B"/>
    <w:rsid w:val="65EB2F60"/>
    <w:rsid w:val="665E094F"/>
    <w:rsid w:val="666B1279"/>
    <w:rsid w:val="67ED7463"/>
    <w:rsid w:val="680A383B"/>
    <w:rsid w:val="6816444D"/>
    <w:rsid w:val="683F7593"/>
    <w:rsid w:val="684A6092"/>
    <w:rsid w:val="684F3BD0"/>
    <w:rsid w:val="692C5D69"/>
    <w:rsid w:val="69782D5D"/>
    <w:rsid w:val="69847953"/>
    <w:rsid w:val="6A2E5B11"/>
    <w:rsid w:val="6A4110C0"/>
    <w:rsid w:val="6A8D0A8A"/>
    <w:rsid w:val="6A9E4885"/>
    <w:rsid w:val="6AB04778"/>
    <w:rsid w:val="6AF477D8"/>
    <w:rsid w:val="6B4D0219"/>
    <w:rsid w:val="6B533A81"/>
    <w:rsid w:val="6B902CAD"/>
    <w:rsid w:val="6BA344F1"/>
    <w:rsid w:val="6C582E82"/>
    <w:rsid w:val="6C7A4D15"/>
    <w:rsid w:val="6CA125CA"/>
    <w:rsid w:val="6CB0280D"/>
    <w:rsid w:val="6CC1596E"/>
    <w:rsid w:val="6CCC0737"/>
    <w:rsid w:val="6CEE7D34"/>
    <w:rsid w:val="6DA13330"/>
    <w:rsid w:val="6E453429"/>
    <w:rsid w:val="6E947E27"/>
    <w:rsid w:val="6E9D68AD"/>
    <w:rsid w:val="6F7E5FEF"/>
    <w:rsid w:val="6FA74464"/>
    <w:rsid w:val="70077E0F"/>
    <w:rsid w:val="706923E4"/>
    <w:rsid w:val="70A07075"/>
    <w:rsid w:val="70C04FE9"/>
    <w:rsid w:val="70EE5FFA"/>
    <w:rsid w:val="712E63F7"/>
    <w:rsid w:val="71767512"/>
    <w:rsid w:val="71862610"/>
    <w:rsid w:val="71C32FE3"/>
    <w:rsid w:val="71E202B2"/>
    <w:rsid w:val="71E91227"/>
    <w:rsid w:val="72D80D10"/>
    <w:rsid w:val="72E44894"/>
    <w:rsid w:val="72E72D01"/>
    <w:rsid w:val="733E4FB1"/>
    <w:rsid w:val="736E6F7E"/>
    <w:rsid w:val="739509AF"/>
    <w:rsid w:val="73CD639B"/>
    <w:rsid w:val="74185868"/>
    <w:rsid w:val="753D0260"/>
    <w:rsid w:val="758D7F13"/>
    <w:rsid w:val="75EE27EC"/>
    <w:rsid w:val="763A78B0"/>
    <w:rsid w:val="768B09FE"/>
    <w:rsid w:val="76C90556"/>
    <w:rsid w:val="76C9109B"/>
    <w:rsid w:val="76F51E90"/>
    <w:rsid w:val="770E6AAE"/>
    <w:rsid w:val="779C1F25"/>
    <w:rsid w:val="78661E84"/>
    <w:rsid w:val="78882890"/>
    <w:rsid w:val="7899684C"/>
    <w:rsid w:val="78F32400"/>
    <w:rsid w:val="793B3DA7"/>
    <w:rsid w:val="796A38C5"/>
    <w:rsid w:val="797F76B4"/>
    <w:rsid w:val="79A8143C"/>
    <w:rsid w:val="7A2A00A3"/>
    <w:rsid w:val="7A2D36EF"/>
    <w:rsid w:val="7A9E5E4D"/>
    <w:rsid w:val="7AFF41CC"/>
    <w:rsid w:val="7BD209F2"/>
    <w:rsid w:val="7BE2675B"/>
    <w:rsid w:val="7CA4419C"/>
    <w:rsid w:val="7CD12A58"/>
    <w:rsid w:val="7D0050EB"/>
    <w:rsid w:val="7D0F532E"/>
    <w:rsid w:val="7D545437"/>
    <w:rsid w:val="7D8C2E23"/>
    <w:rsid w:val="7DD345AE"/>
    <w:rsid w:val="7DF10ECF"/>
    <w:rsid w:val="7E431733"/>
    <w:rsid w:val="7EED7210"/>
    <w:rsid w:val="7EEE1462"/>
    <w:rsid w:val="7F590AE3"/>
    <w:rsid w:val="7F7C73FD"/>
    <w:rsid w:val="7F865359"/>
    <w:rsid w:val="7F8E0DA1"/>
    <w:rsid w:val="7F9129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9" w:semiHidden="0" w:name="heading 2"/>
    <w:lsdException w:qFormat="1" w:uiPriority="9"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nhideWhenUsed="0" w:uiPriority="0" w:semiHidden="0" w:name="toc 3"/>
    <w:lsdException w:qFormat="1" w:unhideWhenUsed="0" w:uiPriority="0" w:semiHidden="0" w:name="toc 4"/>
    <w:lsdException w:qFormat="1" w:unhideWhenUsed="0" w:uiPriority="0" w:semiHidden="0"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qFormat="1" w:uiPriority="99" w:name="endnote reference"/>
    <w:lsdException w:qFormat="1"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1"/>
    <w:basedOn w:val="1"/>
    <w:next w:val="1"/>
    <w:link w:val="50"/>
    <w:autoRedefine/>
    <w:qFormat/>
    <w:uiPriority w:val="1"/>
    <w:pPr>
      <w:keepNext/>
      <w:keepLines/>
      <w:spacing w:before="340" w:after="330" w:line="576" w:lineRule="auto"/>
      <w:outlineLvl w:val="0"/>
    </w:pPr>
    <w:rPr>
      <w:b/>
      <w:bCs/>
      <w:kern w:val="44"/>
      <w:sz w:val="44"/>
      <w:szCs w:val="44"/>
    </w:rPr>
  </w:style>
  <w:style w:type="paragraph" w:styleId="3">
    <w:name w:val="heading 2"/>
    <w:basedOn w:val="1"/>
    <w:next w:val="1"/>
    <w:link w:val="51"/>
    <w:autoRedefine/>
    <w:unhideWhenUsed/>
    <w:qFormat/>
    <w:uiPriority w:val="9"/>
    <w:pPr>
      <w:keepNext/>
      <w:keepLines/>
      <w:spacing w:before="260" w:after="260" w:line="415" w:lineRule="auto"/>
      <w:outlineLvl w:val="1"/>
    </w:pPr>
    <w:rPr>
      <w:rFonts w:ascii="Cambria" w:hAnsi="Cambria"/>
      <w:b/>
      <w:bCs/>
      <w:kern w:val="0"/>
      <w:sz w:val="32"/>
      <w:szCs w:val="32"/>
    </w:rPr>
  </w:style>
  <w:style w:type="paragraph" w:styleId="4">
    <w:name w:val="heading 3"/>
    <w:basedOn w:val="1"/>
    <w:next w:val="1"/>
    <w:link w:val="52"/>
    <w:autoRedefine/>
    <w:unhideWhenUsed/>
    <w:qFormat/>
    <w:uiPriority w:val="9"/>
    <w:pPr>
      <w:keepNext/>
      <w:keepLines/>
      <w:spacing w:before="260" w:after="260" w:line="415" w:lineRule="auto"/>
      <w:outlineLvl w:val="2"/>
    </w:pPr>
    <w:rPr>
      <w:b/>
      <w:bCs/>
      <w:sz w:val="32"/>
      <w:szCs w:val="32"/>
    </w:rPr>
  </w:style>
  <w:style w:type="paragraph" w:styleId="5">
    <w:name w:val="heading 4"/>
    <w:basedOn w:val="1"/>
    <w:next w:val="1"/>
    <w:autoRedefine/>
    <w:qFormat/>
    <w:uiPriority w:val="0"/>
    <w:pPr>
      <w:keepNext/>
      <w:keepLines/>
      <w:spacing w:before="280" w:after="290" w:line="372" w:lineRule="auto"/>
      <w:outlineLvl w:val="3"/>
    </w:pPr>
    <w:rPr>
      <w:rFonts w:ascii="Cambria" w:hAnsi="Cambria"/>
      <w:b/>
      <w:bCs/>
      <w:sz w:val="28"/>
      <w:szCs w:val="28"/>
    </w:rPr>
  </w:style>
  <w:style w:type="paragraph" w:styleId="6">
    <w:name w:val="heading 5"/>
    <w:basedOn w:val="1"/>
    <w:next w:val="1"/>
    <w:qFormat/>
    <w:uiPriority w:val="0"/>
    <w:pPr>
      <w:keepNext/>
      <w:keepLines/>
      <w:spacing w:before="280" w:after="290" w:line="372" w:lineRule="auto"/>
      <w:outlineLvl w:val="4"/>
    </w:pPr>
    <w:rPr>
      <w:b/>
      <w:bCs/>
      <w:sz w:val="28"/>
      <w:szCs w:val="28"/>
    </w:rPr>
  </w:style>
  <w:style w:type="character" w:default="1" w:styleId="28">
    <w:name w:val="Default Paragraph Font"/>
    <w:autoRedefine/>
    <w:semiHidden/>
    <w:unhideWhenUsed/>
    <w:qFormat/>
    <w:uiPriority w:val="1"/>
  </w:style>
  <w:style w:type="table" w:default="1" w:styleId="26">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link w:val="53"/>
    <w:unhideWhenUsed/>
    <w:qFormat/>
    <w:uiPriority w:val="0"/>
    <w:pPr>
      <w:ind w:firstLine="420"/>
    </w:pPr>
    <w:rPr>
      <w:rFonts w:ascii="等线" w:hAnsi="等线" w:cs="黑体"/>
    </w:rPr>
  </w:style>
  <w:style w:type="paragraph" w:styleId="8">
    <w:name w:val="annotation text"/>
    <w:basedOn w:val="1"/>
    <w:link w:val="54"/>
    <w:autoRedefine/>
    <w:unhideWhenUsed/>
    <w:qFormat/>
    <w:uiPriority w:val="99"/>
    <w:pPr>
      <w:jc w:val="left"/>
    </w:pPr>
  </w:style>
  <w:style w:type="paragraph" w:styleId="9">
    <w:name w:val="Body Text"/>
    <w:basedOn w:val="1"/>
    <w:link w:val="59"/>
    <w:autoRedefine/>
    <w:unhideWhenUsed/>
    <w:qFormat/>
    <w:uiPriority w:val="99"/>
    <w:pPr>
      <w:widowControl/>
      <w:spacing w:after="160"/>
      <w:jc w:val="left"/>
    </w:pPr>
    <w:rPr>
      <w:rFonts w:ascii="仿宋体" w:eastAsia="仿宋体"/>
      <w:kern w:val="0"/>
      <w:sz w:val="20"/>
      <w:lang w:eastAsia="en-US"/>
    </w:rPr>
  </w:style>
  <w:style w:type="paragraph" w:styleId="10">
    <w:name w:val="Body Text Indent"/>
    <w:basedOn w:val="1"/>
    <w:autoRedefine/>
    <w:semiHidden/>
    <w:unhideWhenUsed/>
    <w:qFormat/>
    <w:uiPriority w:val="99"/>
    <w:pPr>
      <w:spacing w:after="120"/>
      <w:ind w:left="283"/>
    </w:pPr>
  </w:style>
  <w:style w:type="paragraph" w:styleId="11">
    <w:name w:val="toc 5"/>
    <w:basedOn w:val="1"/>
    <w:next w:val="1"/>
    <w:autoRedefine/>
    <w:qFormat/>
    <w:uiPriority w:val="0"/>
    <w:pPr>
      <w:tabs>
        <w:tab w:val="right" w:leader="dot" w:pos="8296"/>
      </w:tabs>
      <w:ind w:left="1050" w:leftChars="500"/>
    </w:pPr>
  </w:style>
  <w:style w:type="paragraph" w:styleId="12">
    <w:name w:val="toc 3"/>
    <w:basedOn w:val="1"/>
    <w:next w:val="1"/>
    <w:autoRedefine/>
    <w:qFormat/>
    <w:uiPriority w:val="0"/>
    <w:pPr>
      <w:ind w:left="840" w:leftChars="400"/>
    </w:pPr>
  </w:style>
  <w:style w:type="paragraph" w:styleId="13">
    <w:name w:val="Plain Text"/>
    <w:basedOn w:val="1"/>
    <w:link w:val="60"/>
    <w:autoRedefine/>
    <w:unhideWhenUsed/>
    <w:qFormat/>
    <w:uiPriority w:val="99"/>
    <w:rPr>
      <w:rFonts w:ascii="宋体" w:hAnsi="Courier New" w:cs="Courier New"/>
      <w:szCs w:val="21"/>
    </w:rPr>
  </w:style>
  <w:style w:type="paragraph" w:styleId="14">
    <w:name w:val="Body Text Indent 2"/>
    <w:basedOn w:val="1"/>
    <w:autoRedefine/>
    <w:qFormat/>
    <w:uiPriority w:val="0"/>
    <w:pPr>
      <w:spacing w:after="120" w:line="480" w:lineRule="auto"/>
      <w:ind w:left="420" w:leftChars="200"/>
    </w:pPr>
    <w:rPr>
      <w:sz w:val="24"/>
      <w:szCs w:val="24"/>
    </w:rPr>
  </w:style>
  <w:style w:type="paragraph" w:styleId="15">
    <w:name w:val="endnote text"/>
    <w:basedOn w:val="1"/>
    <w:link w:val="58"/>
    <w:unhideWhenUsed/>
    <w:qFormat/>
    <w:uiPriority w:val="99"/>
    <w:pPr>
      <w:snapToGrid w:val="0"/>
      <w:jc w:val="left"/>
    </w:pPr>
    <w:rPr>
      <w:rFonts w:ascii="等线" w:hAnsi="等线" w:cs="黑体"/>
    </w:rPr>
  </w:style>
  <w:style w:type="paragraph" w:styleId="16">
    <w:name w:val="Balloon Text"/>
    <w:basedOn w:val="1"/>
    <w:link w:val="62"/>
    <w:autoRedefine/>
    <w:unhideWhenUsed/>
    <w:qFormat/>
    <w:uiPriority w:val="99"/>
    <w:rPr>
      <w:rFonts w:ascii="等线" w:hAnsi="等线" w:cs="黑体"/>
      <w:sz w:val="18"/>
      <w:szCs w:val="18"/>
    </w:rPr>
  </w:style>
  <w:style w:type="paragraph" w:styleId="17">
    <w:name w:val="footer"/>
    <w:basedOn w:val="1"/>
    <w:link w:val="57"/>
    <w:autoRedefine/>
    <w:unhideWhenUsed/>
    <w:qFormat/>
    <w:uiPriority w:val="99"/>
    <w:pPr>
      <w:tabs>
        <w:tab w:val="center" w:pos="4153"/>
        <w:tab w:val="right" w:pos="8306"/>
      </w:tabs>
      <w:snapToGrid w:val="0"/>
      <w:jc w:val="left"/>
    </w:pPr>
    <w:rPr>
      <w:rFonts w:ascii="等线" w:hAnsi="等线" w:cs="黑体"/>
      <w:sz w:val="18"/>
      <w:szCs w:val="18"/>
    </w:rPr>
  </w:style>
  <w:style w:type="paragraph" w:styleId="18">
    <w:name w:val="header"/>
    <w:basedOn w:val="1"/>
    <w:link w:val="56"/>
    <w:autoRedefine/>
    <w:unhideWhenUsed/>
    <w:qFormat/>
    <w:uiPriority w:val="99"/>
    <w:pPr>
      <w:pBdr>
        <w:bottom w:val="single" w:color="auto" w:sz="6" w:space="1"/>
      </w:pBdr>
      <w:tabs>
        <w:tab w:val="center" w:pos="4153"/>
        <w:tab w:val="right" w:pos="8306"/>
      </w:tabs>
      <w:snapToGrid w:val="0"/>
      <w:jc w:val="center"/>
    </w:pPr>
    <w:rPr>
      <w:rFonts w:ascii="等线" w:hAnsi="等线" w:cs="黑体"/>
      <w:sz w:val="18"/>
      <w:szCs w:val="18"/>
    </w:rPr>
  </w:style>
  <w:style w:type="paragraph" w:styleId="19">
    <w:name w:val="toc 1"/>
    <w:basedOn w:val="1"/>
    <w:next w:val="1"/>
    <w:autoRedefine/>
    <w:unhideWhenUsed/>
    <w:qFormat/>
    <w:uiPriority w:val="39"/>
    <w:pPr>
      <w:widowControl/>
      <w:tabs>
        <w:tab w:val="right" w:leader="dot" w:pos="9514"/>
      </w:tabs>
      <w:spacing w:line="440" w:lineRule="exact"/>
      <w:jc w:val="center"/>
    </w:pPr>
    <w:rPr>
      <w:rFonts w:eastAsia="黑体"/>
      <w:b/>
      <w:sz w:val="24"/>
      <w:szCs w:val="24"/>
    </w:rPr>
  </w:style>
  <w:style w:type="paragraph" w:styleId="20">
    <w:name w:val="toc 4"/>
    <w:basedOn w:val="1"/>
    <w:next w:val="1"/>
    <w:autoRedefine/>
    <w:qFormat/>
    <w:uiPriority w:val="0"/>
    <w:pPr>
      <w:tabs>
        <w:tab w:val="left" w:pos="1890"/>
        <w:tab w:val="right" w:leader="dot" w:pos="8296"/>
      </w:tabs>
      <w:ind w:left="630" w:leftChars="300"/>
    </w:pPr>
  </w:style>
  <w:style w:type="paragraph" w:styleId="21">
    <w:name w:val="toc 2"/>
    <w:basedOn w:val="22"/>
    <w:next w:val="3"/>
    <w:unhideWhenUsed/>
    <w:qFormat/>
    <w:uiPriority w:val="39"/>
    <w:pPr>
      <w:widowControl/>
      <w:tabs>
        <w:tab w:val="left" w:pos="756"/>
        <w:tab w:val="left" w:pos="966"/>
        <w:tab w:val="left" w:pos="1204"/>
        <w:tab w:val="right" w:leader="dot" w:pos="9514"/>
      </w:tabs>
      <w:spacing w:line="276" w:lineRule="auto"/>
      <w:ind w:left="220"/>
      <w:jc w:val="left"/>
    </w:pPr>
    <w:rPr>
      <w:rFonts w:ascii="宋体" w:hAnsi="宋体"/>
      <w:i w:val="0"/>
      <w:sz w:val="24"/>
    </w:rPr>
  </w:style>
  <w:style w:type="paragraph" w:customStyle="1" w:styleId="22">
    <w:name w:val="引用1"/>
    <w:basedOn w:val="1"/>
    <w:next w:val="1"/>
    <w:link w:val="63"/>
    <w:autoRedefine/>
    <w:qFormat/>
    <w:uiPriority w:val="29"/>
    <w:rPr>
      <w:rFonts w:ascii="等线" w:hAnsi="等线" w:cs="黑体"/>
      <w:i/>
      <w:iCs/>
      <w:color w:val="000000"/>
    </w:rPr>
  </w:style>
  <w:style w:type="paragraph" w:styleId="23">
    <w:name w:val="Normal (Web)"/>
    <w:basedOn w:val="1"/>
    <w:autoRedefine/>
    <w:unhideWhenUsed/>
    <w:qFormat/>
    <w:uiPriority w:val="99"/>
    <w:pPr>
      <w:widowControl/>
      <w:spacing w:before="100" w:beforeAutospacing="1" w:after="100" w:afterAutospacing="1"/>
      <w:jc w:val="left"/>
    </w:pPr>
    <w:rPr>
      <w:rFonts w:ascii="宋体" w:hAnsi="宋体" w:cs="宋体"/>
      <w:kern w:val="0"/>
      <w:sz w:val="24"/>
      <w:szCs w:val="24"/>
    </w:rPr>
  </w:style>
  <w:style w:type="paragraph" w:styleId="24">
    <w:name w:val="annotation subject"/>
    <w:basedOn w:val="8"/>
    <w:next w:val="8"/>
    <w:link w:val="61"/>
    <w:autoRedefine/>
    <w:unhideWhenUsed/>
    <w:qFormat/>
    <w:uiPriority w:val="99"/>
    <w:rPr>
      <w:rFonts w:ascii="等线" w:hAnsi="等线" w:cs="黑体"/>
      <w:b/>
      <w:bCs/>
    </w:rPr>
  </w:style>
  <w:style w:type="paragraph" w:styleId="25">
    <w:name w:val="Body Text First Indent 2"/>
    <w:basedOn w:val="10"/>
    <w:autoRedefine/>
    <w:unhideWhenUsed/>
    <w:qFormat/>
    <w:uiPriority w:val="99"/>
    <w:pPr>
      <w:spacing w:after="0"/>
      <w:ind w:left="360" w:firstLine="360"/>
    </w:pPr>
  </w:style>
  <w:style w:type="table" w:styleId="27">
    <w:name w:val="Table Grid"/>
    <w:basedOn w:val="2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autoRedefine/>
    <w:qFormat/>
    <w:uiPriority w:val="22"/>
    <w:rPr>
      <w:b/>
    </w:rPr>
  </w:style>
  <w:style w:type="character" w:styleId="30">
    <w:name w:val="FollowedHyperlink"/>
    <w:basedOn w:val="28"/>
    <w:unhideWhenUsed/>
    <w:qFormat/>
    <w:uiPriority w:val="99"/>
    <w:rPr>
      <w:color w:val="954F72"/>
      <w:u w:val="single"/>
    </w:rPr>
  </w:style>
  <w:style w:type="character" w:styleId="31">
    <w:name w:val="Emphasis"/>
    <w:qFormat/>
    <w:uiPriority w:val="20"/>
    <w:rPr>
      <w:i/>
      <w:iCs/>
    </w:rPr>
  </w:style>
  <w:style w:type="character" w:styleId="32">
    <w:name w:val="Hyperlink"/>
    <w:autoRedefine/>
    <w:unhideWhenUsed/>
    <w:qFormat/>
    <w:uiPriority w:val="99"/>
    <w:rPr>
      <w:color w:val="0000FF"/>
      <w:u w:val="single"/>
    </w:rPr>
  </w:style>
  <w:style w:type="character" w:styleId="33">
    <w:name w:val="annotation reference"/>
    <w:basedOn w:val="28"/>
    <w:autoRedefine/>
    <w:unhideWhenUsed/>
    <w:qFormat/>
    <w:uiPriority w:val="99"/>
    <w:rPr>
      <w:sz w:val="21"/>
      <w:szCs w:val="21"/>
    </w:rPr>
  </w:style>
  <w:style w:type="paragraph" w:customStyle="1" w:styleId="34">
    <w:name w:val="msonormal"/>
    <w:basedOn w:val="1"/>
    <w:autoRedefine/>
    <w:qFormat/>
    <w:uiPriority w:val="99"/>
    <w:pPr>
      <w:widowControl/>
      <w:spacing w:before="100" w:beforeAutospacing="1" w:after="100" w:afterAutospacing="1"/>
      <w:jc w:val="left"/>
    </w:pPr>
    <w:rPr>
      <w:rFonts w:ascii="Arial Unicode MS" w:hAnsi="Arial Unicode MS" w:eastAsia="Arial Unicode MS"/>
      <w:kern w:val="0"/>
      <w:sz w:val="24"/>
      <w:szCs w:val="20"/>
    </w:rPr>
  </w:style>
  <w:style w:type="paragraph" w:customStyle="1" w:styleId="35">
    <w:name w:val="列表段落1"/>
    <w:basedOn w:val="1"/>
    <w:link w:val="68"/>
    <w:autoRedefine/>
    <w:qFormat/>
    <w:uiPriority w:val="34"/>
    <w:pPr>
      <w:ind w:firstLine="420" w:firstLineChars="200"/>
    </w:pPr>
  </w:style>
  <w:style w:type="paragraph" w:customStyle="1" w:styleId="36">
    <w:name w:val="列出段落1"/>
    <w:basedOn w:val="1"/>
    <w:qFormat/>
    <w:uiPriority w:val="34"/>
    <w:pPr>
      <w:ind w:firstLine="420" w:firstLineChars="200"/>
    </w:pPr>
  </w:style>
  <w:style w:type="paragraph" w:customStyle="1" w:styleId="37">
    <w:name w:val="TOC 标题1"/>
    <w:basedOn w:val="2"/>
    <w:next w:val="1"/>
    <w:qFormat/>
    <w:uiPriority w:val="39"/>
    <w:pPr>
      <w:widowControl/>
      <w:spacing w:before="480" w:after="0" w:line="276" w:lineRule="auto"/>
      <w:jc w:val="left"/>
      <w:outlineLvl w:val="9"/>
    </w:pPr>
    <w:rPr>
      <w:rFonts w:ascii="Cambria" w:hAnsi="Cambria"/>
      <w:color w:val="366091"/>
      <w:kern w:val="0"/>
      <w:sz w:val="28"/>
      <w:szCs w:val="28"/>
    </w:rPr>
  </w:style>
  <w:style w:type="paragraph" w:customStyle="1" w:styleId="38">
    <w:name w:val="列出段落2"/>
    <w:basedOn w:val="1"/>
    <w:autoRedefine/>
    <w:qFormat/>
    <w:uiPriority w:val="34"/>
    <w:pPr>
      <w:ind w:firstLine="420" w:firstLineChars="200"/>
    </w:pPr>
  </w:style>
  <w:style w:type="paragraph" w:customStyle="1" w:styleId="39">
    <w:name w:val="p0"/>
    <w:basedOn w:val="1"/>
    <w:autoRedefine/>
    <w:qFormat/>
    <w:uiPriority w:val="99"/>
    <w:pPr>
      <w:widowControl/>
      <w:spacing w:before="100" w:beforeAutospacing="1" w:after="100" w:afterAutospacing="1"/>
      <w:jc w:val="left"/>
    </w:pPr>
    <w:rPr>
      <w:rFonts w:ascii="宋体" w:hAnsi="宋体" w:cs="宋体"/>
      <w:kern w:val="0"/>
      <w:sz w:val="24"/>
      <w:szCs w:val="24"/>
    </w:rPr>
  </w:style>
  <w:style w:type="paragraph" w:customStyle="1" w:styleId="40">
    <w:name w:val="段落"/>
    <w:basedOn w:val="1"/>
    <w:autoRedefine/>
    <w:qFormat/>
    <w:uiPriority w:val="99"/>
    <w:pPr>
      <w:shd w:val="clear" w:color="auto" w:fill="FFFFFF"/>
      <w:spacing w:line="360" w:lineRule="auto"/>
      <w:ind w:firstLine="480" w:firstLineChars="200"/>
    </w:pPr>
    <w:rPr>
      <w:rFonts w:ascii="Calibri" w:hAnsi="Calibri" w:cs="黑体"/>
      <w:sz w:val="24"/>
    </w:rPr>
  </w:style>
  <w:style w:type="paragraph" w:customStyle="1" w:styleId="41">
    <w:name w:val="Default"/>
    <w:qFormat/>
    <w:uiPriority w:val="99"/>
    <w:pPr>
      <w:widowControl w:val="0"/>
      <w:autoSpaceDE w:val="0"/>
      <w:autoSpaceDN w:val="0"/>
      <w:adjustRightInd w:val="0"/>
    </w:pPr>
    <w:rPr>
      <w:rFonts w:ascii="Arial Unicode MS" w:hAnsi="Arial Unicode MS" w:eastAsia="Arial Unicode MS" w:cs="Times New Roman"/>
      <w:color w:val="000000"/>
      <w:sz w:val="24"/>
      <w:lang w:val="en-US" w:eastAsia="zh-CN" w:bidi="ar-SA"/>
    </w:rPr>
  </w:style>
  <w:style w:type="paragraph" w:customStyle="1" w:styleId="42">
    <w:name w:val="样式 标题 1 + 四号 居中 段前: 12 磅 段后: 12 磅 行距: 单倍行距"/>
    <w:basedOn w:val="2"/>
    <w:qFormat/>
    <w:uiPriority w:val="99"/>
    <w:pPr>
      <w:spacing w:before="240" w:after="240" w:line="240" w:lineRule="auto"/>
      <w:ind w:firstLine="288"/>
      <w:jc w:val="center"/>
    </w:pPr>
    <w:rPr>
      <w:rFonts w:ascii="Calibri" w:hAnsi="Calibri" w:cs="宋体"/>
      <w:sz w:val="28"/>
      <w:szCs w:val="20"/>
    </w:rPr>
  </w:style>
  <w:style w:type="paragraph" w:customStyle="1" w:styleId="43">
    <w:name w:val="正文_0"/>
    <w:autoRedefine/>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4">
    <w:name w:val="样式 标题 3 + (中文) 黑体 小四 非加粗 段前: 7.8 磅 段后: 0 磅 行距: 固定值 20 磅"/>
    <w:basedOn w:val="4"/>
    <w:autoRedefine/>
    <w:qFormat/>
    <w:uiPriority w:val="99"/>
    <w:pPr>
      <w:spacing w:before="0" w:after="0" w:line="400" w:lineRule="exact"/>
    </w:pPr>
    <w:rPr>
      <w:rFonts w:ascii="Calibri" w:hAnsi="Calibri" w:eastAsia="黑体" w:cs="宋体"/>
      <w:b w:val="0"/>
      <w:sz w:val="24"/>
      <w:szCs w:val="20"/>
    </w:rPr>
  </w:style>
  <w:style w:type="paragraph" w:customStyle="1" w:styleId="45">
    <w:name w:val="Table Paragraph"/>
    <w:basedOn w:val="1"/>
    <w:autoRedefine/>
    <w:qFormat/>
    <w:uiPriority w:val="99"/>
    <w:pPr>
      <w:widowControl/>
      <w:autoSpaceDE w:val="0"/>
      <w:autoSpaceDN w:val="0"/>
      <w:jc w:val="left"/>
    </w:pPr>
    <w:rPr>
      <w:rFonts w:ascii="Noto Sans Mono CJK JP Regular" w:hAnsi="Noto Sans Mono CJK JP Regular" w:cs="Noto Sans Mono CJK JP Regular"/>
      <w:kern w:val="0"/>
      <w:sz w:val="22"/>
      <w:lang w:val="zh-CN"/>
    </w:rPr>
  </w:style>
  <w:style w:type="paragraph" w:customStyle="1" w:styleId="46">
    <w:name w:val="纯文本1"/>
    <w:basedOn w:val="1"/>
    <w:autoRedefine/>
    <w:qFormat/>
    <w:uiPriority w:val="99"/>
    <w:pPr>
      <w:widowControl/>
      <w:spacing w:after="200" w:line="276" w:lineRule="auto"/>
      <w:jc w:val="left"/>
    </w:pPr>
    <w:rPr>
      <w:rFonts w:ascii="宋体" w:hAnsi="Courier New"/>
      <w:kern w:val="0"/>
      <w:sz w:val="22"/>
      <w:szCs w:val="21"/>
    </w:rPr>
  </w:style>
  <w:style w:type="paragraph" w:customStyle="1" w:styleId="47">
    <w:name w:val="footnote description"/>
    <w:next w:val="1"/>
    <w:link w:val="64"/>
    <w:autoRedefine/>
    <w:qFormat/>
    <w:uiPriority w:val="0"/>
    <w:pPr>
      <w:spacing w:line="256" w:lineRule="auto"/>
      <w:ind w:left="14"/>
    </w:pPr>
    <w:rPr>
      <w:rFonts w:ascii="宋体" w:hAnsi="宋体" w:eastAsia="宋体" w:cs="宋体"/>
      <w:color w:val="000000"/>
      <w:kern w:val="2"/>
      <w:sz w:val="18"/>
      <w:szCs w:val="22"/>
      <w:lang w:val="en-US" w:eastAsia="zh-CN" w:bidi="ar-SA"/>
    </w:rPr>
  </w:style>
  <w:style w:type="paragraph" w:customStyle="1" w:styleId="48">
    <w:name w:val="修订1"/>
    <w:autoRedefine/>
    <w:hidden/>
    <w:semiHidden/>
    <w:qFormat/>
    <w:uiPriority w:val="99"/>
    <w:rPr>
      <w:rFonts w:ascii="Times New Roman" w:hAnsi="Times New Roman" w:eastAsia="宋体" w:cs="Times New Roman"/>
      <w:kern w:val="2"/>
      <w:sz w:val="21"/>
      <w:szCs w:val="22"/>
      <w:lang w:val="en-US" w:eastAsia="zh-CN" w:bidi="ar-SA"/>
    </w:rPr>
  </w:style>
  <w:style w:type="paragraph" w:customStyle="1" w:styleId="49">
    <w:name w:val="普通 (Web)"/>
    <w:basedOn w:val="1"/>
    <w:next w:val="1"/>
    <w:link w:val="73"/>
    <w:autoRedefine/>
    <w:qFormat/>
    <w:uiPriority w:val="0"/>
    <w:pPr>
      <w:autoSpaceDE w:val="0"/>
      <w:autoSpaceDN w:val="0"/>
      <w:adjustRightInd w:val="0"/>
      <w:jc w:val="left"/>
    </w:pPr>
    <w:rPr>
      <w:rFonts w:ascii="黑体" w:eastAsia="黑体"/>
      <w:kern w:val="0"/>
      <w:sz w:val="24"/>
    </w:rPr>
  </w:style>
  <w:style w:type="character" w:customStyle="1" w:styleId="50">
    <w:name w:val="标题 1 字符"/>
    <w:basedOn w:val="28"/>
    <w:link w:val="2"/>
    <w:autoRedefine/>
    <w:qFormat/>
    <w:uiPriority w:val="1"/>
    <w:rPr>
      <w:rFonts w:ascii="Times New Roman" w:hAnsi="Times New Roman" w:eastAsia="宋体" w:cs="Times New Roman"/>
      <w:b/>
      <w:bCs/>
      <w:kern w:val="44"/>
      <w:sz w:val="44"/>
      <w:szCs w:val="44"/>
    </w:rPr>
  </w:style>
  <w:style w:type="character" w:customStyle="1" w:styleId="51">
    <w:name w:val="标题 2 字符"/>
    <w:basedOn w:val="28"/>
    <w:link w:val="3"/>
    <w:autoRedefine/>
    <w:semiHidden/>
    <w:qFormat/>
    <w:uiPriority w:val="9"/>
    <w:rPr>
      <w:rFonts w:ascii="Cambria" w:hAnsi="Cambria" w:eastAsia="宋体" w:cs="Times New Roman"/>
      <w:b/>
      <w:bCs/>
      <w:kern w:val="0"/>
      <w:sz w:val="32"/>
      <w:szCs w:val="32"/>
    </w:rPr>
  </w:style>
  <w:style w:type="character" w:customStyle="1" w:styleId="52">
    <w:name w:val="标题 3 字符"/>
    <w:basedOn w:val="28"/>
    <w:link w:val="4"/>
    <w:autoRedefine/>
    <w:semiHidden/>
    <w:qFormat/>
    <w:uiPriority w:val="9"/>
    <w:rPr>
      <w:rFonts w:ascii="Times New Roman" w:hAnsi="Times New Roman" w:eastAsia="宋体" w:cs="Times New Roman"/>
      <w:b/>
      <w:bCs/>
      <w:sz w:val="32"/>
      <w:szCs w:val="32"/>
    </w:rPr>
  </w:style>
  <w:style w:type="character" w:customStyle="1" w:styleId="53">
    <w:name w:val="正文缩进 字符"/>
    <w:link w:val="7"/>
    <w:autoRedefine/>
    <w:semiHidden/>
    <w:qFormat/>
    <w:locked/>
    <w:uiPriority w:val="0"/>
  </w:style>
  <w:style w:type="character" w:customStyle="1" w:styleId="54">
    <w:name w:val="批注文字 字符1"/>
    <w:basedOn w:val="28"/>
    <w:link w:val="8"/>
    <w:autoRedefine/>
    <w:semiHidden/>
    <w:qFormat/>
    <w:locked/>
    <w:uiPriority w:val="99"/>
    <w:rPr>
      <w:rFonts w:ascii="Times New Roman" w:hAnsi="Times New Roman" w:eastAsia="宋体" w:cs="Times New Roman"/>
    </w:rPr>
  </w:style>
  <w:style w:type="character" w:customStyle="1" w:styleId="55">
    <w:name w:val="批注文字 字符"/>
    <w:basedOn w:val="28"/>
    <w:autoRedefine/>
    <w:semiHidden/>
    <w:qFormat/>
    <w:uiPriority w:val="99"/>
    <w:rPr>
      <w:rFonts w:ascii="Times New Roman" w:hAnsi="Times New Roman" w:eastAsia="宋体" w:cs="Times New Roman"/>
    </w:rPr>
  </w:style>
  <w:style w:type="character" w:customStyle="1" w:styleId="56">
    <w:name w:val="页眉 字符"/>
    <w:basedOn w:val="28"/>
    <w:link w:val="18"/>
    <w:autoRedefine/>
    <w:qFormat/>
    <w:uiPriority w:val="99"/>
    <w:rPr>
      <w:sz w:val="18"/>
      <w:szCs w:val="18"/>
    </w:rPr>
  </w:style>
  <w:style w:type="character" w:customStyle="1" w:styleId="57">
    <w:name w:val="页脚 字符"/>
    <w:basedOn w:val="28"/>
    <w:link w:val="17"/>
    <w:autoRedefine/>
    <w:qFormat/>
    <w:uiPriority w:val="99"/>
    <w:rPr>
      <w:sz w:val="18"/>
      <w:szCs w:val="18"/>
    </w:rPr>
  </w:style>
  <w:style w:type="character" w:customStyle="1" w:styleId="58">
    <w:name w:val="尾注文本 字符"/>
    <w:basedOn w:val="28"/>
    <w:link w:val="15"/>
    <w:autoRedefine/>
    <w:semiHidden/>
    <w:qFormat/>
    <w:uiPriority w:val="99"/>
  </w:style>
  <w:style w:type="character" w:customStyle="1" w:styleId="59">
    <w:name w:val="正文文本 字符"/>
    <w:basedOn w:val="28"/>
    <w:link w:val="9"/>
    <w:autoRedefine/>
    <w:semiHidden/>
    <w:qFormat/>
    <w:uiPriority w:val="99"/>
    <w:rPr>
      <w:rFonts w:ascii="仿宋体" w:hAnsi="Times New Roman" w:eastAsia="仿宋体" w:cs="Times New Roman"/>
      <w:kern w:val="0"/>
      <w:sz w:val="20"/>
      <w:lang w:eastAsia="en-US"/>
    </w:rPr>
  </w:style>
  <w:style w:type="character" w:customStyle="1" w:styleId="60">
    <w:name w:val="纯文本 字符"/>
    <w:basedOn w:val="28"/>
    <w:link w:val="13"/>
    <w:autoRedefine/>
    <w:semiHidden/>
    <w:qFormat/>
    <w:uiPriority w:val="99"/>
    <w:rPr>
      <w:rFonts w:ascii="宋体" w:hAnsi="Courier New" w:cs="Courier New"/>
      <w:szCs w:val="21"/>
    </w:rPr>
  </w:style>
  <w:style w:type="character" w:customStyle="1" w:styleId="61">
    <w:name w:val="批注主题 字符"/>
    <w:basedOn w:val="55"/>
    <w:link w:val="24"/>
    <w:autoRedefine/>
    <w:semiHidden/>
    <w:qFormat/>
    <w:uiPriority w:val="99"/>
    <w:rPr>
      <w:rFonts w:ascii="Times New Roman" w:hAnsi="Times New Roman" w:eastAsia="宋体" w:cs="Times New Roman"/>
      <w:b/>
      <w:bCs/>
    </w:rPr>
  </w:style>
  <w:style w:type="character" w:customStyle="1" w:styleId="62">
    <w:name w:val="批注框文本 字符"/>
    <w:basedOn w:val="28"/>
    <w:link w:val="16"/>
    <w:autoRedefine/>
    <w:semiHidden/>
    <w:qFormat/>
    <w:uiPriority w:val="99"/>
    <w:rPr>
      <w:sz w:val="18"/>
      <w:szCs w:val="18"/>
    </w:rPr>
  </w:style>
  <w:style w:type="character" w:customStyle="1" w:styleId="63">
    <w:name w:val="引用 Char"/>
    <w:link w:val="22"/>
    <w:autoRedefine/>
    <w:qFormat/>
    <w:locked/>
    <w:uiPriority w:val="29"/>
    <w:rPr>
      <w:i/>
      <w:iCs/>
      <w:color w:val="000000"/>
    </w:rPr>
  </w:style>
  <w:style w:type="character" w:customStyle="1" w:styleId="64">
    <w:name w:val="footnote description Char"/>
    <w:link w:val="47"/>
    <w:autoRedefine/>
    <w:qFormat/>
    <w:locked/>
    <w:uiPriority w:val="0"/>
    <w:rPr>
      <w:rFonts w:ascii="宋体" w:hAnsi="宋体" w:eastAsia="宋体" w:cs="宋体"/>
      <w:color w:val="000000"/>
      <w:sz w:val="18"/>
    </w:rPr>
  </w:style>
  <w:style w:type="character" w:customStyle="1" w:styleId="65">
    <w:name w:val="font01"/>
    <w:autoRedefine/>
    <w:qFormat/>
    <w:uiPriority w:val="0"/>
    <w:rPr>
      <w:rFonts w:hint="eastAsia" w:ascii="宋体" w:hAnsi="宋体" w:eastAsia="宋体" w:cs="宋体"/>
      <w:color w:val="000000"/>
      <w:sz w:val="20"/>
      <w:szCs w:val="20"/>
      <w:u w:val="none"/>
    </w:rPr>
  </w:style>
  <w:style w:type="character" w:customStyle="1" w:styleId="66">
    <w:name w:val="font21"/>
    <w:autoRedefine/>
    <w:qFormat/>
    <w:uiPriority w:val="0"/>
    <w:rPr>
      <w:rFonts w:hint="eastAsia" w:ascii="宋体" w:hAnsi="宋体" w:eastAsia="宋体"/>
      <w:color w:val="000000"/>
      <w:sz w:val="20"/>
      <w:szCs w:val="20"/>
      <w:u w:val="none"/>
    </w:rPr>
  </w:style>
  <w:style w:type="character" w:customStyle="1" w:styleId="67">
    <w:name w:val="纯文本 字符1"/>
    <w:basedOn w:val="28"/>
    <w:autoRedefine/>
    <w:qFormat/>
    <w:uiPriority w:val="0"/>
    <w:rPr>
      <w:rFonts w:hint="eastAsia" w:ascii="宋体" w:hAnsi="Courier New" w:eastAsia="等线" w:cs="Courier New"/>
    </w:rPr>
  </w:style>
  <w:style w:type="character" w:customStyle="1" w:styleId="68">
    <w:name w:val="列出段落 字符"/>
    <w:link w:val="35"/>
    <w:autoRedefine/>
    <w:qFormat/>
    <w:uiPriority w:val="34"/>
    <w:rPr>
      <w:rFonts w:ascii="Times New Roman" w:hAnsi="Times New Roman" w:eastAsia="宋体" w:cs="Times New Roman"/>
    </w:rPr>
  </w:style>
  <w:style w:type="character" w:customStyle="1" w:styleId="69">
    <w:name w:val="页脚 字符1"/>
    <w:basedOn w:val="28"/>
    <w:autoRedefine/>
    <w:semiHidden/>
    <w:qFormat/>
    <w:uiPriority w:val="99"/>
    <w:rPr>
      <w:rFonts w:hint="default" w:ascii="Times New Roman" w:hAnsi="Times New Roman" w:eastAsia="宋体" w:cs="Times New Roman"/>
      <w:sz w:val="18"/>
      <w:szCs w:val="18"/>
    </w:rPr>
  </w:style>
  <w:style w:type="character" w:customStyle="1" w:styleId="70">
    <w:name w:val="尾注文本 字符1"/>
    <w:basedOn w:val="28"/>
    <w:autoRedefine/>
    <w:semiHidden/>
    <w:qFormat/>
    <w:uiPriority w:val="99"/>
    <w:rPr>
      <w:rFonts w:hint="default" w:ascii="Times New Roman" w:hAnsi="Times New Roman" w:eastAsia="宋体" w:cs="Times New Roman"/>
    </w:rPr>
  </w:style>
  <w:style w:type="character" w:customStyle="1" w:styleId="71">
    <w:name w:val="批注主题 字符1"/>
    <w:basedOn w:val="55"/>
    <w:autoRedefine/>
    <w:semiHidden/>
    <w:qFormat/>
    <w:uiPriority w:val="99"/>
    <w:rPr>
      <w:rFonts w:hint="default" w:ascii="Times New Roman" w:hAnsi="Times New Roman" w:eastAsia="宋体" w:cs="Times New Roman"/>
      <w:b/>
      <w:bCs/>
    </w:rPr>
  </w:style>
  <w:style w:type="character" w:customStyle="1" w:styleId="72">
    <w:name w:val="批注框文本 字符1"/>
    <w:basedOn w:val="28"/>
    <w:autoRedefine/>
    <w:semiHidden/>
    <w:qFormat/>
    <w:uiPriority w:val="99"/>
    <w:rPr>
      <w:rFonts w:hint="default" w:ascii="Times New Roman" w:hAnsi="Times New Roman" w:eastAsia="宋体" w:cs="Times New Roman"/>
      <w:sz w:val="18"/>
      <w:szCs w:val="18"/>
    </w:rPr>
  </w:style>
  <w:style w:type="character" w:customStyle="1" w:styleId="73">
    <w:name w:val="普通 (Web) Char"/>
    <w:link w:val="49"/>
    <w:autoRedefine/>
    <w:qFormat/>
    <w:uiPriority w:val="0"/>
    <w:rPr>
      <w:rFonts w:ascii="黑体" w:eastAsia="黑体"/>
      <w:kern w:val="0"/>
      <w:sz w:val="24"/>
    </w:rPr>
  </w:style>
  <w:style w:type="table" w:customStyle="1" w:styleId="74">
    <w:name w:val="网格型1"/>
    <w:basedOn w:val="26"/>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5">
    <w:name w:val="_Style 6"/>
    <w:basedOn w:val="2"/>
    <w:next w:val="1"/>
    <w:autoRedefine/>
    <w:qFormat/>
    <w:uiPriority w:val="0"/>
    <w:pPr>
      <w:outlineLvl w:val="9"/>
    </w:pPr>
  </w:style>
  <w:style w:type="character" w:customStyle="1" w:styleId="76">
    <w:name w:val="Unresolved Mention"/>
    <w:basedOn w:val="2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0372009-04B0-478F-844D-A273642ED242}">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98</Pages>
  <Words>11474</Words>
  <Characters>65403</Characters>
  <Lines>545</Lines>
  <Paragraphs>153</Paragraphs>
  <TotalTime>101</TotalTime>
  <ScaleCrop>false</ScaleCrop>
  <LinksUpToDate>false</LinksUpToDate>
  <CharactersWithSpaces>76724</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2023-07-11T08:38:00Z</dcterms:created>
  <dc:creator>WG</dc:creator>
  <cp:lastModifiedBy>娇娇</cp:lastModifiedBy>
  <cp:lastPrinted>2025-11-11T07:54:00Z</cp:lastPrinted>
  <dcterms:modified xsi:type="dcterms:W3CDTF">2025-12-09T05:55:49Z</dcterms:modified>
  <dc:title>公开招标文件</dc:title>
  <cp:revision>588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34A59315B6624F90A77B1B16C4A5DA4A_12</vt:lpwstr>
  </property>
  <property fmtid="{D5CDD505-2E9C-101B-9397-08002B2CF9AE}" pid="4" name="KSOTemplateDocerSaveRecord">
    <vt:lpwstr>eyJoZGlkIjoiM2Y5NDgzMGNiOTNiNzQ1YTNhMDY2MWZhNTdiYWRiMzgiLCJ1c2VySWQiOiIyMzYxNTc5NzQifQ==</vt:lpwstr>
  </property>
</Properties>
</file>