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A4F113">
      <w:pPr>
        <w:tabs>
          <w:tab w:val="left" w:pos="993"/>
        </w:tabs>
        <w:spacing w:line="300" w:lineRule="auto"/>
        <w:jc w:val="center"/>
        <w:outlineLvl w:val="0"/>
        <w:rPr>
          <w:rFonts w:ascii="黑体" w:hAnsi="黑体" w:eastAsia="黑体"/>
          <w:sz w:val="28"/>
          <w:szCs w:val="28"/>
        </w:rPr>
      </w:pPr>
      <w:bookmarkStart w:id="0" w:name="_Toc19811"/>
      <w:bookmarkStart w:id="29" w:name="_GoBack"/>
      <w:r>
        <w:rPr>
          <w:rFonts w:hint="eastAsia" w:ascii="黑体" w:hAnsi="黑体" w:eastAsia="黑体"/>
          <w:sz w:val="28"/>
          <w:szCs w:val="28"/>
          <w:lang w:eastAsia="zh-CN"/>
        </w:rPr>
        <w:t>武汉理工大学南湖北院北4舍学生宿舍维修工程结算造价咨询服务</w:t>
      </w:r>
      <w:r>
        <w:rPr>
          <w:rFonts w:hint="eastAsia" w:ascii="黑体" w:hAnsi="黑体" w:eastAsia="黑体"/>
          <w:sz w:val="28"/>
          <w:szCs w:val="28"/>
          <w:lang w:val="en-US" w:eastAsia="zh-CN"/>
        </w:rPr>
        <w:t>分散采购</w:t>
      </w:r>
      <w:r>
        <w:rPr>
          <w:rFonts w:hint="eastAsia" w:ascii="黑体" w:hAnsi="黑体" w:eastAsia="黑体"/>
          <w:sz w:val="28"/>
          <w:szCs w:val="28"/>
        </w:rPr>
        <w:t>公告</w:t>
      </w:r>
      <w:bookmarkEnd w:id="0"/>
    </w:p>
    <w:bookmarkEnd w:id="29"/>
    <w:p w14:paraId="3E648D98">
      <w:pPr>
        <w:ind w:firstLine="420" w:firstLineChars="200"/>
        <w:rPr>
          <w:rFonts w:ascii="宋体" w:hAnsi="宋体" w:cs="宋体"/>
          <w:szCs w:val="21"/>
        </w:rPr>
      </w:pPr>
    </w:p>
    <w:tbl>
      <w:tblPr>
        <w:tblStyle w:val="7"/>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36B180A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514" w:type="dxa"/>
          </w:tcPr>
          <w:p w14:paraId="53314567">
            <w:pPr>
              <w:spacing w:line="360" w:lineRule="auto"/>
              <w:rPr>
                <w:rFonts w:ascii="宋体" w:hAnsi="宋体" w:cs="宋体"/>
                <w:b/>
                <w:kern w:val="0"/>
                <w:szCs w:val="21"/>
              </w:rPr>
            </w:pPr>
            <w:r>
              <w:rPr>
                <w:rFonts w:hint="eastAsia" w:ascii="宋体" w:hAnsi="宋体" w:cs="宋体"/>
                <w:b/>
                <w:kern w:val="0"/>
                <w:szCs w:val="21"/>
              </w:rPr>
              <w:t>项目概况</w:t>
            </w:r>
          </w:p>
          <w:p w14:paraId="3E214887">
            <w:pPr>
              <w:spacing w:line="360" w:lineRule="auto"/>
              <w:ind w:firstLine="420" w:firstLineChars="200"/>
              <w:rPr>
                <w:rFonts w:ascii="宋体" w:hAnsi="宋体" w:cs="宋体"/>
                <w:kern w:val="0"/>
                <w:szCs w:val="21"/>
              </w:rPr>
            </w:pPr>
            <w:r>
              <w:rPr>
                <w:rFonts w:hint="eastAsia" w:ascii="宋体" w:hAnsi="宋体" w:cs="宋体"/>
                <w:color w:val="auto"/>
                <w:szCs w:val="21"/>
                <w:u w:val="single"/>
                <w:lang w:eastAsia="zh-CN"/>
              </w:rPr>
              <w:t>武汉理工大学南湖北院北4舍学生宿舍维修工程结算造价咨询服务</w:t>
            </w:r>
            <w:r>
              <w:rPr>
                <w:rFonts w:hint="eastAsia" w:ascii="宋体" w:hAnsi="宋体" w:cs="宋体"/>
                <w:szCs w:val="21"/>
              </w:rPr>
              <w:t>的潜在供应商应在</w:t>
            </w:r>
            <w:r>
              <w:rPr>
                <w:rFonts w:hint="eastAsia" w:ascii="宋体" w:hAnsi="宋体" w:cs="宋体"/>
                <w:szCs w:val="21"/>
                <w:u w:val="single"/>
              </w:rPr>
              <w:t>网上或现场</w:t>
            </w:r>
            <w:r>
              <w:rPr>
                <w:rFonts w:hint="eastAsia" w:ascii="宋体" w:hAnsi="宋体" w:cs="宋体"/>
                <w:szCs w:val="21"/>
              </w:rPr>
              <w:t>获取采购文件，并于</w:t>
            </w:r>
            <w:r>
              <w:rPr>
                <w:rFonts w:hint="eastAsia" w:ascii="宋体" w:hAnsi="宋体" w:eastAsia="宋体" w:cs="宋体"/>
                <w:color w:val="auto"/>
                <w:sz w:val="21"/>
                <w:szCs w:val="21"/>
                <w:highlight w:val="none"/>
                <w:u w:val="single"/>
                <w:lang w:eastAsia="zh-CN"/>
              </w:rPr>
              <w:t>202</w:t>
            </w:r>
            <w:r>
              <w:rPr>
                <w:rFonts w:hint="eastAsia" w:ascii="宋体" w:hAnsi="宋体" w:eastAsia="宋体" w:cs="宋体"/>
                <w:color w:val="auto"/>
                <w:sz w:val="21"/>
                <w:szCs w:val="21"/>
                <w:highlight w:val="none"/>
                <w:u w:val="single"/>
                <w:lang w:val="en-US" w:eastAsia="zh-CN"/>
              </w:rPr>
              <w:t>6年</w:t>
            </w:r>
            <w:r>
              <w:rPr>
                <w:rFonts w:hint="eastAsia" w:ascii="宋体" w:hAnsi="宋体" w:cs="宋体"/>
                <w:color w:val="auto"/>
                <w:sz w:val="21"/>
                <w:szCs w:val="21"/>
                <w:highlight w:val="none"/>
                <w:u w:val="single"/>
                <w:lang w:val="en-US" w:eastAsia="zh-CN"/>
              </w:rPr>
              <w:t>11</w:t>
            </w:r>
            <w:r>
              <w:rPr>
                <w:rFonts w:hint="eastAsia" w:ascii="宋体" w:hAnsi="宋体" w:eastAsia="宋体" w:cs="宋体"/>
                <w:color w:val="auto"/>
                <w:sz w:val="21"/>
                <w:szCs w:val="21"/>
                <w:highlight w:val="none"/>
                <w:u w:val="single"/>
                <w:lang w:val="en-US" w:eastAsia="zh-CN"/>
              </w:rPr>
              <w:t>月</w:t>
            </w:r>
            <w:r>
              <w:rPr>
                <w:rFonts w:hint="eastAsia" w:ascii="宋体" w:hAnsi="宋体" w:cs="宋体"/>
                <w:color w:val="auto"/>
                <w:sz w:val="21"/>
                <w:szCs w:val="21"/>
                <w:highlight w:val="none"/>
                <w:u w:val="single"/>
                <w:lang w:val="en-US" w:eastAsia="zh-CN"/>
              </w:rPr>
              <w:t>13</w:t>
            </w:r>
            <w:r>
              <w:rPr>
                <w:rFonts w:hint="eastAsia" w:ascii="宋体" w:hAnsi="宋体" w:eastAsia="宋体" w:cs="宋体"/>
                <w:color w:val="auto"/>
                <w:sz w:val="21"/>
                <w:szCs w:val="21"/>
                <w:highlight w:val="none"/>
                <w:u w:val="single"/>
                <w:lang w:val="en-US" w:eastAsia="zh-CN"/>
              </w:rPr>
              <w:t>日</w:t>
            </w:r>
            <w:r>
              <w:rPr>
                <w:rFonts w:hint="eastAsia" w:ascii="宋体" w:hAnsi="宋体" w:cs="宋体"/>
                <w:color w:val="auto"/>
                <w:sz w:val="21"/>
                <w:szCs w:val="21"/>
                <w:highlight w:val="none"/>
                <w:u w:val="single"/>
                <w:lang w:val="en-US" w:eastAsia="zh-CN"/>
              </w:rPr>
              <w:t>9</w:t>
            </w:r>
            <w:r>
              <w:rPr>
                <w:rFonts w:hint="eastAsia" w:ascii="宋体" w:hAnsi="宋体" w:eastAsia="宋体" w:cs="宋体"/>
                <w:color w:val="auto"/>
                <w:sz w:val="21"/>
                <w:szCs w:val="21"/>
                <w:highlight w:val="none"/>
                <w:u w:val="single"/>
                <w:lang w:val="en-US" w:eastAsia="zh-CN"/>
              </w:rPr>
              <w:t>点</w:t>
            </w:r>
            <w:r>
              <w:rPr>
                <w:rFonts w:hint="eastAsia" w:ascii="宋体" w:hAnsi="宋体"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分</w:t>
            </w:r>
            <w:r>
              <w:rPr>
                <w:rFonts w:hint="eastAsia" w:ascii="宋体" w:hAnsi="宋体" w:cs="宋体"/>
                <w:color w:val="auto"/>
                <w:szCs w:val="21"/>
              </w:rPr>
              <w:t>（北京时间）前递交响应文件。</w:t>
            </w:r>
          </w:p>
        </w:tc>
      </w:tr>
    </w:tbl>
    <w:p w14:paraId="1A0FC277">
      <w:pPr>
        <w:pStyle w:val="3"/>
        <w:shd w:val="clear" w:color="auto"/>
        <w:spacing w:before="0" w:after="0" w:line="360" w:lineRule="auto"/>
        <w:ind w:firstLine="422" w:firstLineChars="200"/>
        <w:rPr>
          <w:rFonts w:hint="eastAsia" w:ascii="宋体" w:hAnsi="宋体" w:cs="宋体"/>
          <w:sz w:val="21"/>
          <w:szCs w:val="21"/>
        </w:rPr>
      </w:pPr>
      <w:bookmarkStart w:id="1" w:name="_Toc17312"/>
      <w:bookmarkStart w:id="2" w:name="_Toc119594475"/>
    </w:p>
    <w:p w14:paraId="0C0058D6">
      <w:pPr>
        <w:pStyle w:val="3"/>
        <w:shd w:val="clear" w:color="auto"/>
        <w:spacing w:before="0" w:after="0" w:line="360" w:lineRule="auto"/>
        <w:ind w:firstLine="422" w:firstLineChars="200"/>
        <w:rPr>
          <w:rFonts w:ascii="宋体" w:hAnsi="宋体" w:cs="宋体"/>
          <w:sz w:val="21"/>
          <w:szCs w:val="21"/>
        </w:rPr>
      </w:pPr>
      <w:bookmarkStart w:id="3" w:name="OLE_LINK1"/>
      <w:r>
        <w:rPr>
          <w:rFonts w:hint="eastAsia" w:ascii="宋体" w:hAnsi="宋体" w:cs="宋体"/>
          <w:sz w:val="21"/>
          <w:szCs w:val="21"/>
        </w:rPr>
        <w:t>一、项目基本情况</w:t>
      </w:r>
      <w:bookmarkEnd w:id="1"/>
      <w:bookmarkEnd w:id="2"/>
    </w:p>
    <w:p w14:paraId="58A797B4">
      <w:pPr>
        <w:adjustRightInd w:val="0"/>
        <w:snapToGrid w:val="0"/>
        <w:spacing w:line="360" w:lineRule="auto"/>
        <w:ind w:firstLine="420" w:firstLineChars="200"/>
        <w:rPr>
          <w:rFonts w:hint="eastAsia" w:ascii="宋体" w:hAnsi="宋体" w:cs="宋体"/>
          <w:szCs w:val="21"/>
          <w:lang w:eastAsia="zh-CN"/>
        </w:rPr>
      </w:pPr>
      <w:r>
        <w:rPr>
          <w:rFonts w:hint="eastAsia" w:ascii="宋体" w:hAnsi="宋体" w:cs="宋体"/>
          <w:szCs w:val="21"/>
        </w:rPr>
        <w:t>1、项目编号：</w:t>
      </w:r>
      <w:r>
        <w:rPr>
          <w:rFonts w:hint="eastAsia" w:ascii="宋体" w:hAnsi="宋体" w:cs="宋体"/>
          <w:szCs w:val="21"/>
          <w:lang w:eastAsia="zh-CN"/>
        </w:rPr>
        <w:t>WHMY-2026FZ-FW225</w:t>
      </w:r>
    </w:p>
    <w:p w14:paraId="60B020A4">
      <w:pPr>
        <w:adjustRightInd w:val="0"/>
        <w:snapToGrid w:val="0"/>
        <w:spacing w:line="360" w:lineRule="auto"/>
        <w:ind w:firstLine="420" w:firstLineChars="200"/>
        <w:rPr>
          <w:rFonts w:hint="eastAsia" w:ascii="宋体" w:hAnsi="宋体" w:cs="宋体"/>
          <w:szCs w:val="21"/>
          <w:lang w:eastAsia="zh-CN"/>
        </w:rPr>
      </w:pPr>
      <w:r>
        <w:rPr>
          <w:rFonts w:hint="eastAsia" w:ascii="宋体" w:hAnsi="宋体" w:cs="宋体"/>
          <w:szCs w:val="21"/>
        </w:rPr>
        <w:t>2、项目名称：</w:t>
      </w:r>
      <w:r>
        <w:rPr>
          <w:rFonts w:hint="eastAsia" w:ascii="宋体" w:hAnsi="宋体" w:cs="宋体"/>
          <w:szCs w:val="21"/>
          <w:lang w:eastAsia="zh-CN"/>
        </w:rPr>
        <w:t>武汉理工大学南湖北院北4舍学生宿舍维修工程结算造价咨询服务</w:t>
      </w:r>
    </w:p>
    <w:p w14:paraId="584423B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3、预算金额：人民币0元</w:t>
      </w:r>
    </w:p>
    <w:p w14:paraId="00F4D629">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szCs w:val="21"/>
          <w:lang w:val="en-US" w:eastAsia="zh-CN"/>
        </w:rPr>
        <w:t>采购方式</w:t>
      </w:r>
      <w:r>
        <w:rPr>
          <w:rFonts w:hint="eastAsia" w:ascii="宋体" w:hAnsi="宋体" w:cs="宋体"/>
          <w:szCs w:val="21"/>
        </w:rPr>
        <w:t>：</w:t>
      </w:r>
      <w:r>
        <w:rPr>
          <w:rFonts w:hint="eastAsia" w:ascii="宋体" w:hAnsi="宋体" w:cs="宋体"/>
          <w:szCs w:val="21"/>
          <w:lang w:val="en-US" w:eastAsia="zh-CN"/>
        </w:rPr>
        <w:t>公开选择供应商</w:t>
      </w:r>
    </w:p>
    <w:p w14:paraId="1A1EE86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5、采购需求：本项目共分</w:t>
      </w:r>
      <w:r>
        <w:rPr>
          <w:rFonts w:hint="eastAsia" w:ascii="宋体" w:hAnsi="宋体" w:cs="宋体"/>
          <w:szCs w:val="21"/>
          <w:lang w:val="en-US" w:eastAsia="zh-CN"/>
        </w:rPr>
        <w:t>1</w:t>
      </w:r>
      <w:r>
        <w:rPr>
          <w:rFonts w:hint="eastAsia" w:ascii="宋体" w:hAnsi="宋体" w:cs="宋体"/>
          <w:szCs w:val="21"/>
        </w:rPr>
        <w:t>个包。详见本项目采购文件第三章采购需求。</w:t>
      </w:r>
    </w:p>
    <w:tbl>
      <w:tblPr>
        <w:tblStyle w:val="7"/>
        <w:tblW w:w="53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57"/>
        <w:gridCol w:w="4810"/>
        <w:gridCol w:w="667"/>
        <w:gridCol w:w="981"/>
      </w:tblGrid>
      <w:tr w14:paraId="3BA65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1378" w:type="pct"/>
            <w:shd w:val="clear" w:color="auto" w:fill="auto"/>
            <w:vAlign w:val="center"/>
          </w:tcPr>
          <w:p w14:paraId="4EF6478E">
            <w:pPr>
              <w:keepNext w:val="0"/>
              <w:keepLines w:val="0"/>
              <w:pageBreakBefore w:val="0"/>
              <w:widowControl/>
              <w:tabs>
                <w:tab w:val="left" w:pos="0"/>
              </w:tabs>
              <w:kinsoku/>
              <w:wordWrap w:val="0"/>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名称</w:t>
            </w:r>
          </w:p>
        </w:tc>
        <w:tc>
          <w:tcPr>
            <w:tcW w:w="2697" w:type="pct"/>
            <w:shd w:val="clear" w:color="auto" w:fill="auto"/>
            <w:vAlign w:val="center"/>
          </w:tcPr>
          <w:p w14:paraId="02648BC4">
            <w:pPr>
              <w:keepNext w:val="0"/>
              <w:keepLines w:val="0"/>
              <w:pageBreakBefore w:val="0"/>
              <w:widowControl/>
              <w:tabs>
                <w:tab w:val="left" w:pos="0"/>
              </w:tabs>
              <w:kinsoku/>
              <w:wordWrap w:val="0"/>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采购内容</w:t>
            </w:r>
          </w:p>
        </w:tc>
        <w:tc>
          <w:tcPr>
            <w:tcW w:w="374" w:type="pct"/>
            <w:shd w:val="clear" w:color="auto" w:fill="auto"/>
            <w:vAlign w:val="center"/>
          </w:tcPr>
          <w:p w14:paraId="13D558F8">
            <w:pPr>
              <w:keepNext w:val="0"/>
              <w:keepLines w:val="0"/>
              <w:pageBreakBefore w:val="0"/>
              <w:widowControl/>
              <w:tabs>
                <w:tab w:val="left" w:pos="0"/>
              </w:tabs>
              <w:kinsoku/>
              <w:wordWrap w:val="0"/>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数量</w:t>
            </w:r>
          </w:p>
        </w:tc>
        <w:tc>
          <w:tcPr>
            <w:tcW w:w="550" w:type="pct"/>
            <w:shd w:val="clear" w:color="auto" w:fill="auto"/>
            <w:vAlign w:val="center"/>
          </w:tcPr>
          <w:p w14:paraId="408379D6">
            <w:pPr>
              <w:keepNext w:val="0"/>
              <w:keepLines w:val="0"/>
              <w:pageBreakBefore w:val="0"/>
              <w:widowControl/>
              <w:tabs>
                <w:tab w:val="left" w:pos="0"/>
              </w:tabs>
              <w:kinsoku/>
              <w:wordWrap w:val="0"/>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预算（元）</w:t>
            </w:r>
          </w:p>
        </w:tc>
      </w:tr>
      <w:tr w14:paraId="00B1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99" w:hRule="atLeast"/>
          <w:jc w:val="center"/>
        </w:trPr>
        <w:tc>
          <w:tcPr>
            <w:tcW w:w="1378" w:type="pct"/>
            <w:vAlign w:val="center"/>
          </w:tcPr>
          <w:p w14:paraId="3538DDB1">
            <w:pPr>
              <w:keepNext w:val="0"/>
              <w:keepLines w:val="0"/>
              <w:pageBreakBefore w:val="0"/>
              <w:widowControl/>
              <w:kinsoku/>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武汉理工大学南湖北院北4舍学生宿舍维修工程结算造价咨询服务</w:t>
            </w:r>
          </w:p>
        </w:tc>
        <w:tc>
          <w:tcPr>
            <w:tcW w:w="2697" w:type="pct"/>
            <w:shd w:val="clear" w:color="auto" w:fill="auto"/>
            <w:vAlign w:val="center"/>
          </w:tcPr>
          <w:p w14:paraId="6B6AD224">
            <w:pPr>
              <w:keepNext w:val="0"/>
              <w:keepLines w:val="0"/>
              <w:pageBreakBefore w:val="0"/>
              <w:widowControl/>
              <w:kinsoku/>
              <w:overflowPunct/>
              <w:topLinePunct w:val="0"/>
              <w:autoSpaceDE/>
              <w:autoSpaceDN/>
              <w:bidi w:val="0"/>
              <w:adjustRightInd/>
              <w:snapToGrid/>
              <w:spacing w:line="360" w:lineRule="exact"/>
              <w:jc w:val="left"/>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rPr>
              <w:t>负责南湖北院北4舍学生宿舍维修工程结算造价咨询服务，服务范围及工作内容包括:1、对项目EPC单位报送结算进行结算审核，出具成果文件，并接受审计处的结算审计监督;2、根据委托人需要，协助完成其他相关工作。</w:t>
            </w:r>
          </w:p>
        </w:tc>
        <w:tc>
          <w:tcPr>
            <w:tcW w:w="374" w:type="pct"/>
            <w:shd w:val="clear" w:color="auto" w:fill="auto"/>
            <w:vAlign w:val="center"/>
          </w:tcPr>
          <w:p w14:paraId="00BBC798">
            <w:pPr>
              <w:keepNext w:val="0"/>
              <w:keepLines w:val="0"/>
              <w:pageBreakBefore w:val="0"/>
              <w:widowControl/>
              <w:kinsoku/>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1</w:t>
            </w:r>
          </w:p>
        </w:tc>
        <w:tc>
          <w:tcPr>
            <w:tcW w:w="550" w:type="pct"/>
            <w:vAlign w:val="center"/>
          </w:tcPr>
          <w:p w14:paraId="2FD7B064">
            <w:pPr>
              <w:keepNext w:val="0"/>
              <w:keepLines w:val="0"/>
              <w:pageBreakBefore w:val="0"/>
              <w:widowControl/>
              <w:kinsoku/>
              <w:overflowPunct/>
              <w:topLinePunct w:val="0"/>
              <w:autoSpaceDE/>
              <w:autoSpaceDN/>
              <w:bidi w:val="0"/>
              <w:adjustRightInd/>
              <w:snapToGrid/>
              <w:spacing w:line="36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0</w:t>
            </w:r>
          </w:p>
        </w:tc>
      </w:tr>
    </w:tbl>
    <w:p w14:paraId="48EBF280">
      <w:pPr>
        <w:pStyle w:val="6"/>
        <w:shd w:val="clear" w:color="auto"/>
        <w:spacing w:before="0" w:beforeAutospacing="0" w:after="0" w:afterAutospacing="0" w:line="360" w:lineRule="auto"/>
        <w:ind w:firstLine="420" w:firstLineChars="200"/>
        <w:rPr>
          <w:rFonts w:hint="eastAsia"/>
          <w:sz w:val="21"/>
          <w:szCs w:val="21"/>
        </w:rPr>
      </w:pPr>
      <w:r>
        <w:rPr>
          <w:rFonts w:hint="eastAsia"/>
          <w:sz w:val="21"/>
          <w:szCs w:val="21"/>
        </w:rPr>
        <w:t>6、合同履行期限：</w:t>
      </w:r>
      <w:r>
        <w:rPr>
          <w:rFonts w:hint="eastAsia"/>
          <w:sz w:val="21"/>
          <w:szCs w:val="21"/>
          <w:lang w:eastAsia="zh-CN"/>
        </w:rPr>
        <w:t>计划180天，合同签订之日起至项目结算完成，以实际工作进度为准</w:t>
      </w:r>
      <w:r>
        <w:rPr>
          <w:rFonts w:hint="eastAsia"/>
          <w:sz w:val="21"/>
          <w:szCs w:val="21"/>
        </w:rPr>
        <w:t>。</w:t>
      </w:r>
    </w:p>
    <w:p w14:paraId="7B25FFCA">
      <w:pPr>
        <w:pStyle w:val="6"/>
        <w:shd w:val="clear" w:color="auto"/>
        <w:spacing w:before="0" w:beforeAutospacing="0" w:after="0" w:afterAutospacing="0" w:line="360" w:lineRule="auto"/>
        <w:ind w:firstLine="420" w:firstLineChars="200"/>
        <w:rPr>
          <w:sz w:val="21"/>
          <w:szCs w:val="21"/>
        </w:rPr>
      </w:pPr>
      <w:r>
        <w:rPr>
          <w:rFonts w:hint="eastAsia"/>
          <w:sz w:val="21"/>
          <w:szCs w:val="21"/>
        </w:rPr>
        <w:t>7、本项目（不接受)联合体投标。</w:t>
      </w:r>
    </w:p>
    <w:p w14:paraId="28478AE8">
      <w:pPr>
        <w:pStyle w:val="3"/>
        <w:shd w:val="clear" w:color="auto"/>
        <w:spacing w:before="0" w:after="0" w:line="360" w:lineRule="auto"/>
        <w:ind w:firstLine="422" w:firstLineChars="200"/>
        <w:rPr>
          <w:rFonts w:ascii="宋体" w:hAnsi="宋体" w:cs="宋体"/>
          <w:sz w:val="21"/>
          <w:szCs w:val="21"/>
        </w:rPr>
      </w:pPr>
      <w:bookmarkStart w:id="4" w:name="_Toc119594476"/>
      <w:bookmarkStart w:id="5" w:name="_Toc6061"/>
      <w:r>
        <w:rPr>
          <w:rFonts w:hint="eastAsia" w:ascii="宋体" w:hAnsi="宋体" w:cs="宋体"/>
          <w:sz w:val="21"/>
          <w:szCs w:val="21"/>
        </w:rPr>
        <w:t>二、供应商的资格要求</w:t>
      </w:r>
      <w:bookmarkEnd w:id="4"/>
      <w:bookmarkEnd w:id="5"/>
    </w:p>
    <w:p w14:paraId="5E89A947">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1.满足《中华人民共和国政府采购法》第二十二条规定；</w:t>
      </w:r>
    </w:p>
    <w:p w14:paraId="7F9AF7FE">
      <w:pPr>
        <w:adjustRightInd w:val="0"/>
        <w:snapToGrid w:val="0"/>
        <w:spacing w:line="360" w:lineRule="auto"/>
        <w:ind w:firstLine="420" w:firstLineChars="200"/>
        <w:rPr>
          <w:rFonts w:ascii="宋体" w:hAnsi="宋体" w:cs="宋体"/>
          <w:szCs w:val="21"/>
        </w:rPr>
      </w:pPr>
      <w:r>
        <w:rPr>
          <w:rFonts w:hint="eastAsia" w:ascii="宋体" w:hAnsi="宋体" w:cs="宋体"/>
          <w:szCs w:val="21"/>
        </w:rPr>
        <w:t xml:space="preserve">（1）具有独立承担民事责任的能力； </w:t>
      </w:r>
    </w:p>
    <w:p w14:paraId="52615B05">
      <w:pPr>
        <w:adjustRightInd w:val="0"/>
        <w:snapToGrid w:val="0"/>
        <w:spacing w:line="360" w:lineRule="auto"/>
        <w:ind w:firstLine="420" w:firstLineChars="200"/>
        <w:rPr>
          <w:rFonts w:ascii="宋体" w:hAnsi="宋体" w:cs="宋体"/>
          <w:szCs w:val="21"/>
        </w:rPr>
      </w:pPr>
      <w:r>
        <w:rPr>
          <w:rFonts w:hint="eastAsia" w:ascii="宋体" w:hAnsi="宋体" w:cs="宋体"/>
          <w:szCs w:val="21"/>
        </w:rPr>
        <w:t xml:space="preserve">（2）具有良好的商业信誉和健全的财务会计制度； </w:t>
      </w:r>
    </w:p>
    <w:p w14:paraId="207DB708">
      <w:pPr>
        <w:adjustRightInd w:val="0"/>
        <w:snapToGrid w:val="0"/>
        <w:spacing w:line="360" w:lineRule="auto"/>
        <w:ind w:firstLine="420" w:firstLineChars="200"/>
        <w:rPr>
          <w:rFonts w:ascii="宋体" w:hAnsi="宋体" w:cs="宋体"/>
          <w:szCs w:val="21"/>
        </w:rPr>
      </w:pPr>
      <w:r>
        <w:rPr>
          <w:rFonts w:hint="eastAsia" w:ascii="宋体" w:hAnsi="宋体" w:cs="宋体"/>
          <w:szCs w:val="21"/>
        </w:rPr>
        <w:t xml:space="preserve">（3）具有履行合同所必需的设备和专业技术能力； </w:t>
      </w:r>
    </w:p>
    <w:p w14:paraId="44CE2599">
      <w:pPr>
        <w:adjustRightInd w:val="0"/>
        <w:snapToGrid w:val="0"/>
        <w:spacing w:line="360" w:lineRule="auto"/>
        <w:ind w:firstLine="420" w:firstLineChars="200"/>
        <w:rPr>
          <w:rFonts w:ascii="宋体" w:hAnsi="宋体" w:cs="宋体"/>
          <w:szCs w:val="21"/>
        </w:rPr>
      </w:pPr>
      <w:r>
        <w:rPr>
          <w:rFonts w:hint="eastAsia" w:ascii="宋体" w:hAnsi="宋体" w:cs="宋体"/>
          <w:szCs w:val="21"/>
        </w:rPr>
        <w:t xml:space="preserve">（4）有依法缴纳税收和社会保障资金的良好记录； </w:t>
      </w:r>
    </w:p>
    <w:p w14:paraId="2657C981">
      <w:pPr>
        <w:adjustRightInd w:val="0"/>
        <w:snapToGrid w:val="0"/>
        <w:spacing w:line="360" w:lineRule="auto"/>
        <w:ind w:firstLine="420" w:firstLineChars="200"/>
        <w:rPr>
          <w:rFonts w:ascii="宋体" w:hAnsi="宋体" w:cs="宋体"/>
          <w:szCs w:val="21"/>
        </w:rPr>
      </w:pPr>
      <w:r>
        <w:rPr>
          <w:rFonts w:hint="eastAsia" w:ascii="宋体" w:hAnsi="宋体" w:cs="宋体"/>
          <w:szCs w:val="21"/>
        </w:rPr>
        <w:t>（5）参加采购活动前三年内，在经营活动中没有重大违法记录；</w:t>
      </w:r>
    </w:p>
    <w:p w14:paraId="6CECA61F">
      <w:pPr>
        <w:adjustRightInd w:val="0"/>
        <w:snapToGrid w:val="0"/>
        <w:spacing w:line="360" w:lineRule="auto"/>
        <w:ind w:firstLine="420" w:firstLineChars="200"/>
        <w:rPr>
          <w:rFonts w:ascii="宋体" w:hAnsi="宋体" w:cs="宋体"/>
          <w:szCs w:val="21"/>
        </w:rPr>
      </w:pPr>
      <w:r>
        <w:rPr>
          <w:rFonts w:hint="eastAsia" w:ascii="宋体" w:hAnsi="宋体" w:cs="宋体"/>
          <w:szCs w:val="21"/>
        </w:rPr>
        <w:t>（6）法律、行政法规规定的其他条件。</w:t>
      </w:r>
    </w:p>
    <w:p w14:paraId="7DA1E4C0">
      <w:pPr>
        <w:pStyle w:val="6"/>
        <w:shd w:val="clear" w:color="auto"/>
        <w:spacing w:before="0" w:beforeAutospacing="0" w:after="0" w:afterAutospacing="0" w:line="360" w:lineRule="auto"/>
        <w:ind w:firstLine="420" w:firstLineChars="200"/>
        <w:jc w:val="both"/>
        <w:rPr>
          <w:rFonts w:hint="eastAsia"/>
          <w:color w:val="auto"/>
          <w:sz w:val="21"/>
          <w:szCs w:val="21"/>
          <w:highlight w:val="none"/>
          <w:lang w:val="en-US" w:eastAsia="zh-CN"/>
        </w:rPr>
      </w:pPr>
      <w:bookmarkStart w:id="6" w:name="_Toc119594477"/>
      <w:r>
        <w:rPr>
          <w:rFonts w:hint="eastAsia"/>
          <w:color w:val="auto"/>
          <w:sz w:val="21"/>
          <w:szCs w:val="21"/>
          <w:highlight w:val="none"/>
          <w:lang w:val="en-US" w:eastAsia="zh-CN"/>
        </w:rPr>
        <w:t>2.本项目各包的特定资格要求：</w:t>
      </w:r>
    </w:p>
    <w:p w14:paraId="0631599C">
      <w:pPr>
        <w:pStyle w:val="6"/>
        <w:shd w:val="clear" w:color="auto"/>
        <w:spacing w:before="0" w:beforeAutospacing="0" w:after="0" w:afterAutospacing="0" w:line="360" w:lineRule="auto"/>
        <w:ind w:firstLine="420" w:firstLineChars="200"/>
        <w:jc w:val="both"/>
        <w:rPr>
          <w:rFonts w:hint="eastAsia"/>
          <w:color w:val="auto"/>
          <w:sz w:val="21"/>
          <w:szCs w:val="21"/>
          <w:highlight w:val="none"/>
          <w:lang w:val="en-US" w:eastAsia="zh-CN"/>
        </w:rPr>
      </w:pPr>
      <w:r>
        <w:rPr>
          <w:rFonts w:hint="eastAsia"/>
          <w:color w:val="auto"/>
          <w:sz w:val="21"/>
          <w:szCs w:val="21"/>
          <w:highlight w:val="none"/>
          <w:lang w:val="en-US" w:eastAsia="zh-CN"/>
        </w:rPr>
        <w:t>（1）供应商参加采购活动未被列入“信用中国”网站(www.creditchina.gov.cn)失信被执行人、重大税收违法失信主体、政府采购严重违法失信行为记录名单和“中国政府采购”网站（www.ccgp.gov.cn）政府采购严重违法失信行为记录名单等；</w:t>
      </w:r>
    </w:p>
    <w:p w14:paraId="29956E31">
      <w:pPr>
        <w:pStyle w:val="6"/>
        <w:shd w:val="clear" w:color="auto"/>
        <w:spacing w:before="0" w:beforeAutospacing="0" w:after="0" w:afterAutospacing="0" w:line="360" w:lineRule="auto"/>
        <w:ind w:firstLine="420" w:firstLineChars="200"/>
        <w:jc w:val="both"/>
        <w:rPr>
          <w:rFonts w:hint="eastAsia"/>
          <w:color w:val="auto"/>
          <w:sz w:val="21"/>
          <w:szCs w:val="21"/>
          <w:highlight w:val="none"/>
          <w:lang w:val="en-US" w:eastAsia="zh-CN"/>
        </w:rPr>
      </w:pPr>
      <w:r>
        <w:rPr>
          <w:rFonts w:hint="eastAsia"/>
          <w:color w:val="auto"/>
          <w:sz w:val="21"/>
          <w:szCs w:val="21"/>
          <w:highlight w:val="none"/>
          <w:lang w:val="en-US" w:eastAsia="zh-CN"/>
        </w:rPr>
        <w:t>（2）单位负责人为同一人或者存在直接控股、管理关系的不同供应商，不得参加本项目同一合同项下的采购活动。为本采购项目提供整体设计、规范编制或者项目管理、监理、检测等服务的，不得再参加本项目的其他招标采购活动。</w:t>
      </w:r>
    </w:p>
    <w:p w14:paraId="4AE213FC">
      <w:pPr>
        <w:pStyle w:val="6"/>
        <w:shd w:val="clear" w:color="auto"/>
        <w:spacing w:before="0" w:beforeAutospacing="0" w:after="0" w:afterAutospacing="0" w:line="360" w:lineRule="auto"/>
        <w:ind w:firstLine="420" w:firstLineChars="200"/>
        <w:jc w:val="both"/>
        <w:rPr>
          <w:rFonts w:hint="eastAsia"/>
          <w:color w:val="auto"/>
          <w:sz w:val="21"/>
          <w:szCs w:val="21"/>
          <w:highlight w:val="yellow"/>
          <w:lang w:val="en-US" w:eastAsia="zh-CN"/>
        </w:rPr>
      </w:pPr>
      <w:r>
        <w:rPr>
          <w:rFonts w:hint="eastAsia"/>
          <w:color w:val="auto"/>
          <w:sz w:val="21"/>
          <w:szCs w:val="21"/>
          <w:highlight w:val="none"/>
          <w:lang w:val="en-US" w:eastAsia="zh-CN"/>
        </w:rPr>
        <w:t>（3）供应商拟派本项目的项目负责人应具备一级注册造价师（或原造价工程师注册证书）资格且注册在本单位（须提供项目负责人资格证、注册证、劳动合同及投标截止前近半年内任意一个月社保缴纳证明等材料复印件并加盖公章）。</w:t>
      </w:r>
    </w:p>
    <w:p w14:paraId="1AEE3507"/>
    <w:p w14:paraId="233F7C80">
      <w:pPr>
        <w:pStyle w:val="3"/>
        <w:shd w:val="clear" w:color="auto"/>
        <w:spacing w:before="0" w:after="0" w:line="360" w:lineRule="auto"/>
        <w:ind w:firstLine="422" w:firstLineChars="200"/>
        <w:rPr>
          <w:rFonts w:ascii="宋体" w:hAnsi="宋体" w:cs="宋体"/>
          <w:sz w:val="21"/>
          <w:szCs w:val="21"/>
        </w:rPr>
      </w:pPr>
      <w:bookmarkStart w:id="7" w:name="_Toc17899"/>
      <w:r>
        <w:rPr>
          <w:rFonts w:hint="eastAsia" w:ascii="宋体" w:hAnsi="宋体" w:cs="宋体"/>
          <w:sz w:val="21"/>
          <w:szCs w:val="21"/>
        </w:rPr>
        <w:t>三、获取采购文件</w:t>
      </w:r>
      <w:bookmarkEnd w:id="6"/>
      <w:bookmarkEnd w:id="7"/>
    </w:p>
    <w:p w14:paraId="74189154">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1、</w:t>
      </w:r>
      <w:r>
        <w:rPr>
          <w:rFonts w:hint="eastAsia"/>
          <w:color w:val="auto"/>
          <w:sz w:val="21"/>
          <w:szCs w:val="21"/>
        </w:rPr>
        <w:t>时间：2026年</w:t>
      </w:r>
      <w:r>
        <w:rPr>
          <w:rFonts w:hint="eastAsia"/>
          <w:color w:val="auto"/>
          <w:sz w:val="21"/>
          <w:szCs w:val="21"/>
          <w:lang w:val="en-US" w:eastAsia="zh-CN"/>
        </w:rPr>
        <w:t>11</w:t>
      </w:r>
      <w:r>
        <w:rPr>
          <w:rFonts w:hint="eastAsia"/>
          <w:color w:val="auto"/>
          <w:sz w:val="21"/>
          <w:szCs w:val="21"/>
        </w:rPr>
        <w:t>月</w:t>
      </w:r>
      <w:r>
        <w:rPr>
          <w:rFonts w:hint="eastAsia"/>
          <w:color w:val="auto"/>
          <w:sz w:val="21"/>
          <w:szCs w:val="21"/>
          <w:lang w:val="en-US" w:eastAsia="zh-CN"/>
        </w:rPr>
        <w:t>4</w:t>
      </w:r>
      <w:r>
        <w:rPr>
          <w:rFonts w:hint="eastAsia"/>
          <w:color w:val="auto"/>
          <w:sz w:val="21"/>
          <w:szCs w:val="21"/>
        </w:rPr>
        <w:t>日至2026年</w:t>
      </w:r>
      <w:r>
        <w:rPr>
          <w:rFonts w:hint="eastAsia"/>
          <w:color w:val="auto"/>
          <w:sz w:val="21"/>
          <w:szCs w:val="21"/>
          <w:lang w:val="en-US" w:eastAsia="zh-CN"/>
        </w:rPr>
        <w:t>11</w:t>
      </w:r>
      <w:r>
        <w:rPr>
          <w:rFonts w:hint="eastAsia"/>
          <w:color w:val="auto"/>
          <w:sz w:val="21"/>
          <w:szCs w:val="21"/>
        </w:rPr>
        <w:t>月</w:t>
      </w:r>
      <w:r>
        <w:rPr>
          <w:rFonts w:hint="eastAsia"/>
          <w:color w:val="auto"/>
          <w:sz w:val="21"/>
          <w:szCs w:val="21"/>
          <w:lang w:val="en-US" w:eastAsia="zh-CN"/>
        </w:rPr>
        <w:t>11</w:t>
      </w:r>
      <w:r>
        <w:rPr>
          <w:rFonts w:hint="eastAsia"/>
          <w:color w:val="auto"/>
          <w:sz w:val="21"/>
          <w:szCs w:val="21"/>
        </w:rPr>
        <w:t>日，每天上午9:00</w:t>
      </w:r>
      <w:r>
        <w:rPr>
          <w:rFonts w:hint="eastAsia"/>
          <w:sz w:val="21"/>
          <w:szCs w:val="21"/>
        </w:rPr>
        <w:t>至12:00，下午14:00至17:00（北京时间，法定节假日除外）</w:t>
      </w:r>
    </w:p>
    <w:p w14:paraId="14FE17E2">
      <w:pPr>
        <w:pStyle w:val="6"/>
        <w:shd w:val="clear" w:color="auto"/>
        <w:spacing w:before="0" w:beforeAutospacing="0" w:after="0" w:afterAutospacing="0" w:line="360" w:lineRule="auto"/>
        <w:ind w:firstLine="420" w:firstLineChars="200"/>
        <w:jc w:val="both"/>
        <w:rPr>
          <w:color w:val="auto"/>
          <w:sz w:val="21"/>
          <w:szCs w:val="21"/>
        </w:rPr>
      </w:pPr>
      <w:r>
        <w:rPr>
          <w:rFonts w:hint="eastAsia"/>
          <w:color w:val="auto"/>
          <w:sz w:val="21"/>
          <w:szCs w:val="21"/>
        </w:rPr>
        <w:t>2、地点：网上或现场获取。</w:t>
      </w:r>
    </w:p>
    <w:p w14:paraId="27A9683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3、方式：符合资格的供应商应当在获取时间内，通过以下方式获取采购文件。</w:t>
      </w:r>
    </w:p>
    <w:p w14:paraId="6A4482C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方式一：线下（湖北省武汉市徐东大街与沙湖大道交汇处国云科技大厦 902）</w:t>
      </w:r>
    </w:p>
    <w:p w14:paraId="16F1E7B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①法定代表人自己领取的，凭法定代表人身份证明书及法定代表人身份证领取。</w:t>
      </w:r>
    </w:p>
    <w:p w14:paraId="6CC48B1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②法定代表人委托他人领取的，凭法定代表人授权书及受托人身份证领取。</w:t>
      </w:r>
    </w:p>
    <w:p w14:paraId="0901137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③获取文件信息登记表。</w:t>
      </w:r>
    </w:p>
    <w:p w14:paraId="4403864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④标书款缴纳凭证。</w:t>
      </w:r>
    </w:p>
    <w:p w14:paraId="51E786E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以上材料均需加盖公章。</w:t>
      </w:r>
    </w:p>
    <w:p w14:paraId="180E495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方式二：线上</w:t>
      </w:r>
    </w:p>
    <w:p w14:paraId="230CDFA1">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 ①法定代表人自己领取的，凭法定代表人身份证明书及法定代表人身份证领取。</w:t>
      </w:r>
    </w:p>
    <w:p w14:paraId="23A803F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②法定代表人委托他人领取的，凭法定代表人授权书及受托人身份证领取。</w:t>
      </w:r>
    </w:p>
    <w:p w14:paraId="4618268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③获取文件信息登记表（格式见附件）</w:t>
      </w:r>
    </w:p>
    <w:p w14:paraId="6BC940A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④标书款缴纳凭证。</w:t>
      </w:r>
    </w:p>
    <w:p w14:paraId="392F1BDE">
      <w:pPr>
        <w:adjustRightInd w:val="0"/>
        <w:snapToGrid w:val="0"/>
        <w:spacing w:line="360" w:lineRule="auto"/>
        <w:ind w:firstLine="420" w:firstLineChars="200"/>
        <w:rPr>
          <w:rFonts w:ascii="宋体" w:hAnsi="宋体" w:cs="宋体"/>
          <w:szCs w:val="21"/>
        </w:rPr>
      </w:pPr>
      <w:r>
        <w:rPr>
          <w:rFonts w:hint="eastAsia" w:ascii="宋体" w:hAnsi="宋体" w:cs="宋体"/>
          <w:szCs w:val="21"/>
        </w:rPr>
        <w:t>请将获取采购文件需提供的资料扫描件（PDF版）发送电子邮件至1009678310@qq.com，邮件及PDF文件标题为“供应商全称+项目名称+联系电话”。</w:t>
      </w:r>
    </w:p>
    <w:p w14:paraId="499B9B35">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4、售价：采购文件每包售价500元/包，售后不退。</w:t>
      </w:r>
    </w:p>
    <w:p w14:paraId="0D86FC06">
      <w:pPr>
        <w:pStyle w:val="3"/>
        <w:shd w:val="clear" w:color="auto"/>
        <w:spacing w:before="0" w:after="0" w:line="360" w:lineRule="auto"/>
        <w:ind w:firstLine="422" w:firstLineChars="200"/>
        <w:rPr>
          <w:rFonts w:ascii="宋体" w:hAnsi="宋体" w:cs="宋体"/>
          <w:sz w:val="21"/>
          <w:szCs w:val="21"/>
        </w:rPr>
      </w:pPr>
      <w:bookmarkStart w:id="8" w:name="_Toc4082"/>
      <w:bookmarkStart w:id="9" w:name="_Toc119594478"/>
      <w:r>
        <w:rPr>
          <w:rFonts w:hint="eastAsia" w:ascii="宋体" w:hAnsi="宋体" w:cs="宋体"/>
          <w:sz w:val="21"/>
          <w:szCs w:val="21"/>
        </w:rPr>
        <w:t>四、提交响应文件截止时间、开标时间和地点</w:t>
      </w:r>
      <w:bookmarkEnd w:id="8"/>
      <w:bookmarkEnd w:id="9"/>
    </w:p>
    <w:p w14:paraId="17564641">
      <w:pPr>
        <w:pStyle w:val="6"/>
        <w:shd w:val="clear" w:color="auto"/>
        <w:spacing w:before="0" w:beforeAutospacing="0" w:after="0" w:afterAutospacing="0" w:line="360" w:lineRule="auto"/>
        <w:ind w:firstLine="420" w:firstLineChars="200"/>
        <w:jc w:val="both"/>
        <w:rPr>
          <w:color w:val="auto"/>
          <w:sz w:val="21"/>
          <w:szCs w:val="21"/>
        </w:rPr>
      </w:pPr>
      <w:r>
        <w:rPr>
          <w:rFonts w:hint="eastAsia"/>
          <w:sz w:val="21"/>
          <w:szCs w:val="21"/>
        </w:rPr>
        <w:t>提交响应文件截</w:t>
      </w:r>
      <w:r>
        <w:rPr>
          <w:rFonts w:hint="eastAsia"/>
          <w:color w:val="auto"/>
          <w:sz w:val="21"/>
          <w:szCs w:val="21"/>
        </w:rPr>
        <w:t>止时间：</w:t>
      </w:r>
      <w:r>
        <w:rPr>
          <w:rFonts w:hint="eastAsia"/>
          <w:color w:val="auto"/>
          <w:sz w:val="21"/>
          <w:szCs w:val="21"/>
          <w:u w:val="single"/>
        </w:rPr>
        <w:t>2026</w:t>
      </w:r>
      <w:r>
        <w:rPr>
          <w:rFonts w:hint="eastAsia"/>
          <w:color w:val="auto"/>
          <w:sz w:val="21"/>
          <w:szCs w:val="21"/>
        </w:rPr>
        <w:t>年</w:t>
      </w:r>
      <w:r>
        <w:rPr>
          <w:rFonts w:hint="eastAsia"/>
          <w:color w:val="auto"/>
          <w:sz w:val="21"/>
          <w:szCs w:val="21"/>
          <w:u w:val="single"/>
          <w:lang w:val="en-US" w:eastAsia="zh-CN"/>
        </w:rPr>
        <w:t>11</w:t>
      </w:r>
      <w:r>
        <w:rPr>
          <w:rFonts w:hint="eastAsia"/>
          <w:color w:val="auto"/>
          <w:sz w:val="21"/>
          <w:szCs w:val="21"/>
        </w:rPr>
        <w:t>月</w:t>
      </w:r>
      <w:r>
        <w:rPr>
          <w:rFonts w:hint="eastAsia"/>
          <w:color w:val="auto"/>
          <w:sz w:val="21"/>
          <w:szCs w:val="21"/>
          <w:u w:val="single"/>
          <w:lang w:val="en-US" w:eastAsia="zh-CN"/>
        </w:rPr>
        <w:t>13</w:t>
      </w:r>
      <w:r>
        <w:rPr>
          <w:rFonts w:hint="eastAsia"/>
          <w:color w:val="auto"/>
          <w:sz w:val="21"/>
          <w:szCs w:val="21"/>
        </w:rPr>
        <w:t>日</w:t>
      </w:r>
      <w:r>
        <w:rPr>
          <w:rFonts w:hint="eastAsia"/>
          <w:color w:val="auto"/>
          <w:sz w:val="21"/>
          <w:szCs w:val="21"/>
          <w:u w:val="single"/>
          <w:lang w:val="en-US" w:eastAsia="zh-CN"/>
        </w:rPr>
        <w:t>9</w:t>
      </w:r>
      <w:r>
        <w:rPr>
          <w:rFonts w:hint="eastAsia"/>
          <w:color w:val="auto"/>
          <w:sz w:val="21"/>
          <w:szCs w:val="21"/>
        </w:rPr>
        <w:t>点</w:t>
      </w:r>
      <w:r>
        <w:rPr>
          <w:rFonts w:hint="eastAsia"/>
          <w:color w:val="auto"/>
          <w:sz w:val="21"/>
          <w:szCs w:val="21"/>
          <w:u w:val="single"/>
          <w:lang w:val="en-US" w:eastAsia="zh-CN"/>
        </w:rPr>
        <w:t>30</w:t>
      </w:r>
      <w:r>
        <w:rPr>
          <w:rFonts w:hint="eastAsia"/>
          <w:color w:val="auto"/>
          <w:sz w:val="21"/>
          <w:szCs w:val="21"/>
        </w:rPr>
        <w:t>分（北京时间）</w:t>
      </w:r>
    </w:p>
    <w:p w14:paraId="4BCFFD88">
      <w:pPr>
        <w:pStyle w:val="6"/>
        <w:shd w:val="clear" w:color="auto"/>
        <w:spacing w:before="0" w:beforeAutospacing="0" w:after="0" w:afterAutospacing="0" w:line="360" w:lineRule="auto"/>
        <w:ind w:firstLine="420" w:firstLineChars="200"/>
        <w:jc w:val="both"/>
        <w:rPr>
          <w:color w:val="auto"/>
          <w:sz w:val="21"/>
          <w:szCs w:val="21"/>
        </w:rPr>
      </w:pPr>
      <w:r>
        <w:rPr>
          <w:rFonts w:hint="eastAsia"/>
          <w:color w:val="auto"/>
          <w:sz w:val="21"/>
          <w:szCs w:val="21"/>
        </w:rPr>
        <w:t>开标时间：</w:t>
      </w:r>
      <w:r>
        <w:rPr>
          <w:rFonts w:hint="eastAsia"/>
          <w:color w:val="auto"/>
          <w:sz w:val="21"/>
          <w:szCs w:val="21"/>
          <w:u w:val="single"/>
        </w:rPr>
        <w:t>2026</w:t>
      </w:r>
      <w:r>
        <w:rPr>
          <w:rFonts w:hint="eastAsia"/>
          <w:color w:val="auto"/>
          <w:sz w:val="21"/>
          <w:szCs w:val="21"/>
        </w:rPr>
        <w:t>年</w:t>
      </w:r>
      <w:r>
        <w:rPr>
          <w:rFonts w:hint="eastAsia"/>
          <w:color w:val="auto"/>
          <w:sz w:val="21"/>
          <w:szCs w:val="21"/>
          <w:u w:val="single"/>
          <w:lang w:val="en-US" w:eastAsia="zh-CN"/>
        </w:rPr>
        <w:t>11</w:t>
      </w:r>
      <w:r>
        <w:rPr>
          <w:rFonts w:hint="eastAsia"/>
          <w:color w:val="auto"/>
          <w:sz w:val="21"/>
          <w:szCs w:val="21"/>
        </w:rPr>
        <w:t>月</w:t>
      </w:r>
      <w:r>
        <w:rPr>
          <w:rFonts w:hint="eastAsia"/>
          <w:color w:val="auto"/>
          <w:sz w:val="21"/>
          <w:szCs w:val="21"/>
          <w:u w:val="single"/>
          <w:lang w:val="en-US" w:eastAsia="zh-CN"/>
        </w:rPr>
        <w:t>13</w:t>
      </w:r>
      <w:r>
        <w:rPr>
          <w:rFonts w:hint="eastAsia"/>
          <w:color w:val="auto"/>
          <w:sz w:val="21"/>
          <w:szCs w:val="21"/>
        </w:rPr>
        <w:t>日</w:t>
      </w:r>
      <w:r>
        <w:rPr>
          <w:rFonts w:hint="eastAsia"/>
          <w:color w:val="auto"/>
          <w:sz w:val="21"/>
          <w:szCs w:val="21"/>
          <w:u w:val="single"/>
          <w:lang w:val="en-US" w:eastAsia="zh-CN"/>
        </w:rPr>
        <w:t>9</w:t>
      </w:r>
      <w:r>
        <w:rPr>
          <w:rFonts w:hint="eastAsia"/>
          <w:color w:val="auto"/>
          <w:sz w:val="21"/>
          <w:szCs w:val="21"/>
        </w:rPr>
        <w:t>点</w:t>
      </w:r>
      <w:r>
        <w:rPr>
          <w:rFonts w:hint="eastAsia"/>
          <w:color w:val="auto"/>
          <w:sz w:val="21"/>
          <w:szCs w:val="21"/>
          <w:u w:val="single"/>
          <w:lang w:val="en-US" w:eastAsia="zh-CN"/>
        </w:rPr>
        <w:t>30</w:t>
      </w:r>
      <w:r>
        <w:rPr>
          <w:rFonts w:hint="eastAsia"/>
          <w:color w:val="auto"/>
          <w:sz w:val="21"/>
          <w:szCs w:val="21"/>
        </w:rPr>
        <w:t>分（北京时间）</w:t>
      </w:r>
    </w:p>
    <w:p w14:paraId="329E0BD6">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地点：</w:t>
      </w:r>
      <w:r>
        <w:rPr>
          <w:rFonts w:hint="eastAsia"/>
          <w:sz w:val="21"/>
          <w:szCs w:val="21"/>
          <w:u w:val="single"/>
          <w:lang w:eastAsia="zh-CN"/>
        </w:rPr>
        <w:t>武汉明跃招标代理有限公司</w:t>
      </w:r>
      <w:r>
        <w:rPr>
          <w:rFonts w:hint="eastAsia"/>
          <w:sz w:val="21"/>
          <w:szCs w:val="21"/>
          <w:u w:val="single"/>
        </w:rPr>
        <w:t>（</w:t>
      </w:r>
      <w:r>
        <w:rPr>
          <w:rFonts w:hint="eastAsia"/>
          <w:sz w:val="21"/>
          <w:szCs w:val="21"/>
          <w:u w:val="single"/>
          <w:lang w:eastAsia="zh-CN"/>
        </w:rPr>
        <w:t>湖北省武汉市徐东大街与沙湖大道交汇处国云科技大厦 902</w:t>
      </w:r>
      <w:r>
        <w:rPr>
          <w:rFonts w:hint="eastAsia"/>
          <w:sz w:val="21"/>
          <w:szCs w:val="21"/>
          <w:u w:val="single"/>
        </w:rPr>
        <w:t>）</w:t>
      </w:r>
    </w:p>
    <w:p w14:paraId="1A484F54">
      <w:pPr>
        <w:pStyle w:val="3"/>
        <w:shd w:val="clear" w:color="auto"/>
        <w:spacing w:before="0" w:after="0" w:line="360" w:lineRule="auto"/>
        <w:ind w:firstLine="422" w:firstLineChars="200"/>
        <w:rPr>
          <w:rFonts w:ascii="宋体" w:hAnsi="宋体" w:cs="宋体"/>
          <w:sz w:val="21"/>
          <w:szCs w:val="21"/>
        </w:rPr>
      </w:pPr>
      <w:bookmarkStart w:id="10" w:name="_Toc30660"/>
      <w:bookmarkStart w:id="11" w:name="_Toc119594479"/>
      <w:r>
        <w:rPr>
          <w:rFonts w:hint="eastAsia" w:ascii="宋体" w:hAnsi="宋体" w:cs="宋体"/>
          <w:sz w:val="21"/>
          <w:szCs w:val="21"/>
        </w:rPr>
        <w:t>五、公告期限</w:t>
      </w:r>
      <w:bookmarkEnd w:id="10"/>
      <w:bookmarkEnd w:id="11"/>
    </w:p>
    <w:p w14:paraId="7680C2CA">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自本公告发布之日起</w:t>
      </w:r>
      <w:r>
        <w:rPr>
          <w:rFonts w:hint="eastAsia"/>
          <w:sz w:val="21"/>
          <w:szCs w:val="21"/>
          <w:lang w:val="en-US" w:eastAsia="zh-CN"/>
        </w:rPr>
        <w:t>3</w:t>
      </w:r>
      <w:r>
        <w:rPr>
          <w:rFonts w:hint="eastAsia"/>
          <w:sz w:val="21"/>
          <w:szCs w:val="21"/>
        </w:rPr>
        <w:t>个工作日。</w:t>
      </w:r>
    </w:p>
    <w:p w14:paraId="4D5EB7B6">
      <w:pPr>
        <w:pStyle w:val="3"/>
        <w:shd w:val="clear" w:color="auto"/>
        <w:spacing w:before="0" w:after="0" w:line="360" w:lineRule="auto"/>
        <w:ind w:firstLine="422" w:firstLineChars="200"/>
        <w:rPr>
          <w:rFonts w:ascii="宋体" w:hAnsi="宋体" w:cs="宋体"/>
          <w:sz w:val="21"/>
          <w:szCs w:val="21"/>
        </w:rPr>
      </w:pPr>
      <w:bookmarkStart w:id="12" w:name="_Toc25100"/>
      <w:bookmarkStart w:id="13" w:name="_Toc119594480"/>
      <w:r>
        <w:rPr>
          <w:rFonts w:hint="eastAsia" w:ascii="宋体" w:hAnsi="宋体" w:cs="宋体"/>
          <w:sz w:val="21"/>
          <w:szCs w:val="21"/>
        </w:rPr>
        <w:t>六、其他补充事宜</w:t>
      </w:r>
      <w:bookmarkEnd w:id="12"/>
      <w:bookmarkEnd w:id="13"/>
    </w:p>
    <w:p w14:paraId="1BEBB430">
      <w:pPr>
        <w:pStyle w:val="6"/>
        <w:shd w:val="clear" w:color="auto"/>
        <w:spacing w:before="0" w:beforeAutospacing="0" w:after="0" w:afterAutospacing="0" w:line="360" w:lineRule="auto"/>
        <w:ind w:firstLine="420" w:firstLineChars="200"/>
        <w:jc w:val="both"/>
        <w:rPr>
          <w:sz w:val="21"/>
          <w:szCs w:val="21"/>
        </w:rPr>
      </w:pPr>
      <w:r>
        <w:rPr>
          <w:rFonts w:hint="eastAsia"/>
          <w:color w:val="auto"/>
          <w:sz w:val="21"/>
          <w:szCs w:val="21"/>
        </w:rPr>
        <w:t>1</w:t>
      </w:r>
      <w:r>
        <w:rPr>
          <w:rFonts w:hint="eastAsia"/>
          <w:color w:val="auto"/>
          <w:sz w:val="21"/>
          <w:szCs w:val="21"/>
          <w:lang w:eastAsia="zh-CN"/>
        </w:rPr>
        <w:t>、</w:t>
      </w:r>
      <w:r>
        <w:rPr>
          <w:rFonts w:hint="eastAsia"/>
          <w:color w:val="auto"/>
          <w:sz w:val="21"/>
          <w:szCs w:val="21"/>
        </w:rPr>
        <w:t>本项目将在武汉理工大学采购与招标管理办公室网站（网址：http://cgyztb.whut.edu.cn/）、武汉理工大学基建与维修处网站</w:t>
      </w:r>
      <w:r>
        <w:rPr>
          <w:rFonts w:hint="eastAsia"/>
          <w:color w:val="auto"/>
          <w:sz w:val="21"/>
          <w:szCs w:val="21"/>
          <w:lang w:eastAsia="zh-CN"/>
        </w:rPr>
        <w:t>（</w:t>
      </w:r>
      <w:r>
        <w:rPr>
          <w:rFonts w:hint="eastAsia"/>
          <w:color w:val="auto"/>
          <w:sz w:val="21"/>
          <w:szCs w:val="21"/>
        </w:rPr>
        <w:t>网址：http://jjc.whut.edu.cn/</w:t>
      </w:r>
      <w:r>
        <w:rPr>
          <w:rFonts w:hint="eastAsia"/>
          <w:color w:val="auto"/>
          <w:sz w:val="21"/>
          <w:szCs w:val="21"/>
          <w:lang w:eastAsia="zh-CN"/>
        </w:rPr>
        <w:t>）</w:t>
      </w:r>
      <w:r>
        <w:rPr>
          <w:rFonts w:hint="eastAsia"/>
          <w:color w:val="auto"/>
          <w:sz w:val="21"/>
          <w:szCs w:val="21"/>
        </w:rPr>
        <w:t>上发布所有信息，请参加本项目供应商</w:t>
      </w:r>
      <w:r>
        <w:rPr>
          <w:rFonts w:hint="eastAsia"/>
          <w:sz w:val="21"/>
          <w:szCs w:val="21"/>
        </w:rPr>
        <w:t>密切关注。</w:t>
      </w:r>
    </w:p>
    <w:p w14:paraId="7C314176">
      <w:pPr>
        <w:pStyle w:val="3"/>
        <w:shd w:val="clear" w:color="auto"/>
        <w:spacing w:before="0" w:after="0" w:line="360" w:lineRule="auto"/>
        <w:ind w:firstLine="422" w:firstLineChars="200"/>
        <w:rPr>
          <w:rFonts w:ascii="宋体" w:hAnsi="宋体" w:cs="宋体"/>
          <w:sz w:val="21"/>
          <w:szCs w:val="21"/>
        </w:rPr>
      </w:pPr>
      <w:bookmarkStart w:id="14" w:name="_Toc9132"/>
      <w:bookmarkStart w:id="15" w:name="_Toc119594481"/>
      <w:r>
        <w:rPr>
          <w:rFonts w:hint="eastAsia" w:ascii="宋体" w:hAnsi="宋体" w:cs="宋体"/>
          <w:sz w:val="21"/>
          <w:szCs w:val="21"/>
        </w:rPr>
        <w:t>七、对本次采购提出询问，请按以下方式联系</w:t>
      </w:r>
      <w:bookmarkEnd w:id="14"/>
      <w:bookmarkEnd w:id="15"/>
    </w:p>
    <w:p w14:paraId="0DEAF311">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1</w:t>
      </w:r>
      <w:r>
        <w:rPr>
          <w:rFonts w:hint="eastAsia"/>
          <w:sz w:val="21"/>
          <w:szCs w:val="21"/>
          <w:lang w:eastAsia="zh-CN"/>
        </w:rPr>
        <w:t>、</w:t>
      </w:r>
      <w:r>
        <w:rPr>
          <w:rFonts w:hint="eastAsia"/>
          <w:sz w:val="21"/>
          <w:szCs w:val="21"/>
        </w:rPr>
        <w:t>采购人信息</w:t>
      </w:r>
    </w:p>
    <w:p w14:paraId="49207F0E">
      <w:pPr>
        <w:pStyle w:val="6"/>
        <w:shd w:val="clear" w:color="auto"/>
        <w:spacing w:before="0" w:beforeAutospacing="0" w:after="0" w:afterAutospacing="0" w:line="360" w:lineRule="auto"/>
        <w:ind w:firstLine="420" w:firstLineChars="200"/>
        <w:jc w:val="both"/>
        <w:rPr>
          <w:color w:val="auto"/>
          <w:sz w:val="21"/>
          <w:szCs w:val="21"/>
        </w:rPr>
      </w:pPr>
      <w:r>
        <w:rPr>
          <w:rFonts w:hint="eastAsia"/>
          <w:sz w:val="21"/>
          <w:szCs w:val="21"/>
        </w:rPr>
        <w:t xml:space="preserve">名    </w:t>
      </w:r>
      <w:r>
        <w:rPr>
          <w:rFonts w:hint="eastAsia"/>
          <w:color w:val="auto"/>
          <w:sz w:val="21"/>
          <w:szCs w:val="21"/>
        </w:rPr>
        <w:t xml:space="preserve">称：武汉理工大学  </w:t>
      </w:r>
    </w:p>
    <w:p w14:paraId="0BDE0AC1">
      <w:pPr>
        <w:pStyle w:val="6"/>
        <w:shd w:val="clear" w:color="auto"/>
        <w:spacing w:before="0" w:beforeAutospacing="0" w:after="0" w:afterAutospacing="0" w:line="360" w:lineRule="auto"/>
        <w:ind w:firstLine="420" w:firstLineChars="200"/>
        <w:jc w:val="both"/>
        <w:rPr>
          <w:rFonts w:hint="eastAsia"/>
          <w:color w:val="auto"/>
          <w:sz w:val="21"/>
          <w:szCs w:val="21"/>
        </w:rPr>
      </w:pPr>
      <w:r>
        <w:rPr>
          <w:rFonts w:hint="eastAsia"/>
          <w:color w:val="auto"/>
          <w:sz w:val="21"/>
          <w:szCs w:val="21"/>
        </w:rPr>
        <w:t>联系地址：洪山区珞狮南路122号</w:t>
      </w:r>
    </w:p>
    <w:p w14:paraId="20B0D7A5">
      <w:pPr>
        <w:pStyle w:val="6"/>
        <w:shd w:val="clear" w:color="auto"/>
        <w:spacing w:before="0" w:beforeAutospacing="0" w:after="0" w:afterAutospacing="0" w:line="360" w:lineRule="auto"/>
        <w:ind w:firstLine="420" w:firstLineChars="200"/>
        <w:jc w:val="both"/>
        <w:rPr>
          <w:color w:val="2E20EC"/>
          <w:sz w:val="21"/>
          <w:szCs w:val="21"/>
        </w:rPr>
      </w:pPr>
      <w:r>
        <w:rPr>
          <w:rFonts w:hint="eastAsia"/>
          <w:color w:val="auto"/>
          <w:sz w:val="21"/>
          <w:szCs w:val="21"/>
        </w:rPr>
        <w:t xml:space="preserve">联系人：马老师027-87850598  </w:t>
      </w:r>
      <w:r>
        <w:rPr>
          <w:rFonts w:hint="eastAsia"/>
          <w:color w:val="2E20EC"/>
          <w:sz w:val="21"/>
          <w:szCs w:val="21"/>
        </w:rPr>
        <w:t xml:space="preserve">    </w:t>
      </w:r>
    </w:p>
    <w:p w14:paraId="290585D1">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2</w:t>
      </w:r>
      <w:r>
        <w:rPr>
          <w:rFonts w:hint="eastAsia"/>
          <w:sz w:val="21"/>
          <w:szCs w:val="21"/>
          <w:lang w:eastAsia="zh-CN"/>
        </w:rPr>
        <w:t>、</w:t>
      </w:r>
      <w:r>
        <w:rPr>
          <w:rFonts w:hint="eastAsia"/>
          <w:sz w:val="21"/>
          <w:szCs w:val="21"/>
        </w:rPr>
        <w:t>采购代理机构信息</w:t>
      </w:r>
    </w:p>
    <w:p w14:paraId="0262E4A0">
      <w:pPr>
        <w:pStyle w:val="6"/>
        <w:shd w:val="clear" w:color="auto"/>
        <w:spacing w:before="0" w:beforeAutospacing="0" w:after="0" w:afterAutospacing="0" w:line="360" w:lineRule="auto"/>
        <w:ind w:firstLine="420" w:firstLineChars="200"/>
        <w:jc w:val="both"/>
        <w:rPr>
          <w:rFonts w:hint="eastAsia" w:eastAsia="宋体"/>
          <w:sz w:val="21"/>
          <w:szCs w:val="21"/>
          <w:lang w:eastAsia="zh-CN"/>
        </w:rPr>
      </w:pPr>
      <w:r>
        <w:rPr>
          <w:rFonts w:hint="eastAsia"/>
          <w:sz w:val="21"/>
          <w:szCs w:val="21"/>
        </w:rPr>
        <w:t>名    称：</w:t>
      </w:r>
      <w:r>
        <w:rPr>
          <w:rFonts w:hint="eastAsia"/>
          <w:sz w:val="21"/>
          <w:szCs w:val="21"/>
          <w:lang w:eastAsia="zh-CN"/>
        </w:rPr>
        <w:t>武汉明跃招标代理有限公司</w:t>
      </w:r>
    </w:p>
    <w:p w14:paraId="600C57FD">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地    址：</w:t>
      </w:r>
      <w:r>
        <w:rPr>
          <w:rFonts w:hint="eastAsia"/>
          <w:sz w:val="21"/>
          <w:szCs w:val="21"/>
          <w:lang w:val="en-US" w:eastAsia="zh-CN"/>
        </w:rPr>
        <w:t>武汉明跃招标代理有限公司（湖北省武汉市徐东大街与沙湖大道交汇处国云科技大厦 902）</w:t>
      </w:r>
    </w:p>
    <w:p w14:paraId="7CFD4B27">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联系方式：</w:t>
      </w:r>
      <w:bookmarkStart w:id="16" w:name="_Toc28359098"/>
      <w:bookmarkStart w:id="17" w:name="_Toc35393808"/>
      <w:bookmarkStart w:id="18" w:name="_Toc35393639"/>
      <w:bookmarkStart w:id="19" w:name="_Toc28359021"/>
      <w:r>
        <w:rPr>
          <w:rFonts w:hint="eastAsia"/>
          <w:sz w:val="21"/>
          <w:szCs w:val="21"/>
        </w:rPr>
        <w:t>027-87253580</w:t>
      </w:r>
      <w:bookmarkEnd w:id="16"/>
      <w:bookmarkEnd w:id="17"/>
      <w:bookmarkEnd w:id="18"/>
      <w:bookmarkEnd w:id="19"/>
      <w:r>
        <w:rPr>
          <w:rFonts w:hint="eastAsia"/>
          <w:sz w:val="21"/>
          <w:szCs w:val="21"/>
          <w:lang w:val="en-US" w:eastAsia="zh-CN"/>
        </w:rPr>
        <w:t>-8007</w:t>
      </w:r>
    </w:p>
    <w:p w14:paraId="2080E957">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3</w:t>
      </w:r>
      <w:r>
        <w:rPr>
          <w:rFonts w:hint="eastAsia"/>
          <w:sz w:val="21"/>
          <w:szCs w:val="21"/>
          <w:lang w:eastAsia="zh-CN"/>
        </w:rPr>
        <w:t>、</w:t>
      </w:r>
      <w:r>
        <w:rPr>
          <w:rFonts w:hint="eastAsia"/>
          <w:sz w:val="21"/>
          <w:szCs w:val="21"/>
        </w:rPr>
        <w:t>项目联系方式</w:t>
      </w:r>
    </w:p>
    <w:p w14:paraId="639E33B7">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项目联系人：</w:t>
      </w:r>
      <w:r>
        <w:rPr>
          <w:rFonts w:hint="eastAsia"/>
          <w:sz w:val="21"/>
          <w:szCs w:val="21"/>
          <w:lang w:val="en-US" w:eastAsia="zh-CN"/>
        </w:rPr>
        <w:t>欧阳子奇、刘尚兵、李思莹、严素文、金伶靖</w:t>
      </w:r>
    </w:p>
    <w:p w14:paraId="073E0BA5">
      <w:pPr>
        <w:pStyle w:val="6"/>
        <w:shd w:val="clear" w:color="auto"/>
        <w:spacing w:before="0" w:beforeAutospacing="0" w:after="0" w:afterAutospacing="0" w:line="360" w:lineRule="auto"/>
        <w:ind w:firstLine="420" w:firstLineChars="200"/>
        <w:jc w:val="both"/>
        <w:rPr>
          <w:sz w:val="21"/>
          <w:szCs w:val="21"/>
        </w:rPr>
      </w:pPr>
      <w:r>
        <w:rPr>
          <w:rFonts w:hint="eastAsia"/>
          <w:sz w:val="21"/>
          <w:szCs w:val="21"/>
        </w:rPr>
        <w:t>电      话：027-87253580</w:t>
      </w:r>
      <w:r>
        <w:rPr>
          <w:rFonts w:hint="eastAsia"/>
          <w:sz w:val="21"/>
          <w:szCs w:val="21"/>
          <w:lang w:val="en-US" w:eastAsia="zh-CN"/>
        </w:rPr>
        <w:t>-8007</w:t>
      </w:r>
    </w:p>
    <w:bookmarkEnd w:id="3"/>
    <w:p w14:paraId="5300B597">
      <w:pPr>
        <w:spacing w:line="300" w:lineRule="auto"/>
        <w:jc w:val="center"/>
        <w:outlineLvl w:val="0"/>
        <w:rPr>
          <w:rFonts w:hint="eastAsia" w:ascii="宋体" w:hAnsi="宋体"/>
          <w:kern w:val="0"/>
          <w:szCs w:val="21"/>
        </w:rPr>
        <w:sectPr>
          <w:headerReference r:id="rId3" w:type="default"/>
          <w:footerReference r:id="rId4" w:type="default"/>
          <w:pgSz w:w="11906" w:h="16838"/>
          <w:pgMar w:top="1440" w:right="1800" w:bottom="1440" w:left="1800" w:header="851" w:footer="992" w:gutter="0"/>
          <w:pgNumType w:fmt="decimal"/>
          <w:cols w:space="720" w:num="1"/>
          <w:docGrid w:linePitch="312" w:charSpace="0"/>
        </w:sectPr>
      </w:pPr>
      <w:r>
        <w:rPr>
          <w:rFonts w:hint="eastAsia" w:ascii="宋体" w:hAnsi="宋体"/>
          <w:kern w:val="0"/>
          <w:szCs w:val="21"/>
        </w:rPr>
        <w:br w:type="page"/>
      </w:r>
    </w:p>
    <w:p w14:paraId="672714EE">
      <w:pPr>
        <w:rPr>
          <w:rFonts w:hint="eastAsia" w:ascii="宋体" w:hAnsi="宋体" w:eastAsia="宋体" w:cs="宋体"/>
          <w:snapToGrid w:val="0"/>
          <w:color w:val="auto"/>
          <w:sz w:val="21"/>
          <w:szCs w:val="21"/>
          <w:shd w:val="clear" w:color="auto" w:fill="FFFFFF"/>
        </w:rPr>
      </w:pPr>
      <w:bookmarkStart w:id="20" w:name="OLE_LINK3"/>
      <w:r>
        <w:rPr>
          <w:rFonts w:hint="eastAsia" w:ascii="宋体" w:hAnsi="宋体" w:eastAsia="宋体" w:cs="宋体"/>
          <w:snapToGrid w:val="0"/>
          <w:color w:val="auto"/>
          <w:sz w:val="21"/>
          <w:szCs w:val="21"/>
          <w:shd w:val="clear" w:color="auto" w:fill="FFFFFF"/>
        </w:rPr>
        <w:t>附表1</w:t>
      </w:r>
    </w:p>
    <w:p w14:paraId="385D378C">
      <w:pPr>
        <w:spacing w:line="360" w:lineRule="auto"/>
        <w:jc w:val="center"/>
        <w:outlineLvl w:val="1"/>
        <w:rPr>
          <w:rFonts w:hint="eastAsia" w:ascii="宋体" w:hAnsi="宋体" w:eastAsia="宋体" w:cs="宋体"/>
          <w:b/>
          <w:color w:val="auto"/>
          <w:sz w:val="21"/>
          <w:szCs w:val="21"/>
        </w:rPr>
      </w:pPr>
      <w:bookmarkStart w:id="21" w:name="_Toc2592"/>
      <w:bookmarkStart w:id="22" w:name="_Toc14584"/>
      <w:bookmarkStart w:id="23" w:name="_Toc8176"/>
      <w:bookmarkStart w:id="24" w:name="_Toc15162"/>
      <w:r>
        <w:rPr>
          <w:rFonts w:hint="eastAsia" w:ascii="宋体" w:hAnsi="宋体" w:eastAsia="宋体" w:cs="宋体"/>
          <w:b/>
          <w:color w:val="auto"/>
          <w:sz w:val="21"/>
          <w:szCs w:val="21"/>
        </w:rPr>
        <w:t>获取文件登记表</w:t>
      </w:r>
      <w:bookmarkEnd w:id="21"/>
      <w:bookmarkEnd w:id="22"/>
      <w:bookmarkEnd w:id="23"/>
      <w:bookmarkEnd w:id="24"/>
    </w:p>
    <w:tbl>
      <w:tblPr>
        <w:tblStyle w:val="7"/>
        <w:tblW w:w="8494" w:type="dxa"/>
        <w:jc w:val="center"/>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Layout w:type="fixed"/>
        <w:tblCellMar>
          <w:top w:w="0" w:type="dxa"/>
          <w:left w:w="0" w:type="dxa"/>
          <w:bottom w:w="0" w:type="dxa"/>
          <w:right w:w="0" w:type="dxa"/>
        </w:tblCellMar>
      </w:tblPr>
      <w:tblGrid>
        <w:gridCol w:w="2123"/>
        <w:gridCol w:w="1686"/>
        <w:gridCol w:w="1743"/>
        <w:gridCol w:w="1351"/>
        <w:gridCol w:w="1591"/>
      </w:tblGrid>
      <w:tr w14:paraId="68D0956D">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942" w:hRule="atLeast"/>
          <w:jc w:val="center"/>
        </w:trPr>
        <w:tc>
          <w:tcPr>
            <w:tcW w:w="2123" w:type="dxa"/>
            <w:tcBorders>
              <w:tl2br w:val="nil"/>
              <w:tr2bl w:val="nil"/>
            </w:tcBorders>
            <w:shd w:val="clear" w:color="auto" w:fill="auto"/>
            <w:tcMar>
              <w:left w:w="108" w:type="dxa"/>
              <w:right w:w="108" w:type="dxa"/>
            </w:tcMar>
            <w:vAlign w:val="center"/>
          </w:tcPr>
          <w:p w14:paraId="08F1B75A">
            <w:pPr>
              <w:jc w:val="center"/>
              <w:rPr>
                <w:rFonts w:hint="eastAsia" w:ascii="宋体" w:hAnsi="宋体" w:eastAsia="宋体" w:cs="宋体"/>
                <w:color w:val="auto"/>
                <w:sz w:val="21"/>
                <w:szCs w:val="21"/>
              </w:rPr>
            </w:pPr>
            <w:r>
              <w:rPr>
                <w:rFonts w:hint="eastAsia" w:ascii="宋体" w:hAnsi="宋体" w:eastAsia="宋体" w:cs="宋体"/>
                <w:snapToGrid w:val="0"/>
                <w:color w:val="auto"/>
                <w:sz w:val="21"/>
                <w:szCs w:val="21"/>
              </w:rPr>
              <w:t>项目名称</w:t>
            </w:r>
          </w:p>
        </w:tc>
        <w:tc>
          <w:tcPr>
            <w:tcW w:w="6371" w:type="dxa"/>
            <w:gridSpan w:val="4"/>
            <w:tcBorders>
              <w:tl2br w:val="nil"/>
              <w:tr2bl w:val="nil"/>
            </w:tcBorders>
            <w:shd w:val="clear" w:color="auto" w:fill="auto"/>
            <w:tcMar>
              <w:left w:w="108" w:type="dxa"/>
              <w:right w:w="108" w:type="dxa"/>
            </w:tcMar>
            <w:vAlign w:val="center"/>
          </w:tcPr>
          <w:p w14:paraId="78448177">
            <w:pPr>
              <w:keepNext w:val="0"/>
              <w:keepLines w:val="0"/>
              <w:pageBreakBefore w:val="0"/>
              <w:widowControl/>
              <w:tabs>
                <w:tab w:val="left" w:pos="0"/>
              </w:tabs>
              <w:kinsoku/>
              <w:wordWrap w:val="0"/>
              <w:overflowPunct/>
              <w:topLinePunct w:val="0"/>
              <w:autoSpaceDE/>
              <w:autoSpaceDN/>
              <w:bidi w:val="0"/>
              <w:adjustRightInd/>
              <w:snapToGrid/>
              <w:spacing w:line="360" w:lineRule="exact"/>
              <w:ind w:firstLine="0" w:firstLineChars="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武汉理工大学南湖北院北4舍学生宿舍维修工程结算造价咨询服务</w:t>
            </w:r>
          </w:p>
        </w:tc>
      </w:tr>
      <w:tr w14:paraId="13BF602E">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942" w:hRule="atLeast"/>
          <w:jc w:val="center"/>
        </w:trPr>
        <w:tc>
          <w:tcPr>
            <w:tcW w:w="2123" w:type="dxa"/>
            <w:tcBorders>
              <w:tl2br w:val="nil"/>
              <w:tr2bl w:val="nil"/>
            </w:tcBorders>
            <w:shd w:val="clear" w:color="auto" w:fill="auto"/>
            <w:tcMar>
              <w:left w:w="108" w:type="dxa"/>
              <w:right w:w="108" w:type="dxa"/>
            </w:tcMar>
            <w:vAlign w:val="center"/>
          </w:tcPr>
          <w:p w14:paraId="0F83D248">
            <w:pPr>
              <w:jc w:val="center"/>
              <w:rPr>
                <w:rFonts w:hint="eastAsia" w:ascii="宋体" w:hAnsi="宋体" w:eastAsia="宋体" w:cs="宋体"/>
                <w:color w:val="auto"/>
                <w:sz w:val="21"/>
                <w:szCs w:val="21"/>
              </w:rPr>
            </w:pPr>
            <w:r>
              <w:rPr>
                <w:rFonts w:hint="eastAsia" w:ascii="宋体" w:hAnsi="宋体" w:eastAsia="宋体" w:cs="宋体"/>
                <w:snapToGrid w:val="0"/>
                <w:color w:val="auto"/>
                <w:sz w:val="21"/>
                <w:szCs w:val="21"/>
              </w:rPr>
              <w:t>项目编号</w:t>
            </w:r>
          </w:p>
        </w:tc>
        <w:tc>
          <w:tcPr>
            <w:tcW w:w="6371" w:type="dxa"/>
            <w:gridSpan w:val="4"/>
            <w:tcBorders>
              <w:tl2br w:val="nil"/>
              <w:tr2bl w:val="nil"/>
            </w:tcBorders>
            <w:shd w:val="clear" w:color="auto" w:fill="auto"/>
            <w:tcMar>
              <w:left w:w="108" w:type="dxa"/>
              <w:right w:w="108" w:type="dxa"/>
            </w:tcMar>
            <w:vAlign w:val="center"/>
          </w:tcPr>
          <w:p w14:paraId="3E1F1A9F">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WHMY-2026FZ-FW225</w:t>
            </w:r>
          </w:p>
        </w:tc>
      </w:tr>
      <w:tr w14:paraId="36911A7B">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942" w:hRule="atLeast"/>
          <w:jc w:val="center"/>
        </w:trPr>
        <w:tc>
          <w:tcPr>
            <w:tcW w:w="2123" w:type="dxa"/>
            <w:tcBorders>
              <w:tl2br w:val="nil"/>
              <w:tr2bl w:val="nil"/>
            </w:tcBorders>
            <w:shd w:val="clear" w:color="auto" w:fill="auto"/>
            <w:tcMar>
              <w:left w:w="108" w:type="dxa"/>
              <w:right w:w="108" w:type="dxa"/>
            </w:tcMar>
            <w:vAlign w:val="center"/>
          </w:tcPr>
          <w:p w14:paraId="5410AEE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供应商名称</w:t>
            </w:r>
          </w:p>
          <w:p w14:paraId="798D2DA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（加盖公章）</w:t>
            </w:r>
          </w:p>
        </w:tc>
        <w:tc>
          <w:tcPr>
            <w:tcW w:w="6371" w:type="dxa"/>
            <w:gridSpan w:val="4"/>
            <w:tcBorders>
              <w:tl2br w:val="nil"/>
              <w:tr2bl w:val="nil"/>
            </w:tcBorders>
            <w:shd w:val="clear" w:color="auto" w:fill="auto"/>
            <w:tcMar>
              <w:left w:w="108" w:type="dxa"/>
              <w:right w:w="108" w:type="dxa"/>
            </w:tcMar>
            <w:vAlign w:val="center"/>
          </w:tcPr>
          <w:p w14:paraId="00D9113C">
            <w:pPr>
              <w:rPr>
                <w:rFonts w:hint="eastAsia" w:ascii="宋体" w:hAnsi="宋体" w:eastAsia="宋体" w:cs="宋体"/>
                <w:color w:val="auto"/>
                <w:sz w:val="21"/>
                <w:szCs w:val="21"/>
              </w:rPr>
            </w:pPr>
            <w:r>
              <w:rPr>
                <w:rFonts w:hint="eastAsia" w:ascii="宋体" w:hAnsi="宋体" w:eastAsia="宋体" w:cs="宋体"/>
                <w:color w:val="auto"/>
                <w:sz w:val="21"/>
                <w:szCs w:val="21"/>
              </w:rPr>
              <w:t>（填写完整的单位全称，必须与响应文件上的供应商一致）</w:t>
            </w:r>
          </w:p>
        </w:tc>
      </w:tr>
      <w:tr w14:paraId="179BA5A2">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865" w:hRule="atLeast"/>
          <w:jc w:val="center"/>
        </w:trPr>
        <w:tc>
          <w:tcPr>
            <w:tcW w:w="2123" w:type="dxa"/>
            <w:tcBorders>
              <w:tl2br w:val="nil"/>
              <w:tr2bl w:val="nil"/>
            </w:tcBorders>
            <w:shd w:val="clear" w:color="auto" w:fill="auto"/>
            <w:tcMar>
              <w:left w:w="108" w:type="dxa"/>
              <w:right w:w="108" w:type="dxa"/>
            </w:tcMar>
            <w:vAlign w:val="center"/>
          </w:tcPr>
          <w:p w14:paraId="2CFC647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法人组织机构</w:t>
            </w:r>
          </w:p>
          <w:p w14:paraId="3FCAE98F">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代码证编号</w:t>
            </w:r>
          </w:p>
        </w:tc>
        <w:tc>
          <w:tcPr>
            <w:tcW w:w="6371" w:type="dxa"/>
            <w:gridSpan w:val="4"/>
            <w:tcBorders>
              <w:tl2br w:val="nil"/>
              <w:tr2bl w:val="nil"/>
            </w:tcBorders>
            <w:shd w:val="clear" w:color="auto" w:fill="auto"/>
            <w:tcMar>
              <w:left w:w="108" w:type="dxa"/>
              <w:right w:w="108" w:type="dxa"/>
            </w:tcMar>
            <w:vAlign w:val="center"/>
          </w:tcPr>
          <w:p w14:paraId="440D0835">
            <w:pPr>
              <w:jc w:val="center"/>
              <w:rPr>
                <w:rFonts w:hint="eastAsia" w:ascii="宋体" w:hAnsi="宋体" w:eastAsia="宋体" w:cs="宋体"/>
                <w:color w:val="auto"/>
                <w:sz w:val="21"/>
                <w:szCs w:val="21"/>
              </w:rPr>
            </w:pPr>
          </w:p>
        </w:tc>
      </w:tr>
      <w:tr w14:paraId="24F41BB6">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1221" w:hRule="atLeast"/>
          <w:jc w:val="center"/>
        </w:trPr>
        <w:tc>
          <w:tcPr>
            <w:tcW w:w="2123" w:type="dxa"/>
            <w:vMerge w:val="restart"/>
            <w:tcBorders>
              <w:tl2br w:val="nil"/>
              <w:tr2bl w:val="nil"/>
            </w:tcBorders>
            <w:shd w:val="clear" w:color="auto" w:fill="auto"/>
            <w:tcMar>
              <w:left w:w="108" w:type="dxa"/>
              <w:right w:w="108" w:type="dxa"/>
            </w:tcMar>
            <w:vAlign w:val="center"/>
          </w:tcPr>
          <w:p w14:paraId="768F322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法定代表人或</w:t>
            </w:r>
          </w:p>
          <w:p w14:paraId="761D33C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其授权委托人</w:t>
            </w:r>
          </w:p>
        </w:tc>
        <w:tc>
          <w:tcPr>
            <w:tcW w:w="1686" w:type="dxa"/>
            <w:tcBorders>
              <w:tl2br w:val="nil"/>
              <w:tr2bl w:val="nil"/>
            </w:tcBorders>
            <w:shd w:val="clear" w:color="auto" w:fill="auto"/>
            <w:tcMar>
              <w:left w:w="108" w:type="dxa"/>
              <w:right w:w="108" w:type="dxa"/>
            </w:tcMar>
            <w:vAlign w:val="center"/>
          </w:tcPr>
          <w:p w14:paraId="2842A511">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联系人</w:t>
            </w:r>
          </w:p>
          <w:p w14:paraId="38330BD4">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（签名）</w:t>
            </w:r>
          </w:p>
        </w:tc>
        <w:tc>
          <w:tcPr>
            <w:tcW w:w="4685" w:type="dxa"/>
            <w:gridSpan w:val="3"/>
            <w:tcBorders>
              <w:tl2br w:val="nil"/>
              <w:tr2bl w:val="nil"/>
            </w:tcBorders>
            <w:shd w:val="clear" w:color="auto" w:fill="auto"/>
            <w:tcMar>
              <w:left w:w="108" w:type="dxa"/>
              <w:right w:w="108" w:type="dxa"/>
            </w:tcMar>
            <w:vAlign w:val="center"/>
          </w:tcPr>
          <w:p w14:paraId="028D8893">
            <w:pPr>
              <w:ind w:firstLine="630" w:firstLineChars="300"/>
              <w:rPr>
                <w:rFonts w:hint="eastAsia" w:ascii="宋体" w:hAnsi="宋体" w:eastAsia="宋体" w:cs="宋体"/>
                <w:color w:val="auto"/>
                <w:sz w:val="21"/>
                <w:szCs w:val="21"/>
              </w:rPr>
            </w:pPr>
            <w:r>
              <w:rPr>
                <w:rFonts w:hint="eastAsia" w:ascii="宋体" w:hAnsi="宋体" w:eastAsia="宋体" w:cs="宋体"/>
                <w:color w:val="auto"/>
                <w:sz w:val="21"/>
                <w:szCs w:val="21"/>
              </w:rPr>
              <w:t>（填写联系人姓名）</w:t>
            </w:r>
          </w:p>
          <w:p w14:paraId="5E49B5ED">
            <w:pPr>
              <w:rPr>
                <w:rFonts w:hint="eastAsia" w:ascii="宋体" w:hAnsi="宋体" w:eastAsia="宋体" w:cs="宋体"/>
                <w:color w:val="auto"/>
                <w:sz w:val="21"/>
                <w:szCs w:val="21"/>
              </w:rPr>
            </w:pPr>
            <w:r>
              <w:rPr>
                <w:rFonts w:hint="eastAsia" w:ascii="宋体" w:hAnsi="宋体" w:eastAsia="宋体" w:cs="宋体"/>
                <w:color w:val="auto"/>
                <w:sz w:val="21"/>
                <w:szCs w:val="21"/>
              </w:rPr>
              <w:t>请填写一个固定联系人，变更请来函告知。</w:t>
            </w:r>
          </w:p>
        </w:tc>
      </w:tr>
      <w:tr w14:paraId="0C93DFFA">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983" w:hRule="atLeast"/>
          <w:jc w:val="center"/>
        </w:trPr>
        <w:tc>
          <w:tcPr>
            <w:tcW w:w="2123" w:type="dxa"/>
            <w:vMerge w:val="continue"/>
            <w:tcBorders>
              <w:tl2br w:val="nil"/>
              <w:tr2bl w:val="nil"/>
            </w:tcBorders>
            <w:shd w:val="clear" w:color="auto" w:fill="auto"/>
            <w:tcMar>
              <w:left w:w="108" w:type="dxa"/>
              <w:right w:w="108" w:type="dxa"/>
            </w:tcMar>
            <w:vAlign w:val="center"/>
          </w:tcPr>
          <w:p w14:paraId="2AC2BAB6">
            <w:pPr>
              <w:jc w:val="center"/>
              <w:rPr>
                <w:rFonts w:hint="eastAsia" w:ascii="宋体" w:hAnsi="宋体" w:eastAsia="宋体" w:cs="宋体"/>
                <w:color w:val="auto"/>
                <w:sz w:val="21"/>
                <w:szCs w:val="21"/>
              </w:rPr>
            </w:pPr>
          </w:p>
        </w:tc>
        <w:tc>
          <w:tcPr>
            <w:tcW w:w="1686" w:type="dxa"/>
            <w:tcBorders>
              <w:tl2br w:val="nil"/>
              <w:tr2bl w:val="nil"/>
            </w:tcBorders>
            <w:shd w:val="clear" w:color="auto" w:fill="auto"/>
            <w:tcMar>
              <w:left w:w="108" w:type="dxa"/>
              <w:right w:w="108" w:type="dxa"/>
            </w:tcMar>
            <w:vAlign w:val="center"/>
          </w:tcPr>
          <w:p w14:paraId="37BBE25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固定电话</w:t>
            </w:r>
          </w:p>
        </w:tc>
        <w:tc>
          <w:tcPr>
            <w:tcW w:w="1743" w:type="dxa"/>
            <w:tcBorders>
              <w:tl2br w:val="nil"/>
              <w:tr2bl w:val="nil"/>
            </w:tcBorders>
            <w:shd w:val="clear" w:color="auto" w:fill="auto"/>
            <w:tcMar>
              <w:left w:w="108" w:type="dxa"/>
              <w:right w:w="108" w:type="dxa"/>
            </w:tcMar>
            <w:vAlign w:val="center"/>
          </w:tcPr>
          <w:p w14:paraId="226D24CA">
            <w:pPr>
              <w:jc w:val="center"/>
              <w:rPr>
                <w:rFonts w:hint="eastAsia" w:ascii="宋体" w:hAnsi="宋体" w:eastAsia="宋体" w:cs="宋体"/>
                <w:color w:val="auto"/>
                <w:sz w:val="21"/>
                <w:szCs w:val="21"/>
              </w:rPr>
            </w:pPr>
          </w:p>
        </w:tc>
        <w:tc>
          <w:tcPr>
            <w:tcW w:w="1351" w:type="dxa"/>
            <w:tcBorders>
              <w:tl2br w:val="nil"/>
              <w:tr2bl w:val="nil"/>
            </w:tcBorders>
            <w:shd w:val="clear" w:color="auto" w:fill="auto"/>
            <w:tcMar>
              <w:left w:w="108" w:type="dxa"/>
              <w:right w:w="108" w:type="dxa"/>
            </w:tcMar>
            <w:vAlign w:val="center"/>
          </w:tcPr>
          <w:p w14:paraId="3B5AEE6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移动电话</w:t>
            </w:r>
          </w:p>
        </w:tc>
        <w:tc>
          <w:tcPr>
            <w:tcW w:w="1591" w:type="dxa"/>
            <w:tcBorders>
              <w:tl2br w:val="nil"/>
              <w:tr2bl w:val="nil"/>
            </w:tcBorders>
            <w:shd w:val="clear" w:color="auto" w:fill="auto"/>
            <w:tcMar>
              <w:left w:w="108" w:type="dxa"/>
              <w:right w:w="108" w:type="dxa"/>
            </w:tcMar>
            <w:vAlign w:val="center"/>
          </w:tcPr>
          <w:p w14:paraId="1BDE8D3B">
            <w:pPr>
              <w:jc w:val="center"/>
              <w:rPr>
                <w:rFonts w:hint="eastAsia" w:ascii="宋体" w:hAnsi="宋体" w:eastAsia="宋体" w:cs="宋体"/>
                <w:color w:val="auto"/>
                <w:sz w:val="21"/>
                <w:szCs w:val="21"/>
              </w:rPr>
            </w:pPr>
          </w:p>
        </w:tc>
      </w:tr>
      <w:tr w14:paraId="08E42376">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2233" w:hRule="atLeast"/>
          <w:jc w:val="center"/>
        </w:trPr>
        <w:tc>
          <w:tcPr>
            <w:tcW w:w="2123" w:type="dxa"/>
            <w:vMerge w:val="continue"/>
            <w:tcBorders>
              <w:tl2br w:val="nil"/>
              <w:tr2bl w:val="nil"/>
            </w:tcBorders>
            <w:shd w:val="clear" w:color="auto" w:fill="auto"/>
            <w:tcMar>
              <w:left w:w="108" w:type="dxa"/>
              <w:right w:w="108" w:type="dxa"/>
            </w:tcMar>
            <w:vAlign w:val="center"/>
          </w:tcPr>
          <w:p w14:paraId="2C841F0B">
            <w:pPr>
              <w:jc w:val="center"/>
              <w:rPr>
                <w:rFonts w:hint="eastAsia" w:ascii="宋体" w:hAnsi="宋体" w:eastAsia="宋体" w:cs="宋体"/>
                <w:color w:val="auto"/>
                <w:sz w:val="21"/>
                <w:szCs w:val="21"/>
              </w:rPr>
            </w:pPr>
          </w:p>
        </w:tc>
        <w:tc>
          <w:tcPr>
            <w:tcW w:w="1686" w:type="dxa"/>
            <w:tcBorders>
              <w:tl2br w:val="nil"/>
              <w:tr2bl w:val="nil"/>
            </w:tcBorders>
            <w:shd w:val="clear" w:color="auto" w:fill="auto"/>
            <w:tcMar>
              <w:left w:w="108" w:type="dxa"/>
              <w:right w:w="108" w:type="dxa"/>
            </w:tcMar>
            <w:vAlign w:val="center"/>
          </w:tcPr>
          <w:p w14:paraId="146BD04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电子邮箱</w:t>
            </w:r>
          </w:p>
        </w:tc>
        <w:tc>
          <w:tcPr>
            <w:tcW w:w="4685" w:type="dxa"/>
            <w:gridSpan w:val="3"/>
            <w:tcBorders>
              <w:tl2br w:val="nil"/>
              <w:tr2bl w:val="nil"/>
            </w:tcBorders>
            <w:shd w:val="clear" w:color="auto" w:fill="auto"/>
            <w:tcMar>
              <w:left w:w="108" w:type="dxa"/>
              <w:right w:w="108" w:type="dxa"/>
            </w:tcMar>
            <w:vAlign w:val="center"/>
          </w:tcPr>
          <w:p w14:paraId="08ECE4B0">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（填写联系人邮箱）</w:t>
            </w:r>
          </w:p>
          <w:p w14:paraId="2E94E5E2">
            <w:pPr>
              <w:rPr>
                <w:rFonts w:hint="eastAsia" w:ascii="宋体" w:hAnsi="宋体" w:eastAsia="宋体" w:cs="宋体"/>
                <w:color w:val="auto"/>
                <w:sz w:val="21"/>
                <w:szCs w:val="21"/>
              </w:rPr>
            </w:pPr>
            <w:r>
              <w:rPr>
                <w:rFonts w:hint="eastAsia" w:ascii="宋体" w:hAnsi="宋体" w:eastAsia="宋体" w:cs="宋体"/>
                <w:color w:val="auto"/>
                <w:sz w:val="21"/>
                <w:szCs w:val="21"/>
              </w:rPr>
              <w:t>有关文件我们会邮件发至您邮箱，请收到后注意回执。</w:t>
            </w:r>
          </w:p>
        </w:tc>
      </w:tr>
      <w:tr w14:paraId="553444DB">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786" w:hRule="atLeast"/>
          <w:jc w:val="center"/>
        </w:trPr>
        <w:tc>
          <w:tcPr>
            <w:tcW w:w="2123" w:type="dxa"/>
            <w:vMerge w:val="continue"/>
            <w:tcBorders>
              <w:tl2br w:val="nil"/>
              <w:tr2bl w:val="nil"/>
            </w:tcBorders>
            <w:shd w:val="clear" w:color="auto" w:fill="auto"/>
            <w:tcMar>
              <w:left w:w="108" w:type="dxa"/>
              <w:right w:w="108" w:type="dxa"/>
            </w:tcMar>
            <w:vAlign w:val="center"/>
          </w:tcPr>
          <w:p w14:paraId="1D5691BE">
            <w:pPr>
              <w:jc w:val="center"/>
              <w:rPr>
                <w:rFonts w:hint="eastAsia" w:ascii="宋体" w:hAnsi="宋体" w:eastAsia="宋体" w:cs="宋体"/>
                <w:color w:val="auto"/>
                <w:sz w:val="21"/>
                <w:szCs w:val="21"/>
              </w:rPr>
            </w:pPr>
          </w:p>
        </w:tc>
        <w:tc>
          <w:tcPr>
            <w:tcW w:w="1686" w:type="dxa"/>
            <w:tcBorders>
              <w:tl2br w:val="nil"/>
              <w:tr2bl w:val="nil"/>
            </w:tcBorders>
            <w:shd w:val="clear" w:color="auto" w:fill="auto"/>
            <w:tcMar>
              <w:left w:w="108" w:type="dxa"/>
              <w:right w:w="108" w:type="dxa"/>
            </w:tcMar>
            <w:vAlign w:val="center"/>
          </w:tcPr>
          <w:p w14:paraId="330FEC1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居民身份证号</w:t>
            </w:r>
          </w:p>
        </w:tc>
        <w:tc>
          <w:tcPr>
            <w:tcW w:w="4685" w:type="dxa"/>
            <w:gridSpan w:val="3"/>
            <w:tcBorders>
              <w:tl2br w:val="nil"/>
              <w:tr2bl w:val="nil"/>
            </w:tcBorders>
            <w:shd w:val="clear" w:color="auto" w:fill="auto"/>
            <w:tcMar>
              <w:left w:w="108" w:type="dxa"/>
              <w:right w:w="108" w:type="dxa"/>
            </w:tcMar>
            <w:vAlign w:val="center"/>
          </w:tcPr>
          <w:p w14:paraId="595CC1E3">
            <w:pPr>
              <w:jc w:val="center"/>
              <w:rPr>
                <w:rFonts w:hint="eastAsia" w:ascii="宋体" w:hAnsi="宋体" w:eastAsia="宋体" w:cs="宋体"/>
                <w:color w:val="auto"/>
                <w:sz w:val="21"/>
                <w:szCs w:val="21"/>
              </w:rPr>
            </w:pPr>
          </w:p>
        </w:tc>
      </w:tr>
      <w:tr w14:paraId="31B7CAB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1528" w:hRule="atLeast"/>
          <w:jc w:val="center"/>
        </w:trPr>
        <w:tc>
          <w:tcPr>
            <w:tcW w:w="2123" w:type="dxa"/>
            <w:vMerge w:val="continue"/>
            <w:tcBorders>
              <w:tl2br w:val="nil"/>
              <w:tr2bl w:val="nil"/>
            </w:tcBorders>
            <w:shd w:val="clear" w:color="auto" w:fill="auto"/>
            <w:tcMar>
              <w:left w:w="108" w:type="dxa"/>
              <w:right w:w="108" w:type="dxa"/>
            </w:tcMar>
            <w:vAlign w:val="center"/>
          </w:tcPr>
          <w:p w14:paraId="0054BF44">
            <w:pPr>
              <w:jc w:val="center"/>
              <w:rPr>
                <w:rFonts w:hint="eastAsia" w:ascii="宋体" w:hAnsi="宋体" w:eastAsia="宋体" w:cs="宋体"/>
                <w:color w:val="auto"/>
                <w:sz w:val="21"/>
                <w:szCs w:val="21"/>
              </w:rPr>
            </w:pPr>
          </w:p>
        </w:tc>
        <w:tc>
          <w:tcPr>
            <w:tcW w:w="1686" w:type="dxa"/>
            <w:tcBorders>
              <w:tl2br w:val="nil"/>
              <w:tr2bl w:val="nil"/>
            </w:tcBorders>
            <w:shd w:val="clear" w:color="auto" w:fill="auto"/>
            <w:tcMar>
              <w:left w:w="108" w:type="dxa"/>
              <w:right w:w="108" w:type="dxa"/>
            </w:tcMar>
            <w:vAlign w:val="center"/>
          </w:tcPr>
          <w:p w14:paraId="4430D6B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获取文件</w:t>
            </w:r>
          </w:p>
          <w:p w14:paraId="1306E3E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登记日期</w:t>
            </w:r>
          </w:p>
        </w:tc>
        <w:tc>
          <w:tcPr>
            <w:tcW w:w="4685" w:type="dxa"/>
            <w:gridSpan w:val="3"/>
            <w:tcBorders>
              <w:tl2br w:val="nil"/>
              <w:tr2bl w:val="nil"/>
            </w:tcBorders>
            <w:shd w:val="clear" w:color="auto" w:fill="auto"/>
            <w:tcMar>
              <w:left w:w="108" w:type="dxa"/>
              <w:right w:w="108" w:type="dxa"/>
            </w:tcMar>
            <w:vAlign w:val="center"/>
          </w:tcPr>
          <w:p w14:paraId="65D60A89">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年   月   日</w:t>
            </w:r>
          </w:p>
        </w:tc>
      </w:tr>
    </w:tbl>
    <w:p w14:paraId="5208971E">
      <w:pPr>
        <w:numPr>
          <w:ilvl w:val="0"/>
          <w:numId w:val="0"/>
        </w:numPr>
        <w:tabs>
          <w:tab w:val="left" w:pos="1275"/>
        </w:tabs>
        <w:spacing w:before="0" w:after="0" w:line="360" w:lineRule="auto"/>
        <w:jc w:val="left"/>
        <w:outlineLvl w:val="0"/>
        <w:rPr>
          <w:rFonts w:hint="eastAsia" w:ascii="宋体" w:hAnsi="宋体" w:eastAsia="宋体" w:cs="宋体"/>
          <w:b w:val="0"/>
          <w:snapToGrid w:val="0"/>
          <w:sz w:val="21"/>
          <w:szCs w:val="21"/>
          <w:shd w:val="clear" w:color="auto" w:fill="FFFFFF"/>
          <w:lang w:val="en-US" w:eastAsia="zh-CN" w:bidi="ar-SA"/>
        </w:rPr>
        <w:sectPr>
          <w:footerReference r:id="rId5" w:type="default"/>
          <w:pgSz w:w="11906" w:h="16838"/>
          <w:pgMar w:top="1440" w:right="1803" w:bottom="1440" w:left="1803" w:header="850" w:footer="850" w:gutter="0"/>
          <w:pgNumType w:fmt="decimal" w:start="1"/>
          <w:cols w:space="0" w:num="1"/>
          <w:docGrid w:linePitch="312" w:charSpace="0"/>
        </w:sectPr>
      </w:pPr>
      <w:bookmarkStart w:id="25" w:name="_Toc31323"/>
    </w:p>
    <w:bookmarkEnd w:id="25"/>
    <w:p w14:paraId="401216E0">
      <w:pPr>
        <w:tabs>
          <w:tab w:val="left" w:pos="1275"/>
        </w:tabs>
        <w:spacing w:after="0" w:line="360" w:lineRule="auto"/>
        <w:rPr>
          <w:rFonts w:hint="eastAsia" w:ascii="宋体" w:hAnsi="宋体" w:eastAsia="宋体" w:cs="宋体"/>
          <w:snapToGrid w:val="0"/>
          <w:sz w:val="21"/>
          <w:szCs w:val="21"/>
          <w:shd w:val="clear" w:color="auto" w:fill="FFFFFF"/>
        </w:rPr>
      </w:pPr>
      <w:bookmarkStart w:id="26" w:name="_Toc30958"/>
      <w:bookmarkStart w:id="27" w:name="_Toc14164"/>
      <w:r>
        <w:rPr>
          <w:rFonts w:hint="eastAsia" w:ascii="宋体" w:hAnsi="宋体" w:eastAsia="宋体" w:cs="宋体"/>
          <w:snapToGrid w:val="0"/>
          <w:sz w:val="21"/>
          <w:szCs w:val="21"/>
          <w:shd w:val="clear" w:color="auto" w:fill="FFFFFF"/>
        </w:rPr>
        <w:t>附表2</w:t>
      </w:r>
      <w:bookmarkEnd w:id="26"/>
      <w:bookmarkEnd w:id="27"/>
    </w:p>
    <w:p w14:paraId="5E9C1F50">
      <w:pPr>
        <w:rPr>
          <w:rFonts w:hint="eastAsia" w:ascii="宋体" w:hAnsi="宋体" w:eastAsia="宋体" w:cs="宋体"/>
          <w:snapToGrid w:val="0"/>
          <w:sz w:val="21"/>
          <w:szCs w:val="21"/>
          <w:shd w:val="clear" w:color="auto" w:fill="FFFFFF"/>
        </w:rPr>
      </w:pPr>
    </w:p>
    <w:p w14:paraId="6C6C663D">
      <w:pPr>
        <w:jc w:val="center"/>
        <w:rPr>
          <w:rFonts w:hint="eastAsia" w:ascii="宋体" w:hAnsi="宋体" w:eastAsia="宋体" w:cs="宋体"/>
          <w:sz w:val="21"/>
          <w:szCs w:val="21"/>
        </w:rPr>
      </w:pPr>
      <w:r>
        <w:rPr>
          <w:rFonts w:hint="eastAsia" w:ascii="宋体" w:hAnsi="宋体" w:eastAsia="宋体" w:cs="宋体"/>
          <w:b/>
          <w:sz w:val="21"/>
          <w:szCs w:val="21"/>
        </w:rPr>
        <w:t>标书款缴纳账号信息</w:t>
      </w:r>
    </w:p>
    <w:tbl>
      <w:tblPr>
        <w:tblStyle w:val="7"/>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6818"/>
      </w:tblGrid>
      <w:tr w14:paraId="72E77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02" w:type="dxa"/>
            <w:vAlign w:val="center"/>
          </w:tcPr>
          <w:p w14:paraId="3AC28DB2">
            <w:pPr>
              <w:widowControl w:val="0"/>
              <w:wordWrap w:val="0"/>
              <w:autoSpaceDE w:val="0"/>
              <w:autoSpaceDN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户名</w:t>
            </w:r>
          </w:p>
        </w:tc>
        <w:tc>
          <w:tcPr>
            <w:tcW w:w="6818" w:type="dxa"/>
            <w:vAlign w:val="center"/>
          </w:tcPr>
          <w:p w14:paraId="126F32E1">
            <w:pPr>
              <w:widowControl w:val="0"/>
              <w:wordWrap w:val="0"/>
              <w:autoSpaceDE w:val="0"/>
              <w:autoSpaceDN w:val="0"/>
              <w:spacing w:line="400" w:lineRule="exact"/>
              <w:rPr>
                <w:rFonts w:hint="eastAsia" w:ascii="宋体" w:hAnsi="宋体" w:eastAsia="宋体" w:cs="宋体"/>
                <w:sz w:val="21"/>
                <w:szCs w:val="21"/>
              </w:rPr>
            </w:pPr>
            <w:r>
              <w:rPr>
                <w:rFonts w:hint="eastAsia" w:ascii="宋体" w:hAnsi="宋体" w:eastAsia="宋体" w:cs="宋体"/>
                <w:sz w:val="21"/>
                <w:szCs w:val="21"/>
              </w:rPr>
              <w:t>武汉明跃招标代理有限公司</w:t>
            </w:r>
          </w:p>
        </w:tc>
      </w:tr>
      <w:tr w14:paraId="6DC2D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702" w:type="dxa"/>
            <w:vAlign w:val="center"/>
          </w:tcPr>
          <w:p w14:paraId="594B253C">
            <w:pPr>
              <w:widowControl w:val="0"/>
              <w:wordWrap w:val="0"/>
              <w:autoSpaceDE w:val="0"/>
              <w:autoSpaceDN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开户银行</w:t>
            </w:r>
          </w:p>
        </w:tc>
        <w:tc>
          <w:tcPr>
            <w:tcW w:w="6818" w:type="dxa"/>
            <w:vAlign w:val="center"/>
          </w:tcPr>
          <w:p w14:paraId="63E32EFE">
            <w:pPr>
              <w:widowControl w:val="0"/>
              <w:wordWrap w:val="0"/>
              <w:autoSpaceDE w:val="0"/>
              <w:autoSpaceDN w:val="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中国工商银行（移动支行）</w:t>
            </w:r>
          </w:p>
        </w:tc>
      </w:tr>
      <w:tr w14:paraId="4459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702" w:type="dxa"/>
            <w:vAlign w:val="center"/>
          </w:tcPr>
          <w:p w14:paraId="13FB5B6F">
            <w:pPr>
              <w:widowControl w:val="0"/>
              <w:spacing w:line="400" w:lineRule="exact"/>
              <w:jc w:val="center"/>
              <w:rPr>
                <w:rFonts w:hint="eastAsia" w:ascii="宋体" w:hAnsi="宋体" w:eastAsia="宋体" w:cs="宋体"/>
                <w:sz w:val="21"/>
                <w:szCs w:val="21"/>
              </w:rPr>
            </w:pPr>
            <w:r>
              <w:rPr>
                <w:rFonts w:hint="eastAsia" w:ascii="宋体" w:hAnsi="宋体" w:eastAsia="宋体" w:cs="宋体"/>
                <w:sz w:val="21"/>
                <w:szCs w:val="21"/>
              </w:rPr>
              <w:t>账号</w:t>
            </w:r>
          </w:p>
        </w:tc>
        <w:tc>
          <w:tcPr>
            <w:tcW w:w="6818" w:type="dxa"/>
            <w:vAlign w:val="center"/>
          </w:tcPr>
          <w:p w14:paraId="42DF83E5">
            <w:pPr>
              <w:widowControl w:val="0"/>
              <w:wordWrap w:val="0"/>
              <w:autoSpaceDE w:val="0"/>
              <w:autoSpaceDN w:val="0"/>
              <w:spacing w:line="400" w:lineRule="exact"/>
              <w:rPr>
                <w:rFonts w:hint="eastAsia" w:ascii="宋体" w:hAnsi="宋体" w:eastAsia="宋体" w:cs="宋体"/>
                <w:sz w:val="21"/>
                <w:szCs w:val="21"/>
              </w:rPr>
            </w:pPr>
            <w:r>
              <w:rPr>
                <w:rFonts w:hint="eastAsia" w:ascii="宋体" w:hAnsi="宋体" w:eastAsia="宋体" w:cs="宋体"/>
                <w:sz w:val="21"/>
                <w:szCs w:val="21"/>
              </w:rPr>
              <w:t>3202158809100047676</w:t>
            </w:r>
          </w:p>
        </w:tc>
      </w:tr>
      <w:tr w14:paraId="1270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702" w:type="dxa"/>
            <w:vAlign w:val="center"/>
          </w:tcPr>
          <w:p w14:paraId="71EAF7E9">
            <w:pPr>
              <w:widowControl w:val="0"/>
              <w:spacing w:line="400" w:lineRule="exact"/>
              <w:jc w:val="center"/>
              <w:rPr>
                <w:rFonts w:hint="eastAsia" w:ascii="宋体" w:hAnsi="宋体" w:eastAsia="宋体" w:cs="宋体"/>
                <w:sz w:val="21"/>
                <w:szCs w:val="21"/>
                <w:lang w:val="en-US" w:eastAsia="zh-CN"/>
              </w:rPr>
            </w:pPr>
            <w:bookmarkStart w:id="28" w:name="_Toc21802"/>
            <w:r>
              <w:rPr>
                <w:rFonts w:hint="eastAsia" w:ascii="宋体" w:hAnsi="宋体" w:eastAsia="宋体" w:cs="宋体"/>
                <w:sz w:val="21"/>
                <w:szCs w:val="21"/>
                <w:lang w:val="en-US" w:eastAsia="zh-CN"/>
              </w:rPr>
              <w:t>行号</w:t>
            </w:r>
          </w:p>
        </w:tc>
        <w:tc>
          <w:tcPr>
            <w:tcW w:w="6818" w:type="dxa"/>
            <w:vAlign w:val="center"/>
          </w:tcPr>
          <w:p w14:paraId="5B1D97FF">
            <w:pPr>
              <w:widowControl w:val="0"/>
              <w:wordWrap w:val="0"/>
              <w:autoSpaceDE w:val="0"/>
              <w:autoSpaceDN w:val="0"/>
              <w:spacing w:line="400" w:lineRule="exact"/>
              <w:rPr>
                <w:rFonts w:hint="eastAsia" w:ascii="宋体" w:hAnsi="宋体" w:eastAsia="宋体" w:cs="宋体"/>
                <w:sz w:val="21"/>
                <w:szCs w:val="21"/>
              </w:rPr>
            </w:pPr>
            <w:r>
              <w:rPr>
                <w:rFonts w:hint="eastAsia" w:ascii="宋体" w:hAnsi="宋体" w:eastAsia="宋体" w:cs="宋体"/>
                <w:sz w:val="21"/>
                <w:szCs w:val="21"/>
              </w:rPr>
              <w:t>102521004004</w:t>
            </w:r>
          </w:p>
        </w:tc>
      </w:tr>
    </w:tbl>
    <w:p w14:paraId="3B554C9B">
      <w:pPr>
        <w:tabs>
          <w:tab w:val="left" w:pos="1275"/>
        </w:tabs>
        <w:spacing w:after="0" w:line="360" w:lineRule="auto"/>
        <w:jc w:val="center"/>
        <w:rPr>
          <w:rFonts w:hint="eastAsia" w:ascii="宋体" w:hAnsi="宋体" w:eastAsia="宋体" w:cs="宋体"/>
          <w:b/>
          <w:bCs/>
          <w:sz w:val="24"/>
          <w:szCs w:val="24"/>
        </w:rPr>
      </w:pPr>
      <w:r>
        <w:rPr>
          <w:rFonts w:hint="eastAsia" w:ascii="宋体" w:hAnsi="宋体" w:eastAsia="宋体" w:cs="宋体"/>
          <w:b/>
          <w:bCs/>
          <w:sz w:val="21"/>
          <w:szCs w:val="21"/>
        </w:rPr>
        <w:t>备注：</w:t>
      </w:r>
      <w:r>
        <w:rPr>
          <w:rFonts w:hint="eastAsia" w:ascii="宋体" w:hAnsi="宋体" w:eastAsia="宋体" w:cs="宋体"/>
          <w:b/>
          <w:bCs/>
          <w:sz w:val="21"/>
          <w:szCs w:val="21"/>
          <w:lang w:eastAsia="zh-CN"/>
        </w:rPr>
        <w:t>供应商</w:t>
      </w:r>
      <w:r>
        <w:rPr>
          <w:rFonts w:hint="eastAsia" w:ascii="宋体" w:hAnsi="宋体" w:eastAsia="宋体" w:cs="宋体"/>
          <w:b/>
          <w:bCs/>
          <w:sz w:val="21"/>
          <w:szCs w:val="21"/>
        </w:rPr>
        <w:t>汇款时需仔细核对账户信息并注明项目编号、单位名称</w:t>
      </w:r>
      <w:bookmarkEnd w:id="20"/>
      <w:bookmarkEnd w:id="28"/>
    </w:p>
    <w:p w14:paraId="595DA1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7C80D">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882FDF">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E882FDF">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C4D5F">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97FF26">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C97FF26">
                    <w:pPr>
                      <w:pStyle w:val="4"/>
                    </w:pPr>
                    <w:r>
                      <w:fldChar w:fldCharType="begin"/>
                    </w:r>
                    <w:r>
                      <w:instrText xml:space="preserve"> PAGE  \* MERGEFORMAT </w:instrText>
                    </w:r>
                    <w:r>
                      <w:fldChar w:fldCharType="separate"/>
                    </w:r>
                    <w:r>
                      <w:t>3</w:t>
                    </w:r>
                    <w:r>
                      <w:fldChar w:fldCharType="end"/>
                    </w:r>
                  </w:p>
                </w:txbxContent>
              </v:textbox>
            </v:shape>
          </w:pict>
        </mc:Fallback>
      </mc:AlternateContent>
    </w:r>
    <w:r>
      <w:drawing>
        <wp:anchor distT="0" distB="0" distL="0" distR="0" simplePos="0" relativeHeight="251660288" behindDoc="1" locked="0" layoutInCell="1" allowOverlap="1">
          <wp:simplePos x="0" y="0"/>
          <wp:positionH relativeFrom="column">
            <wp:posOffset>-1123315</wp:posOffset>
          </wp:positionH>
          <wp:positionV relativeFrom="paragraph">
            <wp:posOffset>-1996440</wp:posOffset>
          </wp:positionV>
          <wp:extent cx="7557770" cy="2671445"/>
          <wp:effectExtent l="0" t="0" r="1270" b="0"/>
          <wp:wrapNone/>
          <wp:docPr id="12" name="图片 3" descr="D:\2018si ren\中为励志\20200323  中为励信 合同封面封底-05.png"/>
          <wp:cNvGraphicFramePr/>
          <a:graphic xmlns:a="http://schemas.openxmlformats.org/drawingml/2006/main">
            <a:graphicData uri="http://schemas.openxmlformats.org/drawingml/2006/picture">
              <pic:pic xmlns:pic="http://schemas.openxmlformats.org/drawingml/2006/picture">
                <pic:nvPicPr>
                  <pic:cNvPr id="12" name="图片 3" descr="D:\2018si ren\中为励志\20200323  中为励信 合同封面封底-05.png"/>
                  <pic:cNvPicPr/>
                </pic:nvPicPr>
                <pic:blipFill>
                  <a:blip r:embed="rId1" cstate="print"/>
                  <a:srcRect/>
                  <a:stretch>
                    <a:fillRect/>
                  </a:stretch>
                </pic:blipFill>
                <pic:spPr>
                  <a:xfrm>
                    <a:off x="0" y="0"/>
                    <a:ext cx="7557770" cy="2671445"/>
                  </a:xfrm>
                  <a:prstGeom prst="rect">
                    <a:avLst/>
                  </a:prstGeom>
                  <a:ln>
                    <a:noFill/>
                  </a:ln>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FA991">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113868"/>
    <w:rsid w:val="6F1138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1"/>
    <w:pPr>
      <w:keepNext/>
      <w:keepLines/>
      <w:spacing w:before="340" w:after="330" w:line="576"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5" w:lineRule="auto"/>
      <w:outlineLvl w:val="1"/>
    </w:pPr>
    <w:rPr>
      <w:rFonts w:ascii="Cambria" w:hAnsi="Cambria"/>
      <w:b/>
      <w:bCs/>
      <w:kern w:val="0"/>
      <w:sz w:val="32"/>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rFonts w:ascii="等线" w:hAnsi="等线" w:cs="黑体"/>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2026-11-03T12:16:00Z</dcterms:created>
  <dc:creator>马珊珊</dc:creator>
  <cp:lastModifiedBy>马珊珊</cp:lastModifiedBy>
  <dcterms:modified xsi:type="dcterms:W3CDTF">2026-11-03T12:16:38Z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D323053BE5B3467F8DC54D8BFA9F4571_11</vt:lpwstr>
  </property>
  <property fmtid="{D5CDD505-2E9C-101B-9397-08002B2CF9AE}" pid="4" name="KSOTemplateDocerSaveRecord">
    <vt:lpwstr>eyJoZGlkIjoiN2UxYTc5Njc4MmI2NTQxMTdmNWQ2MWYzZGYwMTVkNmQiLCJ1c2VySWQiOiIzODUwNjA2NTYifQ==</vt:lpwstr>
  </property>
</Properties>
</file>